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Override PartName="/word/header1.xml" ContentType="application/vnd.openxmlformats-officedocument.wordprocessingml.header+xml"/>
  <Default Extension="jpeg" ContentType="image/jpeg"/>
  <Default Extension="png" ContentType="image/png"/>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rPr>
          <w:rFonts w:ascii="Times New Roman"/>
          <w:sz w:val="20"/>
        </w:rPr>
      </w:pPr>
    </w:p>
    <w:p>
      <w:pPr>
        <w:pStyle w:val="BodyText"/>
        <w:rPr>
          <w:rFonts w:ascii="Times New Roman"/>
          <w:sz w:val="20"/>
        </w:rPr>
      </w:pPr>
    </w:p>
    <w:p>
      <w:pPr>
        <w:pStyle w:val="BodyText"/>
        <w:spacing w:before="3"/>
        <w:rPr>
          <w:rFonts w:ascii="Times New Roman"/>
          <w:sz w:val="28"/>
        </w:rPr>
      </w:pPr>
    </w:p>
    <w:p>
      <w:pPr>
        <w:spacing w:line="520" w:lineRule="auto" w:before="69"/>
        <w:ind w:left="1921" w:right="1803" w:firstLine="0"/>
        <w:jc w:val="center"/>
        <w:rPr>
          <w:rFonts w:ascii="Times New Roman" w:hAnsi="Times New Roman"/>
          <w:i/>
          <w:sz w:val="24"/>
        </w:rPr>
      </w:pPr>
      <w:r>
        <w:rPr/>
        <w:drawing>
          <wp:anchor distT="0" distB="0" distL="0" distR="0" allowOverlap="1" layoutInCell="1" locked="0" behindDoc="0" simplePos="0" relativeHeight="0">
            <wp:simplePos x="0" y="0"/>
            <wp:positionH relativeFrom="page">
              <wp:posOffset>3593591</wp:posOffset>
            </wp:positionH>
            <wp:positionV relativeFrom="paragraph">
              <wp:posOffset>880784</wp:posOffset>
            </wp:positionV>
            <wp:extent cx="820024" cy="763524"/>
            <wp:effectExtent l="0" t="0" r="0" b="0"/>
            <wp:wrapTopAndBottom/>
            <wp:docPr id="1" name="image1.jpeg" descr=""/>
            <wp:cNvGraphicFramePr>
              <a:graphicFrameLocks noChangeAspect="1"/>
            </wp:cNvGraphicFramePr>
            <a:graphic>
              <a:graphicData uri="http://schemas.openxmlformats.org/drawingml/2006/picture">
                <pic:pic>
                  <pic:nvPicPr>
                    <pic:cNvPr id="2" name="image1.jpeg"/>
                    <pic:cNvPicPr/>
                  </pic:nvPicPr>
                  <pic:blipFill>
                    <a:blip r:embed="rId6" cstate="print"/>
                    <a:stretch>
                      <a:fillRect/>
                    </a:stretch>
                  </pic:blipFill>
                  <pic:spPr>
                    <a:xfrm>
                      <a:off x="0" y="0"/>
                      <a:ext cx="820024" cy="763524"/>
                    </a:xfrm>
                    <a:prstGeom prst="rect">
                      <a:avLst/>
                    </a:prstGeom>
                  </pic:spPr>
                </pic:pic>
              </a:graphicData>
            </a:graphic>
          </wp:anchor>
        </w:drawing>
      </w:r>
      <w:r>
        <w:rPr>
          <w:rFonts w:ascii="Times New Roman" w:hAnsi="Times New Roman"/>
          <w:i/>
          <w:sz w:val="24"/>
        </w:rPr>
        <w:t>UNIVERSIDAD AUTÓNOMA DEL ESTADO DE MÉXICO </w:t>
      </w:r>
      <w:r>
        <w:rPr>
          <w:rFonts w:ascii="Times New Roman" w:hAnsi="Times New Roman"/>
          <w:i/>
          <w:sz w:val="24"/>
        </w:rPr>
        <w:t>FACULTAD DE LENGUAS</w:t>
      </w:r>
    </w:p>
    <w:p>
      <w:pPr>
        <w:pStyle w:val="BodyText"/>
        <w:rPr>
          <w:rFonts w:ascii="Times New Roman"/>
          <w:i/>
        </w:rPr>
      </w:pPr>
    </w:p>
    <w:p>
      <w:pPr>
        <w:pStyle w:val="BodyText"/>
        <w:rPr>
          <w:rFonts w:ascii="Times New Roman"/>
          <w:i/>
        </w:rPr>
      </w:pPr>
    </w:p>
    <w:p>
      <w:pPr>
        <w:pStyle w:val="BodyText"/>
        <w:rPr>
          <w:rFonts w:ascii="Times New Roman"/>
          <w:i/>
        </w:rPr>
      </w:pPr>
    </w:p>
    <w:p>
      <w:pPr>
        <w:pStyle w:val="BodyText"/>
        <w:rPr>
          <w:rFonts w:ascii="Times New Roman"/>
          <w:i/>
        </w:rPr>
      </w:pPr>
    </w:p>
    <w:p>
      <w:pPr>
        <w:pStyle w:val="BodyText"/>
        <w:rPr>
          <w:rFonts w:ascii="Times New Roman"/>
          <w:i/>
        </w:rPr>
      </w:pPr>
    </w:p>
    <w:p>
      <w:pPr>
        <w:pStyle w:val="BodyText"/>
        <w:rPr>
          <w:rFonts w:ascii="Times New Roman"/>
          <w:i/>
          <w:sz w:val="22"/>
        </w:rPr>
      </w:pPr>
    </w:p>
    <w:p>
      <w:pPr>
        <w:spacing w:line="256" w:lineRule="auto" w:before="0"/>
        <w:ind w:left="769" w:right="643" w:firstLine="0"/>
        <w:jc w:val="center"/>
        <w:rPr>
          <w:rFonts w:ascii="Tahoma" w:hAnsi="Tahoma"/>
          <w:sz w:val="28"/>
        </w:rPr>
      </w:pPr>
      <w:r>
        <w:rPr>
          <w:rFonts w:ascii="Tahoma" w:hAnsi="Tahoma"/>
          <w:sz w:val="28"/>
        </w:rPr>
        <w:t>LA LITERACIDAD CRÍTICO-REFLEXIVA EN LA ENSEÑANZA DE LA ESCRITURA ACADÉMICA EN LA FACULTAD DE LENGUAS</w:t>
      </w:r>
    </w:p>
    <w:p>
      <w:pPr>
        <w:pStyle w:val="BodyText"/>
        <w:rPr>
          <w:rFonts w:ascii="Tahoma"/>
          <w:sz w:val="28"/>
        </w:rPr>
      </w:pPr>
    </w:p>
    <w:p>
      <w:pPr>
        <w:pStyle w:val="BodyText"/>
        <w:rPr>
          <w:rFonts w:ascii="Tahoma"/>
          <w:sz w:val="28"/>
        </w:rPr>
      </w:pPr>
    </w:p>
    <w:p>
      <w:pPr>
        <w:pStyle w:val="BodyText"/>
        <w:spacing w:before="2"/>
        <w:rPr>
          <w:rFonts w:ascii="Tahoma"/>
          <w:sz w:val="37"/>
        </w:rPr>
      </w:pPr>
    </w:p>
    <w:p>
      <w:pPr>
        <w:pStyle w:val="BodyText"/>
        <w:tabs>
          <w:tab w:pos="3371" w:val="left" w:leader="none"/>
          <w:tab w:pos="4033" w:val="left" w:leader="none"/>
          <w:tab w:pos="4538" w:val="left" w:leader="none"/>
          <w:tab w:pos="5514" w:val="left" w:leader="none"/>
          <w:tab w:pos="5692" w:val="left" w:leader="none"/>
          <w:tab w:pos="6789" w:val="left" w:leader="none"/>
        </w:tabs>
        <w:spacing w:line="626" w:lineRule="auto"/>
        <w:ind w:left="2265" w:right="2497" w:hanging="60"/>
        <w:jc w:val="both"/>
        <w:rPr>
          <w:rFonts w:ascii="Times New Roman" w:hAnsi="Times New Roman"/>
        </w:rPr>
      </w:pPr>
      <w:r>
        <w:rPr>
          <w:rFonts w:ascii="Times New Roman" w:hAnsi="Times New Roman"/>
        </w:rPr>
        <w:t>T</w:t>
        <w:tab/>
        <w:t>E</w:t>
        <w:tab/>
        <w:tab/>
        <w:t>S</w:t>
        <w:tab/>
        <w:tab/>
        <w:t>I</w:t>
        <w:tab/>
        <w:t>S QUE PARA OBTENER EL GRADO DE MAESTRÍA EN LINGÜÍSTICA  APLICADA  P      R      E      S      E      N      T      A MIGUEL</w:t>
        <w:tab/>
        <w:tab/>
        <w:t>REYES</w:t>
        <w:tab/>
        <w:t>CONTRERAS</w:t>
      </w:r>
    </w:p>
    <w:p>
      <w:pPr>
        <w:pStyle w:val="BodyText"/>
        <w:rPr>
          <w:rFonts w:ascii="Times New Roman"/>
        </w:rPr>
      </w:pPr>
    </w:p>
    <w:p>
      <w:pPr>
        <w:pStyle w:val="BodyText"/>
        <w:rPr>
          <w:rFonts w:ascii="Times New Roman"/>
          <w:sz w:val="35"/>
        </w:rPr>
      </w:pPr>
    </w:p>
    <w:p>
      <w:pPr>
        <w:spacing w:before="0"/>
        <w:ind w:left="1919" w:right="1803" w:firstLine="0"/>
        <w:jc w:val="center"/>
        <w:rPr>
          <w:rFonts w:ascii="Tahoma" w:hAnsi="Tahoma"/>
          <w:sz w:val="20"/>
        </w:rPr>
      </w:pPr>
      <w:r>
        <w:rPr>
          <w:rFonts w:ascii="Tahoma" w:hAnsi="Tahoma"/>
          <w:sz w:val="20"/>
        </w:rPr>
        <w:t>DIRECTORA DE TESIS: Dra. en L. H. CELENE GARCÍA ÁVILA</w:t>
      </w:r>
    </w:p>
    <w:p>
      <w:pPr>
        <w:pStyle w:val="BodyText"/>
        <w:rPr>
          <w:rFonts w:ascii="Tahoma"/>
          <w:sz w:val="20"/>
        </w:rPr>
      </w:pPr>
    </w:p>
    <w:p>
      <w:pPr>
        <w:pStyle w:val="BodyText"/>
        <w:rPr>
          <w:rFonts w:ascii="Tahoma"/>
          <w:sz w:val="20"/>
        </w:rPr>
      </w:pPr>
    </w:p>
    <w:p>
      <w:pPr>
        <w:pStyle w:val="BodyText"/>
        <w:spacing w:before="9"/>
        <w:rPr>
          <w:rFonts w:ascii="Tahoma"/>
          <w:sz w:val="15"/>
        </w:rPr>
      </w:pPr>
    </w:p>
    <w:p>
      <w:pPr>
        <w:pStyle w:val="BodyText"/>
        <w:tabs>
          <w:tab w:pos="6955" w:val="left" w:leader="none"/>
        </w:tabs>
        <w:ind w:left="104"/>
        <w:rPr>
          <w:rFonts w:ascii="Times New Roman" w:hAnsi="Times New Roman"/>
        </w:rPr>
      </w:pPr>
      <w:r>
        <w:rPr>
          <w:rFonts w:ascii="Times New Roman" w:hAnsi="Times New Roman"/>
        </w:rPr>
        <w:t>TOLUCA,</w:t>
      </w:r>
      <w:r>
        <w:rPr>
          <w:rFonts w:ascii="Times New Roman" w:hAnsi="Times New Roman"/>
          <w:spacing w:val="-5"/>
        </w:rPr>
        <w:t> </w:t>
      </w:r>
      <w:r>
        <w:rPr>
          <w:rFonts w:ascii="Times New Roman" w:hAnsi="Times New Roman"/>
        </w:rPr>
        <w:t>MÉXICO.</w:t>
        <w:tab/>
        <w:t>FEBRERO</w:t>
      </w:r>
      <w:r>
        <w:rPr>
          <w:rFonts w:ascii="Times New Roman" w:hAnsi="Times New Roman"/>
          <w:spacing w:val="-10"/>
        </w:rPr>
        <w:t> </w:t>
      </w:r>
      <w:r>
        <w:rPr>
          <w:rFonts w:ascii="Times New Roman" w:hAnsi="Times New Roman"/>
        </w:rPr>
        <w:t>2011</w:t>
      </w:r>
    </w:p>
    <w:p>
      <w:pPr>
        <w:spacing w:after="0"/>
        <w:rPr>
          <w:rFonts w:ascii="Times New Roman" w:hAnsi="Times New Roman"/>
        </w:rPr>
        <w:sectPr>
          <w:headerReference w:type="default" r:id="rId5"/>
          <w:type w:val="continuous"/>
          <w:pgSz w:w="12250" w:h="15850"/>
          <w:pgMar w:header="733" w:top="1120" w:bottom="280" w:left="1600" w:right="1200"/>
          <w:pgNumType w:start="1"/>
        </w:sectPr>
      </w:pPr>
    </w:p>
    <w:p>
      <w:pPr>
        <w:pStyle w:val="BodyText"/>
        <w:rPr>
          <w:rFonts w:ascii="Times New Roman"/>
          <w:sz w:val="20"/>
        </w:rPr>
      </w:pPr>
    </w:p>
    <w:p>
      <w:pPr>
        <w:pStyle w:val="BodyText"/>
        <w:spacing w:before="6"/>
        <w:rPr>
          <w:rFonts w:ascii="Times New Roman"/>
          <w:sz w:val="29"/>
        </w:rPr>
      </w:pPr>
    </w:p>
    <w:tbl>
      <w:tblPr>
        <w:tblW w:w="0" w:type="auto"/>
        <w:jc w:val="left"/>
        <w:tblInd w:w="104"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8984"/>
        <w:gridCol w:w="770"/>
      </w:tblGrid>
      <w:tr>
        <w:trPr>
          <w:trHeight w:val="739" w:hRule="exact"/>
        </w:trPr>
        <w:tc>
          <w:tcPr>
            <w:tcW w:w="8984" w:type="dxa"/>
          </w:tcPr>
          <w:p>
            <w:pPr>
              <w:pStyle w:val="TableParagraph"/>
              <w:tabs>
                <w:tab w:pos="2324" w:val="left" w:leader="none"/>
              </w:tabs>
              <w:spacing w:line="245" w:lineRule="exact"/>
              <w:ind w:left="200"/>
              <w:rPr>
                <w:sz w:val="24"/>
              </w:rPr>
            </w:pPr>
            <w:r>
              <w:rPr>
                <w:sz w:val="24"/>
              </w:rPr>
              <w:t>INDICE</w:t>
              <w:tab/>
              <w:t>…………………………………………………………………..</w:t>
            </w:r>
          </w:p>
          <w:p>
            <w:pPr>
              <w:pStyle w:val="TableParagraph"/>
              <w:tabs>
                <w:tab w:pos="2324" w:val="left" w:leader="none"/>
              </w:tabs>
              <w:spacing w:before="137"/>
              <w:ind w:left="200"/>
              <w:rPr>
                <w:sz w:val="24"/>
              </w:rPr>
            </w:pPr>
            <w:r>
              <w:rPr>
                <w:sz w:val="24"/>
              </w:rPr>
              <w:t>Índice</w:t>
            </w:r>
            <w:r>
              <w:rPr>
                <w:spacing w:val="-5"/>
                <w:sz w:val="24"/>
              </w:rPr>
              <w:t> </w:t>
            </w:r>
            <w:r>
              <w:rPr>
                <w:sz w:val="24"/>
              </w:rPr>
              <w:t>de</w:t>
            </w:r>
            <w:r>
              <w:rPr>
                <w:spacing w:val="-2"/>
                <w:sz w:val="24"/>
              </w:rPr>
              <w:t> </w:t>
            </w:r>
            <w:r>
              <w:rPr>
                <w:sz w:val="24"/>
              </w:rPr>
              <w:t>cuadros</w:t>
              <w:tab/>
              <w:t>……………………………………………………………………</w:t>
            </w:r>
          </w:p>
        </w:tc>
        <w:tc>
          <w:tcPr>
            <w:tcW w:w="770" w:type="dxa"/>
          </w:tcPr>
          <w:p>
            <w:pPr>
              <w:pStyle w:val="TableParagraph"/>
              <w:spacing w:line="245" w:lineRule="exact"/>
              <w:ind w:left="33"/>
              <w:jc w:val="center"/>
              <w:rPr>
                <w:sz w:val="24"/>
              </w:rPr>
            </w:pPr>
            <w:r>
              <w:rPr>
                <w:w w:val="99"/>
                <w:sz w:val="24"/>
              </w:rPr>
              <w:t>i</w:t>
            </w:r>
          </w:p>
          <w:p>
            <w:pPr>
              <w:pStyle w:val="TableParagraph"/>
              <w:spacing w:before="137"/>
              <w:ind w:left="295" w:right="262"/>
              <w:jc w:val="center"/>
              <w:rPr>
                <w:sz w:val="24"/>
              </w:rPr>
            </w:pPr>
            <w:r>
              <w:rPr>
                <w:sz w:val="24"/>
              </w:rPr>
              <w:t>iv</w:t>
            </w:r>
          </w:p>
        </w:tc>
      </w:tr>
      <w:tr>
        <w:trPr>
          <w:trHeight w:val="413" w:hRule="exact"/>
        </w:trPr>
        <w:tc>
          <w:tcPr>
            <w:tcW w:w="8984" w:type="dxa"/>
          </w:tcPr>
          <w:p>
            <w:pPr>
              <w:pStyle w:val="TableParagraph"/>
              <w:tabs>
                <w:tab w:pos="2324" w:val="left" w:leader="none"/>
              </w:tabs>
              <w:spacing w:before="55"/>
              <w:ind w:left="200"/>
              <w:rPr>
                <w:sz w:val="24"/>
              </w:rPr>
            </w:pPr>
            <w:r>
              <w:rPr>
                <w:sz w:val="24"/>
              </w:rPr>
              <w:t>Índice</w:t>
            </w:r>
            <w:r>
              <w:rPr>
                <w:spacing w:val="-4"/>
                <w:sz w:val="24"/>
              </w:rPr>
              <w:t> </w:t>
            </w:r>
            <w:r>
              <w:rPr>
                <w:sz w:val="24"/>
              </w:rPr>
              <w:t>de</w:t>
            </w:r>
            <w:r>
              <w:rPr>
                <w:spacing w:val="-4"/>
                <w:sz w:val="24"/>
              </w:rPr>
              <w:t> </w:t>
            </w:r>
            <w:r>
              <w:rPr>
                <w:sz w:val="24"/>
              </w:rPr>
              <w:t>figuras</w:t>
              <w:tab/>
              <w:t>……………………………………………………………………..</w:t>
            </w:r>
          </w:p>
        </w:tc>
        <w:tc>
          <w:tcPr>
            <w:tcW w:w="770" w:type="dxa"/>
          </w:tcPr>
          <w:p>
            <w:pPr>
              <w:pStyle w:val="TableParagraph"/>
              <w:spacing w:before="55"/>
              <w:ind w:right="224"/>
              <w:jc w:val="right"/>
              <w:rPr>
                <w:sz w:val="24"/>
              </w:rPr>
            </w:pPr>
            <w:r>
              <w:rPr>
                <w:sz w:val="24"/>
              </w:rPr>
              <w:t>v</w:t>
            </w:r>
          </w:p>
        </w:tc>
      </w:tr>
      <w:tr>
        <w:trPr>
          <w:trHeight w:val="414" w:hRule="exact"/>
        </w:trPr>
        <w:tc>
          <w:tcPr>
            <w:tcW w:w="8984" w:type="dxa"/>
          </w:tcPr>
          <w:p>
            <w:pPr>
              <w:pStyle w:val="TableParagraph"/>
              <w:tabs>
                <w:tab w:pos="2324" w:val="left" w:leader="none"/>
              </w:tabs>
              <w:spacing w:before="55"/>
              <w:ind w:left="200"/>
              <w:rPr>
                <w:sz w:val="24"/>
              </w:rPr>
            </w:pPr>
            <w:r>
              <w:rPr>
                <w:sz w:val="24"/>
              </w:rPr>
              <w:t>Índice</w:t>
            </w:r>
            <w:r>
              <w:rPr>
                <w:spacing w:val="-5"/>
                <w:sz w:val="24"/>
              </w:rPr>
              <w:t> </w:t>
            </w:r>
            <w:r>
              <w:rPr>
                <w:sz w:val="24"/>
              </w:rPr>
              <w:t>de</w:t>
            </w:r>
            <w:r>
              <w:rPr>
                <w:spacing w:val="-2"/>
                <w:sz w:val="24"/>
              </w:rPr>
              <w:t> </w:t>
            </w:r>
            <w:r>
              <w:rPr>
                <w:sz w:val="24"/>
              </w:rPr>
              <w:t>gráficas</w:t>
              <w:tab/>
              <w:t>……………………………………………………………………..</w:t>
            </w:r>
          </w:p>
        </w:tc>
        <w:tc>
          <w:tcPr>
            <w:tcW w:w="770" w:type="dxa"/>
          </w:tcPr>
          <w:p>
            <w:pPr>
              <w:pStyle w:val="TableParagraph"/>
              <w:spacing w:before="55"/>
              <w:ind w:right="214"/>
              <w:jc w:val="right"/>
              <w:rPr>
                <w:sz w:val="24"/>
              </w:rPr>
            </w:pPr>
            <w:r>
              <w:rPr>
                <w:w w:val="90"/>
                <w:sz w:val="24"/>
              </w:rPr>
              <w:t>vi</w:t>
            </w:r>
          </w:p>
        </w:tc>
      </w:tr>
      <w:tr>
        <w:trPr>
          <w:trHeight w:val="414" w:hRule="exact"/>
        </w:trPr>
        <w:tc>
          <w:tcPr>
            <w:tcW w:w="8984" w:type="dxa"/>
          </w:tcPr>
          <w:p>
            <w:pPr>
              <w:pStyle w:val="TableParagraph"/>
              <w:tabs>
                <w:tab w:pos="2324" w:val="left" w:leader="none"/>
              </w:tabs>
              <w:spacing w:before="57"/>
              <w:ind w:left="200"/>
              <w:rPr>
                <w:sz w:val="24"/>
              </w:rPr>
            </w:pPr>
            <w:r>
              <w:rPr>
                <w:sz w:val="24"/>
              </w:rPr>
              <w:t>Introducción</w:t>
              <w:tab/>
              <w:t>……………………………………………………………………..</w:t>
            </w:r>
          </w:p>
        </w:tc>
        <w:tc>
          <w:tcPr>
            <w:tcW w:w="770" w:type="dxa"/>
          </w:tcPr>
          <w:p>
            <w:pPr>
              <w:pStyle w:val="TableParagraph"/>
              <w:spacing w:before="57"/>
              <w:ind w:right="211"/>
              <w:jc w:val="right"/>
              <w:rPr>
                <w:sz w:val="24"/>
              </w:rPr>
            </w:pPr>
            <w:r>
              <w:rPr>
                <w:w w:val="97"/>
                <w:sz w:val="24"/>
              </w:rPr>
              <w:t>1</w:t>
            </w:r>
          </w:p>
        </w:tc>
      </w:tr>
      <w:tr>
        <w:trPr>
          <w:trHeight w:val="414" w:hRule="exact"/>
        </w:trPr>
        <w:tc>
          <w:tcPr>
            <w:tcW w:w="8984" w:type="dxa"/>
          </w:tcPr>
          <w:p>
            <w:pPr>
              <w:pStyle w:val="TableParagraph"/>
              <w:tabs>
                <w:tab w:pos="5864" w:val="left" w:leader="none"/>
              </w:tabs>
              <w:spacing w:before="55"/>
              <w:ind w:left="200"/>
              <w:rPr>
                <w:sz w:val="24"/>
              </w:rPr>
            </w:pPr>
            <w:r>
              <w:rPr>
                <w:sz w:val="24"/>
              </w:rPr>
              <w:t>Capítulo I: La literacidad</w:t>
            </w:r>
            <w:r>
              <w:rPr>
                <w:spacing w:val="-20"/>
                <w:sz w:val="24"/>
              </w:rPr>
              <w:t> </w:t>
            </w:r>
            <w:r>
              <w:rPr>
                <w:sz w:val="24"/>
              </w:rPr>
              <w:t>crítica.</w:t>
            </w:r>
            <w:r>
              <w:rPr>
                <w:spacing w:val="-5"/>
                <w:sz w:val="24"/>
              </w:rPr>
              <w:t> </w:t>
            </w:r>
            <w:r>
              <w:rPr>
                <w:sz w:val="24"/>
              </w:rPr>
              <w:t>Antecedentes</w:t>
              <w:tab/>
              <w:t>………………………….….</w:t>
            </w:r>
          </w:p>
        </w:tc>
        <w:tc>
          <w:tcPr>
            <w:tcW w:w="770" w:type="dxa"/>
          </w:tcPr>
          <w:p>
            <w:pPr>
              <w:pStyle w:val="TableParagraph"/>
              <w:spacing w:before="55"/>
              <w:ind w:right="252"/>
              <w:jc w:val="right"/>
              <w:rPr>
                <w:sz w:val="24"/>
              </w:rPr>
            </w:pPr>
            <w:r>
              <w:rPr>
                <w:w w:val="97"/>
                <w:sz w:val="24"/>
              </w:rPr>
              <w:t>4</w:t>
            </w:r>
          </w:p>
        </w:tc>
      </w:tr>
      <w:tr>
        <w:trPr>
          <w:trHeight w:val="415" w:hRule="exact"/>
        </w:trPr>
        <w:tc>
          <w:tcPr>
            <w:tcW w:w="8984" w:type="dxa"/>
          </w:tcPr>
          <w:p>
            <w:pPr>
              <w:pStyle w:val="TableParagraph"/>
              <w:tabs>
                <w:tab w:pos="7550" w:val="left" w:leader="none"/>
              </w:tabs>
              <w:spacing w:before="57"/>
              <w:ind w:left="200"/>
              <w:rPr>
                <w:sz w:val="24"/>
              </w:rPr>
            </w:pPr>
            <w:r>
              <w:rPr>
                <w:sz w:val="24"/>
              </w:rPr>
              <w:t>1.1 El problema de la definición del concepto</w:t>
            </w:r>
            <w:r>
              <w:rPr>
                <w:spacing w:val="-2"/>
                <w:sz w:val="24"/>
              </w:rPr>
              <w:t> </w:t>
            </w:r>
            <w:r>
              <w:rPr>
                <w:sz w:val="24"/>
              </w:rPr>
              <w:t>de</w:t>
            </w:r>
            <w:r>
              <w:rPr>
                <w:spacing w:val="-6"/>
                <w:sz w:val="24"/>
              </w:rPr>
              <w:t> </w:t>
            </w:r>
            <w:r>
              <w:rPr>
                <w:sz w:val="24"/>
              </w:rPr>
              <w:t>literacidad</w:t>
              <w:tab/>
            </w:r>
            <w:r>
              <w:rPr>
                <w:color w:val="001F5F"/>
                <w:sz w:val="24"/>
              </w:rPr>
              <w:t>…………..</w:t>
            </w:r>
          </w:p>
        </w:tc>
        <w:tc>
          <w:tcPr>
            <w:tcW w:w="770" w:type="dxa"/>
          </w:tcPr>
          <w:p>
            <w:pPr>
              <w:pStyle w:val="TableParagraph"/>
              <w:spacing w:before="57"/>
              <w:ind w:right="6"/>
              <w:jc w:val="center"/>
              <w:rPr>
                <w:sz w:val="24"/>
              </w:rPr>
            </w:pPr>
            <w:r>
              <w:rPr>
                <w:color w:val="001F5F"/>
                <w:w w:val="97"/>
                <w:sz w:val="24"/>
              </w:rPr>
              <w:t>5</w:t>
            </w:r>
          </w:p>
        </w:tc>
      </w:tr>
      <w:tr>
        <w:trPr>
          <w:trHeight w:val="414" w:hRule="exact"/>
        </w:trPr>
        <w:tc>
          <w:tcPr>
            <w:tcW w:w="8984" w:type="dxa"/>
          </w:tcPr>
          <w:p>
            <w:pPr>
              <w:pStyle w:val="TableParagraph"/>
              <w:tabs>
                <w:tab w:pos="7989" w:val="left" w:leader="none"/>
              </w:tabs>
              <w:spacing w:before="57"/>
              <w:ind w:left="557"/>
              <w:rPr>
                <w:sz w:val="24"/>
              </w:rPr>
            </w:pPr>
            <w:r>
              <w:rPr>
                <w:spacing w:val="3"/>
                <w:sz w:val="24"/>
              </w:rPr>
              <w:t>1.1.1 </w:t>
            </w:r>
            <w:r>
              <w:rPr>
                <w:sz w:val="24"/>
              </w:rPr>
              <w:t>Enfoques teóricos sobre la lectura y la</w:t>
            </w:r>
            <w:r>
              <w:rPr>
                <w:spacing w:val="-19"/>
                <w:sz w:val="24"/>
              </w:rPr>
              <w:t> </w:t>
            </w:r>
            <w:r>
              <w:rPr>
                <w:sz w:val="24"/>
              </w:rPr>
              <w:t>escritura</w:t>
            </w:r>
            <w:r>
              <w:rPr>
                <w:spacing w:val="1"/>
                <w:sz w:val="24"/>
              </w:rPr>
              <w:t> </w:t>
            </w:r>
            <w:r>
              <w:rPr>
                <w:sz w:val="24"/>
              </w:rPr>
              <w:t>académicas</w:t>
              <w:tab/>
              <w:t>………</w:t>
            </w:r>
          </w:p>
        </w:tc>
        <w:tc>
          <w:tcPr>
            <w:tcW w:w="770" w:type="dxa"/>
          </w:tcPr>
          <w:p>
            <w:pPr>
              <w:pStyle w:val="TableParagraph"/>
              <w:spacing w:before="57"/>
              <w:ind w:left="15"/>
              <w:jc w:val="center"/>
              <w:rPr>
                <w:sz w:val="24"/>
              </w:rPr>
            </w:pPr>
            <w:r>
              <w:rPr>
                <w:w w:val="97"/>
                <w:sz w:val="24"/>
              </w:rPr>
              <w:t>7</w:t>
            </w:r>
          </w:p>
        </w:tc>
      </w:tr>
      <w:tr>
        <w:trPr>
          <w:trHeight w:val="413" w:hRule="exact"/>
        </w:trPr>
        <w:tc>
          <w:tcPr>
            <w:tcW w:w="8984" w:type="dxa"/>
          </w:tcPr>
          <w:p>
            <w:pPr>
              <w:pStyle w:val="TableParagraph"/>
              <w:tabs>
                <w:tab w:pos="2324" w:val="left" w:leader="none"/>
                <w:tab w:pos="4448" w:val="left" w:leader="none"/>
              </w:tabs>
              <w:spacing w:before="55"/>
              <w:ind w:left="1277"/>
              <w:rPr>
                <w:sz w:val="24"/>
              </w:rPr>
            </w:pPr>
            <w:r>
              <w:rPr>
                <w:sz w:val="24"/>
              </w:rPr>
              <w:t>1.1.1.1.</w:t>
              <w:tab/>
              <w:t>Lectoescritura</w:t>
              <w:tab/>
              <w:t>…………………………………………..</w:t>
            </w:r>
          </w:p>
        </w:tc>
        <w:tc>
          <w:tcPr>
            <w:tcW w:w="770" w:type="dxa"/>
          </w:tcPr>
          <w:p>
            <w:pPr>
              <w:pStyle w:val="TableParagraph"/>
              <w:spacing w:before="55"/>
              <w:ind w:right="6"/>
              <w:jc w:val="center"/>
              <w:rPr>
                <w:sz w:val="24"/>
              </w:rPr>
            </w:pPr>
            <w:r>
              <w:rPr>
                <w:w w:val="97"/>
                <w:sz w:val="24"/>
              </w:rPr>
              <w:t>8</w:t>
            </w:r>
          </w:p>
        </w:tc>
      </w:tr>
      <w:tr>
        <w:trPr>
          <w:trHeight w:val="414" w:hRule="exact"/>
        </w:trPr>
        <w:tc>
          <w:tcPr>
            <w:tcW w:w="8984" w:type="dxa"/>
          </w:tcPr>
          <w:p>
            <w:pPr>
              <w:pStyle w:val="TableParagraph"/>
              <w:tabs>
                <w:tab w:pos="1044" w:val="left" w:leader="none"/>
                <w:tab w:pos="3168" w:val="left" w:leader="none"/>
              </w:tabs>
              <w:spacing w:before="55"/>
              <w:ind w:right="317"/>
              <w:jc w:val="right"/>
              <w:rPr>
                <w:sz w:val="24"/>
              </w:rPr>
            </w:pPr>
            <w:r>
              <w:rPr>
                <w:sz w:val="24"/>
              </w:rPr>
              <w:t>1.1.1.2.</w:t>
              <w:tab/>
              <w:t>Cultura</w:t>
            </w:r>
            <w:r>
              <w:rPr>
                <w:spacing w:val="-3"/>
                <w:sz w:val="24"/>
              </w:rPr>
              <w:t> </w:t>
            </w:r>
            <w:r>
              <w:rPr>
                <w:sz w:val="24"/>
              </w:rPr>
              <w:t>Escrita</w:t>
              <w:tab/>
              <w:t>……………………………………………..</w:t>
            </w:r>
          </w:p>
        </w:tc>
        <w:tc>
          <w:tcPr>
            <w:tcW w:w="770" w:type="dxa"/>
          </w:tcPr>
          <w:p>
            <w:pPr>
              <w:pStyle w:val="TableParagraph"/>
              <w:spacing w:before="55"/>
              <w:ind w:left="279"/>
              <w:rPr>
                <w:sz w:val="24"/>
              </w:rPr>
            </w:pPr>
            <w:r>
              <w:rPr>
                <w:w w:val="97"/>
                <w:sz w:val="24"/>
              </w:rPr>
              <w:t>9</w:t>
            </w:r>
          </w:p>
        </w:tc>
      </w:tr>
      <w:tr>
        <w:trPr>
          <w:trHeight w:val="829" w:hRule="exact"/>
        </w:trPr>
        <w:tc>
          <w:tcPr>
            <w:tcW w:w="8984" w:type="dxa"/>
          </w:tcPr>
          <w:p>
            <w:pPr>
              <w:pStyle w:val="TableParagraph"/>
              <w:numPr>
                <w:ilvl w:val="3"/>
                <w:numId w:val="1"/>
              </w:numPr>
              <w:tabs>
                <w:tab w:pos="2324" w:val="left" w:leader="none"/>
                <w:tab w:pos="2325" w:val="left" w:leader="none"/>
                <w:tab w:pos="5156" w:val="left" w:leader="none"/>
              </w:tabs>
              <w:spacing w:line="240" w:lineRule="auto" w:before="57" w:after="0"/>
              <w:ind w:left="2324" w:right="0" w:hanging="1047"/>
              <w:jc w:val="left"/>
              <w:rPr>
                <w:sz w:val="24"/>
              </w:rPr>
            </w:pPr>
            <w:r>
              <w:rPr>
                <w:sz w:val="24"/>
              </w:rPr>
              <w:t>Alfabetización</w:t>
            </w:r>
            <w:r>
              <w:rPr>
                <w:spacing w:val="-5"/>
                <w:sz w:val="24"/>
              </w:rPr>
              <w:t> </w:t>
            </w:r>
            <w:r>
              <w:rPr>
                <w:sz w:val="24"/>
              </w:rPr>
              <w:t>funcional</w:t>
              <w:tab/>
              <w:t>……………………………………..</w:t>
            </w:r>
          </w:p>
          <w:p>
            <w:pPr>
              <w:pStyle w:val="TableParagraph"/>
              <w:numPr>
                <w:ilvl w:val="3"/>
                <w:numId w:val="1"/>
              </w:numPr>
              <w:tabs>
                <w:tab w:pos="2324" w:val="left" w:leader="none"/>
                <w:tab w:pos="2325" w:val="left" w:leader="none"/>
              </w:tabs>
              <w:spacing w:line="240" w:lineRule="auto" w:before="139" w:after="0"/>
              <w:ind w:left="2324" w:right="0" w:hanging="1047"/>
              <w:jc w:val="left"/>
              <w:rPr>
                <w:sz w:val="24"/>
              </w:rPr>
            </w:pPr>
            <w:r>
              <w:rPr>
                <w:sz w:val="24"/>
              </w:rPr>
              <w:t>Alfabetización académica, otro enfoque sobre</w:t>
            </w:r>
            <w:r>
              <w:rPr>
                <w:spacing w:val="-33"/>
                <w:sz w:val="24"/>
              </w:rPr>
              <w:t> </w:t>
            </w:r>
            <w:r>
              <w:rPr>
                <w:sz w:val="24"/>
              </w:rPr>
              <w:t>la</w:t>
            </w:r>
          </w:p>
        </w:tc>
        <w:tc>
          <w:tcPr>
            <w:tcW w:w="770" w:type="dxa"/>
          </w:tcPr>
          <w:p>
            <w:pPr>
              <w:pStyle w:val="TableParagraph"/>
              <w:spacing w:before="57"/>
              <w:ind w:left="253"/>
              <w:rPr>
                <w:sz w:val="24"/>
              </w:rPr>
            </w:pPr>
            <w:r>
              <w:rPr>
                <w:sz w:val="24"/>
              </w:rPr>
              <w:t>11</w:t>
            </w:r>
          </w:p>
        </w:tc>
      </w:tr>
      <w:tr>
        <w:trPr>
          <w:trHeight w:val="828" w:hRule="exact"/>
        </w:trPr>
        <w:tc>
          <w:tcPr>
            <w:tcW w:w="8984" w:type="dxa"/>
          </w:tcPr>
          <w:p>
            <w:pPr>
              <w:pStyle w:val="TableParagraph"/>
              <w:tabs>
                <w:tab w:pos="5156" w:val="left" w:leader="none"/>
              </w:tabs>
              <w:spacing w:before="55"/>
              <w:ind w:left="2331"/>
              <w:rPr>
                <w:sz w:val="24"/>
              </w:rPr>
            </w:pPr>
            <w:r>
              <w:rPr>
                <w:sz w:val="24"/>
              </w:rPr>
              <w:t>lectoescritura</w:t>
              <w:tab/>
              <w:t>……………………………………..</w:t>
            </w:r>
          </w:p>
          <w:p>
            <w:pPr>
              <w:pStyle w:val="TableParagraph"/>
              <w:tabs>
                <w:tab w:pos="2324" w:val="left" w:leader="none"/>
              </w:tabs>
              <w:spacing w:before="139"/>
              <w:ind w:left="1277"/>
              <w:rPr>
                <w:sz w:val="24"/>
              </w:rPr>
            </w:pPr>
            <w:r>
              <w:rPr>
                <w:sz w:val="24"/>
              </w:rPr>
              <w:t>1.1.1.5.</w:t>
              <w:tab/>
              <w:t>Escritura a través de las disciplinas (Writing Across</w:t>
            </w:r>
            <w:r>
              <w:rPr>
                <w:spacing w:val="-43"/>
                <w:sz w:val="24"/>
              </w:rPr>
              <w:t> </w:t>
            </w:r>
            <w:r>
              <w:rPr>
                <w:sz w:val="24"/>
              </w:rPr>
              <w:t>the</w:t>
            </w:r>
          </w:p>
        </w:tc>
        <w:tc>
          <w:tcPr>
            <w:tcW w:w="770" w:type="dxa"/>
          </w:tcPr>
          <w:p>
            <w:pPr>
              <w:pStyle w:val="TableParagraph"/>
              <w:spacing w:before="55"/>
              <w:ind w:left="272"/>
              <w:rPr>
                <w:sz w:val="24"/>
              </w:rPr>
            </w:pPr>
            <w:r>
              <w:rPr>
                <w:sz w:val="24"/>
              </w:rPr>
              <w:t>13</w:t>
            </w:r>
          </w:p>
        </w:tc>
      </w:tr>
      <w:tr>
        <w:trPr>
          <w:trHeight w:val="828" w:hRule="exact"/>
        </w:trPr>
        <w:tc>
          <w:tcPr>
            <w:tcW w:w="8984" w:type="dxa"/>
          </w:tcPr>
          <w:p>
            <w:pPr>
              <w:pStyle w:val="TableParagraph"/>
              <w:spacing w:before="56"/>
              <w:ind w:left="2324"/>
              <w:rPr>
                <w:sz w:val="24"/>
              </w:rPr>
            </w:pPr>
            <w:r>
              <w:rPr>
                <w:sz w:val="24"/>
              </w:rPr>
              <w:t>Disciplines) </w:t>
            </w:r>
            <w:r>
              <w:rPr>
                <w:spacing w:val="55"/>
                <w:sz w:val="24"/>
              </w:rPr>
              <w:t> </w:t>
            </w:r>
            <w:r>
              <w:rPr>
                <w:sz w:val="24"/>
              </w:rPr>
              <w:t>……………………………………………………..</w:t>
            </w:r>
          </w:p>
          <w:p>
            <w:pPr>
              <w:pStyle w:val="TableParagraph"/>
              <w:tabs>
                <w:tab w:pos="2324" w:val="left" w:leader="none"/>
              </w:tabs>
              <w:spacing w:before="139"/>
              <w:ind w:left="1277"/>
              <w:rPr>
                <w:sz w:val="24"/>
              </w:rPr>
            </w:pPr>
            <w:r>
              <w:rPr>
                <w:sz w:val="24"/>
              </w:rPr>
              <w:t>1.1.1.6.</w:t>
              <w:tab/>
              <w:t>Escribir a través del Currículum (Writing</w:t>
            </w:r>
            <w:r>
              <w:rPr>
                <w:spacing w:val="-52"/>
                <w:sz w:val="24"/>
              </w:rPr>
              <w:t> </w:t>
            </w:r>
            <w:r>
              <w:rPr>
                <w:sz w:val="24"/>
              </w:rPr>
              <w:t>Across</w:t>
            </w:r>
          </w:p>
        </w:tc>
        <w:tc>
          <w:tcPr>
            <w:tcW w:w="770" w:type="dxa"/>
          </w:tcPr>
          <w:p>
            <w:pPr>
              <w:pStyle w:val="TableParagraph"/>
              <w:spacing w:before="56"/>
              <w:ind w:left="296"/>
              <w:rPr>
                <w:sz w:val="24"/>
              </w:rPr>
            </w:pPr>
            <w:r>
              <w:rPr>
                <w:sz w:val="24"/>
              </w:rPr>
              <w:t>15</w:t>
            </w:r>
          </w:p>
        </w:tc>
      </w:tr>
      <w:tr>
        <w:trPr>
          <w:trHeight w:val="413" w:hRule="exact"/>
        </w:trPr>
        <w:tc>
          <w:tcPr>
            <w:tcW w:w="8984" w:type="dxa"/>
          </w:tcPr>
          <w:p>
            <w:pPr>
              <w:pStyle w:val="TableParagraph"/>
              <w:tabs>
                <w:tab w:pos="2123" w:val="left" w:leader="none"/>
              </w:tabs>
              <w:spacing w:before="55"/>
              <w:ind w:right="314"/>
              <w:jc w:val="right"/>
              <w:rPr>
                <w:sz w:val="24"/>
              </w:rPr>
            </w:pPr>
            <w:r>
              <w:rPr>
                <w:sz w:val="24"/>
              </w:rPr>
              <w:t>the</w:t>
            </w:r>
            <w:r>
              <w:rPr>
                <w:spacing w:val="-1"/>
                <w:sz w:val="24"/>
              </w:rPr>
              <w:t> </w:t>
            </w:r>
            <w:r>
              <w:rPr>
                <w:sz w:val="24"/>
              </w:rPr>
              <w:t>Curriculum)</w:t>
              <w:tab/>
            </w:r>
            <w:r>
              <w:rPr>
                <w:spacing w:val="-2"/>
                <w:sz w:val="24"/>
              </w:rPr>
              <w:t>……………………………………………..</w:t>
            </w:r>
          </w:p>
        </w:tc>
        <w:tc>
          <w:tcPr>
            <w:tcW w:w="770" w:type="dxa"/>
          </w:tcPr>
          <w:p>
            <w:pPr>
              <w:pStyle w:val="TableParagraph"/>
              <w:spacing w:before="55"/>
              <w:ind w:left="284"/>
              <w:rPr>
                <w:sz w:val="24"/>
              </w:rPr>
            </w:pPr>
            <w:r>
              <w:rPr>
                <w:sz w:val="24"/>
              </w:rPr>
              <w:t>18</w:t>
            </w:r>
          </w:p>
        </w:tc>
      </w:tr>
      <w:tr>
        <w:trPr>
          <w:trHeight w:val="413" w:hRule="exact"/>
        </w:trPr>
        <w:tc>
          <w:tcPr>
            <w:tcW w:w="8984" w:type="dxa"/>
          </w:tcPr>
          <w:p>
            <w:pPr>
              <w:pStyle w:val="TableParagraph"/>
              <w:tabs>
                <w:tab w:pos="1044" w:val="left" w:leader="none"/>
                <w:tab w:pos="3876" w:val="left" w:leader="none"/>
              </w:tabs>
              <w:spacing w:before="55"/>
              <w:ind w:right="329"/>
              <w:jc w:val="right"/>
              <w:rPr>
                <w:sz w:val="24"/>
              </w:rPr>
            </w:pPr>
            <w:r>
              <w:rPr>
                <w:sz w:val="24"/>
              </w:rPr>
              <w:t>1.1.1.7.</w:t>
              <w:tab/>
              <w:t>“Literacy”,</w:t>
            </w:r>
            <w:r>
              <w:rPr>
                <w:spacing w:val="-4"/>
                <w:sz w:val="24"/>
              </w:rPr>
              <w:t> </w:t>
            </w:r>
            <w:r>
              <w:rPr>
                <w:sz w:val="24"/>
              </w:rPr>
              <w:t>literacidad</w:t>
              <w:tab/>
              <w:t>……………………………………..</w:t>
            </w:r>
          </w:p>
        </w:tc>
        <w:tc>
          <w:tcPr>
            <w:tcW w:w="770" w:type="dxa"/>
          </w:tcPr>
          <w:p>
            <w:pPr>
              <w:pStyle w:val="TableParagraph"/>
              <w:spacing w:before="55"/>
              <w:ind w:left="272"/>
              <w:rPr>
                <w:sz w:val="24"/>
              </w:rPr>
            </w:pPr>
            <w:r>
              <w:rPr>
                <w:sz w:val="24"/>
              </w:rPr>
              <w:t>21</w:t>
            </w:r>
          </w:p>
        </w:tc>
      </w:tr>
      <w:tr>
        <w:trPr>
          <w:trHeight w:val="414" w:hRule="exact"/>
        </w:trPr>
        <w:tc>
          <w:tcPr>
            <w:tcW w:w="8984" w:type="dxa"/>
          </w:tcPr>
          <w:p>
            <w:pPr>
              <w:pStyle w:val="TableParagraph"/>
              <w:spacing w:before="55"/>
              <w:ind w:left="200"/>
              <w:rPr>
                <w:sz w:val="24"/>
              </w:rPr>
            </w:pPr>
            <w:r>
              <w:rPr>
                <w:sz w:val="24"/>
              </w:rPr>
              <w:t>1.2 La lectura en la universidad </w:t>
            </w:r>
            <w:r>
              <w:rPr>
                <w:spacing w:val="50"/>
                <w:sz w:val="24"/>
              </w:rPr>
              <w:t> </w:t>
            </w:r>
            <w:r>
              <w:rPr>
                <w:sz w:val="24"/>
              </w:rPr>
              <w:t>……………………………………………………..</w:t>
            </w:r>
          </w:p>
        </w:tc>
        <w:tc>
          <w:tcPr>
            <w:tcW w:w="770" w:type="dxa"/>
          </w:tcPr>
          <w:p>
            <w:pPr>
              <w:pStyle w:val="TableParagraph"/>
              <w:spacing w:before="55"/>
              <w:ind w:left="296"/>
              <w:rPr>
                <w:sz w:val="24"/>
              </w:rPr>
            </w:pPr>
            <w:r>
              <w:rPr>
                <w:sz w:val="24"/>
              </w:rPr>
              <w:t>26</w:t>
            </w:r>
          </w:p>
        </w:tc>
      </w:tr>
      <w:tr>
        <w:trPr>
          <w:trHeight w:val="414" w:hRule="exact"/>
        </w:trPr>
        <w:tc>
          <w:tcPr>
            <w:tcW w:w="8984" w:type="dxa"/>
          </w:tcPr>
          <w:p>
            <w:pPr>
              <w:pStyle w:val="TableParagraph"/>
              <w:tabs>
                <w:tab w:pos="4529" w:val="left" w:leader="none"/>
              </w:tabs>
              <w:spacing w:before="57"/>
              <w:ind w:right="234"/>
              <w:jc w:val="right"/>
              <w:rPr>
                <w:sz w:val="24"/>
              </w:rPr>
            </w:pPr>
            <w:r>
              <w:rPr>
                <w:sz w:val="24"/>
              </w:rPr>
              <w:t>1.2.1   Los</w:t>
            </w:r>
            <w:r>
              <w:rPr>
                <w:spacing w:val="-25"/>
                <w:sz w:val="24"/>
              </w:rPr>
              <w:t> </w:t>
            </w:r>
            <w:r>
              <w:rPr>
                <w:sz w:val="24"/>
              </w:rPr>
              <w:t>requerimientos</w:t>
            </w:r>
            <w:r>
              <w:rPr>
                <w:spacing w:val="-6"/>
                <w:sz w:val="24"/>
              </w:rPr>
              <w:t> </w:t>
            </w:r>
            <w:r>
              <w:rPr>
                <w:sz w:val="24"/>
              </w:rPr>
              <w:t>disciplinares</w:t>
              <w:tab/>
              <w:t>………………………………</w:t>
            </w:r>
          </w:p>
        </w:tc>
        <w:tc>
          <w:tcPr>
            <w:tcW w:w="770" w:type="dxa"/>
          </w:tcPr>
          <w:p>
            <w:pPr>
              <w:pStyle w:val="TableParagraph"/>
              <w:spacing w:before="57"/>
              <w:ind w:left="301"/>
              <w:rPr>
                <w:sz w:val="24"/>
              </w:rPr>
            </w:pPr>
            <w:r>
              <w:rPr>
                <w:sz w:val="24"/>
              </w:rPr>
              <w:t>28</w:t>
            </w:r>
          </w:p>
        </w:tc>
      </w:tr>
      <w:tr>
        <w:trPr>
          <w:trHeight w:val="414" w:hRule="exact"/>
        </w:trPr>
        <w:tc>
          <w:tcPr>
            <w:tcW w:w="8984" w:type="dxa"/>
          </w:tcPr>
          <w:p>
            <w:pPr>
              <w:pStyle w:val="TableParagraph"/>
              <w:tabs>
                <w:tab w:pos="5237" w:val="left" w:leader="none"/>
              </w:tabs>
              <w:spacing w:before="55"/>
              <w:ind w:right="246"/>
              <w:jc w:val="right"/>
              <w:rPr>
                <w:sz w:val="24"/>
              </w:rPr>
            </w:pPr>
            <w:r>
              <w:rPr>
                <w:sz w:val="24"/>
              </w:rPr>
              <w:t>1.2.2   La lectura de</w:t>
            </w:r>
            <w:r>
              <w:rPr>
                <w:spacing w:val="-30"/>
                <w:sz w:val="24"/>
              </w:rPr>
              <w:t> </w:t>
            </w:r>
            <w:r>
              <w:rPr>
                <w:sz w:val="24"/>
              </w:rPr>
              <w:t>textos</w:t>
            </w:r>
            <w:r>
              <w:rPr>
                <w:spacing w:val="-4"/>
                <w:sz w:val="24"/>
              </w:rPr>
              <w:t> </w:t>
            </w:r>
            <w:r>
              <w:rPr>
                <w:sz w:val="24"/>
              </w:rPr>
              <w:t>especializados</w:t>
              <w:tab/>
              <w:t>………………………</w:t>
            </w:r>
          </w:p>
        </w:tc>
        <w:tc>
          <w:tcPr>
            <w:tcW w:w="770" w:type="dxa"/>
          </w:tcPr>
          <w:p>
            <w:pPr>
              <w:pStyle w:val="TableParagraph"/>
              <w:spacing w:before="55"/>
              <w:ind w:left="284"/>
              <w:rPr>
                <w:sz w:val="24"/>
              </w:rPr>
            </w:pPr>
            <w:r>
              <w:rPr>
                <w:sz w:val="24"/>
              </w:rPr>
              <w:t>31</w:t>
            </w:r>
          </w:p>
        </w:tc>
      </w:tr>
      <w:tr>
        <w:trPr>
          <w:trHeight w:val="414" w:hRule="exact"/>
        </w:trPr>
        <w:tc>
          <w:tcPr>
            <w:tcW w:w="8984" w:type="dxa"/>
          </w:tcPr>
          <w:p>
            <w:pPr>
              <w:pStyle w:val="TableParagraph"/>
              <w:tabs>
                <w:tab w:pos="4448" w:val="left" w:leader="none"/>
              </w:tabs>
              <w:spacing w:before="57"/>
              <w:ind w:left="200"/>
              <w:rPr>
                <w:sz w:val="24"/>
              </w:rPr>
            </w:pPr>
            <w:r>
              <w:rPr>
                <w:sz w:val="24"/>
              </w:rPr>
              <w:t>1.3 La escritura en</w:t>
            </w:r>
            <w:r>
              <w:rPr>
                <w:spacing w:val="13"/>
                <w:sz w:val="24"/>
              </w:rPr>
              <w:t> </w:t>
            </w:r>
            <w:r>
              <w:rPr>
                <w:sz w:val="24"/>
              </w:rPr>
              <w:t>la</w:t>
            </w:r>
            <w:r>
              <w:rPr>
                <w:spacing w:val="-8"/>
                <w:sz w:val="24"/>
              </w:rPr>
              <w:t> </w:t>
            </w:r>
            <w:r>
              <w:rPr>
                <w:sz w:val="24"/>
              </w:rPr>
              <w:t>universidad</w:t>
              <w:tab/>
              <w:t>……………………………………………..</w:t>
            </w:r>
          </w:p>
        </w:tc>
        <w:tc>
          <w:tcPr>
            <w:tcW w:w="770" w:type="dxa"/>
          </w:tcPr>
          <w:p>
            <w:pPr>
              <w:pStyle w:val="TableParagraph"/>
              <w:spacing w:before="57"/>
              <w:ind w:left="284"/>
              <w:rPr>
                <w:sz w:val="24"/>
              </w:rPr>
            </w:pPr>
            <w:r>
              <w:rPr>
                <w:sz w:val="24"/>
              </w:rPr>
              <w:t>32</w:t>
            </w:r>
          </w:p>
        </w:tc>
      </w:tr>
      <w:tr>
        <w:trPr>
          <w:trHeight w:val="414" w:hRule="exact"/>
        </w:trPr>
        <w:tc>
          <w:tcPr>
            <w:tcW w:w="8984" w:type="dxa"/>
          </w:tcPr>
          <w:p>
            <w:pPr>
              <w:pStyle w:val="TableParagraph"/>
              <w:tabs>
                <w:tab w:pos="3740" w:val="left" w:leader="none"/>
              </w:tabs>
              <w:spacing w:before="56"/>
              <w:ind w:left="557"/>
              <w:rPr>
                <w:sz w:val="24"/>
              </w:rPr>
            </w:pPr>
            <w:r>
              <w:rPr>
                <w:sz w:val="24"/>
              </w:rPr>
              <w:t>1.3.1. </w:t>
            </w:r>
            <w:r>
              <w:rPr>
                <w:spacing w:val="46"/>
                <w:sz w:val="24"/>
              </w:rPr>
              <w:t> </w:t>
            </w:r>
            <w:r>
              <w:rPr>
                <w:sz w:val="24"/>
              </w:rPr>
              <w:t>Características</w:t>
              <w:tab/>
              <w:t>………..……………………………………………</w:t>
            </w:r>
          </w:p>
        </w:tc>
        <w:tc>
          <w:tcPr>
            <w:tcW w:w="770" w:type="dxa"/>
          </w:tcPr>
          <w:p>
            <w:pPr>
              <w:pStyle w:val="TableParagraph"/>
              <w:spacing w:before="56"/>
              <w:ind w:left="294"/>
              <w:rPr>
                <w:sz w:val="24"/>
              </w:rPr>
            </w:pPr>
            <w:r>
              <w:rPr>
                <w:sz w:val="24"/>
              </w:rPr>
              <w:t>33</w:t>
            </w:r>
          </w:p>
        </w:tc>
      </w:tr>
      <w:tr>
        <w:trPr>
          <w:trHeight w:val="414" w:hRule="exact"/>
        </w:trPr>
        <w:tc>
          <w:tcPr>
            <w:tcW w:w="8984" w:type="dxa"/>
          </w:tcPr>
          <w:p>
            <w:pPr>
              <w:pStyle w:val="TableParagraph"/>
              <w:tabs>
                <w:tab w:pos="3740" w:val="left" w:leader="none"/>
              </w:tabs>
              <w:spacing w:before="57"/>
              <w:ind w:left="557"/>
              <w:rPr>
                <w:sz w:val="24"/>
              </w:rPr>
            </w:pPr>
            <w:r>
              <w:rPr>
                <w:sz w:val="24"/>
              </w:rPr>
              <w:t>1.3.2.  Tipos</w:t>
            </w:r>
            <w:r>
              <w:rPr>
                <w:spacing w:val="-25"/>
                <w:sz w:val="24"/>
              </w:rPr>
              <w:t> </w:t>
            </w:r>
            <w:r>
              <w:rPr>
                <w:sz w:val="24"/>
              </w:rPr>
              <w:t>de</w:t>
            </w:r>
            <w:r>
              <w:rPr>
                <w:spacing w:val="-4"/>
                <w:sz w:val="24"/>
              </w:rPr>
              <w:t> </w:t>
            </w:r>
            <w:r>
              <w:rPr>
                <w:sz w:val="24"/>
              </w:rPr>
              <w:t>textos</w:t>
              <w:tab/>
              <w:t>…………………………………………………….</w:t>
            </w:r>
          </w:p>
        </w:tc>
        <w:tc>
          <w:tcPr>
            <w:tcW w:w="770" w:type="dxa"/>
          </w:tcPr>
          <w:p>
            <w:pPr>
              <w:pStyle w:val="TableParagraph"/>
              <w:spacing w:before="57"/>
              <w:ind w:left="296"/>
              <w:rPr>
                <w:sz w:val="24"/>
              </w:rPr>
            </w:pPr>
            <w:r>
              <w:rPr>
                <w:sz w:val="24"/>
              </w:rPr>
              <w:t>33</w:t>
            </w:r>
          </w:p>
        </w:tc>
      </w:tr>
      <w:tr>
        <w:trPr>
          <w:trHeight w:val="414" w:hRule="exact"/>
        </w:trPr>
        <w:tc>
          <w:tcPr>
            <w:tcW w:w="8984" w:type="dxa"/>
          </w:tcPr>
          <w:p>
            <w:pPr>
              <w:pStyle w:val="TableParagraph"/>
              <w:tabs>
                <w:tab w:pos="3032" w:val="left" w:leader="none"/>
              </w:tabs>
              <w:spacing w:before="55"/>
              <w:ind w:left="557"/>
              <w:rPr>
                <w:sz w:val="24"/>
              </w:rPr>
            </w:pPr>
            <w:r>
              <w:rPr>
                <w:sz w:val="24"/>
              </w:rPr>
              <w:t>1.3.3.</w:t>
            </w:r>
            <w:r>
              <w:rPr>
                <w:spacing w:val="48"/>
                <w:sz w:val="24"/>
              </w:rPr>
              <w:t> </w:t>
            </w:r>
            <w:r>
              <w:rPr>
                <w:sz w:val="24"/>
              </w:rPr>
              <w:t>Propósitos</w:t>
              <w:tab/>
              <w:t>…………………………………………………………….</w:t>
            </w:r>
          </w:p>
        </w:tc>
        <w:tc>
          <w:tcPr>
            <w:tcW w:w="770" w:type="dxa"/>
          </w:tcPr>
          <w:p>
            <w:pPr>
              <w:pStyle w:val="TableParagraph"/>
              <w:spacing w:before="55"/>
              <w:ind w:left="236"/>
              <w:rPr>
                <w:sz w:val="24"/>
              </w:rPr>
            </w:pPr>
            <w:r>
              <w:rPr>
                <w:sz w:val="24"/>
              </w:rPr>
              <w:t>35</w:t>
            </w:r>
          </w:p>
        </w:tc>
      </w:tr>
      <w:tr>
        <w:trPr>
          <w:trHeight w:val="414" w:hRule="exact"/>
        </w:trPr>
        <w:tc>
          <w:tcPr>
            <w:tcW w:w="8984" w:type="dxa"/>
          </w:tcPr>
          <w:p>
            <w:pPr>
              <w:pStyle w:val="TableParagraph"/>
              <w:tabs>
                <w:tab w:pos="3032" w:val="left" w:leader="none"/>
              </w:tabs>
              <w:spacing w:before="57"/>
              <w:ind w:left="557"/>
              <w:rPr>
                <w:sz w:val="24"/>
              </w:rPr>
            </w:pPr>
            <w:r>
              <w:rPr>
                <w:sz w:val="24"/>
              </w:rPr>
              <w:t>1.3.4.</w:t>
            </w:r>
            <w:r>
              <w:rPr>
                <w:spacing w:val="49"/>
                <w:sz w:val="24"/>
              </w:rPr>
              <w:t> </w:t>
            </w:r>
            <w:r>
              <w:rPr>
                <w:sz w:val="24"/>
              </w:rPr>
              <w:t>El</w:t>
            </w:r>
            <w:r>
              <w:rPr>
                <w:spacing w:val="-5"/>
                <w:sz w:val="24"/>
              </w:rPr>
              <w:t> </w:t>
            </w:r>
            <w:r>
              <w:rPr>
                <w:sz w:val="24"/>
              </w:rPr>
              <w:t>ensayo</w:t>
              <w:tab/>
              <w:t>…………………………………………………………….</w:t>
            </w:r>
          </w:p>
        </w:tc>
        <w:tc>
          <w:tcPr>
            <w:tcW w:w="770" w:type="dxa"/>
          </w:tcPr>
          <w:p>
            <w:pPr>
              <w:pStyle w:val="TableParagraph"/>
              <w:spacing w:before="57"/>
              <w:ind w:left="253"/>
              <w:rPr>
                <w:sz w:val="24"/>
              </w:rPr>
            </w:pPr>
            <w:r>
              <w:rPr>
                <w:sz w:val="24"/>
              </w:rPr>
              <w:t>35</w:t>
            </w:r>
          </w:p>
        </w:tc>
      </w:tr>
      <w:tr>
        <w:trPr>
          <w:trHeight w:val="414" w:hRule="exact"/>
        </w:trPr>
        <w:tc>
          <w:tcPr>
            <w:tcW w:w="8984" w:type="dxa"/>
          </w:tcPr>
          <w:p>
            <w:pPr>
              <w:pStyle w:val="TableParagraph"/>
              <w:tabs>
                <w:tab w:pos="7281" w:val="left" w:leader="none"/>
              </w:tabs>
              <w:spacing w:before="55"/>
              <w:ind w:left="200"/>
              <w:rPr>
                <w:sz w:val="24"/>
              </w:rPr>
            </w:pPr>
            <w:r>
              <w:rPr>
                <w:spacing w:val="2"/>
                <w:sz w:val="24"/>
              </w:rPr>
              <w:t>1.4La </w:t>
            </w:r>
            <w:r>
              <w:rPr>
                <w:sz w:val="24"/>
              </w:rPr>
              <w:t>enseñanza reflexiva de la lectura y</w:t>
            </w:r>
            <w:r>
              <w:rPr>
                <w:spacing w:val="-20"/>
                <w:sz w:val="24"/>
              </w:rPr>
              <w:t> </w:t>
            </w:r>
            <w:r>
              <w:rPr>
                <w:sz w:val="24"/>
              </w:rPr>
              <w:t>escritura académicas</w:t>
              <w:tab/>
              <w:t>………………</w:t>
            </w:r>
          </w:p>
        </w:tc>
        <w:tc>
          <w:tcPr>
            <w:tcW w:w="770" w:type="dxa"/>
          </w:tcPr>
          <w:p>
            <w:pPr>
              <w:pStyle w:val="TableParagraph"/>
              <w:spacing w:before="55"/>
              <w:ind w:left="277"/>
              <w:rPr>
                <w:sz w:val="24"/>
              </w:rPr>
            </w:pPr>
            <w:r>
              <w:rPr>
                <w:sz w:val="24"/>
              </w:rPr>
              <w:t>39</w:t>
            </w:r>
          </w:p>
        </w:tc>
      </w:tr>
      <w:tr>
        <w:trPr>
          <w:trHeight w:val="414" w:hRule="exact"/>
        </w:trPr>
        <w:tc>
          <w:tcPr>
            <w:tcW w:w="8984" w:type="dxa"/>
          </w:tcPr>
          <w:p>
            <w:pPr>
              <w:pStyle w:val="TableParagraph"/>
              <w:tabs>
                <w:tab w:pos="735" w:val="left" w:leader="none"/>
                <w:tab w:pos="4529" w:val="left" w:leader="none"/>
              </w:tabs>
              <w:spacing w:before="57"/>
              <w:ind w:right="341"/>
              <w:jc w:val="right"/>
              <w:rPr>
                <w:sz w:val="24"/>
              </w:rPr>
            </w:pPr>
            <w:r>
              <w:rPr>
                <w:sz w:val="24"/>
              </w:rPr>
              <w:t>1.4.1</w:t>
              <w:tab/>
              <w:t>Qué es la</w:t>
            </w:r>
            <w:r>
              <w:rPr>
                <w:spacing w:val="-36"/>
                <w:sz w:val="24"/>
              </w:rPr>
              <w:t> </w:t>
            </w:r>
            <w:r>
              <w:rPr>
                <w:sz w:val="24"/>
              </w:rPr>
              <w:t>enseñanza</w:t>
            </w:r>
            <w:r>
              <w:rPr>
                <w:spacing w:val="-3"/>
                <w:sz w:val="24"/>
              </w:rPr>
              <w:t> </w:t>
            </w:r>
            <w:r>
              <w:rPr>
                <w:sz w:val="24"/>
              </w:rPr>
              <w:t>reflexiva</w:t>
              <w:tab/>
              <w:t>……………………………..</w:t>
            </w:r>
          </w:p>
        </w:tc>
        <w:tc>
          <w:tcPr>
            <w:tcW w:w="770" w:type="dxa"/>
          </w:tcPr>
          <w:p>
            <w:pPr>
              <w:pStyle w:val="TableParagraph"/>
              <w:spacing w:before="57"/>
              <w:ind w:left="260"/>
              <w:rPr>
                <w:sz w:val="24"/>
              </w:rPr>
            </w:pPr>
            <w:r>
              <w:rPr>
                <w:sz w:val="24"/>
              </w:rPr>
              <w:t>40</w:t>
            </w:r>
          </w:p>
        </w:tc>
      </w:tr>
      <w:tr>
        <w:trPr>
          <w:trHeight w:val="414" w:hRule="exact"/>
        </w:trPr>
        <w:tc>
          <w:tcPr>
            <w:tcW w:w="8984" w:type="dxa"/>
          </w:tcPr>
          <w:p>
            <w:pPr>
              <w:pStyle w:val="TableParagraph"/>
              <w:spacing w:before="55"/>
              <w:ind w:right="333"/>
              <w:jc w:val="right"/>
              <w:rPr>
                <w:sz w:val="24"/>
              </w:rPr>
            </w:pPr>
            <w:r>
              <w:rPr>
                <w:sz w:val="24"/>
              </w:rPr>
              <w:t>1.4.2   Aprendizaje crítico reflexivo</w:t>
            </w:r>
            <w:r>
              <w:rPr>
                <w:spacing w:val="54"/>
                <w:sz w:val="24"/>
              </w:rPr>
              <w:t> </w:t>
            </w:r>
            <w:r>
              <w:rPr>
                <w:sz w:val="24"/>
              </w:rPr>
              <w:t>……………….…………………….</w:t>
            </w:r>
          </w:p>
        </w:tc>
        <w:tc>
          <w:tcPr>
            <w:tcW w:w="770" w:type="dxa"/>
          </w:tcPr>
          <w:p>
            <w:pPr>
              <w:pStyle w:val="TableParagraph"/>
              <w:spacing w:before="55"/>
              <w:ind w:left="270"/>
              <w:rPr>
                <w:sz w:val="24"/>
              </w:rPr>
            </w:pPr>
            <w:r>
              <w:rPr>
                <w:sz w:val="24"/>
              </w:rPr>
              <w:t>45</w:t>
            </w:r>
          </w:p>
        </w:tc>
      </w:tr>
      <w:tr>
        <w:trPr>
          <w:trHeight w:val="328" w:hRule="exact"/>
        </w:trPr>
        <w:tc>
          <w:tcPr>
            <w:tcW w:w="8984" w:type="dxa"/>
          </w:tcPr>
          <w:p>
            <w:pPr>
              <w:pStyle w:val="TableParagraph"/>
              <w:tabs>
                <w:tab w:pos="5156" w:val="left" w:leader="none"/>
              </w:tabs>
              <w:spacing w:before="57"/>
              <w:ind w:left="1335"/>
              <w:rPr>
                <w:sz w:val="24"/>
              </w:rPr>
            </w:pPr>
            <w:r>
              <w:rPr>
                <w:sz w:val="24"/>
              </w:rPr>
              <w:t>1.4.3 </w:t>
            </w:r>
            <w:r>
              <w:rPr>
                <w:spacing w:val="41"/>
                <w:sz w:val="24"/>
              </w:rPr>
              <w:t> </w:t>
            </w:r>
            <w:r>
              <w:rPr>
                <w:sz w:val="24"/>
              </w:rPr>
              <w:t>Alineamiento</w:t>
            </w:r>
            <w:r>
              <w:rPr>
                <w:spacing w:val="-2"/>
                <w:sz w:val="24"/>
              </w:rPr>
              <w:t> </w:t>
            </w:r>
            <w:r>
              <w:rPr>
                <w:sz w:val="24"/>
              </w:rPr>
              <w:t>constructivo</w:t>
              <w:tab/>
              <w:t>…………………………………….</w:t>
            </w:r>
          </w:p>
        </w:tc>
        <w:tc>
          <w:tcPr>
            <w:tcW w:w="770" w:type="dxa"/>
          </w:tcPr>
          <w:p>
            <w:pPr>
              <w:pStyle w:val="TableParagraph"/>
              <w:spacing w:before="57"/>
              <w:ind w:left="272"/>
              <w:rPr>
                <w:sz w:val="24"/>
              </w:rPr>
            </w:pPr>
            <w:r>
              <w:rPr>
                <w:sz w:val="24"/>
              </w:rPr>
              <w:t>47</w:t>
            </w:r>
          </w:p>
        </w:tc>
      </w:tr>
    </w:tbl>
    <w:p>
      <w:pPr>
        <w:spacing w:after="0"/>
        <w:rPr>
          <w:sz w:val="24"/>
        </w:rPr>
        <w:sectPr>
          <w:pgSz w:w="12250" w:h="15850"/>
          <w:pgMar w:header="733" w:footer="0" w:top="1120" w:bottom="280" w:left="1400" w:right="880"/>
        </w:sectPr>
      </w:pPr>
    </w:p>
    <w:p>
      <w:pPr>
        <w:pStyle w:val="BodyText"/>
        <w:rPr>
          <w:rFonts w:ascii="Times New Roman"/>
          <w:sz w:val="20"/>
        </w:rPr>
      </w:pPr>
    </w:p>
    <w:p>
      <w:pPr>
        <w:pStyle w:val="BodyText"/>
        <w:spacing w:before="9"/>
        <w:rPr>
          <w:rFonts w:ascii="Times New Roman"/>
          <w:sz w:val="20"/>
        </w:rPr>
      </w:pPr>
    </w:p>
    <w:sdt>
      <w:sdtPr>
        <w:docPartObj>
          <w:docPartGallery w:val="Table of Contents"/>
          <w:docPartUnique/>
        </w:docPartObj>
      </w:sdtPr>
      <w:sdtEndPr/>
      <w:sdtContent>
        <w:p>
          <w:pPr>
            <w:pStyle w:val="TOC5"/>
            <w:tabs>
              <w:tab w:pos="9137" w:val="left" w:leader="none"/>
            </w:tabs>
          </w:pPr>
          <w:hyperlink w:history="true" w:anchor="_bookmark0">
            <w:r>
              <w:rPr/>
              <w:t>1.4.4   La enseñanza reflexiva en la</w:t>
            </w:r>
            <w:r>
              <w:rPr>
                <w:spacing w:val="-40"/>
              </w:rPr>
              <w:t> </w:t>
            </w:r>
            <w:r>
              <w:rPr/>
              <w:t>universidad</w:t>
            </w:r>
            <w:r>
              <w:rPr>
                <w:spacing w:val="-3"/>
              </w:rPr>
              <w:t> </w:t>
            </w:r>
            <w:r>
              <w:rPr/>
              <w:t>………………………</w:t>
              <w:tab/>
              <w:t>48</w:t>
            </w:r>
          </w:hyperlink>
        </w:p>
        <w:p>
          <w:pPr>
            <w:pStyle w:val="TOC1"/>
          </w:pPr>
          <w:r>
            <w:rPr/>
            <w:t>1.5 Literacidad crítica reflexiva: propuesta. Enseñanza de</w:t>
          </w:r>
        </w:p>
        <w:p>
          <w:pPr>
            <w:pStyle w:val="TOC3"/>
            <w:tabs>
              <w:tab w:pos="7185" w:val="left" w:leader="none"/>
              <w:tab w:pos="9079" w:val="left" w:leader="none"/>
            </w:tabs>
          </w:pPr>
          <w:r>
            <w:rPr/>
            <w:t>Lectura y escritura a través del Aprendizaje</w:t>
          </w:r>
          <w:r>
            <w:rPr>
              <w:spacing w:val="-40"/>
            </w:rPr>
            <w:t> </w:t>
          </w:r>
          <w:r>
            <w:rPr/>
            <w:t>crítico</w:t>
          </w:r>
          <w:r>
            <w:rPr>
              <w:spacing w:val="-3"/>
            </w:rPr>
            <w:t> </w:t>
          </w:r>
          <w:r>
            <w:rPr/>
            <w:t>reflexivo</w:t>
            <w:tab/>
            <w:t>...………….</w:t>
            <w:tab/>
            <w:t>50</w:t>
          </w:r>
        </w:p>
        <w:p>
          <w:pPr>
            <w:pStyle w:val="TOC3"/>
            <w:tabs>
              <w:tab w:pos="2228" w:val="left" w:leader="none"/>
              <w:tab w:pos="9072" w:val="left" w:leader="none"/>
            </w:tabs>
            <w:spacing w:before="139"/>
          </w:pPr>
          <w:hyperlink w:history="true" w:anchor="_bookmark1">
            <w:r>
              <w:rPr/>
              <w:t>Conclusiones</w:t>
              <w:tab/>
              <w:t>……………………………………………………………………</w:t>
              <w:tab/>
              <w:t>52</w:t>
            </w:r>
          </w:hyperlink>
        </w:p>
        <w:p>
          <w:pPr>
            <w:pStyle w:val="TOC1"/>
            <w:spacing w:line="360" w:lineRule="auto" w:before="552"/>
            <w:ind w:left="812" w:right="2102" w:hanging="708"/>
          </w:pPr>
          <w:r>
            <w:rPr/>
            <w:t>CAPÍTULO II: Metodología, la fase diagnóstica del taller piloto para la práctica de la enseñanza reflexiva de la lectura y escritura</w:t>
          </w:r>
        </w:p>
        <w:p>
          <w:pPr>
            <w:pStyle w:val="TOC4"/>
            <w:tabs>
              <w:tab w:pos="5058" w:val="left" w:leader="none"/>
              <w:tab w:pos="8957" w:val="left" w:leader="none"/>
            </w:tabs>
            <w:spacing w:before="5"/>
            <w:ind w:left="812"/>
          </w:pPr>
          <w:r>
            <w:rPr/>
            <w:t>académicas</w:t>
          </w:r>
          <w:r>
            <w:rPr>
              <w:spacing w:val="-6"/>
            </w:rPr>
            <w:t> </w:t>
          </w:r>
          <w:r>
            <w:rPr/>
            <w:t>(reseña</w:t>
          </w:r>
          <w:r>
            <w:rPr>
              <w:spacing w:val="-6"/>
            </w:rPr>
            <w:t> </w:t>
          </w:r>
          <w:r>
            <w:rPr/>
            <w:t>crítica)</w:t>
            <w:tab/>
            <w:t>……………………………………</w:t>
            <w:tab/>
            <w:t>55</w:t>
          </w:r>
        </w:p>
        <w:p>
          <w:pPr>
            <w:pStyle w:val="TOC1"/>
            <w:tabs>
              <w:tab w:pos="821" w:val="left" w:leader="none"/>
              <w:tab w:pos="2934" w:val="left" w:leader="none"/>
              <w:tab w:pos="8952" w:val="left" w:leader="none"/>
            </w:tabs>
            <w:spacing w:before="139"/>
          </w:pPr>
          <w:hyperlink w:history="true" w:anchor="_bookmark2">
            <w:r>
              <w:rPr/>
              <w:t>2.1</w:t>
              <w:tab/>
              <w:t>Metodología</w:t>
              <w:tab/>
              <w:t>…………………………………………………………..</w:t>
              <w:tab/>
              <w:t>55</w:t>
            </w:r>
          </w:hyperlink>
        </w:p>
        <w:p>
          <w:pPr>
            <w:pStyle w:val="TOC4"/>
            <w:tabs>
              <w:tab w:pos="5058" w:val="left" w:leader="none"/>
              <w:tab w:pos="8957" w:val="left" w:leader="none"/>
            </w:tabs>
          </w:pPr>
          <w:hyperlink w:history="true" w:anchor="_bookmark3">
            <w:r>
              <w:rPr/>
              <w:t>2.1.1.  Descripción de</w:t>
            </w:r>
            <w:r>
              <w:rPr>
                <w:spacing w:val="-25"/>
              </w:rPr>
              <w:t> </w:t>
            </w:r>
            <w:r>
              <w:rPr/>
              <w:t>la</w:t>
            </w:r>
            <w:r>
              <w:rPr>
                <w:spacing w:val="-6"/>
              </w:rPr>
              <w:t> </w:t>
            </w:r>
            <w:r>
              <w:rPr/>
              <w:t>metodología</w:t>
              <w:tab/>
              <w:t>……………………………………</w:t>
              <w:tab/>
              <w:t>55</w:t>
            </w:r>
          </w:hyperlink>
        </w:p>
        <w:p>
          <w:pPr>
            <w:pStyle w:val="TOC4"/>
            <w:tabs>
              <w:tab w:pos="2958" w:val="left" w:leader="none"/>
              <w:tab w:pos="8973" w:val="left" w:leader="none"/>
            </w:tabs>
            <w:spacing w:before="137"/>
          </w:pPr>
          <w:hyperlink w:history="true" w:anchor="_bookmark4">
            <w:r>
              <w:rPr/>
              <w:t>2.1.2.</w:t>
            </w:r>
            <w:r>
              <w:rPr>
                <w:spacing w:val="48"/>
              </w:rPr>
              <w:t> </w:t>
            </w:r>
            <w:r>
              <w:rPr/>
              <w:t>Ambiente</w:t>
              <w:tab/>
              <w:t>…………………………………………………………..</w:t>
              <w:tab/>
              <w:t>57</w:t>
            </w:r>
          </w:hyperlink>
        </w:p>
        <w:p>
          <w:pPr>
            <w:pStyle w:val="TOC4"/>
            <w:tabs>
              <w:tab w:pos="2934" w:val="left" w:leader="none"/>
              <w:tab w:pos="8952" w:val="left" w:leader="none"/>
            </w:tabs>
          </w:pPr>
          <w:hyperlink w:history="true" w:anchor="_bookmark5">
            <w:r>
              <w:rPr/>
              <w:t>2.1.3.</w:t>
            </w:r>
            <w:r>
              <w:rPr>
                <w:spacing w:val="50"/>
              </w:rPr>
              <w:t> </w:t>
            </w:r>
            <w:r>
              <w:rPr/>
              <w:t>Sujetos</w:t>
              <w:tab/>
              <w:t>…………………………………………………………..</w:t>
              <w:tab/>
              <w:t>57</w:t>
            </w:r>
          </w:hyperlink>
        </w:p>
        <w:p>
          <w:pPr>
            <w:pStyle w:val="TOC4"/>
            <w:tabs>
              <w:tab w:pos="2934" w:val="left" w:leader="none"/>
              <w:tab w:pos="8949" w:val="left" w:leader="none"/>
            </w:tabs>
            <w:spacing w:before="137"/>
          </w:pPr>
          <w:hyperlink w:history="true" w:anchor="_bookmark6">
            <w:r>
              <w:rPr/>
              <w:t>2.1.4.</w:t>
            </w:r>
            <w:r>
              <w:rPr>
                <w:spacing w:val="48"/>
              </w:rPr>
              <w:t> </w:t>
            </w:r>
            <w:r>
              <w:rPr/>
              <w:t>Objetivos</w:t>
              <w:tab/>
              <w:t>…………………………………………………………..</w:t>
              <w:tab/>
              <w:t>59</w:t>
            </w:r>
          </w:hyperlink>
        </w:p>
        <w:p>
          <w:pPr>
            <w:pStyle w:val="TOC4"/>
            <w:tabs>
              <w:tab w:pos="8937" w:val="left" w:leader="none"/>
            </w:tabs>
          </w:pPr>
          <w:hyperlink w:history="true" w:anchor="_bookmark7">
            <w:r>
              <w:rPr/>
              <w:t>2.1.5.</w:t>
            </w:r>
            <w:r>
              <w:rPr>
                <w:spacing w:val="48"/>
              </w:rPr>
              <w:t> </w:t>
            </w:r>
            <w:r>
              <w:rPr/>
              <w:t>Justificación</w:t>
            </w:r>
            <w:r>
              <w:rPr>
                <w:spacing w:val="15"/>
              </w:rPr>
              <w:t> </w:t>
            </w:r>
            <w:r>
              <w:rPr/>
              <w:t>…………………………………………………….…….</w:t>
              <w:tab/>
              <w:t>59</w:t>
            </w:r>
          </w:hyperlink>
        </w:p>
        <w:p>
          <w:pPr>
            <w:pStyle w:val="TOC4"/>
            <w:tabs>
              <w:tab w:pos="8937" w:val="left" w:leader="none"/>
            </w:tabs>
            <w:spacing w:before="137"/>
          </w:pPr>
          <w:hyperlink w:history="true" w:anchor="_bookmark8">
            <w:r>
              <w:rPr/>
              <w:t>2.1.6.</w:t>
            </w:r>
            <w:r>
              <w:rPr>
                <w:spacing w:val="49"/>
              </w:rPr>
              <w:t> </w:t>
            </w:r>
            <w:r>
              <w:rPr/>
              <w:t>Instrumentos </w:t>
            </w:r>
            <w:r>
              <w:rPr>
                <w:spacing w:val="2"/>
              </w:rPr>
              <w:t> </w:t>
            </w:r>
            <w:r>
              <w:rPr/>
              <w:t>…………………………………………………………</w:t>
              <w:tab/>
              <w:t>60</w:t>
            </w:r>
          </w:hyperlink>
        </w:p>
        <w:p>
          <w:pPr>
            <w:pStyle w:val="TOC6"/>
            <w:numPr>
              <w:ilvl w:val="3"/>
              <w:numId w:val="2"/>
            </w:numPr>
            <w:tabs>
              <w:tab w:pos="2598" w:val="left" w:leader="none"/>
              <w:tab w:pos="2599" w:val="left" w:leader="none"/>
              <w:tab w:pos="8937" w:val="left" w:leader="none"/>
            </w:tabs>
            <w:spacing w:line="240" w:lineRule="auto" w:before="139" w:after="0"/>
            <w:ind w:left="2598" w:right="0" w:hanging="1080"/>
            <w:jc w:val="left"/>
          </w:pPr>
          <w:hyperlink w:history="true" w:anchor="_bookmark9">
            <w:r>
              <w:rPr/>
              <w:t>cuestionario para</w:t>
            </w:r>
            <w:r>
              <w:rPr>
                <w:spacing w:val="-9"/>
              </w:rPr>
              <w:t> </w:t>
            </w:r>
            <w:r>
              <w:rPr/>
              <w:t>maestros</w:t>
            </w:r>
            <w:r>
              <w:rPr>
                <w:spacing w:val="-3"/>
              </w:rPr>
              <w:t> </w:t>
            </w:r>
            <w:r>
              <w:rPr/>
              <w:t>……………………………..</w:t>
              <w:tab/>
              <w:t>61</w:t>
            </w:r>
          </w:hyperlink>
        </w:p>
        <w:p>
          <w:pPr>
            <w:pStyle w:val="TOC6"/>
            <w:numPr>
              <w:ilvl w:val="3"/>
              <w:numId w:val="2"/>
            </w:numPr>
            <w:tabs>
              <w:tab w:pos="2598" w:val="left" w:leader="none"/>
              <w:tab w:pos="2599" w:val="left" w:leader="none"/>
              <w:tab w:pos="5769" w:val="left" w:leader="none"/>
              <w:tab w:pos="8937" w:val="left" w:leader="none"/>
            </w:tabs>
            <w:spacing w:line="240" w:lineRule="auto" w:before="137" w:after="0"/>
            <w:ind w:left="2598" w:right="0" w:hanging="1080"/>
            <w:jc w:val="left"/>
          </w:pPr>
          <w:hyperlink w:history="true" w:anchor="_bookmark10">
            <w:r>
              <w:rPr/>
              <w:t>Cuestionario</w:t>
            </w:r>
            <w:r>
              <w:rPr>
                <w:spacing w:val="-2"/>
              </w:rPr>
              <w:t> </w:t>
            </w:r>
            <w:r>
              <w:rPr/>
              <w:t>para</w:t>
            </w:r>
            <w:r>
              <w:rPr>
                <w:spacing w:val="-3"/>
              </w:rPr>
              <w:t> </w:t>
            </w:r>
            <w:r>
              <w:rPr/>
              <w:t>alumnos</w:t>
              <w:tab/>
              <w:t>……………………………</w:t>
              <w:tab/>
              <w:t>69</w:t>
            </w:r>
          </w:hyperlink>
        </w:p>
        <w:p>
          <w:pPr>
            <w:pStyle w:val="TOC6"/>
            <w:numPr>
              <w:ilvl w:val="3"/>
              <w:numId w:val="2"/>
            </w:numPr>
            <w:tabs>
              <w:tab w:pos="2588" w:val="left" w:leader="none"/>
              <w:tab w:pos="2589" w:val="left" w:leader="none"/>
              <w:tab w:pos="8957" w:val="left" w:leader="none"/>
            </w:tabs>
            <w:spacing w:line="240" w:lineRule="auto" w:before="137" w:after="0"/>
            <w:ind w:left="2589" w:right="0" w:hanging="1069"/>
            <w:jc w:val="left"/>
          </w:pPr>
          <w:hyperlink w:history="true" w:anchor="_bookmark11">
            <w:r>
              <w:rPr/>
              <w:t>Planeación y Observación de</w:t>
            </w:r>
            <w:r>
              <w:rPr>
                <w:spacing w:val="-12"/>
              </w:rPr>
              <w:t> </w:t>
            </w:r>
            <w:r>
              <w:rPr/>
              <w:t>clase  …………………..</w:t>
              <w:tab/>
              <w:t>71</w:t>
            </w:r>
          </w:hyperlink>
        </w:p>
        <w:p>
          <w:pPr>
            <w:pStyle w:val="TOC4"/>
            <w:numPr>
              <w:ilvl w:val="2"/>
              <w:numId w:val="2"/>
            </w:numPr>
            <w:tabs>
              <w:tab w:pos="1521" w:val="left" w:leader="none"/>
              <w:tab w:pos="6474" w:val="left" w:leader="none"/>
              <w:tab w:pos="8937" w:val="left" w:leader="none"/>
            </w:tabs>
            <w:spacing w:line="240" w:lineRule="auto" w:before="139" w:after="0"/>
            <w:ind w:left="1520" w:right="0" w:hanging="720"/>
            <w:jc w:val="left"/>
          </w:pPr>
          <w:hyperlink w:history="true" w:anchor="_bookmark12">
            <w:r>
              <w:rPr>
                <w:spacing w:val="-5"/>
              </w:rPr>
              <w:t>Taller </w:t>
            </w:r>
            <w:r>
              <w:rPr/>
              <w:t>piloto de enseñanza</w:t>
            </w:r>
            <w:r>
              <w:rPr>
                <w:spacing w:val="-17"/>
              </w:rPr>
              <w:t> </w:t>
            </w:r>
            <w:r>
              <w:rPr/>
              <w:t>crítica</w:t>
            </w:r>
            <w:r>
              <w:rPr>
                <w:spacing w:val="-3"/>
              </w:rPr>
              <w:t> </w:t>
            </w:r>
            <w:r>
              <w:rPr/>
              <w:t>reflexiva</w:t>
              <w:tab/>
              <w:t>……………………</w:t>
              <w:tab/>
              <w:t>76</w:t>
            </w:r>
          </w:hyperlink>
        </w:p>
        <w:p>
          <w:pPr>
            <w:pStyle w:val="TOC6"/>
            <w:numPr>
              <w:ilvl w:val="3"/>
              <w:numId w:val="2"/>
            </w:numPr>
            <w:tabs>
              <w:tab w:pos="2598" w:val="left" w:leader="none"/>
              <w:tab w:pos="2599" w:val="left" w:leader="none"/>
              <w:tab w:pos="8983" w:val="left" w:leader="none"/>
            </w:tabs>
            <w:spacing w:line="240" w:lineRule="auto" w:before="137" w:after="0"/>
            <w:ind w:left="2598" w:right="0" w:hanging="1080"/>
            <w:jc w:val="left"/>
          </w:pPr>
          <w:hyperlink w:history="true" w:anchor="_bookmark13">
            <w:r>
              <w:rPr/>
              <w:t>Justificación del</w:t>
            </w:r>
            <w:r>
              <w:rPr>
                <w:spacing w:val="-8"/>
              </w:rPr>
              <w:t> </w:t>
            </w:r>
            <w:r>
              <w:rPr/>
              <w:t>taller </w:t>
            </w:r>
            <w:r>
              <w:rPr>
                <w:spacing w:val="39"/>
              </w:rPr>
              <w:t> </w:t>
            </w:r>
            <w:r>
              <w:rPr/>
              <w:t>…………………………………..</w:t>
              <w:tab/>
              <w:t>77</w:t>
            </w:r>
          </w:hyperlink>
        </w:p>
        <w:p>
          <w:pPr>
            <w:pStyle w:val="TOC6"/>
            <w:tabs>
              <w:tab w:pos="2598" w:val="left" w:leader="none"/>
              <w:tab w:pos="5058" w:val="left" w:leader="none"/>
              <w:tab w:pos="8983" w:val="left" w:leader="none"/>
            </w:tabs>
            <w:spacing w:before="139"/>
            <w:ind w:firstLine="0"/>
          </w:pPr>
          <w:hyperlink w:history="true" w:anchor="_bookmark14">
            <w:r>
              <w:rPr/>
              <w:t>2.1.7.2</w:t>
              <w:tab/>
              <w:t>Diseño</w:t>
            </w:r>
            <w:r>
              <w:rPr>
                <w:spacing w:val="-2"/>
              </w:rPr>
              <w:t> </w:t>
            </w:r>
            <w:r>
              <w:rPr/>
              <w:t>del</w:t>
            </w:r>
            <w:r>
              <w:rPr>
                <w:spacing w:val="-4"/>
              </w:rPr>
              <w:t> </w:t>
            </w:r>
            <w:r>
              <w:rPr/>
              <w:t>taller</w:t>
              <w:tab/>
              <w:t>…………………………………..</w:t>
              <w:tab/>
              <w:t>77</w:t>
            </w:r>
          </w:hyperlink>
        </w:p>
        <w:p>
          <w:pPr>
            <w:pStyle w:val="TOC6"/>
            <w:tabs>
              <w:tab w:pos="2598" w:val="left" w:leader="none"/>
              <w:tab w:pos="5058" w:val="left" w:leader="none"/>
              <w:tab w:pos="8983" w:val="left" w:leader="none"/>
            </w:tabs>
            <w:ind w:firstLine="0"/>
          </w:pPr>
          <w:hyperlink w:history="true" w:anchor="_bookmark15">
            <w:r>
              <w:rPr/>
              <w:t>2.1.7.3</w:t>
              <w:tab/>
              <w:t>Participantes</w:t>
              <w:tab/>
              <w:t>…………………………………..</w:t>
              <w:tab/>
              <w:t>80</w:t>
            </w:r>
          </w:hyperlink>
        </w:p>
        <w:p>
          <w:pPr>
            <w:pStyle w:val="TOC6"/>
            <w:tabs>
              <w:tab w:pos="2598" w:val="left" w:leader="none"/>
            </w:tabs>
            <w:spacing w:before="140"/>
            <w:ind w:firstLine="0"/>
          </w:pPr>
          <w:r>
            <w:rPr/>
            <w:t>2.1.7.4</w:t>
            <w:tab/>
            <w:t>Pilotaje del </w:t>
          </w:r>
          <w:r>
            <w:rPr>
              <w:spacing w:val="-4"/>
            </w:rPr>
            <w:t>taller, </w:t>
          </w:r>
          <w:r>
            <w:rPr/>
            <w:t>primera aplicación del taller</w:t>
          </w:r>
          <w:r>
            <w:rPr>
              <w:spacing w:val="-18"/>
            </w:rPr>
            <w:t> </w:t>
          </w:r>
          <w:r>
            <w:rPr/>
            <w:t>de</w:t>
          </w:r>
        </w:p>
        <w:p>
          <w:pPr>
            <w:pStyle w:val="TOC7"/>
            <w:tabs>
              <w:tab w:pos="6474" w:val="left" w:leader="none"/>
              <w:tab w:pos="8937" w:val="left" w:leader="none"/>
            </w:tabs>
          </w:pPr>
          <w:r>
            <w:rPr/>
            <w:t>Enseñanza de escritura:</w:t>
          </w:r>
          <w:r>
            <w:rPr>
              <w:spacing w:val="-13"/>
            </w:rPr>
            <w:t> </w:t>
          </w:r>
          <w:r>
            <w:rPr/>
            <w:t>la</w:t>
          </w:r>
          <w:r>
            <w:rPr>
              <w:spacing w:val="-4"/>
            </w:rPr>
            <w:t> </w:t>
          </w:r>
          <w:r>
            <w:rPr/>
            <w:t>reseña</w:t>
            <w:tab/>
            <w:t>…………………….</w:t>
            <w:tab/>
            <w:t>80</w:t>
          </w:r>
        </w:p>
        <w:p>
          <w:pPr>
            <w:pStyle w:val="TOC1"/>
            <w:tabs>
              <w:tab w:pos="2228" w:val="left" w:leader="none"/>
              <w:tab w:pos="8937" w:val="left" w:leader="none"/>
            </w:tabs>
          </w:pPr>
          <w:r>
            <w:rPr/>
            <w:t>2.2</w:t>
          </w:r>
          <w:r>
            <w:rPr>
              <w:spacing w:val="-2"/>
            </w:rPr>
            <w:t> </w:t>
          </w:r>
          <w:r>
            <w:rPr/>
            <w:t>Conclusiones</w:t>
            <w:tab/>
            <w:t>……………………………………………………………………</w:t>
            <w:tab/>
            <w:t>85</w:t>
          </w:r>
        </w:p>
        <w:p>
          <w:pPr>
            <w:pStyle w:val="TOC1"/>
            <w:spacing w:line="360" w:lineRule="auto" w:before="552"/>
            <w:ind w:left="812" w:right="2501" w:hanging="708"/>
          </w:pPr>
          <w:r>
            <w:rPr/>
            <w:t>CAPÍTULO III: Fase de aplicación del taller piloto para llevar a la práctica de la enseñanza reflexiva de la lectura y escritura</w:t>
          </w:r>
        </w:p>
        <w:p>
          <w:pPr>
            <w:pStyle w:val="TOC4"/>
            <w:tabs>
              <w:tab w:pos="8765" w:val="left" w:leader="none"/>
            </w:tabs>
            <w:spacing w:before="5"/>
            <w:ind w:left="812"/>
          </w:pPr>
          <w:r>
            <w:rPr/>
            <w:t>académicas</w:t>
          </w:r>
          <w:r>
            <w:rPr>
              <w:spacing w:val="64"/>
            </w:rPr>
            <w:t> </w:t>
          </w:r>
          <w:r>
            <w:rPr/>
            <w:t>………………………………………………………………….</w:t>
            <w:tab/>
            <w:t>88</w:t>
          </w:r>
        </w:p>
        <w:p>
          <w:pPr>
            <w:pStyle w:val="TOC2"/>
            <w:tabs>
              <w:tab w:pos="4352" w:val="left" w:leader="none"/>
              <w:tab w:pos="8793" w:val="left" w:leader="none"/>
            </w:tabs>
          </w:pPr>
          <w:r>
            <w:rPr/>
            <w:t>3.1 Cuestionario</w:t>
          </w:r>
          <w:r>
            <w:rPr>
              <w:spacing w:val="-40"/>
            </w:rPr>
            <w:t> </w:t>
          </w:r>
          <w:r>
            <w:rPr/>
            <w:t>para</w:t>
          </w:r>
          <w:r>
            <w:rPr>
              <w:spacing w:val="-6"/>
            </w:rPr>
            <w:t> </w:t>
          </w:r>
          <w:r>
            <w:rPr/>
            <w:t>Profesores</w:t>
            <w:tab/>
            <w:t>…………………………………………..</w:t>
            <w:tab/>
            <w:t>88</w:t>
          </w:r>
        </w:p>
      </w:sdtContent>
    </w:sdt>
    <w:p>
      <w:pPr>
        <w:spacing w:after="0"/>
        <w:sectPr>
          <w:pgSz w:w="12250" w:h="15850"/>
          <w:pgMar w:header="733" w:footer="0" w:top="1120" w:bottom="280" w:left="1600" w:right="1140"/>
        </w:sectPr>
      </w:pPr>
    </w:p>
    <w:p>
      <w:pPr>
        <w:pStyle w:val="BodyText"/>
      </w:pPr>
    </w:p>
    <w:p>
      <w:pPr>
        <w:pStyle w:val="BodyText"/>
        <w:spacing w:before="10"/>
        <w:rPr>
          <w:sz w:val="22"/>
        </w:rPr>
      </w:pPr>
    </w:p>
    <w:p>
      <w:pPr>
        <w:pStyle w:val="BodyText"/>
        <w:tabs>
          <w:tab w:pos="8938" w:val="left" w:leader="none"/>
        </w:tabs>
        <w:ind w:left="443"/>
      </w:pPr>
      <w:r>
        <w:rPr/>
        <w:t>3.2</w:t>
      </w:r>
      <w:r>
        <w:rPr>
          <w:spacing w:val="-54"/>
        </w:rPr>
        <w:t> </w:t>
      </w:r>
      <w:r>
        <w:rPr/>
        <w:t>Cuestionario para Alumnos </w:t>
      </w:r>
      <w:r>
        <w:rPr>
          <w:spacing w:val="13"/>
        </w:rPr>
        <w:t> </w:t>
      </w:r>
      <w:r>
        <w:rPr/>
        <w:t>…………………………………………………..</w:t>
        <w:tab/>
        <w:t>103</w:t>
      </w:r>
    </w:p>
    <w:p>
      <w:pPr>
        <w:pStyle w:val="ListParagraph"/>
        <w:numPr>
          <w:ilvl w:val="1"/>
          <w:numId w:val="3"/>
        </w:numPr>
        <w:tabs>
          <w:tab w:pos="804" w:val="left" w:leader="none"/>
        </w:tabs>
        <w:spacing w:line="240" w:lineRule="auto" w:before="137" w:after="0"/>
        <w:ind w:left="803" w:right="0" w:hanging="360"/>
        <w:jc w:val="left"/>
        <w:rPr>
          <w:sz w:val="24"/>
        </w:rPr>
      </w:pPr>
      <w:r>
        <w:rPr>
          <w:sz w:val="24"/>
        </w:rPr>
        <w:t>Segundo del taller: Enseñanza reflexiva de la</w:t>
      </w:r>
      <w:r>
        <w:rPr>
          <w:spacing w:val="-39"/>
          <w:sz w:val="24"/>
        </w:rPr>
        <w:t> </w:t>
      </w:r>
      <w:r>
        <w:rPr>
          <w:sz w:val="24"/>
        </w:rPr>
        <w:t>Escritura:</w:t>
      </w:r>
    </w:p>
    <w:p>
      <w:pPr>
        <w:pStyle w:val="BodyText"/>
        <w:tabs>
          <w:tab w:pos="2426" w:val="left" w:leader="none"/>
          <w:tab w:pos="8933" w:val="left" w:leader="none"/>
        </w:tabs>
        <w:spacing w:line="360" w:lineRule="auto" w:before="137"/>
        <w:ind w:left="443" w:right="370" w:firstLine="566"/>
      </w:pPr>
      <w:r>
        <w:rPr/>
        <w:t>el</w:t>
      </w:r>
      <w:r>
        <w:rPr>
          <w:spacing w:val="-5"/>
        </w:rPr>
        <w:t> </w:t>
      </w:r>
      <w:r>
        <w:rPr/>
        <w:t>ensayo</w:t>
        <w:tab/>
        <w:t>………………………………………………………………….</w:t>
        <w:tab/>
      </w:r>
      <w:r>
        <w:rPr>
          <w:spacing w:val="-7"/>
        </w:rPr>
        <w:t>113 </w:t>
      </w:r>
      <w:r>
        <w:rPr/>
        <w:t>3.4</w:t>
      </w:r>
      <w:r>
        <w:rPr>
          <w:spacing w:val="24"/>
        </w:rPr>
        <w:t> </w:t>
      </w:r>
      <w:r>
        <w:rPr/>
        <w:t>Conclusiones</w:t>
      </w:r>
      <w:r>
        <w:rPr>
          <w:spacing w:val="45"/>
        </w:rPr>
        <w:t> </w:t>
      </w:r>
      <w:r>
        <w:rPr/>
        <w:t>………………………………………………………………….</w:t>
        <w:tab/>
        <w:t>123</w:t>
      </w:r>
    </w:p>
    <w:p>
      <w:pPr>
        <w:pStyle w:val="BodyText"/>
        <w:rPr>
          <w:sz w:val="20"/>
        </w:rPr>
      </w:pPr>
    </w:p>
    <w:p>
      <w:pPr>
        <w:pStyle w:val="BodyText"/>
        <w:spacing w:before="9"/>
        <w:rPr>
          <w:sz w:val="18"/>
        </w:rPr>
      </w:pPr>
    </w:p>
    <w:tbl>
      <w:tblPr>
        <w:tblW w:w="0" w:type="auto"/>
        <w:jc w:val="left"/>
        <w:tblInd w:w="104"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503"/>
        <w:gridCol w:w="7202"/>
        <w:gridCol w:w="800"/>
      </w:tblGrid>
      <w:tr>
        <w:trPr>
          <w:trHeight w:val="329" w:hRule="exact"/>
        </w:trPr>
        <w:tc>
          <w:tcPr>
            <w:tcW w:w="1503" w:type="dxa"/>
          </w:tcPr>
          <w:p>
            <w:pPr>
              <w:pStyle w:val="TableParagraph"/>
              <w:spacing w:line="245" w:lineRule="exact"/>
              <w:ind w:left="200"/>
              <w:rPr>
                <w:sz w:val="24"/>
              </w:rPr>
            </w:pPr>
            <w:r>
              <w:rPr>
                <w:sz w:val="24"/>
              </w:rPr>
              <w:t>Capítulo IV.</w:t>
            </w:r>
          </w:p>
        </w:tc>
        <w:tc>
          <w:tcPr>
            <w:tcW w:w="7202" w:type="dxa"/>
          </w:tcPr>
          <w:p>
            <w:pPr>
              <w:pStyle w:val="TableParagraph"/>
              <w:tabs>
                <w:tab w:pos="4344" w:val="left" w:leader="none"/>
              </w:tabs>
              <w:spacing w:line="245" w:lineRule="exact"/>
              <w:ind w:right="195"/>
              <w:jc w:val="right"/>
              <w:rPr>
                <w:sz w:val="24"/>
              </w:rPr>
            </w:pPr>
            <w:r>
              <w:rPr>
                <w:sz w:val="24"/>
              </w:rPr>
              <w:t>Discusión y</w:t>
            </w:r>
            <w:r>
              <w:rPr>
                <w:spacing w:val="-10"/>
                <w:sz w:val="24"/>
              </w:rPr>
              <w:t> </w:t>
            </w:r>
            <w:r>
              <w:rPr>
                <w:sz w:val="24"/>
              </w:rPr>
              <w:t>conclusiones</w:t>
            </w:r>
            <w:r>
              <w:rPr>
                <w:spacing w:val="-4"/>
                <w:sz w:val="24"/>
              </w:rPr>
              <w:t> </w:t>
            </w:r>
            <w:r>
              <w:rPr>
                <w:sz w:val="24"/>
              </w:rPr>
              <w:t>generales</w:t>
              <w:tab/>
              <w:t>……………………………</w:t>
            </w:r>
          </w:p>
        </w:tc>
        <w:tc>
          <w:tcPr>
            <w:tcW w:w="800" w:type="dxa"/>
          </w:tcPr>
          <w:p>
            <w:pPr>
              <w:pStyle w:val="TableParagraph"/>
              <w:spacing w:line="245" w:lineRule="exact"/>
              <w:ind w:left="197"/>
              <w:rPr>
                <w:sz w:val="24"/>
              </w:rPr>
            </w:pPr>
            <w:r>
              <w:rPr>
                <w:sz w:val="24"/>
              </w:rPr>
              <w:t>126</w:t>
            </w:r>
          </w:p>
        </w:tc>
      </w:tr>
      <w:tr>
        <w:trPr>
          <w:trHeight w:val="415" w:hRule="exact"/>
        </w:trPr>
        <w:tc>
          <w:tcPr>
            <w:tcW w:w="1503" w:type="dxa"/>
          </w:tcPr>
          <w:p>
            <w:pPr>
              <w:pStyle w:val="TableParagraph"/>
              <w:spacing w:before="58"/>
              <w:ind w:left="200"/>
              <w:rPr>
                <w:sz w:val="24"/>
              </w:rPr>
            </w:pPr>
            <w:r>
              <w:rPr>
                <w:sz w:val="24"/>
              </w:rPr>
              <w:t>Referencias</w:t>
            </w:r>
          </w:p>
        </w:tc>
        <w:tc>
          <w:tcPr>
            <w:tcW w:w="7202" w:type="dxa"/>
          </w:tcPr>
          <w:p>
            <w:pPr>
              <w:pStyle w:val="TableParagraph"/>
              <w:spacing w:before="58"/>
              <w:ind w:right="268"/>
              <w:jc w:val="right"/>
              <w:rPr>
                <w:sz w:val="24"/>
              </w:rPr>
            </w:pPr>
            <w:r>
              <w:rPr>
                <w:sz w:val="24"/>
              </w:rPr>
              <w:t>…………………………………………………..</w:t>
            </w:r>
          </w:p>
        </w:tc>
        <w:tc>
          <w:tcPr>
            <w:tcW w:w="800" w:type="dxa"/>
          </w:tcPr>
          <w:p>
            <w:pPr>
              <w:pStyle w:val="TableParagraph"/>
              <w:spacing w:before="58"/>
              <w:ind w:left="197"/>
              <w:rPr>
                <w:sz w:val="24"/>
              </w:rPr>
            </w:pPr>
            <w:r>
              <w:rPr>
                <w:sz w:val="24"/>
              </w:rPr>
              <w:t>132</w:t>
            </w:r>
          </w:p>
        </w:tc>
      </w:tr>
      <w:tr>
        <w:trPr>
          <w:trHeight w:val="327" w:hRule="exact"/>
        </w:trPr>
        <w:tc>
          <w:tcPr>
            <w:tcW w:w="1503" w:type="dxa"/>
          </w:tcPr>
          <w:p>
            <w:pPr>
              <w:pStyle w:val="TableParagraph"/>
              <w:spacing w:before="56"/>
              <w:ind w:left="200"/>
              <w:rPr>
                <w:sz w:val="24"/>
              </w:rPr>
            </w:pPr>
            <w:r>
              <w:rPr>
                <w:sz w:val="24"/>
              </w:rPr>
              <w:t>ANEXOS</w:t>
            </w:r>
          </w:p>
        </w:tc>
        <w:tc>
          <w:tcPr>
            <w:tcW w:w="7202" w:type="dxa"/>
          </w:tcPr>
          <w:p>
            <w:pPr>
              <w:pStyle w:val="TableParagraph"/>
              <w:spacing w:before="56"/>
              <w:ind w:left="110"/>
              <w:rPr>
                <w:sz w:val="24"/>
              </w:rPr>
            </w:pPr>
            <w:r>
              <w:rPr>
                <w:sz w:val="24"/>
              </w:rPr>
              <w:t>………………………………………………………………………….</w:t>
            </w:r>
          </w:p>
        </w:tc>
        <w:tc>
          <w:tcPr>
            <w:tcW w:w="800" w:type="dxa"/>
          </w:tcPr>
          <w:p>
            <w:pPr>
              <w:pStyle w:val="TableParagraph"/>
              <w:spacing w:before="56"/>
              <w:ind w:left="197"/>
              <w:rPr>
                <w:sz w:val="24"/>
              </w:rPr>
            </w:pPr>
            <w:r>
              <w:rPr>
                <w:sz w:val="24"/>
              </w:rPr>
              <w:t>138</w:t>
            </w:r>
          </w:p>
        </w:tc>
      </w:tr>
    </w:tbl>
    <w:p>
      <w:pPr>
        <w:pStyle w:val="BodyText"/>
        <w:spacing w:before="6"/>
        <w:rPr>
          <w:sz w:val="6"/>
        </w:rPr>
      </w:pPr>
    </w:p>
    <w:p>
      <w:pPr>
        <w:pStyle w:val="ListParagraph"/>
        <w:numPr>
          <w:ilvl w:val="2"/>
          <w:numId w:val="3"/>
        </w:numPr>
        <w:tabs>
          <w:tab w:pos="1022" w:val="left" w:leader="none"/>
          <w:tab w:pos="7385" w:val="left" w:leader="none"/>
          <w:tab w:pos="9013" w:val="left" w:leader="none"/>
        </w:tabs>
        <w:spacing w:line="240" w:lineRule="auto" w:before="69" w:after="0"/>
        <w:ind w:left="1022" w:right="0" w:hanging="360"/>
        <w:jc w:val="left"/>
        <w:rPr>
          <w:sz w:val="24"/>
        </w:rPr>
      </w:pPr>
      <w:r>
        <w:rPr>
          <w:sz w:val="24"/>
        </w:rPr>
        <w:t>Cuestionario de actitudes hacia la</w:t>
      </w:r>
      <w:r>
        <w:rPr>
          <w:spacing w:val="-13"/>
          <w:sz w:val="24"/>
        </w:rPr>
        <w:t> </w:t>
      </w:r>
      <w:r>
        <w:rPr>
          <w:sz w:val="24"/>
        </w:rPr>
        <w:t>escritura</w:t>
      </w:r>
      <w:r>
        <w:rPr>
          <w:spacing w:val="-3"/>
          <w:sz w:val="24"/>
        </w:rPr>
        <w:t> </w:t>
      </w:r>
      <w:r>
        <w:rPr>
          <w:sz w:val="24"/>
        </w:rPr>
        <w:t>(Profesores)</w:t>
        <w:tab/>
        <w:t>………….</w:t>
        <w:tab/>
        <w:t>139</w:t>
      </w:r>
    </w:p>
    <w:p>
      <w:pPr>
        <w:pStyle w:val="ListParagraph"/>
        <w:numPr>
          <w:ilvl w:val="2"/>
          <w:numId w:val="3"/>
        </w:numPr>
        <w:tabs>
          <w:tab w:pos="1022" w:val="left" w:leader="none"/>
        </w:tabs>
        <w:spacing w:line="240" w:lineRule="auto" w:before="139" w:after="0"/>
        <w:ind w:left="1022" w:right="0" w:hanging="360"/>
        <w:jc w:val="left"/>
        <w:rPr>
          <w:sz w:val="24"/>
        </w:rPr>
      </w:pPr>
      <w:r>
        <w:rPr>
          <w:sz w:val="24"/>
        </w:rPr>
        <w:t>Cuestionario de actitudes hacia la escritura en los</w:t>
      </w:r>
      <w:r>
        <w:rPr>
          <w:spacing w:val="-30"/>
          <w:sz w:val="24"/>
        </w:rPr>
        <w:t> </w:t>
      </w:r>
      <w:r>
        <w:rPr>
          <w:sz w:val="24"/>
        </w:rPr>
        <w:t>alumnos</w:t>
      </w:r>
    </w:p>
    <w:p>
      <w:pPr>
        <w:pStyle w:val="BodyText"/>
        <w:tabs>
          <w:tab w:pos="4550" w:val="left" w:leader="none"/>
          <w:tab w:pos="8993" w:val="left" w:leader="none"/>
        </w:tabs>
        <w:spacing w:before="137"/>
        <w:ind w:left="1021"/>
      </w:pPr>
      <w:r>
        <w:rPr/>
        <w:t>de la Facultad</w:t>
      </w:r>
      <w:r>
        <w:rPr>
          <w:spacing w:val="-8"/>
        </w:rPr>
        <w:t> </w:t>
      </w:r>
      <w:r>
        <w:rPr/>
        <w:t>de</w:t>
      </w:r>
      <w:r>
        <w:rPr>
          <w:spacing w:val="-3"/>
        </w:rPr>
        <w:t> </w:t>
      </w:r>
      <w:r>
        <w:rPr/>
        <w:t>Lenguas</w:t>
        <w:tab/>
        <w:t>………………………………………….</w:t>
        <w:tab/>
        <w:t>142</w:t>
      </w:r>
    </w:p>
    <w:p>
      <w:pPr>
        <w:pStyle w:val="ListParagraph"/>
        <w:numPr>
          <w:ilvl w:val="2"/>
          <w:numId w:val="3"/>
        </w:numPr>
        <w:tabs>
          <w:tab w:pos="1022" w:val="left" w:leader="none"/>
          <w:tab w:pos="9034" w:val="left" w:leader="none"/>
        </w:tabs>
        <w:spacing w:line="240" w:lineRule="auto" w:before="139" w:after="0"/>
        <w:ind w:left="1022" w:right="0" w:hanging="360"/>
        <w:jc w:val="left"/>
        <w:rPr>
          <w:sz w:val="24"/>
        </w:rPr>
      </w:pPr>
      <w:r>
        <w:rPr>
          <w:sz w:val="24"/>
        </w:rPr>
        <w:t>Guía de observación de seminarios</w:t>
      </w:r>
      <w:r>
        <w:rPr>
          <w:spacing w:val="-21"/>
          <w:sz w:val="24"/>
        </w:rPr>
        <w:t> </w:t>
      </w:r>
      <w:r>
        <w:rPr>
          <w:sz w:val="24"/>
        </w:rPr>
        <w:t>reflexivos</w:t>
      </w:r>
      <w:r>
        <w:rPr>
          <w:spacing w:val="23"/>
          <w:sz w:val="24"/>
        </w:rPr>
        <w:t> </w:t>
      </w:r>
      <w:r>
        <w:rPr>
          <w:sz w:val="24"/>
        </w:rPr>
        <w:t>………………………….</w:t>
        <w:tab/>
        <w:t>144</w:t>
      </w:r>
    </w:p>
    <w:p>
      <w:pPr>
        <w:pStyle w:val="ListParagraph"/>
        <w:numPr>
          <w:ilvl w:val="2"/>
          <w:numId w:val="3"/>
        </w:numPr>
        <w:tabs>
          <w:tab w:pos="1022" w:val="left" w:leader="none"/>
          <w:tab w:pos="9003" w:val="left" w:leader="none"/>
        </w:tabs>
        <w:spacing w:line="240" w:lineRule="auto" w:before="137" w:after="0"/>
        <w:ind w:left="1022" w:right="0" w:hanging="360"/>
        <w:jc w:val="left"/>
        <w:rPr>
          <w:sz w:val="24"/>
        </w:rPr>
      </w:pPr>
      <w:r>
        <w:rPr>
          <w:sz w:val="24"/>
        </w:rPr>
        <w:t>Pasos para elaborar una</w:t>
      </w:r>
      <w:r>
        <w:rPr>
          <w:spacing w:val="-13"/>
          <w:sz w:val="24"/>
        </w:rPr>
        <w:t> </w:t>
      </w:r>
      <w:r>
        <w:rPr>
          <w:sz w:val="24"/>
        </w:rPr>
        <w:t>reseña</w:t>
      </w:r>
      <w:r>
        <w:rPr>
          <w:spacing w:val="30"/>
          <w:sz w:val="24"/>
        </w:rPr>
        <w:t> </w:t>
      </w:r>
      <w:r>
        <w:rPr>
          <w:sz w:val="24"/>
        </w:rPr>
        <w:t>…………………………………………</w:t>
        <w:tab/>
        <w:t>146</w:t>
      </w:r>
    </w:p>
    <w:p>
      <w:pPr>
        <w:pStyle w:val="BodyText"/>
        <w:tabs>
          <w:tab w:pos="3842" w:val="left" w:leader="none"/>
          <w:tab w:pos="9005" w:val="left" w:leader="none"/>
        </w:tabs>
        <w:spacing w:before="139"/>
        <w:ind w:left="661"/>
      </w:pPr>
      <w:r>
        <w:rPr/>
        <w:t>E.  Modelo de</w:t>
      </w:r>
      <w:r>
        <w:rPr>
          <w:spacing w:val="-9"/>
        </w:rPr>
        <w:t> </w:t>
      </w:r>
      <w:r>
        <w:rPr/>
        <w:t>la</w:t>
      </w:r>
      <w:r>
        <w:rPr>
          <w:spacing w:val="-2"/>
        </w:rPr>
        <w:t> </w:t>
      </w:r>
      <w:r>
        <w:rPr/>
        <w:t>clase</w:t>
        <w:tab/>
        <w:t>…………………………………………………</w:t>
        <w:tab/>
        <w:t>147</w:t>
      </w:r>
    </w:p>
    <w:p>
      <w:pPr>
        <w:pStyle w:val="ListParagraph"/>
        <w:numPr>
          <w:ilvl w:val="0"/>
          <w:numId w:val="4"/>
        </w:numPr>
        <w:tabs>
          <w:tab w:pos="1022" w:val="left" w:leader="none"/>
          <w:tab w:pos="8993" w:val="left" w:leader="none"/>
        </w:tabs>
        <w:spacing w:line="240" w:lineRule="auto" w:before="137" w:after="0"/>
        <w:ind w:left="1022" w:right="0" w:hanging="360"/>
        <w:jc w:val="left"/>
        <w:rPr>
          <w:sz w:val="24"/>
        </w:rPr>
      </w:pPr>
      <w:r>
        <w:rPr>
          <w:sz w:val="24"/>
        </w:rPr>
        <w:t>Modelo para escribir una</w:t>
      </w:r>
      <w:r>
        <w:rPr>
          <w:spacing w:val="-18"/>
          <w:sz w:val="24"/>
        </w:rPr>
        <w:t> </w:t>
      </w:r>
      <w:r>
        <w:rPr>
          <w:sz w:val="24"/>
        </w:rPr>
        <w:t>reseña</w:t>
      </w:r>
      <w:r>
        <w:rPr>
          <w:spacing w:val="16"/>
          <w:sz w:val="24"/>
        </w:rPr>
        <w:t> </w:t>
      </w:r>
      <w:r>
        <w:rPr>
          <w:sz w:val="24"/>
        </w:rPr>
        <w:t>…………………………………………</w:t>
        <w:tab/>
        <w:t>149</w:t>
      </w:r>
    </w:p>
    <w:p>
      <w:pPr>
        <w:pStyle w:val="ListParagraph"/>
        <w:numPr>
          <w:ilvl w:val="0"/>
          <w:numId w:val="4"/>
        </w:numPr>
        <w:tabs>
          <w:tab w:pos="1022" w:val="left" w:leader="none"/>
          <w:tab w:pos="6674" w:val="left" w:leader="none"/>
          <w:tab w:pos="9003" w:val="left" w:leader="none"/>
        </w:tabs>
        <w:spacing w:line="240" w:lineRule="auto" w:before="137" w:after="0"/>
        <w:ind w:left="1022" w:right="0" w:hanging="360"/>
        <w:jc w:val="left"/>
        <w:rPr>
          <w:sz w:val="24"/>
        </w:rPr>
      </w:pPr>
      <w:r>
        <w:rPr>
          <w:sz w:val="24"/>
        </w:rPr>
        <w:t>Nueva poesía novohispana de Pablo</w:t>
      </w:r>
      <w:r>
        <w:rPr>
          <w:spacing w:val="-17"/>
          <w:sz w:val="24"/>
        </w:rPr>
        <w:t> </w:t>
      </w:r>
      <w:r>
        <w:rPr>
          <w:sz w:val="24"/>
        </w:rPr>
        <w:t>Sol</w:t>
      </w:r>
      <w:r>
        <w:rPr>
          <w:spacing w:val="-4"/>
          <w:sz w:val="24"/>
        </w:rPr>
        <w:t> </w:t>
      </w:r>
      <w:r>
        <w:rPr>
          <w:sz w:val="24"/>
        </w:rPr>
        <w:t>Mora</w:t>
        <w:tab/>
        <w:t>…………………</w:t>
        <w:tab/>
        <w:t>151</w:t>
      </w:r>
    </w:p>
    <w:p>
      <w:pPr>
        <w:pStyle w:val="BodyText"/>
        <w:tabs>
          <w:tab w:pos="3842" w:val="left" w:leader="none"/>
          <w:tab w:pos="9005" w:val="left" w:leader="none"/>
        </w:tabs>
        <w:spacing w:before="139"/>
        <w:ind w:left="661"/>
      </w:pPr>
      <w:r>
        <w:rPr/>
        <w:t>H.  Introducción</w:t>
      </w:r>
      <w:r>
        <w:rPr>
          <w:spacing w:val="-22"/>
        </w:rPr>
        <w:t> </w:t>
      </w:r>
      <w:r>
        <w:rPr/>
        <w:t>al</w:t>
      </w:r>
      <w:r>
        <w:rPr>
          <w:spacing w:val="-5"/>
        </w:rPr>
        <w:t> </w:t>
      </w:r>
      <w:r>
        <w:rPr/>
        <w:t>ensayo</w:t>
        <w:tab/>
        <w:t>…………………………………………………</w:t>
        <w:tab/>
        <w:t>153</w:t>
      </w:r>
    </w:p>
    <w:p>
      <w:pPr>
        <w:pStyle w:val="BodyText"/>
        <w:tabs>
          <w:tab w:pos="1021" w:val="left" w:leader="none"/>
          <w:tab w:pos="9003" w:val="left" w:leader="none"/>
        </w:tabs>
        <w:spacing w:before="137"/>
        <w:ind w:left="661"/>
      </w:pPr>
      <w:r>
        <w:rPr/>
        <w:t>I.</w:t>
        <w:tab/>
        <w:t>Modelo de la</w:t>
      </w:r>
      <w:r>
        <w:rPr>
          <w:spacing w:val="-8"/>
        </w:rPr>
        <w:t> </w:t>
      </w:r>
      <w:r>
        <w:rPr/>
        <w:t>clase</w:t>
      </w:r>
      <w:r>
        <w:rPr>
          <w:spacing w:val="43"/>
        </w:rPr>
        <w:t> </w:t>
      </w:r>
      <w:r>
        <w:rPr/>
        <w:t>…………………………………………………………</w:t>
        <w:tab/>
        <w:t>154</w:t>
      </w:r>
    </w:p>
    <w:p>
      <w:pPr>
        <w:pStyle w:val="ListParagraph"/>
        <w:numPr>
          <w:ilvl w:val="0"/>
          <w:numId w:val="5"/>
        </w:numPr>
        <w:tabs>
          <w:tab w:pos="1022" w:val="left" w:leader="none"/>
          <w:tab w:pos="9003" w:val="left" w:leader="none"/>
        </w:tabs>
        <w:spacing w:line="240" w:lineRule="auto" w:before="139" w:after="0"/>
        <w:ind w:left="1022" w:right="0" w:hanging="360"/>
        <w:jc w:val="left"/>
        <w:rPr>
          <w:sz w:val="24"/>
        </w:rPr>
      </w:pPr>
      <w:r>
        <w:rPr>
          <w:sz w:val="24"/>
        </w:rPr>
        <w:t>Cocina ornamental de Roland</w:t>
      </w:r>
      <w:r>
        <w:rPr>
          <w:spacing w:val="-15"/>
          <w:sz w:val="24"/>
        </w:rPr>
        <w:t> </w:t>
      </w:r>
      <w:r>
        <w:rPr>
          <w:sz w:val="24"/>
        </w:rPr>
        <w:t>Barthes </w:t>
      </w:r>
      <w:r>
        <w:rPr>
          <w:spacing w:val="28"/>
          <w:sz w:val="24"/>
        </w:rPr>
        <w:t> </w:t>
      </w:r>
      <w:r>
        <w:rPr>
          <w:sz w:val="24"/>
        </w:rPr>
        <w:t>…………………………………</w:t>
        <w:tab/>
        <w:t>154</w:t>
      </w:r>
    </w:p>
    <w:p>
      <w:pPr>
        <w:pStyle w:val="ListParagraph"/>
        <w:numPr>
          <w:ilvl w:val="0"/>
          <w:numId w:val="5"/>
        </w:numPr>
        <w:tabs>
          <w:tab w:pos="1022" w:val="left" w:leader="none"/>
          <w:tab w:pos="5258" w:val="left" w:leader="none"/>
          <w:tab w:pos="9049" w:val="left" w:leader="none"/>
        </w:tabs>
        <w:spacing w:line="240" w:lineRule="auto" w:before="137" w:after="0"/>
        <w:ind w:left="1022" w:right="0" w:hanging="360"/>
        <w:jc w:val="left"/>
        <w:rPr>
          <w:sz w:val="24"/>
        </w:rPr>
      </w:pPr>
      <w:r>
        <w:rPr>
          <w:sz w:val="24"/>
        </w:rPr>
        <w:t>Modelo para la escritura</w:t>
      </w:r>
      <w:r>
        <w:rPr>
          <w:spacing w:val="-15"/>
          <w:sz w:val="24"/>
        </w:rPr>
        <w:t> </w:t>
      </w:r>
      <w:r>
        <w:rPr>
          <w:sz w:val="24"/>
        </w:rPr>
        <w:t>del</w:t>
      </w:r>
      <w:r>
        <w:rPr>
          <w:spacing w:val="-7"/>
          <w:sz w:val="24"/>
        </w:rPr>
        <w:t> </w:t>
      </w:r>
      <w:r>
        <w:rPr>
          <w:sz w:val="24"/>
        </w:rPr>
        <w:t>ensayo</w:t>
        <w:tab/>
        <w:t>………………………………….</w:t>
        <w:tab/>
        <w:t>156</w:t>
      </w:r>
    </w:p>
    <w:p>
      <w:pPr>
        <w:pStyle w:val="ListParagraph"/>
        <w:numPr>
          <w:ilvl w:val="0"/>
          <w:numId w:val="5"/>
        </w:numPr>
        <w:tabs>
          <w:tab w:pos="1022" w:val="left" w:leader="none"/>
          <w:tab w:pos="9022" w:val="left" w:leader="none"/>
        </w:tabs>
        <w:spacing w:line="240" w:lineRule="auto" w:before="139" w:after="0"/>
        <w:ind w:left="1022" w:right="0" w:hanging="360"/>
        <w:jc w:val="left"/>
        <w:rPr>
          <w:sz w:val="24"/>
        </w:rPr>
      </w:pPr>
      <w:r>
        <w:rPr>
          <w:sz w:val="24"/>
        </w:rPr>
        <w:t>Rúbrica para la evaluación de ensayos</w:t>
      </w:r>
      <w:r>
        <w:rPr>
          <w:spacing w:val="-17"/>
          <w:sz w:val="24"/>
        </w:rPr>
        <w:t> </w:t>
      </w:r>
      <w:r>
        <w:rPr>
          <w:sz w:val="24"/>
        </w:rPr>
        <w:t>persuasivos </w:t>
      </w:r>
      <w:r>
        <w:rPr>
          <w:spacing w:val="30"/>
          <w:sz w:val="24"/>
        </w:rPr>
        <w:t> </w:t>
      </w:r>
      <w:r>
        <w:rPr>
          <w:sz w:val="24"/>
        </w:rPr>
        <w:t>………………….</w:t>
        <w:tab/>
        <w:t>158</w:t>
      </w:r>
    </w:p>
    <w:p>
      <w:pPr>
        <w:spacing w:after="0" w:line="240" w:lineRule="auto"/>
        <w:jc w:val="left"/>
        <w:rPr>
          <w:sz w:val="24"/>
        </w:rPr>
        <w:sectPr>
          <w:pgSz w:w="12250" w:h="15850"/>
          <w:pgMar w:header="733" w:footer="0" w:top="1120" w:bottom="280" w:left="1400" w:right="1140"/>
        </w:sectPr>
      </w:pPr>
    </w:p>
    <w:p>
      <w:pPr>
        <w:pStyle w:val="BodyText"/>
      </w:pPr>
    </w:p>
    <w:p>
      <w:pPr>
        <w:pStyle w:val="BodyText"/>
        <w:spacing w:before="10"/>
        <w:rPr>
          <w:sz w:val="22"/>
        </w:rPr>
      </w:pPr>
    </w:p>
    <w:p>
      <w:pPr>
        <w:pStyle w:val="Heading2"/>
        <w:ind w:left="104"/>
        <w:jc w:val="left"/>
      </w:pPr>
      <w:r>
        <w:rPr/>
        <w:t>Índice de cuadros</w:t>
      </w:r>
    </w:p>
    <w:p>
      <w:pPr>
        <w:pStyle w:val="BodyText"/>
        <w:tabs>
          <w:tab w:pos="9137" w:val="left" w:leader="none"/>
        </w:tabs>
        <w:spacing w:before="137"/>
        <w:ind w:left="104"/>
      </w:pPr>
      <w:r>
        <w:rPr/>
        <w:t>Cuadro 1.1 Destrezas a aprender en la educación</w:t>
      </w:r>
      <w:r>
        <w:rPr>
          <w:spacing w:val="-20"/>
        </w:rPr>
        <w:t> </w:t>
      </w:r>
      <w:r>
        <w:rPr/>
        <w:t>superior</w:t>
      </w:r>
      <w:r>
        <w:rPr>
          <w:spacing w:val="54"/>
        </w:rPr>
        <w:t> </w:t>
      </w:r>
      <w:r>
        <w:rPr/>
        <w:t>………………….</w:t>
        <w:tab/>
        <w:t>15</w:t>
      </w:r>
    </w:p>
    <w:p>
      <w:pPr>
        <w:pStyle w:val="BodyText"/>
        <w:tabs>
          <w:tab w:pos="6474" w:val="left" w:leader="none"/>
          <w:tab w:pos="9137" w:val="left" w:leader="none"/>
        </w:tabs>
        <w:spacing w:before="137"/>
        <w:ind w:left="104"/>
      </w:pPr>
      <w:r>
        <w:rPr/>
        <w:t>Cuadro 1.2 Enfoques para el estudio de</w:t>
      </w:r>
      <w:r>
        <w:rPr>
          <w:spacing w:val="-25"/>
        </w:rPr>
        <w:t> </w:t>
      </w:r>
      <w:r>
        <w:rPr/>
        <w:t>la</w:t>
      </w:r>
      <w:r>
        <w:rPr>
          <w:spacing w:val="-2"/>
        </w:rPr>
        <w:t> </w:t>
      </w:r>
      <w:r>
        <w:rPr/>
        <w:t>literacidad</w:t>
        <w:tab/>
        <w:t>………………….</w:t>
        <w:tab/>
        <w:t>23</w:t>
      </w:r>
    </w:p>
    <w:p>
      <w:pPr>
        <w:pStyle w:val="BodyText"/>
        <w:tabs>
          <w:tab w:pos="5769" w:val="left" w:leader="none"/>
          <w:tab w:pos="9137" w:val="left" w:leader="none"/>
        </w:tabs>
        <w:spacing w:before="139"/>
        <w:ind w:left="104"/>
      </w:pPr>
      <w:r>
        <w:rPr/>
        <w:t>Cuadro 1.3 La cuatro dimensiones de</w:t>
      </w:r>
      <w:r>
        <w:rPr>
          <w:spacing w:val="-20"/>
        </w:rPr>
        <w:t> </w:t>
      </w:r>
      <w:r>
        <w:rPr/>
        <w:t>la</w:t>
      </w:r>
      <w:r>
        <w:rPr>
          <w:spacing w:val="-3"/>
        </w:rPr>
        <w:t> </w:t>
      </w:r>
      <w:r>
        <w:rPr/>
        <w:t>literacidad</w:t>
        <w:tab/>
        <w:t>………………………….</w:t>
        <w:tab/>
        <w:t>25</w:t>
      </w:r>
    </w:p>
    <w:p>
      <w:pPr>
        <w:pStyle w:val="BodyText"/>
        <w:spacing w:before="137"/>
        <w:ind w:left="104"/>
      </w:pPr>
      <w:r>
        <w:rPr/>
        <w:t>Cuadro 3.1. Valores para las actitudes de los docentes hacia</w:t>
      </w:r>
    </w:p>
    <w:p>
      <w:pPr>
        <w:pStyle w:val="BodyText"/>
        <w:tabs>
          <w:tab w:pos="2934" w:val="left" w:leader="none"/>
          <w:tab w:pos="9137" w:val="left" w:leader="none"/>
        </w:tabs>
        <w:spacing w:before="139"/>
        <w:ind w:left="1518"/>
      </w:pPr>
      <w:r>
        <w:rPr/>
        <w:t>la escritura</w:t>
        <w:tab/>
        <w:t>…………………………………………………………</w:t>
        <w:tab/>
        <w:t>89</w:t>
      </w:r>
    </w:p>
    <w:p>
      <w:pPr>
        <w:pStyle w:val="BodyText"/>
        <w:spacing w:before="137"/>
        <w:ind w:left="104"/>
      </w:pPr>
      <w:r>
        <w:rPr/>
        <w:t>Cuadro 3.2 Las actitudes de los alumnos respecto de la escritura</w:t>
      </w:r>
    </w:p>
    <w:p>
      <w:pPr>
        <w:pStyle w:val="BodyText"/>
        <w:tabs>
          <w:tab w:pos="5058" w:val="left" w:leader="none"/>
          <w:tab w:pos="9002" w:val="left" w:leader="none"/>
        </w:tabs>
        <w:spacing w:before="140"/>
        <w:ind w:left="1518"/>
      </w:pPr>
      <w:r>
        <w:rPr/>
        <w:t>en su</w:t>
      </w:r>
      <w:r>
        <w:rPr>
          <w:spacing w:val="-10"/>
        </w:rPr>
        <w:t> </w:t>
      </w:r>
      <w:r>
        <w:rPr/>
        <w:t>formación</w:t>
      </w:r>
      <w:r>
        <w:rPr>
          <w:spacing w:val="-2"/>
        </w:rPr>
        <w:t> </w:t>
      </w:r>
      <w:r>
        <w:rPr/>
        <w:t>académica</w:t>
        <w:tab/>
        <w:t>………………………………….</w:t>
        <w:tab/>
        <w:t>102</w:t>
      </w:r>
    </w:p>
    <w:p>
      <w:pPr>
        <w:pStyle w:val="BodyText"/>
        <w:spacing w:before="137"/>
        <w:ind w:left="104"/>
      </w:pPr>
      <w:r>
        <w:rPr/>
        <w:t>Cuadro 3.3 Las razones respecto del desarrollo de la escritura en</w:t>
      </w:r>
    </w:p>
    <w:p>
      <w:pPr>
        <w:pStyle w:val="BodyText"/>
        <w:tabs>
          <w:tab w:pos="9002" w:val="left" w:leader="none"/>
        </w:tabs>
        <w:spacing w:before="139"/>
        <w:ind w:left="1518"/>
      </w:pPr>
      <w:r>
        <w:rPr/>
        <w:t>los</w:t>
      </w:r>
      <w:r>
        <w:rPr>
          <w:spacing w:val="-1"/>
        </w:rPr>
        <w:t> </w:t>
      </w:r>
      <w:r>
        <w:rPr/>
        <w:t>alumnos</w:t>
      </w:r>
      <w:r>
        <w:rPr>
          <w:spacing w:val="66"/>
        </w:rPr>
        <w:t> </w:t>
      </w:r>
      <w:r>
        <w:rPr/>
        <w:t>…………………………………………………………</w:t>
        <w:tab/>
        <w:t>107</w:t>
      </w:r>
    </w:p>
    <w:p>
      <w:pPr>
        <w:spacing w:after="0"/>
        <w:sectPr>
          <w:pgSz w:w="12250" w:h="15850"/>
          <w:pgMar w:header="733" w:footer="0" w:top="1120" w:bottom="280" w:left="1600" w:right="1140"/>
        </w:sectPr>
      </w:pPr>
    </w:p>
    <w:p>
      <w:pPr>
        <w:pStyle w:val="BodyText"/>
        <w:rPr>
          <w:sz w:val="20"/>
        </w:rPr>
      </w:pPr>
    </w:p>
    <w:p>
      <w:pPr>
        <w:pStyle w:val="BodyText"/>
        <w:spacing w:before="1"/>
        <w:rPr>
          <w:sz w:val="28"/>
        </w:rPr>
      </w:pPr>
    </w:p>
    <w:p>
      <w:pPr>
        <w:pStyle w:val="Heading2"/>
        <w:spacing w:before="70"/>
        <w:ind w:left="104"/>
        <w:jc w:val="left"/>
      </w:pPr>
      <w:r>
        <w:rPr/>
        <w:t>Índice de figuras</w:t>
      </w:r>
    </w:p>
    <w:p>
      <w:pPr>
        <w:pStyle w:val="BodyText"/>
        <w:tabs>
          <w:tab w:pos="4352" w:val="left" w:leader="none"/>
          <w:tab w:pos="8803" w:val="left" w:leader="none"/>
        </w:tabs>
        <w:spacing w:before="357"/>
        <w:ind w:left="104"/>
      </w:pPr>
      <w:r>
        <w:rPr/>
        <w:t>Fig. 1.1 La</w:t>
      </w:r>
      <w:r>
        <w:rPr>
          <w:spacing w:val="-11"/>
        </w:rPr>
        <w:t> </w:t>
      </w:r>
      <w:r>
        <w:rPr/>
        <w:t>concepción</w:t>
      </w:r>
      <w:r>
        <w:rPr>
          <w:spacing w:val="-6"/>
        </w:rPr>
        <w:t> </w:t>
      </w:r>
      <w:r>
        <w:rPr/>
        <w:t>lingüística</w:t>
        <w:tab/>
        <w:t>……………………………………….</w:t>
        <w:tab/>
        <w:t>28</w:t>
      </w:r>
    </w:p>
    <w:p>
      <w:pPr>
        <w:pStyle w:val="BodyText"/>
        <w:tabs>
          <w:tab w:pos="4352" w:val="left" w:leader="none"/>
          <w:tab w:pos="8803" w:val="left" w:leader="none"/>
        </w:tabs>
        <w:spacing w:before="139"/>
        <w:ind w:left="104"/>
      </w:pPr>
      <w:r>
        <w:rPr/>
        <w:t>Fig. 1.2. Proceso de</w:t>
      </w:r>
      <w:r>
        <w:rPr>
          <w:spacing w:val="-19"/>
        </w:rPr>
        <w:t> </w:t>
      </w:r>
      <w:r>
        <w:rPr/>
        <w:t>Reflexión</w:t>
      </w:r>
      <w:r>
        <w:rPr>
          <w:spacing w:val="-1"/>
        </w:rPr>
        <w:t> </w:t>
      </w:r>
      <w:r>
        <w:rPr/>
        <w:t>Crítica</w:t>
        <w:tab/>
        <w:t>……………………………………….</w:t>
        <w:tab/>
        <w:t>44</w:t>
      </w:r>
    </w:p>
    <w:p>
      <w:pPr>
        <w:pStyle w:val="BodyText"/>
        <w:tabs>
          <w:tab w:pos="5769" w:val="left" w:leader="none"/>
          <w:tab w:pos="8803" w:val="left" w:leader="none"/>
        </w:tabs>
        <w:spacing w:before="137"/>
        <w:ind w:left="104"/>
      </w:pPr>
      <w:r>
        <w:rPr/>
        <w:t>Fig. 1.3 El modelo 3P de enseñanza</w:t>
      </w:r>
      <w:r>
        <w:rPr>
          <w:spacing w:val="-30"/>
        </w:rPr>
        <w:t> </w:t>
      </w:r>
      <w:r>
        <w:rPr/>
        <w:t>y</w:t>
      </w:r>
      <w:r>
        <w:rPr>
          <w:spacing w:val="-9"/>
        </w:rPr>
        <w:t> </w:t>
      </w:r>
      <w:r>
        <w:rPr/>
        <w:t>aprendizaje</w:t>
        <w:tab/>
        <w:t>………………………..</w:t>
        <w:tab/>
        <w:t>48</w:t>
      </w:r>
    </w:p>
    <w:p>
      <w:pPr>
        <w:pStyle w:val="BodyText"/>
        <w:tabs>
          <w:tab w:pos="3644" w:val="left" w:leader="none"/>
          <w:tab w:pos="8803" w:val="left" w:leader="none"/>
        </w:tabs>
        <w:spacing w:before="139"/>
        <w:ind w:left="104"/>
      </w:pPr>
      <w:r>
        <w:rPr/>
        <w:t>Fig. 1.4, la</w:t>
      </w:r>
      <w:r>
        <w:rPr>
          <w:spacing w:val="-12"/>
        </w:rPr>
        <w:t> </w:t>
      </w:r>
      <w:r>
        <w:rPr/>
        <w:t>ventana</w:t>
      </w:r>
      <w:r>
        <w:rPr>
          <w:spacing w:val="-4"/>
        </w:rPr>
        <w:t> </w:t>
      </w:r>
      <w:r>
        <w:rPr/>
        <w:t>Joharis</w:t>
        <w:tab/>
        <w:t>……………………………………………....</w:t>
        <w:tab/>
        <w:t>49</w:t>
      </w:r>
    </w:p>
    <w:p>
      <w:pPr>
        <w:pStyle w:val="BodyText"/>
        <w:tabs>
          <w:tab w:pos="8803" w:val="left" w:leader="none"/>
        </w:tabs>
        <w:spacing w:before="137"/>
        <w:ind w:left="104"/>
      </w:pPr>
      <w:r>
        <w:rPr/>
        <w:t>Fig. 1.5. La revelación del cuadrante inconsciente tras la</w:t>
      </w:r>
      <w:r>
        <w:rPr>
          <w:spacing w:val="-39"/>
        </w:rPr>
        <w:t> </w:t>
      </w:r>
      <w:r>
        <w:rPr/>
        <w:t>observación</w:t>
      </w:r>
      <w:r>
        <w:rPr>
          <w:spacing w:val="-2"/>
        </w:rPr>
        <w:t> </w:t>
      </w:r>
      <w:r>
        <w:rPr/>
        <w:t>……</w:t>
        <w:tab/>
        <w:t>49</w:t>
      </w:r>
    </w:p>
    <w:p>
      <w:pPr>
        <w:pStyle w:val="BodyText"/>
        <w:tabs>
          <w:tab w:pos="4352" w:val="left" w:leader="none"/>
          <w:tab w:pos="8803" w:val="left" w:leader="none"/>
        </w:tabs>
        <w:spacing w:before="140"/>
        <w:ind w:left="104"/>
      </w:pPr>
      <w:r>
        <w:rPr/>
        <w:t>Fig. 2.1. Modelo de</w:t>
      </w:r>
      <w:r>
        <w:rPr>
          <w:spacing w:val="-16"/>
        </w:rPr>
        <w:t> </w:t>
      </w:r>
      <w:r>
        <w:rPr/>
        <w:t>práctica</w:t>
      </w:r>
      <w:r>
        <w:rPr>
          <w:spacing w:val="-4"/>
        </w:rPr>
        <w:t> </w:t>
      </w:r>
      <w:r>
        <w:rPr/>
        <w:t>reflexiva</w:t>
        <w:tab/>
        <w:t>………………………………………..</w:t>
        <w:tab/>
        <w:t>72</w:t>
      </w:r>
    </w:p>
    <w:p>
      <w:pPr>
        <w:pStyle w:val="BodyText"/>
        <w:tabs>
          <w:tab w:pos="8803" w:val="left" w:leader="none"/>
        </w:tabs>
        <w:spacing w:before="139"/>
        <w:ind w:left="104"/>
      </w:pPr>
      <w:r>
        <w:rPr/>
        <w:t>Fig. 2.2 El ciclo de</w:t>
      </w:r>
      <w:r>
        <w:rPr>
          <w:spacing w:val="-14"/>
        </w:rPr>
        <w:t> </w:t>
      </w:r>
      <w:r>
        <w:rPr/>
        <w:t>reflexión ……………………………………………………..</w:t>
        <w:tab/>
        <w:t>72</w:t>
      </w:r>
    </w:p>
    <w:p>
      <w:pPr>
        <w:pStyle w:val="BodyText"/>
        <w:tabs>
          <w:tab w:pos="8803" w:val="left" w:leader="none"/>
        </w:tabs>
        <w:spacing w:before="139"/>
        <w:ind w:left="104"/>
      </w:pPr>
      <w:r>
        <w:rPr/>
        <w:t>Fig. 2.3 Aplicación I: Reflexión</w:t>
      </w:r>
      <w:r>
        <w:rPr>
          <w:spacing w:val="-15"/>
        </w:rPr>
        <w:t> </w:t>
      </w:r>
      <w:r>
        <w:rPr/>
        <w:t>personal</w:t>
      </w:r>
      <w:r>
        <w:rPr>
          <w:spacing w:val="-4"/>
        </w:rPr>
        <w:t> </w:t>
      </w:r>
      <w:r>
        <w:rPr/>
        <w:t>……………………………………….</w:t>
        <w:tab/>
        <w:t>73</w:t>
      </w:r>
    </w:p>
    <w:p>
      <w:pPr>
        <w:pStyle w:val="BodyText"/>
        <w:tabs>
          <w:tab w:pos="6474" w:val="left" w:leader="none"/>
          <w:tab w:pos="8803" w:val="left" w:leader="none"/>
        </w:tabs>
        <w:spacing w:before="137"/>
        <w:ind w:left="104"/>
      </w:pPr>
      <w:r>
        <w:rPr/>
        <w:t>Fig. 2.4 Aplicación II: Diálogo reflexivo - Contar</w:t>
      </w:r>
      <w:r>
        <w:rPr>
          <w:spacing w:val="-22"/>
        </w:rPr>
        <w:t> </w:t>
      </w:r>
      <w:r>
        <w:rPr/>
        <w:t>la</w:t>
      </w:r>
      <w:r>
        <w:rPr>
          <w:spacing w:val="-3"/>
        </w:rPr>
        <w:t> </w:t>
      </w:r>
      <w:r>
        <w:rPr/>
        <w:t>historia</w:t>
        <w:tab/>
        <w:t>…………………</w:t>
        <w:tab/>
        <w:t>73</w:t>
      </w:r>
    </w:p>
    <w:p>
      <w:pPr>
        <w:pStyle w:val="BodyText"/>
        <w:tabs>
          <w:tab w:pos="8803" w:val="left" w:leader="none"/>
        </w:tabs>
        <w:spacing w:before="139"/>
        <w:ind w:left="104"/>
      </w:pPr>
      <w:r>
        <w:rPr/>
        <w:t>Fig. 2.5 Aplicación III: Diálogo reflexivo – Formar parte de la</w:t>
      </w:r>
      <w:r>
        <w:rPr>
          <w:spacing w:val="-28"/>
        </w:rPr>
        <w:t> </w:t>
      </w:r>
      <w:r>
        <w:rPr/>
        <w:t>historia</w:t>
      </w:r>
      <w:r>
        <w:rPr>
          <w:spacing w:val="-7"/>
        </w:rPr>
        <w:t> </w:t>
      </w:r>
      <w:r>
        <w:rPr/>
        <w:t>……..</w:t>
        <w:tab/>
        <w:t>74</w:t>
      </w:r>
    </w:p>
    <w:p>
      <w:pPr>
        <w:pStyle w:val="BodyText"/>
        <w:tabs>
          <w:tab w:pos="5769" w:val="left" w:leader="none"/>
          <w:tab w:pos="8803" w:val="left" w:leader="none"/>
        </w:tabs>
        <w:spacing w:before="137"/>
        <w:ind w:left="104"/>
      </w:pPr>
      <w:r>
        <w:rPr/>
        <w:t>Fig. 2.6 Preguntas del capacitador</w:t>
      </w:r>
      <w:r>
        <w:rPr>
          <w:spacing w:val="-25"/>
        </w:rPr>
        <w:t> </w:t>
      </w:r>
      <w:r>
        <w:rPr/>
        <w:t>al</w:t>
      </w:r>
      <w:r>
        <w:rPr>
          <w:spacing w:val="-5"/>
        </w:rPr>
        <w:t> </w:t>
      </w:r>
      <w:r>
        <w:rPr/>
        <w:t>presentador</w:t>
        <w:tab/>
        <w:t>………………………..</w:t>
        <w:tab/>
        <w:t>75</w:t>
      </w:r>
    </w:p>
    <w:p>
      <w:pPr>
        <w:pStyle w:val="BodyText"/>
        <w:tabs>
          <w:tab w:pos="4352" w:val="left" w:leader="none"/>
          <w:tab w:pos="8803" w:val="left" w:leader="none"/>
        </w:tabs>
        <w:spacing w:before="139"/>
        <w:ind w:left="104"/>
      </w:pPr>
      <w:r>
        <w:rPr/>
        <w:t>Fig. 2.7 Las preguntas en</w:t>
      </w:r>
      <w:r>
        <w:rPr>
          <w:spacing w:val="-16"/>
        </w:rPr>
        <w:t> </w:t>
      </w:r>
      <w:r>
        <w:rPr/>
        <w:t>el</w:t>
      </w:r>
      <w:r>
        <w:rPr>
          <w:spacing w:val="-6"/>
        </w:rPr>
        <w:t> </w:t>
      </w:r>
      <w:r>
        <w:rPr/>
        <w:t>proceso</w:t>
        <w:tab/>
        <w:t>…………………………………….....</w:t>
        <w:tab/>
        <w:t>75</w:t>
      </w:r>
    </w:p>
    <w:p>
      <w:pPr>
        <w:pStyle w:val="BodyText"/>
        <w:tabs>
          <w:tab w:pos="5769" w:val="left" w:leader="none"/>
          <w:tab w:pos="8803" w:val="left" w:leader="none"/>
        </w:tabs>
        <w:spacing w:before="137"/>
        <w:ind w:left="104"/>
      </w:pPr>
      <w:r>
        <w:rPr/>
        <w:t>Fig. 2.8 Las preguntas sobre el reporte</w:t>
      </w:r>
      <w:r>
        <w:rPr>
          <w:spacing w:val="-24"/>
        </w:rPr>
        <w:t> </w:t>
      </w:r>
      <w:r>
        <w:rPr/>
        <w:t>del</w:t>
      </w:r>
      <w:r>
        <w:rPr>
          <w:spacing w:val="-4"/>
        </w:rPr>
        <w:t> </w:t>
      </w:r>
      <w:r>
        <w:rPr/>
        <w:t>proceso</w:t>
        <w:tab/>
        <w:t>………………………..</w:t>
        <w:tab/>
        <w:t>76</w:t>
      </w:r>
    </w:p>
    <w:p>
      <w:pPr>
        <w:pStyle w:val="BodyText"/>
        <w:tabs>
          <w:tab w:pos="4352" w:val="left" w:leader="none"/>
          <w:tab w:pos="8803" w:val="left" w:leader="none"/>
        </w:tabs>
        <w:spacing w:before="139"/>
        <w:ind w:left="104"/>
      </w:pPr>
      <w:r>
        <w:rPr/>
        <w:t>Fig. 2.9 El seminario</w:t>
      </w:r>
      <w:r>
        <w:rPr>
          <w:spacing w:val="-11"/>
        </w:rPr>
        <w:t> </w:t>
      </w:r>
      <w:r>
        <w:rPr/>
        <w:t>de</w:t>
      </w:r>
      <w:r>
        <w:rPr>
          <w:spacing w:val="-3"/>
        </w:rPr>
        <w:t> </w:t>
      </w:r>
      <w:r>
        <w:rPr/>
        <w:t>reflexión</w:t>
        <w:tab/>
        <w:t>………………………………………..</w:t>
        <w:tab/>
        <w:t>78</w:t>
      </w:r>
    </w:p>
    <w:p>
      <w:pPr>
        <w:pStyle w:val="BodyText"/>
        <w:tabs>
          <w:tab w:pos="4352" w:val="left" w:leader="none"/>
          <w:tab w:pos="8803" w:val="left" w:leader="none"/>
        </w:tabs>
        <w:spacing w:before="137"/>
        <w:ind w:left="104"/>
      </w:pPr>
      <w:r>
        <w:rPr/>
        <w:t>Fig. 2.10 El proceso</w:t>
      </w:r>
      <w:r>
        <w:rPr>
          <w:spacing w:val="-14"/>
        </w:rPr>
        <w:t> </w:t>
      </w:r>
      <w:r>
        <w:rPr/>
        <w:t>de</w:t>
      </w:r>
      <w:r>
        <w:rPr>
          <w:spacing w:val="-1"/>
        </w:rPr>
        <w:t> </w:t>
      </w:r>
      <w:r>
        <w:rPr/>
        <w:t>escritura</w:t>
        <w:tab/>
        <w:t>………………………………………..</w:t>
        <w:tab/>
        <w:t>79</w:t>
      </w:r>
    </w:p>
    <w:p>
      <w:pPr>
        <w:pStyle w:val="BodyText"/>
        <w:spacing w:before="223"/>
        <w:ind w:left="104"/>
      </w:pPr>
      <w:r>
        <w:rPr/>
        <w:t>Fig. 2.11 Primera parte de una de de las reseñas guiadas en el taller de</w:t>
      </w:r>
    </w:p>
    <w:p>
      <w:pPr>
        <w:pStyle w:val="BodyText"/>
        <w:tabs>
          <w:tab w:pos="2934" w:val="left" w:leader="none"/>
          <w:tab w:pos="8803" w:val="left" w:leader="none"/>
        </w:tabs>
        <w:spacing w:before="81"/>
        <w:ind w:left="1078"/>
      </w:pPr>
      <w:r>
        <w:rPr/>
        <w:t>aplicación</w:t>
      </w:r>
      <w:r>
        <w:rPr>
          <w:spacing w:val="-3"/>
        </w:rPr>
        <w:t> </w:t>
      </w:r>
      <w:r>
        <w:rPr/>
        <w:t>I</w:t>
        <w:tab/>
        <w:t>………………………………………………………..</w:t>
        <w:tab/>
        <w:t>83</w:t>
      </w:r>
    </w:p>
    <w:p>
      <w:pPr>
        <w:pStyle w:val="BodyText"/>
        <w:spacing w:before="84"/>
        <w:ind w:left="104"/>
      </w:pPr>
      <w:r>
        <w:rPr/>
        <w:t>Fig. 2.12 Segunda parte de una de las reseñas guiadas del taller de</w:t>
      </w:r>
    </w:p>
    <w:p>
      <w:pPr>
        <w:pStyle w:val="BodyText"/>
        <w:tabs>
          <w:tab w:pos="2934" w:val="left" w:leader="none"/>
          <w:tab w:pos="8803" w:val="left" w:leader="none"/>
        </w:tabs>
        <w:spacing w:before="84"/>
        <w:ind w:left="1148"/>
      </w:pPr>
      <w:r>
        <w:rPr/>
        <w:t>aplicación</w:t>
      </w:r>
      <w:r>
        <w:rPr>
          <w:spacing w:val="-3"/>
        </w:rPr>
        <w:t> </w:t>
      </w:r>
      <w:r>
        <w:rPr/>
        <w:t>I</w:t>
        <w:tab/>
        <w:t>……………………………………………………….</w:t>
        <w:tab/>
        <w:t>83</w:t>
      </w:r>
    </w:p>
    <w:p>
      <w:pPr>
        <w:pStyle w:val="BodyText"/>
        <w:ind w:left="104"/>
      </w:pPr>
      <w:r>
        <w:rPr/>
        <w:t>Fig. 3.1 El seminario de enseñanza, a través del modelo reflexivo, de la</w:t>
      </w:r>
    </w:p>
    <w:p>
      <w:pPr>
        <w:pStyle w:val="BodyText"/>
        <w:tabs>
          <w:tab w:pos="2228" w:val="left" w:leader="none"/>
          <w:tab w:pos="8736" w:val="left" w:leader="none"/>
        </w:tabs>
        <w:spacing w:before="139"/>
        <w:ind w:left="812"/>
      </w:pPr>
      <w:r>
        <w:rPr/>
        <w:t>Escritura</w:t>
        <w:tab/>
        <w:t>………………………………………………………………..</w:t>
        <w:tab/>
        <w:t>114</w:t>
      </w:r>
    </w:p>
    <w:p>
      <w:pPr>
        <w:pStyle w:val="BodyText"/>
        <w:tabs>
          <w:tab w:pos="7185" w:val="left" w:leader="none"/>
          <w:tab w:pos="8736" w:val="left" w:leader="none"/>
        </w:tabs>
        <w:spacing w:before="140"/>
        <w:ind w:left="104"/>
      </w:pPr>
      <w:r>
        <w:rPr/>
        <w:t>Fig. 3.2 Primera parte del ensayo en el taller de</w:t>
      </w:r>
      <w:r>
        <w:rPr>
          <w:spacing w:val="-30"/>
        </w:rPr>
        <w:t> </w:t>
      </w:r>
      <w:r>
        <w:rPr/>
        <w:t>aplicación</w:t>
      </w:r>
      <w:r>
        <w:rPr>
          <w:spacing w:val="-2"/>
        </w:rPr>
        <w:t> </w:t>
      </w:r>
      <w:r>
        <w:rPr/>
        <w:t>II</w:t>
        <w:tab/>
        <w:t>………..</w:t>
        <w:tab/>
        <w:t>119</w:t>
      </w:r>
    </w:p>
    <w:p>
      <w:pPr>
        <w:pStyle w:val="BodyText"/>
        <w:tabs>
          <w:tab w:pos="7185" w:val="left" w:leader="none"/>
          <w:tab w:pos="8736" w:val="left" w:leader="none"/>
        </w:tabs>
        <w:spacing w:before="137"/>
        <w:ind w:left="104"/>
      </w:pPr>
      <w:r>
        <w:rPr/>
        <w:t>Fig. 3.3 Segunda parte de un ensayo en el taller de</w:t>
      </w:r>
      <w:r>
        <w:rPr>
          <w:spacing w:val="-41"/>
        </w:rPr>
        <w:t> </w:t>
      </w:r>
      <w:r>
        <w:rPr/>
        <w:t>aplicación</w:t>
      </w:r>
      <w:r>
        <w:rPr>
          <w:spacing w:val="-5"/>
        </w:rPr>
        <w:t> </w:t>
      </w:r>
      <w:r>
        <w:rPr/>
        <w:t>II</w:t>
        <w:tab/>
        <w:t>………..</w:t>
        <w:tab/>
        <w:t>120</w:t>
      </w:r>
    </w:p>
    <w:p>
      <w:pPr>
        <w:pStyle w:val="BodyText"/>
        <w:tabs>
          <w:tab w:pos="4352" w:val="left" w:leader="none"/>
          <w:tab w:pos="8736" w:val="left" w:leader="none"/>
        </w:tabs>
        <w:spacing w:before="137"/>
        <w:ind w:left="104"/>
      </w:pPr>
      <w:r>
        <w:rPr/>
        <w:t>Fig. 3.4 primera parte de</w:t>
      </w:r>
      <w:r>
        <w:rPr>
          <w:spacing w:val="-11"/>
        </w:rPr>
        <w:t> </w:t>
      </w:r>
      <w:r>
        <w:rPr/>
        <w:t>ensayo</w:t>
      </w:r>
      <w:r>
        <w:rPr>
          <w:spacing w:val="-5"/>
        </w:rPr>
        <w:t> </w:t>
      </w:r>
      <w:r>
        <w:rPr/>
        <w:t>final</w:t>
        <w:tab/>
        <w:t>………………………………………..</w:t>
        <w:tab/>
        <w:t>122</w:t>
      </w:r>
    </w:p>
    <w:p>
      <w:pPr>
        <w:spacing w:after="0"/>
        <w:sectPr>
          <w:pgSz w:w="12250" w:h="15850"/>
          <w:pgMar w:header="733" w:footer="0" w:top="1120" w:bottom="280" w:left="1600" w:right="1200"/>
        </w:sectPr>
      </w:pPr>
    </w:p>
    <w:p>
      <w:pPr>
        <w:pStyle w:val="BodyText"/>
      </w:pPr>
    </w:p>
    <w:p>
      <w:pPr>
        <w:pStyle w:val="BodyText"/>
        <w:spacing w:before="10"/>
        <w:rPr>
          <w:sz w:val="22"/>
        </w:rPr>
      </w:pPr>
    </w:p>
    <w:p>
      <w:pPr>
        <w:spacing w:before="0"/>
        <w:ind w:left="104" w:right="0" w:firstLine="0"/>
        <w:jc w:val="left"/>
        <w:rPr>
          <w:b/>
          <w:sz w:val="24"/>
        </w:rPr>
      </w:pPr>
      <w:r>
        <w:rPr>
          <w:b/>
          <w:sz w:val="24"/>
        </w:rPr>
        <w:t>Índice de gráficas</w:t>
      </w:r>
    </w:p>
    <w:p>
      <w:pPr>
        <w:pStyle w:val="BodyText"/>
        <w:rPr>
          <w:b/>
        </w:rPr>
      </w:pPr>
    </w:p>
    <w:p>
      <w:pPr>
        <w:pStyle w:val="BodyText"/>
        <w:spacing w:before="9"/>
        <w:rPr>
          <w:b/>
          <w:sz w:val="23"/>
        </w:rPr>
      </w:pPr>
    </w:p>
    <w:p>
      <w:pPr>
        <w:pStyle w:val="BodyText"/>
        <w:ind w:left="104"/>
      </w:pPr>
      <w:r>
        <w:rPr/>
        <w:t>Gráfica 3.1 Las actitudes de los profesores respecto de la</w:t>
      </w:r>
    </w:p>
    <w:p>
      <w:pPr>
        <w:pStyle w:val="BodyText"/>
        <w:tabs>
          <w:tab w:pos="5769" w:val="left" w:leader="none"/>
          <w:tab w:pos="8870" w:val="left" w:leader="none"/>
        </w:tabs>
        <w:spacing w:line="360" w:lineRule="auto" w:before="139"/>
        <w:ind w:left="104" w:right="309" w:firstLine="1413"/>
      </w:pPr>
      <w:r>
        <w:rPr/>
        <w:t>enseñanza de escritura en</w:t>
      </w:r>
      <w:r>
        <w:rPr>
          <w:spacing w:val="-14"/>
        </w:rPr>
        <w:t> </w:t>
      </w:r>
      <w:r>
        <w:rPr/>
        <w:t>el</w:t>
      </w:r>
      <w:r>
        <w:rPr>
          <w:spacing w:val="-4"/>
        </w:rPr>
        <w:t> </w:t>
      </w:r>
      <w:r>
        <w:rPr/>
        <w:t>aula</w:t>
        <w:tab/>
        <w:t>……………………………</w:t>
        <w:tab/>
        <w:t>90 Gráfica 3.2 Capacitación especializada en escritura</w:t>
      </w:r>
      <w:r>
        <w:rPr>
          <w:spacing w:val="-43"/>
        </w:rPr>
        <w:t> </w:t>
      </w:r>
      <w:r>
        <w:rPr/>
        <w:t>académica</w:t>
      </w:r>
    </w:p>
    <w:p>
      <w:pPr>
        <w:pStyle w:val="BodyText"/>
        <w:tabs>
          <w:tab w:pos="2934" w:val="left" w:leader="none"/>
          <w:tab w:pos="8885" w:val="left" w:leader="none"/>
        </w:tabs>
        <w:spacing w:before="2"/>
        <w:ind w:left="1518"/>
      </w:pPr>
      <w:r>
        <w:rPr/>
        <w:t>en las UAs</w:t>
        <w:tab/>
        <w:t>…………………………………………………………..</w:t>
        <w:tab/>
        <w:t>91</w:t>
      </w:r>
    </w:p>
    <w:p>
      <w:pPr>
        <w:pStyle w:val="BodyText"/>
        <w:spacing w:line="362" w:lineRule="auto" w:before="141"/>
        <w:ind w:left="1518" w:right="1670" w:hanging="1416"/>
      </w:pPr>
      <w:r>
        <w:rPr/>
        <w:t>Gráfica 3.3 ¿A qué problemas se enfrenta frecuentemente en su práctica docente con respecto a las lecturas que asigna</w:t>
      </w:r>
    </w:p>
    <w:p>
      <w:pPr>
        <w:pStyle w:val="BodyText"/>
        <w:tabs>
          <w:tab w:pos="5769" w:val="left" w:leader="none"/>
          <w:tab w:pos="8937" w:val="left" w:leader="none"/>
        </w:tabs>
        <w:spacing w:before="5"/>
        <w:ind w:left="1518"/>
      </w:pPr>
      <w:r>
        <w:rPr/>
        <w:t>a los estudiantes en</w:t>
      </w:r>
      <w:r>
        <w:rPr>
          <w:spacing w:val="-11"/>
        </w:rPr>
        <w:t> </w:t>
      </w:r>
      <w:r>
        <w:rPr/>
        <w:t>sus</w:t>
      </w:r>
      <w:r>
        <w:rPr>
          <w:spacing w:val="-1"/>
        </w:rPr>
        <w:t> </w:t>
      </w:r>
      <w:r>
        <w:rPr/>
        <w:t>cursos?</w:t>
        <w:tab/>
        <w:t>…………………………….</w:t>
        <w:tab/>
        <w:t>92</w:t>
      </w:r>
    </w:p>
    <w:p>
      <w:pPr>
        <w:pStyle w:val="BodyText"/>
        <w:tabs>
          <w:tab w:pos="5769" w:val="left" w:leader="none"/>
          <w:tab w:pos="8942" w:val="left" w:leader="none"/>
        </w:tabs>
        <w:spacing w:before="137"/>
        <w:ind w:left="104"/>
      </w:pPr>
      <w:r>
        <w:rPr/>
        <w:t>Gráfica 3.4 Otras limitantes en el trabajo</w:t>
      </w:r>
      <w:r>
        <w:rPr>
          <w:spacing w:val="-24"/>
        </w:rPr>
        <w:t> </w:t>
      </w:r>
      <w:r>
        <w:rPr/>
        <w:t>con</w:t>
      </w:r>
      <w:r>
        <w:rPr>
          <w:spacing w:val="-3"/>
        </w:rPr>
        <w:t> </w:t>
      </w:r>
      <w:r>
        <w:rPr/>
        <w:t>textos</w:t>
        <w:tab/>
        <w:t>…………………………….</w:t>
        <w:tab/>
        <w:t>93</w:t>
      </w:r>
    </w:p>
    <w:p>
      <w:pPr>
        <w:pStyle w:val="BodyText"/>
        <w:tabs>
          <w:tab w:pos="5769" w:val="left" w:leader="none"/>
          <w:tab w:pos="8942" w:val="left" w:leader="none"/>
        </w:tabs>
        <w:spacing w:before="137"/>
        <w:ind w:left="104"/>
      </w:pPr>
      <w:r>
        <w:rPr/>
        <w:t>Gráfica 3.5 Problemas con los</w:t>
      </w:r>
      <w:r>
        <w:rPr>
          <w:spacing w:val="-21"/>
        </w:rPr>
        <w:t> </w:t>
      </w:r>
      <w:r>
        <w:rPr/>
        <w:t>trabajos</w:t>
      </w:r>
      <w:r>
        <w:rPr>
          <w:spacing w:val="-3"/>
        </w:rPr>
        <w:t> </w:t>
      </w:r>
      <w:r>
        <w:rPr/>
        <w:t>escritos</w:t>
        <w:tab/>
        <w:t>…………………………….</w:t>
        <w:tab/>
        <w:t>94</w:t>
      </w:r>
    </w:p>
    <w:p>
      <w:pPr>
        <w:pStyle w:val="BodyText"/>
        <w:tabs>
          <w:tab w:pos="7893" w:val="left" w:leader="none"/>
          <w:tab w:pos="8937" w:val="left" w:leader="none"/>
        </w:tabs>
        <w:spacing w:before="139"/>
        <w:ind w:left="104"/>
      </w:pPr>
      <w:r>
        <w:rPr/>
        <w:t>Gráfica 3.6 Otros problemas a los que se enfrentan</w:t>
      </w:r>
      <w:r>
        <w:rPr>
          <w:spacing w:val="-30"/>
        </w:rPr>
        <w:t> </w:t>
      </w:r>
      <w:r>
        <w:rPr/>
        <w:t>los</w:t>
      </w:r>
      <w:r>
        <w:rPr>
          <w:spacing w:val="-6"/>
        </w:rPr>
        <w:t> </w:t>
      </w:r>
      <w:r>
        <w:rPr/>
        <w:t>profesores</w:t>
        <w:tab/>
        <w:t>……..</w:t>
        <w:tab/>
        <w:t>95</w:t>
      </w:r>
    </w:p>
    <w:p>
      <w:pPr>
        <w:pStyle w:val="BodyText"/>
        <w:tabs>
          <w:tab w:pos="5058" w:val="left" w:leader="none"/>
          <w:tab w:pos="8937" w:val="left" w:leader="none"/>
        </w:tabs>
        <w:spacing w:before="137"/>
        <w:ind w:left="104"/>
      </w:pPr>
      <w:r>
        <w:rPr/>
        <w:t>Gráfica 3.7 La evaluación a través</w:t>
      </w:r>
      <w:r>
        <w:rPr>
          <w:spacing w:val="-14"/>
        </w:rPr>
        <w:t> </w:t>
      </w:r>
      <w:r>
        <w:rPr/>
        <w:t>de</w:t>
      </w:r>
      <w:r>
        <w:rPr>
          <w:spacing w:val="-6"/>
        </w:rPr>
        <w:t> </w:t>
      </w:r>
      <w:r>
        <w:rPr/>
        <w:t>textos</w:t>
        <w:tab/>
        <w:t>…………………………………….</w:t>
        <w:tab/>
        <w:t>96</w:t>
      </w:r>
    </w:p>
    <w:p>
      <w:pPr>
        <w:pStyle w:val="BodyText"/>
        <w:spacing w:before="139"/>
        <w:ind w:left="104"/>
      </w:pPr>
      <w:r>
        <w:rPr/>
        <w:t>Gráfica 3.8. Otros problemas relacionados a la evaluación por trabajos</w:t>
      </w:r>
    </w:p>
    <w:p>
      <w:pPr>
        <w:pStyle w:val="BodyText"/>
        <w:tabs>
          <w:tab w:pos="2934" w:val="left" w:leader="none"/>
          <w:tab w:pos="8993" w:val="left" w:leader="none"/>
        </w:tabs>
        <w:spacing w:before="137"/>
        <w:ind w:left="1585"/>
      </w:pPr>
      <w:r>
        <w:rPr/>
        <w:t>escritos</w:t>
        <w:tab/>
        <w:t>……………………………………………………………</w:t>
        <w:tab/>
        <w:t>96</w:t>
      </w:r>
    </w:p>
    <w:p>
      <w:pPr>
        <w:pStyle w:val="BodyText"/>
        <w:spacing w:before="139"/>
        <w:ind w:left="104"/>
      </w:pPr>
      <w:r>
        <w:rPr/>
        <w:t>Gráfica 3.9 ¿De qué manera pide a sus alumnos que trabajen con las</w:t>
      </w:r>
    </w:p>
    <w:p>
      <w:pPr>
        <w:pStyle w:val="BodyText"/>
        <w:tabs>
          <w:tab w:pos="4352" w:val="left" w:leader="none"/>
          <w:tab w:pos="8969" w:val="left" w:leader="none"/>
        </w:tabs>
        <w:spacing w:before="137"/>
        <w:ind w:left="1518"/>
      </w:pPr>
      <w:r>
        <w:rPr/>
        <w:t>lecturas de</w:t>
      </w:r>
      <w:r>
        <w:rPr>
          <w:spacing w:val="-5"/>
        </w:rPr>
        <w:t> </w:t>
      </w:r>
      <w:r>
        <w:rPr/>
        <w:t>cada</w:t>
      </w:r>
      <w:r>
        <w:rPr>
          <w:spacing w:val="-3"/>
        </w:rPr>
        <w:t> </w:t>
      </w:r>
      <w:r>
        <w:rPr/>
        <w:t>curso?</w:t>
        <w:tab/>
        <w:t>……………………………………………</w:t>
        <w:tab/>
        <w:t>97</w:t>
      </w:r>
    </w:p>
    <w:p>
      <w:pPr>
        <w:pStyle w:val="BodyText"/>
        <w:tabs>
          <w:tab w:pos="5769" w:val="left" w:leader="none"/>
          <w:tab w:pos="9002" w:val="left" w:leader="none"/>
        </w:tabs>
        <w:spacing w:before="139"/>
        <w:ind w:left="104"/>
      </w:pPr>
      <w:r>
        <w:rPr/>
        <w:t>Gráfica 3.10. Otras formas de abordar</w:t>
      </w:r>
      <w:r>
        <w:rPr>
          <w:spacing w:val="-27"/>
        </w:rPr>
        <w:t> </w:t>
      </w:r>
      <w:r>
        <w:rPr/>
        <w:t>los</w:t>
      </w:r>
      <w:r>
        <w:rPr>
          <w:spacing w:val="-2"/>
        </w:rPr>
        <w:t> </w:t>
      </w:r>
      <w:r>
        <w:rPr/>
        <w:t>textos</w:t>
        <w:tab/>
        <w:t>……………………………</w:t>
        <w:tab/>
        <w:t>98</w:t>
      </w:r>
    </w:p>
    <w:p>
      <w:pPr>
        <w:pStyle w:val="BodyText"/>
        <w:spacing w:before="137"/>
        <w:ind w:left="104"/>
      </w:pPr>
      <w:r>
        <w:rPr/>
        <w:t>Gráfica 3.11. ¿Cuál es la fuente de información que normalmente</w:t>
      </w:r>
    </w:p>
    <w:p>
      <w:pPr>
        <w:pStyle w:val="BodyText"/>
        <w:tabs>
          <w:tab w:pos="4352" w:val="left" w:leader="none"/>
          <w:tab w:pos="8937" w:val="left" w:leader="none"/>
        </w:tabs>
        <w:spacing w:before="137"/>
        <w:ind w:left="1518"/>
      </w:pPr>
      <w:r>
        <w:rPr/>
        <w:t>emplea en</w:t>
      </w:r>
      <w:r>
        <w:rPr>
          <w:spacing w:val="-8"/>
        </w:rPr>
        <w:t> </w:t>
      </w:r>
      <w:r>
        <w:rPr/>
        <w:t>sus</w:t>
      </w:r>
      <w:r>
        <w:rPr>
          <w:spacing w:val="-4"/>
        </w:rPr>
        <w:t> </w:t>
      </w:r>
      <w:r>
        <w:rPr/>
        <w:t>cursos?</w:t>
        <w:tab/>
        <w:t>…………………………………………..</w:t>
        <w:tab/>
        <w:t>98</w:t>
      </w:r>
    </w:p>
    <w:p>
      <w:pPr>
        <w:pStyle w:val="BodyText"/>
        <w:tabs>
          <w:tab w:pos="4352" w:val="left" w:leader="none"/>
          <w:tab w:pos="8937" w:val="left" w:leader="none"/>
        </w:tabs>
        <w:spacing w:before="139"/>
        <w:ind w:left="104"/>
      </w:pPr>
      <w:r>
        <w:rPr/>
        <w:t>Gráfica 3.12 Otro tipo</w:t>
      </w:r>
      <w:r>
        <w:rPr>
          <w:spacing w:val="-11"/>
        </w:rPr>
        <w:t> </w:t>
      </w:r>
      <w:r>
        <w:rPr/>
        <w:t>de</w:t>
      </w:r>
      <w:r>
        <w:rPr>
          <w:spacing w:val="-5"/>
        </w:rPr>
        <w:t> </w:t>
      </w:r>
      <w:r>
        <w:rPr/>
        <w:t>fuentes</w:t>
        <w:tab/>
        <w:t>…………………………………………..</w:t>
        <w:tab/>
        <w:t>99</w:t>
      </w:r>
    </w:p>
    <w:p>
      <w:pPr>
        <w:pStyle w:val="BodyText"/>
        <w:spacing w:before="137"/>
        <w:ind w:left="104"/>
      </w:pPr>
      <w:r>
        <w:rPr/>
        <w:t>Gráfica 3.13. . ¿Qué aportación cree que tiene la exposición de clase</w:t>
      </w:r>
    </w:p>
    <w:p>
      <w:pPr>
        <w:pStyle w:val="BodyText"/>
        <w:tabs>
          <w:tab w:pos="4352" w:val="left" w:leader="none"/>
          <w:tab w:pos="8870" w:val="left" w:leader="none"/>
        </w:tabs>
        <w:spacing w:before="140"/>
        <w:ind w:left="1518"/>
      </w:pPr>
      <w:r>
        <w:rPr/>
        <w:t>por parte</w:t>
      </w:r>
      <w:r>
        <w:rPr>
          <w:spacing w:val="-5"/>
        </w:rPr>
        <w:t> </w:t>
      </w:r>
      <w:r>
        <w:rPr/>
        <w:t>del</w:t>
      </w:r>
      <w:r>
        <w:rPr>
          <w:spacing w:val="-4"/>
        </w:rPr>
        <w:t> </w:t>
      </w:r>
      <w:r>
        <w:rPr/>
        <w:t>profesor?</w:t>
        <w:tab/>
        <w:t>…………………………………………..</w:t>
        <w:tab/>
        <w:t>100</w:t>
      </w:r>
    </w:p>
    <w:p>
      <w:pPr>
        <w:pStyle w:val="BodyText"/>
        <w:spacing w:before="139"/>
        <w:ind w:left="104"/>
      </w:pPr>
      <w:r>
        <w:rPr/>
        <w:t>Gráfica 3.14. ¿Qué aportación cree que tiene la exposición de clase</w:t>
      </w:r>
    </w:p>
    <w:p>
      <w:pPr>
        <w:pStyle w:val="BodyText"/>
        <w:tabs>
          <w:tab w:pos="4352" w:val="left" w:leader="none"/>
          <w:tab w:pos="8870" w:val="left" w:leader="none"/>
        </w:tabs>
        <w:spacing w:before="139"/>
        <w:ind w:left="1518"/>
      </w:pPr>
      <w:r>
        <w:rPr/>
        <w:t>por parte</w:t>
      </w:r>
      <w:r>
        <w:rPr>
          <w:spacing w:val="-5"/>
        </w:rPr>
        <w:t> </w:t>
      </w:r>
      <w:r>
        <w:rPr/>
        <w:t>del</w:t>
      </w:r>
      <w:r>
        <w:rPr>
          <w:spacing w:val="-4"/>
        </w:rPr>
        <w:t> </w:t>
      </w:r>
      <w:r>
        <w:rPr/>
        <w:t>profesor?</w:t>
        <w:tab/>
        <w:t>………………………………………….</w:t>
        <w:tab/>
        <w:t>100</w:t>
      </w:r>
    </w:p>
    <w:p>
      <w:pPr>
        <w:pStyle w:val="BodyText"/>
        <w:tabs>
          <w:tab w:pos="8870" w:val="left" w:leader="none"/>
        </w:tabs>
        <w:spacing w:before="137"/>
        <w:ind w:left="104"/>
      </w:pPr>
      <w:r>
        <w:rPr/>
        <w:t>Gráfica 3.15. Actitudes relacionadas con la lectura en los</w:t>
      </w:r>
      <w:r>
        <w:rPr>
          <w:spacing w:val="-24"/>
        </w:rPr>
        <w:t> </w:t>
      </w:r>
      <w:r>
        <w:rPr/>
        <w:t>alumnos</w:t>
      </w:r>
      <w:r>
        <w:rPr>
          <w:spacing w:val="-24"/>
        </w:rPr>
        <w:t> </w:t>
      </w:r>
      <w:r>
        <w:rPr/>
        <w:t>…………..</w:t>
        <w:tab/>
        <w:t>102</w:t>
      </w:r>
    </w:p>
    <w:p>
      <w:pPr>
        <w:pStyle w:val="BodyText"/>
        <w:tabs>
          <w:tab w:pos="7893" w:val="left" w:leader="none"/>
          <w:tab w:pos="8870" w:val="left" w:leader="none"/>
        </w:tabs>
        <w:spacing w:before="139"/>
        <w:ind w:left="104"/>
      </w:pPr>
      <w:r>
        <w:rPr/>
        <w:t>Gráfica 3.16 ¿Con qué frecuencia escribes algún texto</w:t>
      </w:r>
      <w:r>
        <w:rPr>
          <w:spacing w:val="-33"/>
        </w:rPr>
        <w:t> </w:t>
      </w:r>
      <w:r>
        <w:rPr/>
        <w:t>en</w:t>
      </w:r>
      <w:r>
        <w:rPr>
          <w:spacing w:val="-7"/>
        </w:rPr>
        <w:t> </w:t>
      </w:r>
      <w:r>
        <w:rPr/>
        <w:t>español?</w:t>
        <w:tab/>
        <w:t>…..</w:t>
        <w:tab/>
        <w:t>103</w:t>
      </w:r>
    </w:p>
    <w:p>
      <w:pPr>
        <w:pStyle w:val="BodyText"/>
        <w:tabs>
          <w:tab w:pos="7893" w:val="left" w:leader="none"/>
          <w:tab w:pos="8870" w:val="left" w:leader="none"/>
        </w:tabs>
        <w:spacing w:before="137"/>
        <w:ind w:left="104"/>
      </w:pPr>
      <w:r>
        <w:rPr/>
        <w:t>Gráfica 3.17. ¿Con qué frecuencia escribes algún texto en</w:t>
      </w:r>
      <w:r>
        <w:rPr>
          <w:spacing w:val="-33"/>
        </w:rPr>
        <w:t> </w:t>
      </w:r>
      <w:r>
        <w:rPr/>
        <w:t>otro</w:t>
      </w:r>
      <w:r>
        <w:rPr>
          <w:spacing w:val="-3"/>
        </w:rPr>
        <w:t> </w:t>
      </w:r>
      <w:r>
        <w:rPr/>
        <w:t>idioma?</w:t>
        <w:tab/>
        <w:t>…</w:t>
        <w:tab/>
        <w:t>104</w:t>
      </w:r>
    </w:p>
    <w:p>
      <w:pPr>
        <w:pStyle w:val="BodyText"/>
        <w:spacing w:before="139"/>
        <w:ind w:left="104"/>
      </w:pPr>
      <w:r>
        <w:rPr/>
        <w:t>Gráfica 3.18 ¿Cómo consideras que ha sido tu desarrollo en cuanto</w:t>
      </w:r>
    </w:p>
    <w:p>
      <w:pPr>
        <w:pStyle w:val="BodyText"/>
        <w:tabs>
          <w:tab w:pos="7185" w:val="left" w:leader="none"/>
          <w:tab w:pos="8870" w:val="left" w:leader="none"/>
        </w:tabs>
        <w:spacing w:before="137"/>
        <w:ind w:left="1518"/>
      </w:pPr>
      <w:r>
        <w:rPr/>
        <w:t>a la escritura a lo largo de tu</w:t>
      </w:r>
      <w:r>
        <w:rPr>
          <w:spacing w:val="-22"/>
        </w:rPr>
        <w:t> </w:t>
      </w:r>
      <w:r>
        <w:rPr/>
        <w:t>formación</w:t>
      </w:r>
      <w:r>
        <w:rPr>
          <w:spacing w:val="-1"/>
        </w:rPr>
        <w:t> </w:t>
      </w:r>
      <w:r>
        <w:rPr/>
        <w:t>escolar?</w:t>
        <w:tab/>
        <w:t>…………</w:t>
        <w:tab/>
        <w:t>104</w:t>
      </w:r>
    </w:p>
    <w:p>
      <w:pPr>
        <w:spacing w:after="0"/>
        <w:sectPr>
          <w:pgSz w:w="12250" w:h="15850"/>
          <w:pgMar w:header="733" w:footer="0" w:top="1120" w:bottom="280" w:left="1600" w:right="1200"/>
        </w:sectPr>
      </w:pPr>
    </w:p>
    <w:p>
      <w:pPr>
        <w:pStyle w:val="BodyText"/>
        <w:rPr>
          <w:sz w:val="20"/>
        </w:rPr>
      </w:pPr>
    </w:p>
    <w:p>
      <w:pPr>
        <w:pStyle w:val="BodyText"/>
        <w:spacing w:before="9"/>
        <w:rPr>
          <w:sz w:val="20"/>
        </w:rPr>
      </w:pPr>
    </w:p>
    <w:p>
      <w:pPr>
        <w:pStyle w:val="BodyText"/>
        <w:spacing w:before="70"/>
        <w:ind w:left="104"/>
      </w:pPr>
      <w:r>
        <w:rPr/>
        <w:t>Gráfica 3.19 Las razones por la cuales no se ha alcanzado un óptimo</w:t>
      </w:r>
    </w:p>
    <w:p>
      <w:pPr>
        <w:pStyle w:val="BodyText"/>
        <w:tabs>
          <w:tab w:pos="4352" w:val="left" w:leader="none"/>
          <w:tab w:pos="8803" w:val="left" w:leader="none"/>
        </w:tabs>
        <w:spacing w:before="137"/>
        <w:ind w:left="1518"/>
      </w:pPr>
      <w:r>
        <w:rPr/>
        <w:t>desarrollo en</w:t>
      </w:r>
      <w:r>
        <w:rPr>
          <w:spacing w:val="-4"/>
        </w:rPr>
        <w:t> </w:t>
      </w:r>
      <w:r>
        <w:rPr/>
        <w:t>la</w:t>
      </w:r>
      <w:r>
        <w:rPr>
          <w:spacing w:val="-8"/>
        </w:rPr>
        <w:t> </w:t>
      </w:r>
      <w:r>
        <w:rPr/>
        <w:t>escritura</w:t>
        <w:tab/>
        <w:t>………………………………………..</w:t>
        <w:tab/>
        <w:t>105</w:t>
      </w:r>
    </w:p>
    <w:p>
      <w:pPr>
        <w:pStyle w:val="BodyText"/>
        <w:tabs>
          <w:tab w:pos="7478" w:val="left" w:leader="none"/>
          <w:tab w:pos="8803" w:val="left" w:leader="none"/>
        </w:tabs>
        <w:spacing w:before="137"/>
        <w:ind w:left="104"/>
      </w:pPr>
      <w:r>
        <w:rPr/>
        <w:t>Gráfica 3.20 La guía de los alumnos en la escritura dentro de</w:t>
      </w:r>
      <w:r>
        <w:rPr>
          <w:spacing w:val="-34"/>
        </w:rPr>
        <w:t> </w:t>
      </w:r>
      <w:r>
        <w:rPr/>
        <w:t>la</w:t>
      </w:r>
      <w:r>
        <w:rPr>
          <w:spacing w:val="-3"/>
        </w:rPr>
        <w:t> </w:t>
      </w:r>
      <w:r>
        <w:rPr/>
        <w:t>FL</w:t>
        <w:tab/>
        <w:t>…….</w:t>
        <w:tab/>
        <w:t>106</w:t>
      </w:r>
    </w:p>
    <w:p>
      <w:pPr>
        <w:pStyle w:val="BodyText"/>
        <w:spacing w:line="360" w:lineRule="auto" w:before="139"/>
        <w:ind w:left="1518" w:right="1670" w:hanging="1416"/>
      </w:pPr>
      <w:r>
        <w:rPr/>
        <w:t>Gráfica 3.21 ¿Qué tipo de trabajos (que se consideren parte de la evaluación) se te han solicitado en las UA‟s que has</w:t>
      </w:r>
    </w:p>
    <w:p>
      <w:pPr>
        <w:pStyle w:val="BodyText"/>
        <w:tabs>
          <w:tab w:pos="5058" w:val="left" w:leader="none"/>
          <w:tab w:pos="8803" w:val="left" w:leader="none"/>
        </w:tabs>
        <w:spacing w:before="2"/>
        <w:ind w:left="1518"/>
      </w:pPr>
      <w:r>
        <w:rPr/>
        <w:t>cursado hasta</w:t>
      </w:r>
      <w:r>
        <w:rPr>
          <w:spacing w:val="-7"/>
        </w:rPr>
        <w:t> </w:t>
      </w:r>
      <w:r>
        <w:rPr/>
        <w:t>el</w:t>
      </w:r>
      <w:r>
        <w:rPr>
          <w:spacing w:val="-6"/>
        </w:rPr>
        <w:t> </w:t>
      </w:r>
      <w:r>
        <w:rPr/>
        <w:t>momento?</w:t>
        <w:tab/>
        <w:t>………………………………..</w:t>
        <w:tab/>
        <w:t>108</w:t>
      </w:r>
    </w:p>
    <w:p>
      <w:pPr>
        <w:pStyle w:val="BodyText"/>
        <w:spacing w:line="362" w:lineRule="auto" w:before="141"/>
        <w:ind w:left="1518" w:right="1149" w:hanging="1416"/>
      </w:pPr>
      <w:r>
        <w:rPr/>
        <w:t>Gráfica 3.22 ¿Qué tipo de trabajos (que se consideren parte de la evaluación) se te han solicitado en las UA‟s que has cursado</w:t>
      </w:r>
    </w:p>
    <w:p>
      <w:pPr>
        <w:pStyle w:val="BodyText"/>
        <w:tabs>
          <w:tab w:pos="4352" w:val="left" w:leader="none"/>
          <w:tab w:pos="8803" w:val="left" w:leader="none"/>
        </w:tabs>
        <w:spacing w:before="5"/>
        <w:ind w:left="1518"/>
      </w:pPr>
      <w:r>
        <w:rPr/>
        <w:t>hasta</w:t>
      </w:r>
      <w:r>
        <w:rPr>
          <w:spacing w:val="-4"/>
        </w:rPr>
        <w:t> </w:t>
      </w:r>
      <w:r>
        <w:rPr/>
        <w:t>el</w:t>
      </w:r>
      <w:r>
        <w:rPr>
          <w:spacing w:val="-6"/>
        </w:rPr>
        <w:t> </w:t>
      </w:r>
      <w:r>
        <w:rPr/>
        <w:t>momento?</w:t>
        <w:tab/>
        <w:t>…………………………………………</w:t>
        <w:tab/>
        <w:t>109</w:t>
      </w:r>
    </w:p>
    <w:p>
      <w:pPr>
        <w:pStyle w:val="BodyText"/>
        <w:spacing w:line="360" w:lineRule="auto" w:before="137"/>
        <w:ind w:left="1518" w:right="1670" w:hanging="1416"/>
      </w:pPr>
      <w:r>
        <w:rPr/>
        <w:t>Gráfica 2.23 En la actualidad ¿cómo valorarías tus capacidades para enfrentar los requerimientos sobre leer y escribir que</w:t>
      </w:r>
    </w:p>
    <w:p>
      <w:pPr>
        <w:pStyle w:val="BodyText"/>
        <w:tabs>
          <w:tab w:pos="5769" w:val="left" w:leader="none"/>
          <w:tab w:pos="8803" w:val="left" w:leader="none"/>
        </w:tabs>
        <w:spacing w:before="2"/>
        <w:ind w:left="1518"/>
      </w:pPr>
      <w:r>
        <w:rPr/>
        <w:t>necesitarás lo largo de</w:t>
      </w:r>
      <w:r>
        <w:rPr>
          <w:spacing w:val="-13"/>
        </w:rPr>
        <w:t> </w:t>
      </w:r>
      <w:r>
        <w:rPr/>
        <w:t>tu</w:t>
      </w:r>
      <w:r>
        <w:rPr>
          <w:spacing w:val="-3"/>
        </w:rPr>
        <w:t> </w:t>
      </w:r>
      <w:r>
        <w:rPr/>
        <w:t>carrera?</w:t>
        <w:tab/>
        <w:t>…………………………</w:t>
        <w:tab/>
        <w:t>109</w:t>
      </w:r>
    </w:p>
    <w:p>
      <w:pPr>
        <w:pStyle w:val="BodyText"/>
        <w:spacing w:before="139"/>
        <w:ind w:left="104"/>
      </w:pPr>
      <w:r>
        <w:rPr/>
        <w:t>Gráfica 3.24. Cómo enfrentar los requerimientos en lectura y escritura</w:t>
      </w:r>
    </w:p>
    <w:p>
      <w:pPr>
        <w:pStyle w:val="BodyText"/>
        <w:tabs>
          <w:tab w:pos="3644" w:val="left" w:leader="none"/>
          <w:tab w:pos="8834" w:val="left" w:leader="none"/>
        </w:tabs>
        <w:spacing w:before="139"/>
        <w:ind w:left="1518"/>
      </w:pPr>
      <w:r>
        <w:rPr/>
        <w:t>en</w:t>
      </w:r>
      <w:r>
        <w:rPr>
          <w:spacing w:val="-4"/>
        </w:rPr>
        <w:t> </w:t>
      </w:r>
      <w:r>
        <w:rPr/>
        <w:t>la</w:t>
      </w:r>
      <w:r>
        <w:rPr>
          <w:spacing w:val="-5"/>
        </w:rPr>
        <w:t> </w:t>
      </w:r>
      <w:r>
        <w:rPr/>
        <w:t>universidad</w:t>
        <w:tab/>
        <w:t>………………………………………………..</w:t>
        <w:tab/>
        <w:t>110</w:t>
      </w:r>
    </w:p>
    <w:p>
      <w:pPr>
        <w:pStyle w:val="BodyText"/>
        <w:spacing w:line="360" w:lineRule="auto" w:before="139"/>
        <w:ind w:left="1518" w:right="1670" w:hanging="1416"/>
      </w:pPr>
      <w:r>
        <w:rPr/>
        <w:t>Gráfica 3.25. En la actualidad ¿cómo valorarías tus capacidades para enfrentar los requerimientos sobre leer y escribir que</w:t>
      </w:r>
    </w:p>
    <w:p>
      <w:pPr>
        <w:pStyle w:val="BodyText"/>
        <w:tabs>
          <w:tab w:pos="5769" w:val="left" w:leader="none"/>
          <w:tab w:pos="8803" w:val="left" w:leader="none"/>
        </w:tabs>
        <w:spacing w:before="10"/>
        <w:ind w:left="1518"/>
      </w:pPr>
      <w:r>
        <w:rPr/>
        <w:t>necesitarás lo largo de</w:t>
      </w:r>
      <w:r>
        <w:rPr>
          <w:spacing w:val="-13"/>
        </w:rPr>
        <w:t> </w:t>
      </w:r>
      <w:r>
        <w:rPr/>
        <w:t>tu</w:t>
      </w:r>
      <w:r>
        <w:rPr>
          <w:spacing w:val="-3"/>
        </w:rPr>
        <w:t> </w:t>
      </w:r>
      <w:r>
        <w:rPr/>
        <w:t>carrera?</w:t>
        <w:tab/>
        <w:t>………………………….</w:t>
        <w:tab/>
        <w:t>111</w:t>
      </w:r>
    </w:p>
    <w:p>
      <w:pPr>
        <w:pStyle w:val="BodyText"/>
        <w:spacing w:before="137"/>
        <w:ind w:left="104"/>
      </w:pPr>
      <w:r>
        <w:rPr/>
        <w:t>Gráfica 3.26. Sugerencias de los alumnos para el trabajo de la escritura</w:t>
      </w:r>
    </w:p>
    <w:p>
      <w:pPr>
        <w:pStyle w:val="BodyText"/>
        <w:tabs>
          <w:tab w:pos="2934" w:val="left" w:leader="none"/>
          <w:tab w:pos="8803" w:val="left" w:leader="none"/>
        </w:tabs>
        <w:spacing w:before="137"/>
        <w:ind w:left="1518"/>
      </w:pPr>
      <w:r>
        <w:rPr/>
        <w:t>en</w:t>
      </w:r>
      <w:r>
        <w:rPr>
          <w:spacing w:val="-1"/>
        </w:rPr>
        <w:t> </w:t>
      </w:r>
      <w:r>
        <w:rPr/>
        <w:t>clase</w:t>
        <w:tab/>
        <w:t>……………………………………………………….</w:t>
        <w:tab/>
        <w:t>112</w:t>
      </w:r>
    </w:p>
    <w:p>
      <w:pPr>
        <w:pStyle w:val="BodyText"/>
        <w:tabs>
          <w:tab w:pos="6474" w:val="left" w:leader="none"/>
          <w:tab w:pos="8803" w:val="left" w:leader="none"/>
        </w:tabs>
        <w:spacing w:before="137"/>
        <w:ind w:left="104"/>
      </w:pPr>
      <w:r>
        <w:rPr/>
        <w:t>Gráfica 4.1. Los textos mencionados por</w:t>
      </w:r>
      <w:r>
        <w:rPr>
          <w:spacing w:val="-16"/>
        </w:rPr>
        <w:t> </w:t>
      </w:r>
      <w:r>
        <w:rPr/>
        <w:t>los</w:t>
      </w:r>
      <w:r>
        <w:rPr>
          <w:spacing w:val="-10"/>
        </w:rPr>
        <w:t> </w:t>
      </w:r>
      <w:r>
        <w:rPr/>
        <w:t>alumnos</w:t>
        <w:tab/>
        <w:t>………………….</w:t>
        <w:tab/>
        <w:t>129</w:t>
      </w:r>
    </w:p>
    <w:p>
      <w:pPr>
        <w:pStyle w:val="BodyText"/>
        <w:tabs>
          <w:tab w:pos="6474" w:val="left" w:leader="none"/>
          <w:tab w:pos="8803" w:val="left" w:leader="none"/>
        </w:tabs>
        <w:spacing w:before="139"/>
        <w:ind w:left="104"/>
      </w:pPr>
      <w:r>
        <w:rPr/>
        <w:t>Gráfica 4.2. Los textos mencionados por</w:t>
      </w:r>
      <w:r>
        <w:rPr>
          <w:spacing w:val="-25"/>
        </w:rPr>
        <w:t> </w:t>
      </w:r>
      <w:r>
        <w:rPr/>
        <w:t>los</w:t>
      </w:r>
      <w:r>
        <w:rPr>
          <w:spacing w:val="-11"/>
        </w:rPr>
        <w:t> </w:t>
      </w:r>
      <w:r>
        <w:rPr/>
        <w:t>profesores</w:t>
        <w:tab/>
        <w:t>………………….</w:t>
        <w:tab/>
        <w:t>129</w:t>
      </w:r>
    </w:p>
    <w:p>
      <w:pPr>
        <w:spacing w:after="0"/>
        <w:sectPr>
          <w:pgSz w:w="12250" w:h="15850"/>
          <w:pgMar w:header="733" w:footer="0" w:top="1120" w:bottom="280" w:left="1600" w:right="1200"/>
        </w:sectPr>
      </w:pPr>
    </w:p>
    <w:p>
      <w:pPr>
        <w:pStyle w:val="BodyText"/>
      </w:pPr>
    </w:p>
    <w:p>
      <w:pPr>
        <w:pStyle w:val="BodyText"/>
        <w:spacing w:before="10"/>
        <w:rPr>
          <w:sz w:val="22"/>
        </w:rPr>
      </w:pPr>
    </w:p>
    <w:p>
      <w:pPr>
        <w:pStyle w:val="Heading2"/>
        <w:ind w:left="3831" w:right="3851"/>
        <w:jc w:val="center"/>
      </w:pPr>
      <w:r>
        <w:rPr/>
        <w:t>INTRODUCCIÓN</w:t>
      </w:r>
    </w:p>
    <w:p>
      <w:pPr>
        <w:pStyle w:val="BodyText"/>
        <w:rPr>
          <w:b/>
        </w:rPr>
      </w:pPr>
    </w:p>
    <w:p>
      <w:pPr>
        <w:pStyle w:val="BodyText"/>
        <w:rPr>
          <w:b/>
        </w:rPr>
      </w:pPr>
    </w:p>
    <w:p>
      <w:pPr>
        <w:pStyle w:val="BodyText"/>
        <w:spacing w:before="7"/>
        <w:rPr>
          <w:b/>
          <w:sz w:val="34"/>
        </w:rPr>
      </w:pPr>
    </w:p>
    <w:p>
      <w:pPr>
        <w:pStyle w:val="BodyText"/>
        <w:spacing w:line="360" w:lineRule="auto"/>
        <w:ind w:left="104" w:right="129"/>
        <w:jc w:val="both"/>
      </w:pPr>
      <w:r>
        <w:rPr/>
        <w:t>La complejidad de nuestro entorno es aliciente para que éste busque ordenarse en el caos; metaforizando un poco, a manera de las muñecas rusas, en las que una es parte de la otra, nuestro entorno se integra de la misma forma. Este ordenamiento se refleja en la cantidad de conocimientos sobre el mundo, que se distribuye entre varias disciplinas, tanto técnicas como científicas, especialmente en el nivel superior: la universidad.</w:t>
      </w:r>
    </w:p>
    <w:p>
      <w:pPr>
        <w:pStyle w:val="BodyText"/>
        <w:spacing w:line="360" w:lineRule="auto" w:before="206"/>
        <w:ind w:left="104" w:right="115"/>
        <w:jc w:val="both"/>
      </w:pPr>
      <w:r>
        <w:rPr/>
        <w:t>Estos conocimientos se transmiten de acuerdo con la estructura de cada disciplina, aunque no sólo radica en la presentación de información frente a un grupo de  personas, sino en la búsqueda de una forma para facilitar la apropiación de datos y de su uso en el entorno. Escribir sobre los conocimientos recibidos conlleva una (mejor) asimilación de éstos; pero, como se menciona anteriormente, esta actividad debe sujetarse a ciertos lineamientos que, por supuesto, no son conocidos por los alumnos a su ingreso a la universidad dado que los profesores universitarios asimilan que ya conocen los lineamientos. Además de la enseñanza </w:t>
      </w:r>
      <w:r>
        <w:rPr>
          <w:i/>
        </w:rPr>
        <w:t>per se</w:t>
      </w:r>
      <w:r>
        <w:rPr/>
        <w:t>, la labor docente radica, pues, en guiar al alumno en esta escritura y en hacerle conocedor de estos lineamientos.</w:t>
      </w:r>
    </w:p>
    <w:p>
      <w:pPr>
        <w:pStyle w:val="BodyText"/>
        <w:spacing w:line="360" w:lineRule="auto" w:before="209"/>
        <w:ind w:left="104" w:right="130"/>
        <w:jc w:val="both"/>
      </w:pPr>
      <w:r>
        <w:rPr/>
        <w:t>La guía en la escritura se da desde los niveles iniciales de la educación, pero, quizá debido a deficiencias en el sistema de enseñanza, ésta no alcanza eficientemente su objetivo y propicia que, aunado diversos factores en el desarrollo de la comunicación, se den casos de “analfabetismo” en niveles superiores, es decir, la deficiencia para leer y escribir de acuerdo con normas estandarizadas en las áreas del conocimiento y con las reglas de la</w:t>
      </w:r>
      <w:r>
        <w:rPr>
          <w:spacing w:val="-17"/>
        </w:rPr>
        <w:t> </w:t>
      </w:r>
      <w:r>
        <w:rPr/>
        <w:t>lengua.</w:t>
      </w:r>
    </w:p>
    <w:p>
      <w:pPr>
        <w:pStyle w:val="BodyText"/>
        <w:spacing w:line="360" w:lineRule="auto" w:before="209"/>
        <w:ind w:left="104" w:right="115"/>
        <w:jc w:val="both"/>
      </w:pPr>
      <w:r>
        <w:rPr/>
        <w:t>Los investigadores en el área de la didáctica de la lectura y la escritura se dan a la  tarea de criticar los métodos, pero también proponen técnicas para afrontar el  problema.</w:t>
      </w:r>
      <w:r>
        <w:rPr>
          <w:spacing w:val="23"/>
        </w:rPr>
        <w:t> </w:t>
      </w:r>
      <w:r>
        <w:rPr/>
        <w:t>Si</w:t>
      </w:r>
      <w:r>
        <w:rPr>
          <w:spacing w:val="22"/>
        </w:rPr>
        <w:t> </w:t>
      </w:r>
      <w:r>
        <w:rPr/>
        <w:t>bien</w:t>
      </w:r>
      <w:r>
        <w:rPr>
          <w:spacing w:val="24"/>
        </w:rPr>
        <w:t> </w:t>
      </w:r>
      <w:r>
        <w:rPr/>
        <w:t>se</w:t>
      </w:r>
      <w:r>
        <w:rPr>
          <w:spacing w:val="21"/>
        </w:rPr>
        <w:t> </w:t>
      </w:r>
      <w:r>
        <w:rPr/>
        <w:t>ha</w:t>
      </w:r>
      <w:r>
        <w:rPr>
          <w:spacing w:val="25"/>
        </w:rPr>
        <w:t> </w:t>
      </w:r>
      <w:r>
        <w:rPr/>
        <w:t>realizado</w:t>
      </w:r>
      <w:r>
        <w:rPr>
          <w:spacing w:val="26"/>
        </w:rPr>
        <w:t> </w:t>
      </w:r>
      <w:r>
        <w:rPr/>
        <w:t>una</w:t>
      </w:r>
      <w:r>
        <w:rPr>
          <w:spacing w:val="26"/>
        </w:rPr>
        <w:t> </w:t>
      </w:r>
      <w:r>
        <w:rPr/>
        <w:t>gran</w:t>
      </w:r>
      <w:r>
        <w:rPr>
          <w:spacing w:val="21"/>
        </w:rPr>
        <w:t> </w:t>
      </w:r>
      <w:r>
        <w:rPr/>
        <w:t>cantidad</w:t>
      </w:r>
      <w:r>
        <w:rPr>
          <w:spacing w:val="24"/>
        </w:rPr>
        <w:t> </w:t>
      </w:r>
      <w:r>
        <w:rPr/>
        <w:t>de</w:t>
      </w:r>
      <w:r>
        <w:rPr>
          <w:spacing w:val="23"/>
        </w:rPr>
        <w:t> </w:t>
      </w:r>
      <w:r>
        <w:rPr/>
        <w:t>estudios</w:t>
      </w:r>
      <w:r>
        <w:rPr>
          <w:spacing w:val="19"/>
        </w:rPr>
        <w:t> </w:t>
      </w:r>
      <w:r>
        <w:rPr/>
        <w:t>y</w:t>
      </w:r>
      <w:r>
        <w:rPr>
          <w:spacing w:val="20"/>
        </w:rPr>
        <w:t> </w:t>
      </w:r>
      <w:r>
        <w:rPr/>
        <w:t>existe</w:t>
      </w:r>
      <w:r>
        <w:rPr>
          <w:spacing w:val="26"/>
        </w:rPr>
        <w:t> </w:t>
      </w:r>
      <w:r>
        <w:rPr/>
        <w:t>una</w:t>
      </w:r>
      <w:r>
        <w:rPr>
          <w:spacing w:val="23"/>
        </w:rPr>
        <w:t> </w:t>
      </w:r>
      <w:r>
        <w:rPr/>
        <w:t>amplia</w:t>
      </w:r>
    </w:p>
    <w:p>
      <w:pPr>
        <w:spacing w:after="0" w:line="360" w:lineRule="auto"/>
        <w:jc w:val="both"/>
        <w:sectPr>
          <w:pgSz w:w="12250" w:h="15850"/>
          <w:pgMar w:header="733" w:footer="0" w:top="1120" w:bottom="280" w:left="1600" w:right="1060"/>
        </w:sectPr>
      </w:pPr>
    </w:p>
    <w:p>
      <w:pPr>
        <w:pStyle w:val="BodyText"/>
        <w:rPr>
          <w:sz w:val="20"/>
        </w:rPr>
      </w:pPr>
    </w:p>
    <w:p>
      <w:pPr>
        <w:pStyle w:val="BodyText"/>
        <w:spacing w:before="9"/>
        <w:rPr>
          <w:sz w:val="20"/>
        </w:rPr>
      </w:pPr>
    </w:p>
    <w:p>
      <w:pPr>
        <w:pStyle w:val="BodyText"/>
        <w:spacing w:line="360" w:lineRule="auto" w:before="70"/>
        <w:ind w:left="104" w:right="103"/>
        <w:jc w:val="both"/>
      </w:pPr>
      <w:r>
        <w:rPr/>
        <w:t>gama de artículos en el área, la presente aplicación innovadora se enfoca en el contexto local de la Universidad Autónoma del Estado de México, como se expondrá con mayor detalle en el capítulo</w:t>
      </w:r>
      <w:r>
        <w:rPr>
          <w:spacing w:val="-31"/>
        </w:rPr>
        <w:t> </w:t>
      </w:r>
      <w:r>
        <w:rPr/>
        <w:t>metodológico.</w:t>
      </w:r>
    </w:p>
    <w:p>
      <w:pPr>
        <w:pStyle w:val="BodyText"/>
        <w:spacing w:line="360" w:lineRule="auto" w:before="209"/>
        <w:ind w:left="104" w:right="99"/>
        <w:jc w:val="both"/>
      </w:pPr>
      <w:r>
        <w:rPr/>
        <w:t>Para iniciar, el capítulo uno se centra en la presentación de los enfoques teóricos y propuestas sobre el tema, así como las definiciones sobre la didáctica de la lectura y la escritura. Se parte del principio de que los conceptos lectura y escritura (conocidos como lecto-escritura) en sí mismos, es decir, en la enseñanza del trazo de grafías y en la decodificación de éstas, son la base de todos los enfoques. Se proporciona lo fundamental de cada uno y se reserva, para que al final del capítulo se integren en un concepto que englobe los objetivos del proyecto. Se presentan, además de los principales enfoques, un resumen de los dos que están en boga en la enseñanza de lenguas extranjeras.</w:t>
      </w:r>
    </w:p>
    <w:p>
      <w:pPr>
        <w:pStyle w:val="BodyText"/>
        <w:spacing w:line="352" w:lineRule="auto" w:before="207"/>
        <w:ind w:left="821" w:right="283" w:hanging="361"/>
      </w:pPr>
      <w:r>
        <w:rPr>
          <w:position w:val="-4"/>
        </w:rPr>
        <w:drawing>
          <wp:inline distT="0" distB="0" distL="0" distR="0">
            <wp:extent cx="138684" cy="187451"/>
            <wp:effectExtent l="0" t="0" r="0" b="0"/>
            <wp:docPr id="3" name="image2.png" descr=""/>
            <wp:cNvGraphicFramePr>
              <a:graphicFrameLocks noChangeAspect="1"/>
            </wp:cNvGraphicFramePr>
            <a:graphic>
              <a:graphicData uri="http://schemas.openxmlformats.org/drawingml/2006/picture">
                <pic:pic>
                  <pic:nvPicPr>
                    <pic:cNvPr id="4" name="image2.png"/>
                    <pic:cNvPicPr/>
                  </pic:nvPicPr>
                  <pic:blipFill>
                    <a:blip r:embed="rId7" cstate="print"/>
                    <a:stretch>
                      <a:fillRect/>
                    </a:stretch>
                  </pic:blipFill>
                  <pic:spPr>
                    <a:xfrm>
                      <a:off x="0" y="0"/>
                      <a:ext cx="138684" cy="187451"/>
                    </a:xfrm>
                    <a:prstGeom prst="rect">
                      <a:avLst/>
                    </a:prstGeom>
                  </pic:spPr>
                </pic:pic>
              </a:graphicData>
            </a:graphic>
          </wp:inline>
        </w:drawing>
      </w:r>
      <w:r>
        <w:rPr>
          <w:position w:val="-4"/>
        </w:rPr>
      </w:r>
      <w:r>
        <w:rPr>
          <w:rFonts w:ascii="Times New Roman" w:hAnsi="Times New Roman"/>
          <w:sz w:val="20"/>
        </w:rPr>
        <w:t> </w:t>
      </w:r>
      <w:r>
        <w:rPr/>
        <w:t>El primero de ellos, el </w:t>
      </w:r>
      <w:r>
        <w:rPr>
          <w:i/>
        </w:rPr>
        <w:t>alineamiento constructivo </w:t>
      </w:r>
      <w:r>
        <w:rPr/>
        <w:t>de John Biggs (2006), propone tomar las características de los alumnos, su entorno </w:t>
      </w:r>
      <w:r>
        <w:rPr>
          <w:spacing w:val="-6"/>
        </w:rPr>
        <w:t>y, </w:t>
      </w:r>
      <w:r>
        <w:rPr/>
        <w:t>en tres fases de desarrollo, usarlas para fortalecer su</w:t>
      </w:r>
      <w:r>
        <w:rPr>
          <w:spacing w:val="-45"/>
        </w:rPr>
        <w:t> </w:t>
      </w:r>
      <w:r>
        <w:rPr/>
        <w:t>aprendizaje.</w:t>
      </w:r>
    </w:p>
    <w:p>
      <w:pPr>
        <w:pStyle w:val="BodyText"/>
        <w:spacing w:line="355" w:lineRule="auto" w:before="16"/>
        <w:ind w:left="821" w:right="283" w:hanging="361"/>
      </w:pPr>
      <w:r>
        <w:rPr>
          <w:position w:val="-4"/>
        </w:rPr>
        <w:drawing>
          <wp:inline distT="0" distB="0" distL="0" distR="0">
            <wp:extent cx="138684" cy="187451"/>
            <wp:effectExtent l="0" t="0" r="0" b="0"/>
            <wp:docPr id="5" name="image2.png" descr=""/>
            <wp:cNvGraphicFramePr>
              <a:graphicFrameLocks noChangeAspect="1"/>
            </wp:cNvGraphicFramePr>
            <a:graphic>
              <a:graphicData uri="http://schemas.openxmlformats.org/drawingml/2006/picture">
                <pic:pic>
                  <pic:nvPicPr>
                    <pic:cNvPr id="6" name="image2.png"/>
                    <pic:cNvPicPr/>
                  </pic:nvPicPr>
                  <pic:blipFill>
                    <a:blip r:embed="rId7" cstate="print"/>
                    <a:stretch>
                      <a:fillRect/>
                    </a:stretch>
                  </pic:blipFill>
                  <pic:spPr>
                    <a:xfrm>
                      <a:off x="0" y="0"/>
                      <a:ext cx="138684" cy="187451"/>
                    </a:xfrm>
                    <a:prstGeom prst="rect">
                      <a:avLst/>
                    </a:prstGeom>
                  </pic:spPr>
                </pic:pic>
              </a:graphicData>
            </a:graphic>
          </wp:inline>
        </w:drawing>
      </w:r>
      <w:r>
        <w:rPr>
          <w:position w:val="-4"/>
        </w:rPr>
      </w:r>
      <w:r>
        <w:rPr>
          <w:rFonts w:ascii="Times New Roman" w:hAnsi="Times New Roman"/>
          <w:sz w:val="20"/>
        </w:rPr>
        <w:t> </w:t>
      </w:r>
      <w:r>
        <w:rPr/>
        <w:t>El segundo, propuesto por Brockbank y McGill (2008), se centra en la enseñanza</w:t>
      </w:r>
      <w:r>
        <w:rPr>
          <w:spacing w:val="-4"/>
        </w:rPr>
        <w:t> </w:t>
      </w:r>
      <w:r>
        <w:rPr/>
        <w:t>reflexiva.</w:t>
      </w:r>
      <w:r>
        <w:rPr>
          <w:spacing w:val="-18"/>
        </w:rPr>
        <w:t> </w:t>
      </w:r>
      <w:r>
        <w:rPr/>
        <w:t>A</w:t>
      </w:r>
      <w:r>
        <w:rPr>
          <w:spacing w:val="-17"/>
        </w:rPr>
        <w:t> </w:t>
      </w:r>
      <w:r>
        <w:rPr/>
        <w:t>este</w:t>
      </w:r>
      <w:r>
        <w:rPr>
          <w:spacing w:val="-5"/>
        </w:rPr>
        <w:t> </w:t>
      </w:r>
      <w:r>
        <w:rPr/>
        <w:t>respecto</w:t>
      </w:r>
      <w:r>
        <w:rPr>
          <w:spacing w:val="-6"/>
        </w:rPr>
        <w:t> </w:t>
      </w:r>
      <w:r>
        <w:rPr/>
        <w:t>cabe</w:t>
      </w:r>
      <w:r>
        <w:rPr>
          <w:spacing w:val="-9"/>
        </w:rPr>
        <w:t> </w:t>
      </w:r>
      <w:r>
        <w:rPr/>
        <w:t>preguntarse</w:t>
      </w:r>
      <w:r>
        <w:rPr>
          <w:spacing w:val="-8"/>
        </w:rPr>
        <w:t> </w:t>
      </w:r>
      <w:r>
        <w:rPr/>
        <w:t>¿qué</w:t>
      </w:r>
      <w:r>
        <w:rPr>
          <w:spacing w:val="-7"/>
        </w:rPr>
        <w:t> </w:t>
      </w:r>
      <w:r>
        <w:rPr/>
        <w:t>tiene</w:t>
      </w:r>
      <w:r>
        <w:rPr>
          <w:spacing w:val="-9"/>
        </w:rPr>
        <w:t> </w:t>
      </w:r>
      <w:r>
        <w:rPr/>
        <w:t>de</w:t>
      </w:r>
      <w:r>
        <w:rPr>
          <w:spacing w:val="-5"/>
        </w:rPr>
        <w:t> </w:t>
      </w:r>
      <w:r>
        <w:rPr/>
        <w:t>novedoso el modelo si hay muchos, dada la popularidad actual? Se trata de una enseñanza no individualizada sino a través de seminarios en los que por lo menos dos profesores trabajan en conjunto para planear actividades y redefinir objetivos de clase; además, permitir al profesor que planea la sesión, conocer algunas de sus limitaciones y ver que puede apoyarse en las experiencias de alguien más para hacerla más</w:t>
      </w:r>
      <w:r>
        <w:rPr>
          <w:spacing w:val="-27"/>
        </w:rPr>
        <w:t> </w:t>
      </w:r>
      <w:r>
        <w:rPr/>
        <w:t>productiva.</w:t>
      </w:r>
    </w:p>
    <w:p>
      <w:pPr>
        <w:pStyle w:val="BodyText"/>
        <w:spacing w:line="360" w:lineRule="auto" w:before="10"/>
        <w:ind w:left="104" w:right="110"/>
        <w:jc w:val="both"/>
      </w:pPr>
      <w:r>
        <w:rPr/>
        <w:t>Conocer al alumno (en el modelo de Biggs (2006)), y que el profesor se conozca como profesional y acepte sus limitaciones (en el modelo de Brockbank y McGill (2008)), se complementa con la inclusión del modelo de autoconocimiento de Luft &amp; Luft (1984), conocido como la “Ventana Joharis”, que representa el momento de revelación de aspectos desconocidos de la persona a través de la observación en parejas.</w:t>
      </w:r>
    </w:p>
    <w:p>
      <w:pPr>
        <w:spacing w:after="0" w:line="360" w:lineRule="auto"/>
        <w:jc w:val="both"/>
        <w:sectPr>
          <w:pgSz w:w="12250" w:h="15850"/>
          <w:pgMar w:header="733" w:footer="0" w:top="1120" w:bottom="280" w:left="1600" w:right="1080"/>
        </w:sectPr>
      </w:pPr>
    </w:p>
    <w:p>
      <w:pPr>
        <w:pStyle w:val="BodyText"/>
        <w:rPr>
          <w:sz w:val="20"/>
        </w:rPr>
      </w:pPr>
    </w:p>
    <w:p>
      <w:pPr>
        <w:pStyle w:val="BodyText"/>
        <w:spacing w:before="9"/>
        <w:rPr>
          <w:sz w:val="20"/>
        </w:rPr>
      </w:pPr>
    </w:p>
    <w:p>
      <w:pPr>
        <w:pStyle w:val="BodyText"/>
        <w:spacing w:line="360" w:lineRule="auto" w:before="70"/>
        <w:ind w:left="104" w:right="100"/>
        <w:jc w:val="both"/>
      </w:pPr>
      <w:r>
        <w:rPr/>
        <w:t>En el segundo capítulo, se describen tanto la metodología como los instrumentos para el levantamiento de datos, el proceso de pilotaje y la reelaboración de los instrumentos. Se describe la primera aplicación práctica del taller que se diseñó a partir de los resultados de los cuestionarios. Esta aplicación tuvo la doble función de fungir como pilotaje del segundo taller, así como la prueba del enfoque. De esta aplicación, se obtuvieron algunos textos que se consideraron para la redacción de un artículo, como parte de un proyecto alterno a la tesis.</w:t>
      </w:r>
    </w:p>
    <w:p>
      <w:pPr>
        <w:pStyle w:val="BodyText"/>
        <w:spacing w:line="360" w:lineRule="auto" w:before="207"/>
        <w:ind w:left="104" w:right="99"/>
        <w:jc w:val="both"/>
      </w:pPr>
      <w:r>
        <w:rPr/>
        <w:t>Los datos derivados de la primera aplicación se complementan con los resultados de dos cuestionarios analizados en el tercer capítulo, en el cual se describen las gráficas que resultan de los datos aportados por los cuestionarios, y se discuten para llegar a conclusiones que, si bien pudieran considerarse obvias, pero que, apoyadas en los resultados de los instrumentos, son prueba de que es necesario dar énfasis a los trabajos escritos en el aula.</w:t>
      </w:r>
    </w:p>
    <w:p>
      <w:pPr>
        <w:pStyle w:val="BodyText"/>
        <w:spacing w:line="360" w:lineRule="auto" w:before="209"/>
        <w:ind w:left="104" w:right="99"/>
        <w:jc w:val="both"/>
      </w:pPr>
      <w:r>
        <w:rPr/>
        <w:t>La aportación de este trabajo se centra en que es una estrategia que no necesariamente está sujeta a un plan de estudios, sino que puede ser adaptada a cualquier unidad de aprendizaje y, de esta forma, se establecen los criterios en conjunción con, al menos, otro profesor. Sirva, pues, este trabajo para el análisis y la reflexión sobre las prácticas de lectura y escritura en como beneficio de los alumnos y de la práctica docente.</w:t>
      </w:r>
    </w:p>
    <w:p>
      <w:pPr>
        <w:spacing w:after="0" w:line="360" w:lineRule="auto"/>
        <w:jc w:val="both"/>
        <w:sectPr>
          <w:pgSz w:w="12250" w:h="15850"/>
          <w:pgMar w:header="733" w:footer="0" w:top="1120" w:bottom="280" w:left="1600" w:right="108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8"/>
        <w:rPr>
          <w:sz w:val="20"/>
        </w:rPr>
      </w:pPr>
    </w:p>
    <w:p>
      <w:pPr>
        <w:pStyle w:val="Heading2"/>
        <w:spacing w:before="69"/>
        <w:ind w:left="1645" w:right="135"/>
        <w:jc w:val="left"/>
      </w:pPr>
      <w:r>
        <w:rPr/>
        <w:t>CAPÍTULO I: LITERACIDAD CRÍTICA, ANTECEDENTES</w:t>
      </w: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spacing w:line="360" w:lineRule="auto" w:before="190"/>
        <w:ind w:left="104" w:right="114"/>
        <w:jc w:val="both"/>
      </w:pPr>
      <w:r>
        <w:rPr/>
        <w:t>Existen opiniones encontradas en torno a las funciones de la escuela, a la educación  en general y a la forma en que se debe guiar a los alumnos. Se habla, generalmente, de fracaso, de mala formación, de la alfabetización como medio de control político, etc. Ninguna de estas explicaciones es motivo de análisis en este trabajo puesto que se trata</w:t>
      </w:r>
      <w:r>
        <w:rPr>
          <w:spacing w:val="21"/>
        </w:rPr>
        <w:t> </w:t>
      </w:r>
      <w:r>
        <w:rPr/>
        <w:t>de</w:t>
      </w:r>
      <w:r>
        <w:rPr>
          <w:spacing w:val="16"/>
        </w:rPr>
        <w:t> </w:t>
      </w:r>
      <w:r>
        <w:rPr/>
        <w:t>proponer</w:t>
      </w:r>
      <w:r>
        <w:rPr>
          <w:spacing w:val="18"/>
        </w:rPr>
        <w:t> </w:t>
      </w:r>
      <w:r>
        <w:rPr/>
        <w:t>una</w:t>
      </w:r>
      <w:r>
        <w:rPr>
          <w:spacing w:val="16"/>
        </w:rPr>
        <w:t> </w:t>
      </w:r>
      <w:r>
        <w:rPr/>
        <w:t>forma</w:t>
      </w:r>
      <w:r>
        <w:rPr>
          <w:spacing w:val="21"/>
        </w:rPr>
        <w:t> </w:t>
      </w:r>
      <w:r>
        <w:rPr/>
        <w:t>de</w:t>
      </w:r>
      <w:r>
        <w:rPr>
          <w:spacing w:val="21"/>
        </w:rPr>
        <w:t> </w:t>
      </w:r>
      <w:r>
        <w:rPr/>
        <w:t>abordar</w:t>
      </w:r>
      <w:r>
        <w:rPr>
          <w:spacing w:val="20"/>
        </w:rPr>
        <w:t> </w:t>
      </w:r>
      <w:r>
        <w:rPr/>
        <w:t>la</w:t>
      </w:r>
      <w:r>
        <w:rPr>
          <w:spacing w:val="18"/>
        </w:rPr>
        <w:t> </w:t>
      </w:r>
      <w:r>
        <w:rPr/>
        <w:t>escritura</w:t>
      </w:r>
      <w:r>
        <w:rPr>
          <w:spacing w:val="20"/>
        </w:rPr>
        <w:t> </w:t>
      </w:r>
      <w:r>
        <w:rPr/>
        <w:t>en</w:t>
      </w:r>
      <w:r>
        <w:rPr>
          <w:spacing w:val="21"/>
        </w:rPr>
        <w:t> </w:t>
      </w:r>
      <w:r>
        <w:rPr/>
        <w:t>el</w:t>
      </w:r>
      <w:r>
        <w:rPr>
          <w:spacing w:val="17"/>
        </w:rPr>
        <w:t> </w:t>
      </w:r>
      <w:r>
        <w:rPr/>
        <w:t>aula.</w:t>
      </w:r>
      <w:r>
        <w:rPr>
          <w:spacing w:val="21"/>
        </w:rPr>
        <w:t> </w:t>
      </w:r>
      <w:r>
        <w:rPr/>
        <w:t>Emilia</w:t>
      </w:r>
      <w:r>
        <w:rPr>
          <w:spacing w:val="20"/>
        </w:rPr>
        <w:t> </w:t>
      </w:r>
      <w:r>
        <w:rPr/>
        <w:t>Ferreiro</w:t>
      </w:r>
      <w:r>
        <w:rPr>
          <w:spacing w:val="23"/>
        </w:rPr>
        <w:t> </w:t>
      </w:r>
      <w:r>
        <w:rPr/>
        <w:t>(2001:</w:t>
      </w:r>
    </w:p>
    <w:p>
      <w:pPr>
        <w:pStyle w:val="BodyText"/>
        <w:spacing w:line="360" w:lineRule="auto" w:before="8"/>
        <w:ind w:left="104" w:right="129"/>
        <w:jc w:val="both"/>
      </w:pPr>
      <w:r>
        <w:rPr/>
        <w:t>14) expone que, si bien es cierto que en los países pobres no se ha superado el analfabetismo, en los países ricos se ha descubierto el “iletrismo”, también conocido como analfabetismo funcional o neoalfabetismo (Argüelles: 2003), un neologismo que se refiere al hecho de que, a pesar de la escolaridad básica que se requiere en el sistema educativo, no se producen lectores plenos. Esta situación produce constantes  y polémicos debates centrados en la crítica a los sistemas político y educativo, por un lado, y en las consecuencias de la ineficacia de ciertas políticas o en propuestas de solución, por el otro. La enseñanza de la lectura y la escritura, como lo describe Ferreiro (2002), debe adaptarse a la situación social e histórica, es decir, basarse en construcciones sociales. El planteamiento de todos estos problemas propicia que quienes se encuentran inmersos en el proceso de enseñanza se den cuenta de los efectos políticos e ideológicos que esto implica y, pueda abrirse el camino para la acción reflexiva. Así, en este trabajo se considerará la parte de las propuestas de solución a través de la acción reflexiva. Se intentará responder en la siguiente sección cuáles son los requerimientos sobre la escritura y la lectura en la universidad; </w:t>
      </w:r>
      <w:r>
        <w:rPr>
          <w:spacing w:val="54"/>
        </w:rPr>
        <w:t> </w:t>
      </w:r>
      <w:r>
        <w:rPr/>
        <w:t>además</w:t>
      </w:r>
    </w:p>
    <w:p>
      <w:pPr>
        <w:spacing w:after="0" w:line="360" w:lineRule="auto"/>
        <w:jc w:val="both"/>
        <w:sectPr>
          <w:pgSz w:w="12250" w:h="15850"/>
          <w:pgMar w:header="733" w:footer="0" w:top="1120" w:bottom="280" w:left="1600" w:right="1060"/>
        </w:sectPr>
      </w:pPr>
    </w:p>
    <w:p>
      <w:pPr>
        <w:pStyle w:val="BodyText"/>
        <w:rPr>
          <w:sz w:val="20"/>
        </w:rPr>
      </w:pPr>
    </w:p>
    <w:p>
      <w:pPr>
        <w:pStyle w:val="BodyText"/>
        <w:spacing w:before="9"/>
        <w:rPr>
          <w:sz w:val="20"/>
        </w:rPr>
      </w:pPr>
    </w:p>
    <w:p>
      <w:pPr>
        <w:pStyle w:val="BodyText"/>
        <w:spacing w:line="360" w:lineRule="auto" w:before="70"/>
        <w:ind w:left="104" w:right="105"/>
        <w:jc w:val="both"/>
      </w:pPr>
      <w:r>
        <w:rPr/>
        <w:t>de enumerar y discutir los principales enfoques y propuestas acerca de este proceso partiendo desde la complejidad de la definición y del uso del término alfabetización.</w:t>
      </w:r>
    </w:p>
    <w:p>
      <w:pPr>
        <w:pStyle w:val="BodyText"/>
      </w:pPr>
    </w:p>
    <w:p>
      <w:pPr>
        <w:pStyle w:val="BodyText"/>
      </w:pPr>
    </w:p>
    <w:p>
      <w:pPr>
        <w:pStyle w:val="BodyText"/>
        <w:spacing w:before="2"/>
        <w:rPr>
          <w:sz w:val="23"/>
        </w:rPr>
      </w:pPr>
    </w:p>
    <w:p>
      <w:pPr>
        <w:pStyle w:val="Heading2"/>
        <w:numPr>
          <w:ilvl w:val="1"/>
          <w:numId w:val="6"/>
        </w:numPr>
        <w:tabs>
          <w:tab w:pos="825" w:val="left" w:leader="none"/>
        </w:tabs>
        <w:spacing w:line="240" w:lineRule="auto" w:before="0" w:after="0"/>
        <w:ind w:left="824" w:right="0" w:hanging="720"/>
        <w:jc w:val="both"/>
      </w:pPr>
      <w:r>
        <w:rPr/>
        <w:t>El problema de la definición del concepto de</w:t>
      </w:r>
      <w:r>
        <w:rPr>
          <w:spacing w:val="-18"/>
        </w:rPr>
        <w:t> </w:t>
      </w:r>
      <w:r>
        <w:rPr/>
        <w:t>literacidad</w:t>
      </w:r>
    </w:p>
    <w:p>
      <w:pPr>
        <w:pStyle w:val="BodyText"/>
        <w:rPr>
          <w:b/>
        </w:rPr>
      </w:pPr>
    </w:p>
    <w:p>
      <w:pPr>
        <w:pStyle w:val="BodyText"/>
        <w:rPr>
          <w:b/>
        </w:rPr>
      </w:pPr>
    </w:p>
    <w:p>
      <w:pPr>
        <w:pStyle w:val="BodyText"/>
        <w:spacing w:line="360" w:lineRule="auto" w:before="201"/>
        <w:ind w:left="104" w:right="103"/>
        <w:jc w:val="both"/>
      </w:pPr>
      <w:r>
        <w:rPr/>
        <w:t>La definición precisa de un término es una labor compleja, en especial si se toman en cuenta las variantes que los teóricos proponen en su afán unificador de ideas. Los estudios más importantes, en relación con la enseñanza de la lectura y escritura, provienen de las Universidades de Griffith con Peter Freebody y Queensland con Alan Luke, en Australia, así como de La Universidad de Cornell en Estados Unidos, con Russell; además de un estudio de C. V. Lloyd en la Universidad de Colorado. En Latinoamérica, principalmente en Argentina, Paula Carlino ha desarrollado programas de introducción al enfoque de alfabetización en la universidad. Sin embargo, cada autor ha propuesto una manera diferente para definirlo; esto propicia algunas discrepancias acerca de cuál debería ser el término más apropiado.</w:t>
      </w:r>
    </w:p>
    <w:p>
      <w:pPr>
        <w:pStyle w:val="BodyText"/>
        <w:spacing w:line="360" w:lineRule="auto" w:before="204"/>
        <w:ind w:left="104" w:right="106"/>
        <w:jc w:val="both"/>
      </w:pPr>
      <w:r>
        <w:rPr/>
        <w:t>Es notable el hecho de que, a pesar de los avances en la ciencia, en la técnica y en todas las disciplinas humanas, sociales o médicas, se encuentre en proceso inicial la investigación sobre cómo leer en cada una de ellas. Este campo de estudio: el de la lectura y la escritura es tan amplio, pero tan poco estudiado, que existe aún un trecho enorme por recorrer. Se habla de alfabetización inicial, de alfabetización para los adultos e incluso alfabetización digital (Cassany, 2003). Sin embargo, es menos probable que se hable de conceptos como la alfabetización de los universitarios puesto que el hecho de que un universitario no sepa leer ni escribir en nuestra sociedad de la información, parece inconcebible. “¿Alfabetización en la Universidad?” es un cuestionamiento ya difundido, pero poco aceptado.</w:t>
      </w:r>
    </w:p>
    <w:p>
      <w:pPr>
        <w:pStyle w:val="BodyText"/>
        <w:spacing w:line="360" w:lineRule="auto" w:before="206"/>
        <w:ind w:left="104" w:right="108"/>
        <w:jc w:val="both"/>
      </w:pPr>
      <w:r>
        <w:rPr/>
        <w:t>Con frecuencia se escuchan, entre los profesores universitarios, comentarios que se refieren  a  la  poca  comprensión de  la  lectura  en  sus alumnos,  al desinterés por  la</w:t>
      </w:r>
    </w:p>
    <w:p>
      <w:pPr>
        <w:spacing w:after="0" w:line="360" w:lineRule="auto"/>
        <w:jc w:val="both"/>
        <w:sectPr>
          <w:pgSz w:w="12250" w:h="15850"/>
          <w:pgMar w:header="733" w:footer="0" w:top="1120" w:bottom="280" w:left="1600" w:right="1080"/>
        </w:sectPr>
      </w:pPr>
    </w:p>
    <w:p>
      <w:pPr>
        <w:pStyle w:val="BodyText"/>
        <w:rPr>
          <w:sz w:val="20"/>
        </w:rPr>
      </w:pPr>
    </w:p>
    <w:p>
      <w:pPr>
        <w:pStyle w:val="BodyText"/>
        <w:spacing w:before="9"/>
        <w:rPr>
          <w:sz w:val="20"/>
        </w:rPr>
      </w:pPr>
    </w:p>
    <w:p>
      <w:pPr>
        <w:pStyle w:val="BodyText"/>
        <w:spacing w:line="360" w:lineRule="auto" w:before="70"/>
        <w:ind w:left="104" w:right="118"/>
        <w:jc w:val="both"/>
      </w:pPr>
      <w:r>
        <w:rPr/>
        <w:t>complejidad que ésta implica, a la falta de motivación, etc. Cuando los alumnos llegan a la universidad, se sorprenden al escuchar que tomarán un curso de lectura y redacción durante dos semestres y que deberán leer y escribir en gran cantidad. Entonces se presenta el problema al que se enfrentan normalmente los profesores universitarios con respecto a la lectura de textos y, sobre todo, a la tarea de trabajarlos por medio de la escritura: los alumnos no saben escribir o sólo en grado mínimo. Esta carencia, por tanto, le es reprochada al nivel educativo anterior que los alumnos que reciben no saben leer y escribir y no pocas universidades tienen talleres de lectura y redacción. A raíz de esta situación, es probable que se escuchen comentarios de los alumnos referiéndose a la utilidad nula de tomar esos cursos porque ya no son necesarios pues ellos ya saben escribir y leer, además de que su formación les permite analizar un texto y escribir acerca de ello. Sin embargo, las cosas son distintas, pues, según Vázquez (2005):</w:t>
      </w:r>
    </w:p>
    <w:p>
      <w:pPr>
        <w:spacing w:before="206"/>
        <w:ind w:left="668" w:right="115" w:firstLine="0"/>
        <w:jc w:val="both"/>
        <w:rPr>
          <w:sz w:val="22"/>
        </w:rPr>
      </w:pPr>
      <w:r>
        <w:rPr>
          <w:sz w:val="22"/>
        </w:rPr>
        <w:t>Queda claro que la alfabetización inicial, general, adquirida en la escuela primaria y secundaria no resulta suficiente para enfrentar las exigencias que plantea la introducción en un nuevo campo de conocimiento. Se trata ahora de adquirir una nueva alfabetización, que ha sido denominada alfabetización académica, la propia y particular de cada ámbito disciplinario y de la que deberán apropiarse los alumnos en su nuevo trayecto de formación como estudiantes universitarios”.</w:t>
      </w:r>
    </w:p>
    <w:p>
      <w:pPr>
        <w:pStyle w:val="BodyText"/>
        <w:rPr>
          <w:sz w:val="22"/>
        </w:rPr>
      </w:pPr>
    </w:p>
    <w:p>
      <w:pPr>
        <w:pStyle w:val="BodyText"/>
        <w:spacing w:before="10"/>
        <w:rPr>
          <w:sz w:val="20"/>
        </w:rPr>
      </w:pPr>
    </w:p>
    <w:p>
      <w:pPr>
        <w:pStyle w:val="BodyText"/>
        <w:spacing w:line="360" w:lineRule="auto" w:before="1"/>
        <w:ind w:left="104" w:right="122"/>
        <w:jc w:val="both"/>
      </w:pPr>
      <w:r>
        <w:rPr/>
        <w:t>Esta cita puede asociarse directamente con los conceptos en boga que se refieren a la construcción de conocimientos a partir de competencias. Se menciona este aspecto, puesto que es necesario tomar en cuenta que en la universidad se crean los programas con el propósito de desarrollar competencias; además, éstos pretenden que el alumno desarrolle habilidades para enfrentar eficazmente las exigencias de los estudios universitarios. Con el fin de elaborar programas basados en competencias, se requiere diseñar el perfil; para ello:</w:t>
      </w:r>
    </w:p>
    <w:p>
      <w:pPr>
        <w:spacing w:before="206"/>
        <w:ind w:left="668" w:right="112" w:firstLine="0"/>
        <w:jc w:val="both"/>
        <w:rPr>
          <w:sz w:val="22"/>
        </w:rPr>
      </w:pPr>
      <w:r>
        <w:rPr>
          <w:sz w:val="22"/>
        </w:rPr>
        <w:t>…se parte de considerar las demandas, requerimientos y necesidades específicas del área que se atenderá. Se parte de la creación de un perfil que nace de la indagación de estas necesidades en la literatura y en el campo laboral para ir generando las competencias mismas que deberán ser sometidas a un proceso de validación (Romero Torres, 2005).</w:t>
      </w:r>
    </w:p>
    <w:p>
      <w:pPr>
        <w:spacing w:after="0"/>
        <w:jc w:val="both"/>
        <w:rPr>
          <w:sz w:val="22"/>
        </w:rPr>
        <w:sectPr>
          <w:pgSz w:w="12250" w:h="15850"/>
          <w:pgMar w:header="733" w:footer="0" w:top="1120" w:bottom="280" w:left="1600" w:right="1060"/>
        </w:sectPr>
      </w:pPr>
    </w:p>
    <w:p>
      <w:pPr>
        <w:pStyle w:val="BodyText"/>
        <w:rPr>
          <w:sz w:val="20"/>
        </w:rPr>
      </w:pPr>
    </w:p>
    <w:p>
      <w:pPr>
        <w:pStyle w:val="BodyText"/>
        <w:spacing w:before="9"/>
        <w:rPr>
          <w:sz w:val="20"/>
        </w:rPr>
      </w:pPr>
    </w:p>
    <w:p>
      <w:pPr>
        <w:pStyle w:val="BodyText"/>
        <w:spacing w:line="357" w:lineRule="auto" w:before="70"/>
        <w:ind w:left="122" w:right="112"/>
        <w:jc w:val="both"/>
      </w:pPr>
      <w:r>
        <w:rPr/>
        <w:t>Estas necesidades deben enfocarse en la apropiación del conocimiento a través del acto de escribir. Hace ya cuatro décadas que se dio un auge en la preocupación por la comprensión lectora; en esa época comenzó la creación de métodos y técnicas de comprensión lectora, del conocimiento de vocabulario y de su aplicación al texto (Ontoria </w:t>
      </w:r>
      <w:r>
        <w:rPr>
          <w:i/>
        </w:rPr>
        <w:t>et al</w:t>
      </w:r>
      <w:r>
        <w:rPr/>
        <w:t>, 2005: 112). Desde hace ya dos décadas, esta preocupación se extiende a la escritura en la universidad. No obstante el fin, la idea de alfabetizar en la universidad ha tomado diversos matices de acuerdo con las instituciones que se han dedicado a la investigación en esta área, por lo que cada una maneja diversos conceptos. Por lo anterior, la necesidad de tomar una definición que convenga a los propósitos específicos de este trabajo es el primer elemento que debe enfrentarse.  Para ello se revisarán siete de los conceptos más difundidos sobre el área, iniciando  por el de </w:t>
      </w:r>
      <w:r>
        <w:rPr>
          <w:i/>
        </w:rPr>
        <w:t>lectoescritura </w:t>
      </w:r>
      <w:r>
        <w:rPr/>
        <w:t>por ser el más general y que funge como concepto básico en  los otros. Los otros conceptos son: </w:t>
      </w:r>
      <w:r>
        <w:rPr>
          <w:i/>
        </w:rPr>
        <w:t>alfabetización académica</w:t>
      </w:r>
      <w:r>
        <w:rPr/>
        <w:t>, </w:t>
      </w:r>
      <w:r>
        <w:rPr>
          <w:i/>
        </w:rPr>
        <w:t>alfabetización funcional</w:t>
      </w:r>
      <w:r>
        <w:rPr/>
        <w:t>, </w:t>
      </w:r>
      <w:r>
        <w:rPr>
          <w:i/>
        </w:rPr>
        <w:t>cultura escrita</w:t>
      </w:r>
      <w:r>
        <w:rPr/>
        <w:t>, </w:t>
      </w:r>
      <w:r>
        <w:rPr>
          <w:i/>
        </w:rPr>
        <w:t>literacidad crítica</w:t>
      </w:r>
      <w:r>
        <w:rPr/>
        <w:t>, </w:t>
      </w:r>
      <w:r>
        <w:rPr>
          <w:i/>
        </w:rPr>
        <w:t>Escritura a través del Currículum (EC)</w:t>
      </w:r>
      <w:r>
        <w:rPr>
          <w:i/>
          <w:position w:val="11"/>
          <w:sz w:val="16"/>
        </w:rPr>
        <w:t>1 </w:t>
      </w:r>
      <w:r>
        <w:rPr/>
        <w:t>y </w:t>
      </w:r>
      <w:r>
        <w:rPr>
          <w:i/>
        </w:rPr>
        <w:t>Escritura a </w:t>
      </w:r>
      <w:r>
        <w:rPr>
          <w:i/>
        </w:rPr>
        <w:t>través de las Disciplinas (ED)</w:t>
      </w:r>
      <w:r>
        <w:rPr>
          <w:i/>
          <w:position w:val="11"/>
          <w:sz w:val="16"/>
        </w:rPr>
        <w:t>2</w:t>
      </w:r>
      <w:r>
        <w:rPr>
          <w:i/>
        </w:rPr>
        <w:t>. </w:t>
      </w:r>
      <w:r>
        <w:rPr/>
        <w:t>Se discute cada propuesta y se intenta la unificación las ideas de los teóricos en un sólo concepto, tomando en cuenta las características de cada uno y las necesidades del contexto en el que se</w:t>
      </w:r>
      <w:r>
        <w:rPr>
          <w:spacing w:val="-21"/>
        </w:rPr>
        <w:t> </w:t>
      </w:r>
      <w:r>
        <w:rPr/>
        <w:t>aplica.</w:t>
      </w:r>
    </w:p>
    <w:p>
      <w:pPr>
        <w:pStyle w:val="BodyText"/>
      </w:pPr>
    </w:p>
    <w:p>
      <w:pPr>
        <w:pStyle w:val="BodyText"/>
      </w:pPr>
    </w:p>
    <w:p>
      <w:pPr>
        <w:pStyle w:val="BodyText"/>
        <w:spacing w:before="2"/>
        <w:rPr>
          <w:sz w:val="23"/>
        </w:rPr>
      </w:pPr>
    </w:p>
    <w:p>
      <w:pPr>
        <w:pStyle w:val="Heading2"/>
        <w:numPr>
          <w:ilvl w:val="2"/>
          <w:numId w:val="6"/>
        </w:numPr>
        <w:tabs>
          <w:tab w:pos="954" w:val="left" w:leader="none"/>
          <w:tab w:pos="955" w:val="left" w:leader="none"/>
        </w:tabs>
        <w:spacing w:line="240" w:lineRule="auto" w:before="0" w:after="0"/>
        <w:ind w:left="954" w:right="0" w:hanging="698"/>
        <w:jc w:val="left"/>
      </w:pPr>
      <w:r>
        <w:rPr/>
        <w:t>. Enfoques teóricos sobre la lectura y la escritura</w:t>
      </w:r>
      <w:r>
        <w:rPr>
          <w:spacing w:val="-37"/>
        </w:rPr>
        <w:t> </w:t>
      </w:r>
      <w:r>
        <w:rPr/>
        <w:t>académicas</w:t>
      </w:r>
    </w:p>
    <w:p>
      <w:pPr>
        <w:pStyle w:val="BodyText"/>
        <w:rPr>
          <w:b/>
        </w:rPr>
      </w:pPr>
    </w:p>
    <w:p>
      <w:pPr>
        <w:pStyle w:val="BodyText"/>
        <w:rPr>
          <w:b/>
        </w:rPr>
      </w:pPr>
    </w:p>
    <w:p>
      <w:pPr>
        <w:pStyle w:val="BodyText"/>
        <w:spacing w:line="360" w:lineRule="auto" w:before="202"/>
        <w:ind w:left="122" w:right="131" w:firstLine="566"/>
        <w:jc w:val="both"/>
      </w:pPr>
      <w:r>
        <w:rPr/>
        <w:t>El concepto central de este trabajo es la vinculación de la escritura con la lectura, así como la manera de trabajar estos conceptos en la clase. Se han propuesto recientemente varios enfoques al respecto, de manera que existen distintas concepciones en los cuales intervienen ambas tareas intelectuales.</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10"/>
        </w:rPr>
      </w:pPr>
      <w:r>
        <w:rPr/>
        <w:pict>
          <v:line style="position:absolute;mso-position-horizontal-relative:page;mso-position-vertical-relative:paragraph;z-index:1048;mso-wrap-distance-left:0;mso-wrap-distance-right:0" from="85.099998pt,8.048797pt" to="229.099998pt,8.048797pt" stroked="true" strokeweight=".6pt" strokecolor="#000000">
            <w10:wrap type="topAndBottom"/>
          </v:line>
        </w:pict>
      </w:r>
    </w:p>
    <w:p>
      <w:pPr>
        <w:spacing w:line="259" w:lineRule="exact" w:before="12"/>
        <w:ind w:left="122" w:right="0" w:firstLine="0"/>
        <w:jc w:val="both"/>
        <w:rPr>
          <w:i/>
          <w:sz w:val="20"/>
        </w:rPr>
      </w:pPr>
      <w:r>
        <w:rPr>
          <w:rFonts w:ascii="Calibri" w:hAnsi="Calibri"/>
          <w:position w:val="10"/>
          <w:sz w:val="13"/>
        </w:rPr>
        <w:t>1 </w:t>
      </w:r>
      <w:r>
        <w:rPr>
          <w:i/>
          <w:sz w:val="20"/>
        </w:rPr>
        <w:t>Writing Across the Currículum (WAC)</w:t>
      </w:r>
    </w:p>
    <w:p>
      <w:pPr>
        <w:spacing w:line="259" w:lineRule="exact" w:before="0"/>
        <w:ind w:left="122" w:right="0" w:firstLine="0"/>
        <w:jc w:val="both"/>
        <w:rPr>
          <w:i/>
          <w:sz w:val="20"/>
        </w:rPr>
      </w:pPr>
      <w:r>
        <w:rPr>
          <w:rFonts w:ascii="Calibri"/>
          <w:position w:val="10"/>
          <w:sz w:val="13"/>
        </w:rPr>
        <w:t>2 </w:t>
      </w:r>
      <w:r>
        <w:rPr>
          <w:i/>
          <w:sz w:val="20"/>
        </w:rPr>
        <w:t>Writing Across the Disciplines (WAD)</w:t>
      </w:r>
    </w:p>
    <w:p>
      <w:pPr>
        <w:spacing w:after="0" w:line="259" w:lineRule="exact"/>
        <w:jc w:val="both"/>
        <w:rPr>
          <w:sz w:val="20"/>
        </w:rPr>
        <w:sectPr>
          <w:pgSz w:w="12250" w:h="15850"/>
          <w:pgMar w:header="733" w:footer="0" w:top="1120" w:bottom="280" w:left="1580" w:right="1060"/>
        </w:sectPr>
      </w:pPr>
    </w:p>
    <w:p>
      <w:pPr>
        <w:pStyle w:val="BodyText"/>
        <w:rPr>
          <w:i/>
          <w:sz w:val="20"/>
        </w:rPr>
      </w:pPr>
    </w:p>
    <w:p>
      <w:pPr>
        <w:pStyle w:val="BodyText"/>
        <w:spacing w:before="9"/>
        <w:rPr>
          <w:i/>
          <w:sz w:val="20"/>
        </w:rPr>
      </w:pPr>
    </w:p>
    <w:p>
      <w:pPr>
        <w:pStyle w:val="Heading2"/>
        <w:numPr>
          <w:ilvl w:val="3"/>
          <w:numId w:val="7"/>
        </w:numPr>
        <w:tabs>
          <w:tab w:pos="922" w:val="left" w:leader="none"/>
        </w:tabs>
        <w:spacing w:line="240" w:lineRule="auto" w:before="70" w:after="0"/>
        <w:ind w:left="921" w:right="0" w:hanging="799"/>
        <w:jc w:val="both"/>
      </w:pPr>
      <w:r>
        <w:rPr/>
        <w:t>.</w:t>
      </w:r>
      <w:r>
        <w:rPr>
          <w:spacing w:val="-12"/>
        </w:rPr>
        <w:t> </w:t>
      </w:r>
      <w:r>
        <w:rPr/>
        <w:t>Lectoescritura</w:t>
      </w:r>
    </w:p>
    <w:p>
      <w:pPr>
        <w:pStyle w:val="BodyText"/>
        <w:rPr>
          <w:b/>
        </w:rPr>
      </w:pPr>
    </w:p>
    <w:p>
      <w:pPr>
        <w:pStyle w:val="BodyText"/>
        <w:rPr>
          <w:b/>
        </w:rPr>
      </w:pPr>
    </w:p>
    <w:p>
      <w:pPr>
        <w:pStyle w:val="BodyText"/>
        <w:rPr>
          <w:b/>
        </w:rPr>
      </w:pPr>
    </w:p>
    <w:p>
      <w:pPr>
        <w:pStyle w:val="BodyText"/>
        <w:spacing w:line="355" w:lineRule="auto" w:before="161"/>
        <w:ind w:left="122" w:right="118"/>
        <w:jc w:val="both"/>
      </w:pPr>
      <w:r>
        <w:rPr/>
        <w:t>El término lectoescritura es conocido también como alfabetización en términos generales y es la base de todas las demás definiciones que se discuten en este capítulo. El </w:t>
      </w:r>
      <w:r>
        <w:rPr>
          <w:i/>
        </w:rPr>
        <w:t>Diccionario del Uso del Español </w:t>
      </w:r>
      <w:r>
        <w:rPr/>
        <w:t>define alfabetización como “la enseñanza de la lectura y escritura” (Moliner: 2001). Sin embargo, la definición por sí misma es ambigua para el contexto académico y en la definición operativa del concepto. Esta ambigüedad parte de la traducción del término inglés </w:t>
      </w:r>
      <w:r>
        <w:rPr>
          <w:i/>
        </w:rPr>
        <w:t>Literacy</w:t>
      </w:r>
      <w:r>
        <w:rPr/>
        <w:t>, la capacidad de leer un texto simple y ser capaz de contestar preguntas sobre éste</w:t>
      </w:r>
      <w:r>
        <w:rPr>
          <w:position w:val="11"/>
          <w:sz w:val="16"/>
        </w:rPr>
        <w:t>3</w:t>
      </w:r>
      <w:r>
        <w:rPr/>
        <w:t>. Además, en otros diccionarios ingleses se le conoce simplemente como la habilidad para leer y escribir</w:t>
      </w:r>
      <w:r>
        <w:rPr>
          <w:position w:val="11"/>
          <w:sz w:val="16"/>
        </w:rPr>
        <w:t>4</w:t>
      </w:r>
      <w:r>
        <w:rPr/>
        <w:t>. Sin embargo, el problema de la traducción del término son los conceptos habilidad y proceso. La definición inglesa implica una habilidad para comprender y no un proceso de enseñanza como en español. Además, tanto a la habilidad como al proceso de enseñanza se les ha conocido en el sistema educativo como lectoescritura, aunque se considera que en general es apropiado referirse a ambos procesos, ya que son introducidos más o menos al mismo tiempo en el sistema de educación básica.</w:t>
      </w:r>
    </w:p>
    <w:p>
      <w:pPr>
        <w:pStyle w:val="BodyText"/>
        <w:spacing w:before="2"/>
        <w:rPr>
          <w:sz w:val="22"/>
        </w:rPr>
      </w:pPr>
    </w:p>
    <w:p>
      <w:pPr>
        <w:pStyle w:val="BodyText"/>
        <w:spacing w:line="360" w:lineRule="auto"/>
        <w:ind w:left="122" w:right="117"/>
        <w:jc w:val="both"/>
      </w:pPr>
      <w:r>
        <w:rPr/>
        <w:t>Los rápidos avances en la tecnología y los medios de comunicación han propiciado un cambio significativo en la manera de leer y escribir, así como en la manera de transmitir ambos procesos, lo cual, necesariamente, conlleva a una especie de actualización </w:t>
      </w:r>
      <w:r>
        <w:rPr>
          <w:spacing w:val="6"/>
        </w:rPr>
        <w:t>de</w:t>
      </w:r>
      <w:r>
        <w:rPr>
          <w:spacing w:val="78"/>
        </w:rPr>
        <w:t> </w:t>
      </w:r>
      <w:r>
        <w:rPr/>
        <w:t>los procesos de estudio y de aprendizaje. Por esta razón, se busca que al momento de estudiar y de apropiarse del conocimiento se deba trabajar con un enfoque crítico. Freire (1984:48) afirma que estudiar es una actividad ardua, ya que quien estudia requiere de una postura crítica y sistemática ante el texto, además de una disciplina intelectual que se adquiere a través de la práctica. Esta idea de crítica, planteada  desde 1968, sigue vigente en la actualidad en el sentido de ser selectivo en la información recibida y al usarla para conocer el</w:t>
      </w:r>
      <w:r>
        <w:rPr>
          <w:spacing w:val="-38"/>
        </w:rPr>
        <w:t> </w:t>
      </w:r>
      <w:r>
        <w:rPr/>
        <w:t>mundo.</w:t>
      </w:r>
    </w:p>
    <w:p>
      <w:pPr>
        <w:pStyle w:val="BodyText"/>
        <w:rPr>
          <w:sz w:val="20"/>
        </w:rPr>
      </w:pPr>
    </w:p>
    <w:p>
      <w:pPr>
        <w:pStyle w:val="BodyText"/>
        <w:spacing w:before="5"/>
        <w:rPr>
          <w:sz w:val="13"/>
        </w:rPr>
      </w:pPr>
      <w:r>
        <w:rPr/>
        <w:pict>
          <v:line style="position:absolute;mso-position-horizontal-relative:page;mso-position-vertical-relative:paragraph;z-index:1072;mso-wrap-distance-left:0;mso-wrap-distance-right:0" from="85.099998pt,9.984886pt" to="229.099998pt,9.984886pt" stroked="true" strokeweight=".6pt" strokecolor="#000000">
            <w10:wrap type="topAndBottom"/>
          </v:line>
        </w:pict>
      </w:r>
    </w:p>
    <w:p>
      <w:pPr>
        <w:spacing w:line="255" w:lineRule="exact" w:before="0"/>
        <w:ind w:left="122" w:right="0" w:firstLine="0"/>
        <w:jc w:val="both"/>
        <w:rPr>
          <w:sz w:val="20"/>
        </w:rPr>
      </w:pPr>
      <w:r>
        <w:rPr>
          <w:position w:val="10"/>
          <w:sz w:val="13"/>
        </w:rPr>
        <w:t>3 </w:t>
      </w:r>
      <w:r>
        <w:rPr>
          <w:i/>
          <w:sz w:val="20"/>
        </w:rPr>
        <w:t>Webster’s Third New International Dictionary of the English Language unabridged vol. II</w:t>
      </w:r>
      <w:r>
        <w:rPr>
          <w:sz w:val="20"/>
        </w:rPr>
        <w:t>. p. 1321</w:t>
      </w:r>
    </w:p>
    <w:p>
      <w:pPr>
        <w:spacing w:line="255" w:lineRule="exact" w:before="0"/>
        <w:ind w:left="122" w:right="0" w:firstLine="0"/>
        <w:jc w:val="both"/>
        <w:rPr>
          <w:sz w:val="20"/>
        </w:rPr>
      </w:pPr>
      <w:r>
        <w:rPr>
          <w:position w:val="10"/>
          <w:sz w:val="13"/>
        </w:rPr>
        <w:t>4 </w:t>
      </w:r>
      <w:r>
        <w:rPr>
          <w:i/>
          <w:sz w:val="20"/>
        </w:rPr>
        <w:t>Oxford for Advanced Learner’s Dictionary 7</w:t>
      </w:r>
      <w:r>
        <w:rPr>
          <w:i/>
          <w:position w:val="10"/>
          <w:sz w:val="13"/>
        </w:rPr>
        <w:t>th </w:t>
      </w:r>
      <w:r>
        <w:rPr>
          <w:i/>
          <w:sz w:val="20"/>
        </w:rPr>
        <w:t>edition</w:t>
      </w:r>
      <w:r>
        <w:rPr>
          <w:sz w:val="20"/>
        </w:rPr>
        <w:t>. p.898</w:t>
      </w:r>
    </w:p>
    <w:p>
      <w:pPr>
        <w:spacing w:after="0" w:line="255" w:lineRule="exact"/>
        <w:jc w:val="both"/>
        <w:rPr>
          <w:sz w:val="20"/>
        </w:rPr>
        <w:sectPr>
          <w:pgSz w:w="12250" w:h="15850"/>
          <w:pgMar w:header="733" w:footer="0" w:top="1120" w:bottom="280" w:left="1580" w:right="1060"/>
        </w:sectPr>
      </w:pPr>
    </w:p>
    <w:p>
      <w:pPr>
        <w:pStyle w:val="BodyText"/>
        <w:rPr>
          <w:sz w:val="20"/>
        </w:rPr>
      </w:pPr>
    </w:p>
    <w:p>
      <w:pPr>
        <w:pStyle w:val="BodyText"/>
        <w:spacing w:before="9"/>
        <w:rPr>
          <w:sz w:val="20"/>
        </w:rPr>
      </w:pPr>
    </w:p>
    <w:p>
      <w:pPr>
        <w:pStyle w:val="BodyText"/>
        <w:spacing w:line="360" w:lineRule="auto" w:before="70"/>
        <w:ind w:left="104" w:right="105"/>
        <w:jc w:val="both"/>
      </w:pPr>
      <w:r>
        <w:rPr/>
        <w:t>La idea sobre la visión crítica también es la piedra angular en los enfoques para  trabajar con la lectura y la escritura, que, en palabras del mismo Freire, aparecerán como una “acción emancipadora” (1973: 43) que es entre otros postulados, la relación con la forma de reflexionar y ver de manera crítica la situación académica y social que rodean los actos de leer y</w:t>
      </w:r>
      <w:r>
        <w:rPr>
          <w:spacing w:val="-32"/>
        </w:rPr>
        <w:t> </w:t>
      </w:r>
      <w:r>
        <w:rPr/>
        <w:t>escribir.</w:t>
      </w:r>
    </w:p>
    <w:p>
      <w:pPr>
        <w:pStyle w:val="BodyText"/>
        <w:spacing w:line="360" w:lineRule="auto" w:before="209"/>
        <w:ind w:left="104" w:right="102"/>
        <w:jc w:val="both"/>
      </w:pPr>
      <w:r>
        <w:rPr/>
        <w:t>Así, los términos lectoescritura y postura crítica constituyen el alfa y el omega del proceso pues es, a su vez, el principio tradicionalista de transmisión de conocimientos y; por decirlo de alguna manera, un fin más sofisticado, puesto que no hace hincapié sólo en la apropiación del conocimiento, sino que se vincula con el entorno social para dar significación al proceso. Se verá a continuación que en cada enfoque se retoman, de una u otra forma, las premisas de este primer concepto, transformándolas y rediseñándolas.</w:t>
      </w:r>
    </w:p>
    <w:p>
      <w:pPr>
        <w:pStyle w:val="BodyText"/>
      </w:pPr>
    </w:p>
    <w:p>
      <w:pPr>
        <w:pStyle w:val="BodyText"/>
      </w:pPr>
    </w:p>
    <w:p>
      <w:pPr>
        <w:pStyle w:val="BodyText"/>
        <w:spacing w:before="2"/>
        <w:rPr>
          <w:sz w:val="23"/>
        </w:rPr>
      </w:pPr>
    </w:p>
    <w:p>
      <w:pPr>
        <w:pStyle w:val="Heading2"/>
        <w:numPr>
          <w:ilvl w:val="3"/>
          <w:numId w:val="7"/>
        </w:numPr>
        <w:tabs>
          <w:tab w:pos="1517" w:val="left" w:leader="none"/>
          <w:tab w:pos="1518" w:val="left" w:leader="none"/>
        </w:tabs>
        <w:spacing w:line="240" w:lineRule="auto" w:before="0" w:after="0"/>
        <w:ind w:left="1518" w:right="0" w:hanging="1416"/>
        <w:jc w:val="both"/>
      </w:pPr>
      <w:r>
        <w:rPr/>
        <w:t>Cultura</w:t>
      </w:r>
      <w:r>
        <w:rPr>
          <w:spacing w:val="-5"/>
        </w:rPr>
        <w:t> </w:t>
      </w:r>
      <w:r>
        <w:rPr/>
        <w:t>escrita</w:t>
      </w:r>
    </w:p>
    <w:p>
      <w:pPr>
        <w:pStyle w:val="BodyText"/>
        <w:rPr>
          <w:b/>
        </w:rPr>
      </w:pPr>
    </w:p>
    <w:p>
      <w:pPr>
        <w:pStyle w:val="BodyText"/>
        <w:rPr>
          <w:b/>
        </w:rPr>
      </w:pPr>
    </w:p>
    <w:p>
      <w:pPr>
        <w:pStyle w:val="BodyText"/>
        <w:spacing w:line="360" w:lineRule="auto" w:before="201"/>
        <w:ind w:left="104" w:right="101"/>
        <w:jc w:val="both"/>
      </w:pPr>
      <w:r>
        <w:rPr/>
        <w:t>Emilia Ferreiro (2000, 2001, 2008) trata de otra forma el tema de abordar la lectura y la escritura. En su trabajo también se percibe el concepto de emancipación como en Freire, cuando aborda los problemas a los que se enfrenta la alfabetización (leer y escribir) cuando éste menciona que “todos los problemas de la alfabetización comenzaron cuando se decidió que escribir no era una profesión sino una obligación y que leer no era una marca de sabiduría, sino de ciudadanía” (2001: 12). Así, el término </w:t>
      </w:r>
      <w:r>
        <w:rPr>
          <w:i/>
        </w:rPr>
        <w:t>cultura escrita </w:t>
      </w:r>
      <w:r>
        <w:rPr/>
        <w:t>parte de las necesidades y problemas sociales a los que se enfrentan los países de la periferia, como ella llama a los países latinoamericanos, principalmente (2001).</w:t>
      </w:r>
    </w:p>
    <w:p>
      <w:pPr>
        <w:pStyle w:val="BodyText"/>
        <w:spacing w:line="360" w:lineRule="auto" w:before="206"/>
        <w:ind w:left="104" w:right="99"/>
        <w:jc w:val="both"/>
      </w:pPr>
      <w:r>
        <w:rPr/>
        <w:t>Este cambio ha reducido la enseñanza de los procesos de lectura y escritura a meras reproducciones de técnicas (el trazado de letras, la decodificación de signos) tradicionales, promoviendo el “fracaso escolar” y el “iletrismo”, que no se consideran</w:t>
      </w:r>
    </w:p>
    <w:p>
      <w:pPr>
        <w:spacing w:after="0" w:line="360" w:lineRule="auto"/>
        <w:jc w:val="both"/>
        <w:sectPr>
          <w:pgSz w:w="12250" w:h="15850"/>
          <w:pgMar w:header="733" w:footer="0" w:top="1120" w:bottom="280" w:left="1600" w:right="1080"/>
        </w:sectPr>
      </w:pPr>
    </w:p>
    <w:p>
      <w:pPr>
        <w:pStyle w:val="BodyText"/>
        <w:rPr>
          <w:sz w:val="20"/>
        </w:rPr>
      </w:pPr>
    </w:p>
    <w:p>
      <w:pPr>
        <w:pStyle w:val="BodyText"/>
        <w:spacing w:before="9"/>
        <w:rPr>
          <w:sz w:val="20"/>
        </w:rPr>
      </w:pPr>
    </w:p>
    <w:p>
      <w:pPr>
        <w:pStyle w:val="BodyText"/>
        <w:spacing w:line="360" w:lineRule="auto" w:before="70"/>
        <w:ind w:left="104" w:right="126"/>
        <w:jc w:val="both"/>
      </w:pPr>
      <w:r>
        <w:rPr/>
        <w:t>como falla del sistema ni del método de enseñanza, sino en el aprendizaje en todos los niveles educativos.</w:t>
      </w:r>
    </w:p>
    <w:p>
      <w:pPr>
        <w:pStyle w:val="BodyText"/>
        <w:spacing w:line="360" w:lineRule="auto" w:before="206"/>
        <w:ind w:left="104" w:right="115"/>
        <w:jc w:val="both"/>
      </w:pPr>
      <w:r>
        <w:rPr/>
        <w:t>Esta visión promueve en la lectura una actitud pasiva en el aprendiente en la transmisión del conocimiento. Freire (1973) lo llama concepción “bancaria”. En este sentido, el autor considera que la relación educador-educando es meramente narrativa, discursiva, disertadora (de los contenidos), además menciona que “existe una especie de enfermedad de la narración. La tónica de la educación es preponderantemente […] narrar, siempre narrar” (Freire, 1973: 71). Respecto de este tema, la educación básica, principalmente, es el caldo de cultivo para que la tónica de la educación narradora sea el germen de los problemas a los que, posteriormente, se enfrentan los profesores y alumnos niveles superiores. Más tarde, se discute esta situación en referencia a los marcos de pensamiento que obstruye este tipo de educación.</w:t>
      </w:r>
    </w:p>
    <w:p>
      <w:pPr>
        <w:pStyle w:val="BodyText"/>
        <w:spacing w:line="360" w:lineRule="auto" w:before="206"/>
        <w:ind w:left="104" w:right="123"/>
        <w:jc w:val="both"/>
      </w:pPr>
      <w:r>
        <w:rPr/>
        <w:t>Aun cuando su trabajo se centre mucho más en la enseñanza de la lectura y la escritura en el nivel primario, no es desatinado hablar de una adaptación en el entorno universitario, pues como se verá más adelante, dos de los enfoques se basan específicamente en los verbos leer y escribir como alfabetización. Ferreiro considera que cada época y cada circunstancia histórica da nuevos sentidos a esos verbos (Ferreiro, 2001). Este pensamiento refleja lo mencionado anteriormente con respecto al acto de estudiar y de aprender, el cual se relaciona inevitablemente con la lectura y la escritura en tanto medio insalvable para lograr estos propósitos. Sin embargo, la trascendencia de su trabajo recae en lo que llama proceso de producción de textos (escritura) y no en los procesos de interpretación de textos (lectura) aun cuando éstos se relacionen estrechamente, lo cual no necesariamente significa que sean paralelos (Ferreiro, 2008). Así, la autora prefiere llamar “cultura escrita” a la actividad de leer y escribir de manera crítica en determinados contextos (Ferreiro, 2000: 103). Para ella, el significado reside en el lector mismo: “leer y escribir son construcciones sociales” (Ferreiro, 2001: 13) que adquieren significados de acuerdo con el contexto en el que se encuentren,</w:t>
      </w:r>
      <w:r>
        <w:rPr>
          <w:spacing w:val="21"/>
        </w:rPr>
        <w:t> </w:t>
      </w:r>
      <w:r>
        <w:rPr/>
        <w:t>es</w:t>
      </w:r>
      <w:r>
        <w:rPr>
          <w:spacing w:val="20"/>
        </w:rPr>
        <w:t> </w:t>
      </w:r>
      <w:r>
        <w:rPr/>
        <w:t>decir,</w:t>
      </w:r>
      <w:r>
        <w:rPr>
          <w:spacing w:val="19"/>
        </w:rPr>
        <w:t> </w:t>
      </w:r>
      <w:r>
        <w:rPr/>
        <w:t>el</w:t>
      </w:r>
      <w:r>
        <w:rPr>
          <w:spacing w:val="22"/>
        </w:rPr>
        <w:t> </w:t>
      </w:r>
      <w:r>
        <w:rPr/>
        <w:t>lector</w:t>
      </w:r>
      <w:r>
        <w:rPr>
          <w:spacing w:val="22"/>
        </w:rPr>
        <w:t> </w:t>
      </w:r>
      <w:r>
        <w:rPr/>
        <w:t>les</w:t>
      </w:r>
      <w:r>
        <w:rPr>
          <w:spacing w:val="20"/>
        </w:rPr>
        <w:t> </w:t>
      </w:r>
      <w:r>
        <w:rPr/>
        <w:t>da</w:t>
      </w:r>
      <w:r>
        <w:rPr>
          <w:spacing w:val="18"/>
        </w:rPr>
        <w:t> </w:t>
      </w:r>
      <w:r>
        <w:rPr/>
        <w:t>forma</w:t>
      </w:r>
      <w:r>
        <w:rPr>
          <w:spacing w:val="17"/>
        </w:rPr>
        <w:t> </w:t>
      </w:r>
      <w:r>
        <w:rPr/>
        <w:t>de</w:t>
      </w:r>
      <w:r>
        <w:rPr>
          <w:spacing w:val="23"/>
        </w:rPr>
        <w:t> </w:t>
      </w:r>
      <w:r>
        <w:rPr/>
        <w:t>acuerdo</w:t>
      </w:r>
      <w:r>
        <w:rPr>
          <w:spacing w:val="24"/>
        </w:rPr>
        <w:t> </w:t>
      </w:r>
      <w:r>
        <w:rPr/>
        <w:t>con</w:t>
      </w:r>
      <w:r>
        <w:rPr>
          <w:spacing w:val="23"/>
        </w:rPr>
        <w:t> </w:t>
      </w:r>
      <w:r>
        <w:rPr/>
        <w:t>la</w:t>
      </w:r>
      <w:r>
        <w:rPr>
          <w:spacing w:val="21"/>
        </w:rPr>
        <w:t> </w:t>
      </w:r>
      <w:r>
        <w:rPr/>
        <w:t>disciplina</w:t>
      </w:r>
      <w:r>
        <w:rPr>
          <w:spacing w:val="24"/>
        </w:rPr>
        <w:t> </w:t>
      </w:r>
      <w:r>
        <w:rPr/>
        <w:t>de</w:t>
      </w:r>
      <w:r>
        <w:rPr>
          <w:spacing w:val="23"/>
        </w:rPr>
        <w:t> </w:t>
      </w:r>
      <w:r>
        <w:rPr/>
        <w:t>la</w:t>
      </w:r>
      <w:r>
        <w:rPr>
          <w:spacing w:val="23"/>
        </w:rPr>
        <w:t> </w:t>
      </w:r>
      <w:r>
        <w:rPr/>
        <w:t>que</w:t>
      </w:r>
      <w:r>
        <w:rPr>
          <w:spacing w:val="23"/>
        </w:rPr>
        <w:t> </w:t>
      </w:r>
      <w:r>
        <w:rPr/>
        <w:t>se</w:t>
      </w:r>
    </w:p>
    <w:p>
      <w:pPr>
        <w:spacing w:after="0" w:line="360" w:lineRule="auto"/>
        <w:jc w:val="both"/>
        <w:sectPr>
          <w:pgSz w:w="12250" w:h="15850"/>
          <w:pgMar w:header="733" w:footer="0" w:top="1120" w:bottom="280" w:left="1600" w:right="1060"/>
        </w:sectPr>
      </w:pPr>
    </w:p>
    <w:p>
      <w:pPr>
        <w:pStyle w:val="BodyText"/>
        <w:rPr>
          <w:sz w:val="20"/>
        </w:rPr>
      </w:pPr>
    </w:p>
    <w:p>
      <w:pPr>
        <w:pStyle w:val="BodyText"/>
        <w:spacing w:before="9"/>
        <w:rPr>
          <w:sz w:val="20"/>
        </w:rPr>
      </w:pPr>
    </w:p>
    <w:p>
      <w:pPr>
        <w:pStyle w:val="BodyText"/>
        <w:spacing w:line="360" w:lineRule="auto" w:before="70"/>
        <w:ind w:left="104" w:right="124"/>
        <w:jc w:val="both"/>
      </w:pPr>
      <w:r>
        <w:rPr/>
        <w:t>trate y de la forma en que se analice el contenido, lo cual nos lleva a considerar que, como profesionales de una disciplina, deben saber interpretar los textos.</w:t>
      </w:r>
    </w:p>
    <w:p>
      <w:pPr>
        <w:pStyle w:val="BodyText"/>
        <w:spacing w:line="360" w:lineRule="auto" w:before="206"/>
        <w:ind w:left="104" w:right="124"/>
        <w:jc w:val="both"/>
      </w:pPr>
      <w:r>
        <w:rPr/>
        <w:t>No obstante estas ideas, en nuestro país se tienen ciertas formas de pensamiento muy singulares a este respecto. ¿Cómo se conciben las ideas relacionadas con la lectura y la escritura? Bourdieu (citado en Hernández Zamora: 2005: 213) enfatiza que la  escuela “es la institución destinada específicamente a producir y seleccionar lectores […] la escuela es uno de los pocos contextos donde se leen materiales diversos que abordan una diversidad de temas.” Esta variedad, por lo tanto, debe ser un detonante para que se trabajen los textos y los alumnos puedan apropiarse de los conocimientos  a través de la escritura. Existen nociones dominantes mencionadas en el discurso, pero a veces es contrastante con la práctica. Hernández Zamora (2005: 219) lanza una cuestión al aire: “¿qué se está haciendo en esta Universidad, puesto que no estamos logrando lo que se dice?”; cuestión que aplica a cualquier entorno educativo en contraste con el discurso de la política</w:t>
      </w:r>
      <w:r>
        <w:rPr>
          <w:spacing w:val="-33"/>
        </w:rPr>
        <w:t> </w:t>
      </w:r>
      <w:r>
        <w:rPr/>
        <w:t>educativa.</w:t>
      </w:r>
    </w:p>
    <w:p>
      <w:pPr>
        <w:pStyle w:val="BodyText"/>
        <w:spacing w:line="360" w:lineRule="auto" w:before="207"/>
        <w:ind w:left="104" w:right="117"/>
        <w:jc w:val="both"/>
      </w:pPr>
      <w:r>
        <w:rPr/>
        <w:t>En la escuela no sólo se leen textos (o se escucha su lectura); también se piensa y se habla y se escribe sobre los textos. Esto debe ser un objetivo primo en la práctica docente. Debe interesar más la noción de la práctica que la exposición de contenidos. La idea de pensar y de hablar de los textos refleja la noción de “construcción social” de Ferreiro (2002), que se ha expuesto en este apartado, pues “el concepto de capacidad lectora sólo puede definirse como referencia a un contexto social y a sus usos sociales determinados. (Hernández Zamora, 2005: 175).</w:t>
      </w:r>
    </w:p>
    <w:p>
      <w:pPr>
        <w:pStyle w:val="BodyText"/>
      </w:pPr>
    </w:p>
    <w:p>
      <w:pPr>
        <w:pStyle w:val="BodyText"/>
      </w:pPr>
    </w:p>
    <w:p>
      <w:pPr>
        <w:pStyle w:val="BodyText"/>
        <w:spacing w:before="7"/>
        <w:rPr>
          <w:sz w:val="23"/>
        </w:rPr>
      </w:pPr>
    </w:p>
    <w:p>
      <w:pPr>
        <w:pStyle w:val="Heading2"/>
        <w:numPr>
          <w:ilvl w:val="3"/>
          <w:numId w:val="7"/>
        </w:numPr>
        <w:tabs>
          <w:tab w:pos="1235" w:val="left" w:leader="none"/>
        </w:tabs>
        <w:spacing w:line="240" w:lineRule="auto" w:before="0" w:after="0"/>
        <w:ind w:left="1234" w:right="0" w:hanging="1080"/>
        <w:jc w:val="both"/>
      </w:pPr>
      <w:r>
        <w:rPr/>
        <w:t>Alfabetización</w:t>
      </w:r>
      <w:r>
        <w:rPr>
          <w:spacing w:val="-9"/>
        </w:rPr>
        <w:t> </w:t>
      </w:r>
      <w:r>
        <w:rPr/>
        <w:t>funcional</w:t>
      </w:r>
    </w:p>
    <w:p>
      <w:pPr>
        <w:pStyle w:val="BodyText"/>
        <w:rPr>
          <w:b/>
        </w:rPr>
      </w:pPr>
    </w:p>
    <w:p>
      <w:pPr>
        <w:pStyle w:val="BodyText"/>
        <w:rPr>
          <w:b/>
        </w:rPr>
      </w:pPr>
    </w:p>
    <w:p>
      <w:pPr>
        <w:pStyle w:val="BodyText"/>
        <w:spacing w:line="360" w:lineRule="auto" w:before="199"/>
        <w:ind w:left="104" w:right="133"/>
        <w:jc w:val="both"/>
      </w:pPr>
      <w:r>
        <w:rPr/>
        <w:t>La forma en que se interpretan los textos constituye una forma de interacción social, es decir, un constructo social, como lo menciona Ferreiro en el apartado anterior.</w:t>
      </w:r>
    </w:p>
    <w:p>
      <w:pPr>
        <w:spacing w:after="0" w:line="360" w:lineRule="auto"/>
        <w:jc w:val="both"/>
        <w:sectPr>
          <w:pgSz w:w="12250" w:h="15850"/>
          <w:pgMar w:header="733" w:footer="0" w:top="1120" w:bottom="280" w:left="1600" w:right="1060"/>
        </w:sectPr>
      </w:pPr>
    </w:p>
    <w:p>
      <w:pPr>
        <w:pStyle w:val="BodyText"/>
        <w:rPr>
          <w:sz w:val="20"/>
        </w:rPr>
      </w:pPr>
    </w:p>
    <w:p>
      <w:pPr>
        <w:pStyle w:val="BodyText"/>
        <w:spacing w:before="9"/>
        <w:rPr>
          <w:sz w:val="20"/>
        </w:rPr>
      </w:pPr>
    </w:p>
    <w:p>
      <w:pPr>
        <w:pStyle w:val="BodyText"/>
        <w:spacing w:line="360" w:lineRule="auto" w:before="70"/>
        <w:ind w:left="104" w:right="129"/>
        <w:jc w:val="both"/>
      </w:pPr>
      <w:r>
        <w:rPr/>
        <w:t>Daniel Cassany (2000), por otro lado, argumenta que existe un grado de analfabetismo, incluso en la universidad puesto que no se trata solamente de descifrar y de comprender signos, sino de comprender ideas. Argudín y Luna (2006: 14) argumentan que el alfabetismo debe ser funcional puesto que leer no es una habilidad mecánica, sino que requiere del razonamiento para poner en práctica procesos mentales avanzados.</w:t>
      </w:r>
    </w:p>
    <w:p>
      <w:pPr>
        <w:pStyle w:val="BodyText"/>
        <w:spacing w:line="360" w:lineRule="auto" w:before="206"/>
        <w:ind w:left="104" w:right="128"/>
        <w:jc w:val="both"/>
      </w:pPr>
      <w:r>
        <w:rPr/>
        <w:t>Mortimer Adler (1994) divide a los lectores en varias categorías: los expertos en lectura, los incapacitados para hacerlo y los lectores “promedio”. En este punto intermedio, se encuentra gran parte de la comunidad universitaria, pues son capaces de leer en un sentido, pero no en otros (1996). Aún los expertos son capaces de descubrir cosas nuevas con cada relectura de los textos, por lo tanto, resulta complicado que los estudiantes que se internan en una disciplina especializada deban tener un nivel de lectura alto. Así pues, los promotores de este enfoque ven como objetivo la apropiación de la cultura a través de la escritura sobre los textos.</w:t>
      </w:r>
    </w:p>
    <w:p>
      <w:pPr>
        <w:pStyle w:val="BodyText"/>
        <w:spacing w:line="360" w:lineRule="auto" w:before="207"/>
        <w:ind w:left="104" w:right="124"/>
        <w:jc w:val="both"/>
      </w:pPr>
      <w:r>
        <w:rPr/>
        <w:t>En muchas ocasiones, bajo la guía de los profesores, sobre todo en el nivel medio superior, se suele suponer que se ha alcanzado el grado de conocimientos necesarios para afrontar los requisitos universitarios. Sin embargo cuando el proceso de alfabetización no corresponde con lo que se plantea en Argudín y Luna (2006) y Cassany (2000), se llega a lo que Viñao Frago (Citado por Argüelles 2003), llama </w:t>
      </w:r>
      <w:r>
        <w:rPr>
          <w:i/>
        </w:rPr>
        <w:t>neoalfabetismo </w:t>
      </w:r>
      <w:r>
        <w:rPr/>
        <w:t>o </w:t>
      </w:r>
      <w:r>
        <w:rPr>
          <w:i/>
        </w:rPr>
        <w:t>analfabetismo funcional</w:t>
      </w:r>
      <w:r>
        <w:rPr/>
        <w:t>, cuyas características son:</w:t>
      </w:r>
    </w:p>
    <w:p>
      <w:pPr>
        <w:spacing w:before="209"/>
        <w:ind w:left="529" w:right="116" w:firstLine="0"/>
        <w:jc w:val="both"/>
        <w:rPr>
          <w:sz w:val="22"/>
        </w:rPr>
      </w:pPr>
      <w:r>
        <w:rPr>
          <w:sz w:val="22"/>
        </w:rPr>
        <w:t>…unos usos pobres y escasos de la lectura y, aún más, de la escritura”; “la dificultad para relacionarse con lo escrito, cuando no el rechazo o aversión” y “la carencia de las habilidades necesarias para hacer uso de la lectura y la escritura en aquellas situaciones en las que la sociedad en la que vive la requiere desde el punto de vista personal, cívico o laboral (Argüelles, 2003:</w:t>
      </w:r>
      <w:r>
        <w:rPr>
          <w:spacing w:val="-14"/>
          <w:sz w:val="22"/>
        </w:rPr>
        <w:t> </w:t>
      </w:r>
      <w:r>
        <w:rPr>
          <w:sz w:val="22"/>
        </w:rPr>
        <w:t>89).</w:t>
      </w:r>
    </w:p>
    <w:p>
      <w:pPr>
        <w:pStyle w:val="BodyText"/>
        <w:spacing w:before="5"/>
        <w:rPr>
          <w:sz w:val="17"/>
        </w:rPr>
      </w:pPr>
    </w:p>
    <w:p>
      <w:pPr>
        <w:pStyle w:val="BodyText"/>
        <w:spacing w:line="360" w:lineRule="auto"/>
        <w:ind w:left="104" w:right="114"/>
        <w:jc w:val="both"/>
      </w:pPr>
      <w:r>
        <w:rPr/>
        <w:t>En los tres sentidos se encuentra relación con las prácticas sobre la lectura y la escritura: no hay ni el gusto ni las prácticas suficientes, principalmente por la carencia de habilidades para usar la lectura y la escritura en el entorno en que se desenvuelven los alumnos, el cual incluye los ámbitos personal, laboral y académico.</w:t>
      </w:r>
    </w:p>
    <w:p>
      <w:pPr>
        <w:spacing w:after="0" w:line="360" w:lineRule="auto"/>
        <w:jc w:val="both"/>
        <w:sectPr>
          <w:pgSz w:w="12250" w:h="15850"/>
          <w:pgMar w:header="733" w:footer="0" w:top="1120" w:bottom="280" w:left="1600" w:right="1060"/>
        </w:sectPr>
      </w:pPr>
    </w:p>
    <w:p>
      <w:pPr>
        <w:pStyle w:val="BodyText"/>
        <w:rPr>
          <w:sz w:val="20"/>
        </w:rPr>
      </w:pPr>
    </w:p>
    <w:p>
      <w:pPr>
        <w:pStyle w:val="BodyText"/>
        <w:spacing w:before="9"/>
        <w:rPr>
          <w:sz w:val="20"/>
        </w:rPr>
      </w:pPr>
    </w:p>
    <w:p>
      <w:pPr>
        <w:pStyle w:val="BodyText"/>
        <w:spacing w:line="360" w:lineRule="auto" w:before="70"/>
        <w:ind w:left="104" w:right="101"/>
        <w:jc w:val="both"/>
      </w:pPr>
      <w:r>
        <w:rPr/>
        <w:t>Paula Carlino (2005) analiza esta situación y propone una serie de actividades pedagógicas como sugerencias para que el profesor guíe, en su propia disciplina y a su propio ritmo, la lectura y la escritura de los alumnos, para no caer en lo que llama “la orfandad de la lectura”.</w:t>
      </w:r>
    </w:p>
    <w:p>
      <w:pPr>
        <w:pStyle w:val="BodyText"/>
      </w:pPr>
    </w:p>
    <w:p>
      <w:pPr>
        <w:pStyle w:val="BodyText"/>
      </w:pPr>
    </w:p>
    <w:p>
      <w:pPr>
        <w:pStyle w:val="BodyText"/>
        <w:spacing w:before="2"/>
        <w:rPr>
          <w:sz w:val="23"/>
        </w:rPr>
      </w:pPr>
    </w:p>
    <w:p>
      <w:pPr>
        <w:pStyle w:val="Heading2"/>
        <w:numPr>
          <w:ilvl w:val="3"/>
          <w:numId w:val="7"/>
        </w:numPr>
        <w:tabs>
          <w:tab w:pos="1235" w:val="left" w:leader="none"/>
        </w:tabs>
        <w:spacing w:line="240" w:lineRule="auto" w:before="0" w:after="0"/>
        <w:ind w:left="1234" w:right="0" w:hanging="1080"/>
        <w:jc w:val="both"/>
      </w:pPr>
      <w:r>
        <w:rPr/>
        <w:t>Alfabetización académica, otro enfoque sobre la</w:t>
      </w:r>
      <w:r>
        <w:rPr>
          <w:spacing w:val="-32"/>
        </w:rPr>
        <w:t> </w:t>
      </w:r>
      <w:r>
        <w:rPr/>
        <w:t>lectoescritura</w:t>
      </w:r>
    </w:p>
    <w:p>
      <w:pPr>
        <w:pStyle w:val="BodyText"/>
        <w:rPr>
          <w:b/>
        </w:rPr>
      </w:pPr>
    </w:p>
    <w:p>
      <w:pPr>
        <w:pStyle w:val="BodyText"/>
        <w:rPr>
          <w:b/>
        </w:rPr>
      </w:pPr>
    </w:p>
    <w:p>
      <w:pPr>
        <w:pStyle w:val="BodyText"/>
        <w:spacing w:line="360" w:lineRule="auto" w:before="202"/>
        <w:ind w:left="104" w:right="102"/>
        <w:jc w:val="both"/>
      </w:pPr>
      <w:r>
        <w:rPr/>
        <w:t>Mediante la guía especializada de lectura y actividades destinadas a la producción escrita, Paula Carlino intenta llevar de la mano a sus alumnos para que se familiaricen con las prácticas discursivas escritas en las disciplinas que imparte, y propone que los maestros guíen estas actividades. Al ingresar a la universidad, tanto alumnos como docentes asumen que tienen las herramientas para enfrentar los requerimientos en la carrera profesional. Vázquez (2005) puntualiza un concepto que es poco conocido como tal en la universidad, ya que no se piensa que la redacción académica requiere de habilidades que normalmente los alumnos no adquieren en niveles educativos previos, especialmente en el nivel medio superior. Esta situación supone una barrera para la comprensión de los contenidos centrales de los textos y la posterior apropiación del conocimiento a través de la</w:t>
      </w:r>
      <w:r>
        <w:rPr>
          <w:spacing w:val="-26"/>
        </w:rPr>
        <w:t> </w:t>
      </w:r>
      <w:r>
        <w:rPr/>
        <w:t>escritura.</w:t>
      </w:r>
    </w:p>
    <w:p>
      <w:pPr>
        <w:pStyle w:val="BodyText"/>
        <w:spacing w:line="360" w:lineRule="auto" w:before="206"/>
        <w:ind w:left="104" w:right="100"/>
        <w:jc w:val="both"/>
      </w:pPr>
      <w:r>
        <w:rPr/>
        <w:t>Carlino propone una forma de trabajar con la escritura, la cual se ha difundido, sobre todo en Argentina, como </w:t>
      </w:r>
      <w:r>
        <w:rPr>
          <w:i/>
        </w:rPr>
        <w:t>alfabetización académica </w:t>
      </w:r>
      <w:r>
        <w:rPr/>
        <w:t>y se halla fuertemente relacionado con la </w:t>
      </w:r>
      <w:r>
        <w:rPr>
          <w:i/>
        </w:rPr>
        <w:t>alfabetización funcional </w:t>
      </w:r>
      <w:r>
        <w:rPr/>
        <w:t>de Viñao Frago (véase 1.1.3). Carlino se centra más en propuestas de solución: una realfabetización en nivel superior. Si por una parte retoma el término alfabetización que se discutía anteriormente, por otra incorpora la idea de la práctica de la lectura y de la escritura en el contexto universitario. Carlino justifica el concepto al afirmar que:</w:t>
      </w:r>
    </w:p>
    <w:p>
      <w:pPr>
        <w:spacing w:before="206"/>
        <w:ind w:left="812" w:right="98" w:firstLine="0"/>
        <w:jc w:val="both"/>
        <w:rPr>
          <w:sz w:val="22"/>
        </w:rPr>
      </w:pPr>
      <w:r>
        <w:rPr>
          <w:sz w:val="22"/>
        </w:rPr>
        <w:t>la palabra “alfabetización” es la traducción directa de „literacy‟ (cultura escrita). Por literacy nos referimos a la cultura organizada en torno a lo escrito en cualquier nivel y afuera del ámbito educacional, en las diversas comunidades lectoras y escritoras (Carlino, 2005: 14).</w:t>
      </w:r>
    </w:p>
    <w:p>
      <w:pPr>
        <w:spacing w:after="0"/>
        <w:jc w:val="both"/>
        <w:rPr>
          <w:sz w:val="22"/>
        </w:rPr>
        <w:sectPr>
          <w:pgSz w:w="12250" w:h="15850"/>
          <w:pgMar w:header="733" w:footer="0" w:top="1120" w:bottom="280" w:left="1600" w:right="1080"/>
        </w:sectPr>
      </w:pPr>
    </w:p>
    <w:p>
      <w:pPr>
        <w:pStyle w:val="BodyText"/>
        <w:rPr>
          <w:sz w:val="20"/>
        </w:rPr>
      </w:pPr>
    </w:p>
    <w:p>
      <w:pPr>
        <w:pStyle w:val="BodyText"/>
        <w:spacing w:before="9"/>
        <w:rPr>
          <w:sz w:val="20"/>
        </w:rPr>
      </w:pPr>
    </w:p>
    <w:p>
      <w:pPr>
        <w:pStyle w:val="BodyText"/>
        <w:spacing w:line="360" w:lineRule="auto" w:before="70"/>
        <w:ind w:left="104" w:right="116"/>
        <w:jc w:val="both"/>
      </w:pPr>
      <w:r>
        <w:rPr/>
        <w:t>Esta definición incluye elementos accesorios al término “literacy”, pues como se mencionó, los diccionarios definen “literacy” como la habilidad de leer y escribir. Sin embargo, notamos que la sugerencia de Carlino consiste en considerar el término en función de </w:t>
      </w:r>
      <w:r>
        <w:rPr>
          <w:i/>
        </w:rPr>
        <w:t>cultura organizada </w:t>
      </w:r>
      <w:r>
        <w:rPr/>
        <w:t>y no sólo en el ámbito académico, sino fuera de éste.</w:t>
      </w:r>
    </w:p>
    <w:p>
      <w:pPr>
        <w:pStyle w:val="BodyText"/>
        <w:spacing w:line="360" w:lineRule="auto" w:before="211"/>
        <w:ind w:left="104" w:right="113"/>
        <w:jc w:val="both"/>
      </w:pPr>
      <w:r>
        <w:rPr/>
        <w:t>Carlino (2005: 10-13) toma en cuenta, además, la lectura y escritura como medios para la reafirmación de conocimientos y como condición necesaria para desarrollar el aprendizaje y menciona que aprender en la universidad no es </w:t>
      </w:r>
      <w:r>
        <w:rPr>
          <w:spacing w:val="3"/>
        </w:rPr>
        <w:t>un </w:t>
      </w:r>
      <w:r>
        <w:rPr/>
        <w:t>logro garantizado, pues depende de la interacción entre alumno, docente e institución. Esta interacción no se logrará sino a través de la preocupación por cómo leen y escriben los alumnos, del establecimiento de criterios de evaluación uniformes y alcanzables, de la presentación de textos escritos y, sobre todo, de la orientación a los alumnos en la labor de escritura en cada disciplina. Esta interacción vendrá a componer una especie de cadena de responsabilidades en el contexto de la institución. Gómez Hernández (2000) propone una serie de “destrezas” (sic) que debe aprender el alumno en el ámbito universitario y, además, los partícipes directos e indirectos en el desarrollo de los alumnos. En esta tabla (véase tabla 1.1), se puede notar que la preparación del estudiante es un trabajo conjunto del cual el profesor y, sobre todo, el alumno son responsables, es decir, la labor de equipo en la adquisición del conocimiento. Se observa que es un proceso en el que participan activamente desde el mismo alumno, los compañeros, el docente y los bibliotecarios y, en algunas ocasiones, todo el conjunto. Esto supone un asunto complejo puesto que no sólo se trata de los actores, como los acota Gómez  Hernández, sino que el proceso se extiende a la</w:t>
      </w:r>
      <w:r>
        <w:rPr>
          <w:spacing w:val="-35"/>
        </w:rPr>
        <w:t> </w:t>
      </w:r>
      <w:r>
        <w:rPr/>
        <w:t>institución.</w:t>
      </w:r>
    </w:p>
    <w:p>
      <w:pPr>
        <w:spacing w:after="0" w:line="360" w:lineRule="auto"/>
        <w:jc w:val="both"/>
        <w:sectPr>
          <w:pgSz w:w="12250" w:h="15850"/>
          <w:pgMar w:header="733" w:footer="0" w:top="1120" w:bottom="280" w:left="1600" w:right="1060"/>
        </w:sectPr>
      </w:pPr>
    </w:p>
    <w:p>
      <w:pPr>
        <w:pStyle w:val="BodyText"/>
        <w:rPr>
          <w:sz w:val="20"/>
        </w:rPr>
      </w:pPr>
    </w:p>
    <w:p>
      <w:pPr>
        <w:pStyle w:val="BodyText"/>
        <w:spacing w:before="11"/>
        <w:rPr>
          <w:sz w:val="19"/>
        </w:rPr>
      </w:pPr>
    </w:p>
    <w:p>
      <w:pPr>
        <w:spacing w:before="74"/>
        <w:ind w:left="104" w:right="135" w:firstLine="0"/>
        <w:jc w:val="left"/>
        <w:rPr>
          <w:b/>
          <w:sz w:val="20"/>
        </w:rPr>
      </w:pPr>
      <w:r>
        <w:rPr>
          <w:b/>
          <w:sz w:val="20"/>
        </w:rPr>
        <w:t>Cuadro 1.1 Destrezas a aprender en la educación superior (Gómez Hernández 2000, p.189)</w:t>
      </w:r>
    </w:p>
    <w:p>
      <w:pPr>
        <w:pStyle w:val="BodyText"/>
        <w:spacing w:before="8"/>
        <w:rPr>
          <w:b/>
          <w:sz w:val="10"/>
        </w:rPr>
      </w:pPr>
    </w:p>
    <w:tbl>
      <w:tblPr>
        <w:tblW w:w="0" w:type="auto"/>
        <w:jc w:val="left"/>
        <w:tblInd w:w="673"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6255"/>
        <w:gridCol w:w="1933"/>
      </w:tblGrid>
      <w:tr>
        <w:trPr>
          <w:trHeight w:val="629" w:hRule="exact"/>
        </w:trPr>
        <w:tc>
          <w:tcPr>
            <w:tcW w:w="6255" w:type="dxa"/>
            <w:tcBorders>
              <w:left w:val="single" w:sz="4" w:space="0" w:color="000000"/>
              <w:bottom w:val="single" w:sz="4" w:space="0" w:color="000000"/>
              <w:right w:val="single" w:sz="4" w:space="0" w:color="000000"/>
            </w:tcBorders>
          </w:tcPr>
          <w:p>
            <w:pPr>
              <w:pStyle w:val="TableParagraph"/>
              <w:spacing w:before="2"/>
              <w:rPr>
                <w:b/>
                <w:sz w:val="25"/>
              </w:rPr>
            </w:pPr>
          </w:p>
          <w:p>
            <w:pPr>
              <w:pStyle w:val="TableParagraph"/>
              <w:spacing w:before="1"/>
              <w:ind w:left="55" w:right="570"/>
              <w:rPr>
                <w:b/>
                <w:sz w:val="22"/>
              </w:rPr>
            </w:pPr>
            <w:r>
              <w:rPr>
                <w:b/>
                <w:sz w:val="22"/>
              </w:rPr>
              <w:t>Destrezas que deben aprenderse</w:t>
            </w:r>
          </w:p>
        </w:tc>
        <w:tc>
          <w:tcPr>
            <w:tcW w:w="1933" w:type="dxa"/>
            <w:tcBorders>
              <w:left w:val="single" w:sz="4" w:space="0" w:color="000000"/>
              <w:bottom w:val="single" w:sz="4" w:space="0" w:color="000000"/>
              <w:right w:val="single" w:sz="4" w:space="0" w:color="000000"/>
            </w:tcBorders>
          </w:tcPr>
          <w:p>
            <w:pPr>
              <w:pStyle w:val="TableParagraph"/>
              <w:spacing w:before="170"/>
              <w:ind w:left="58" w:right="67"/>
              <w:rPr>
                <w:b/>
                <w:sz w:val="22"/>
              </w:rPr>
            </w:pPr>
            <w:r>
              <w:rPr>
                <w:b/>
                <w:sz w:val="22"/>
              </w:rPr>
              <w:t>Responsables</w:t>
            </w:r>
          </w:p>
        </w:tc>
      </w:tr>
      <w:tr>
        <w:trPr>
          <w:trHeight w:val="396" w:hRule="exact"/>
        </w:trPr>
        <w:tc>
          <w:tcPr>
            <w:tcW w:w="6255" w:type="dxa"/>
            <w:tcBorders>
              <w:top w:val="single" w:sz="4" w:space="0" w:color="000000"/>
              <w:left w:val="single" w:sz="4" w:space="0" w:color="000000"/>
              <w:right w:val="single" w:sz="4" w:space="0" w:color="000000"/>
            </w:tcBorders>
          </w:tcPr>
          <w:p>
            <w:pPr>
              <w:pStyle w:val="TableParagraph"/>
              <w:spacing w:before="60"/>
              <w:ind w:left="55" w:right="570"/>
              <w:rPr>
                <w:sz w:val="22"/>
              </w:rPr>
            </w:pPr>
            <w:r>
              <w:rPr>
                <w:sz w:val="22"/>
              </w:rPr>
              <w:t>La localización de recursos</w:t>
            </w:r>
          </w:p>
        </w:tc>
        <w:tc>
          <w:tcPr>
            <w:tcW w:w="1933" w:type="dxa"/>
            <w:tcBorders>
              <w:top w:val="single" w:sz="4" w:space="0" w:color="000000"/>
              <w:left w:val="single" w:sz="4" w:space="0" w:color="000000"/>
              <w:right w:val="single" w:sz="4" w:space="0" w:color="000000"/>
            </w:tcBorders>
          </w:tcPr>
          <w:p>
            <w:pPr>
              <w:pStyle w:val="TableParagraph"/>
              <w:spacing w:before="60"/>
              <w:ind w:left="58" w:right="67"/>
              <w:rPr>
                <w:sz w:val="22"/>
              </w:rPr>
            </w:pPr>
            <w:r>
              <w:rPr>
                <w:sz w:val="22"/>
              </w:rPr>
              <w:t>Bibliotecarios</w:t>
            </w:r>
          </w:p>
        </w:tc>
      </w:tr>
      <w:tr>
        <w:trPr>
          <w:trHeight w:val="394" w:hRule="exact"/>
        </w:trPr>
        <w:tc>
          <w:tcPr>
            <w:tcW w:w="6255" w:type="dxa"/>
            <w:tcBorders>
              <w:left w:val="single" w:sz="4" w:space="0" w:color="000000"/>
              <w:right w:val="single" w:sz="4" w:space="0" w:color="000000"/>
            </w:tcBorders>
          </w:tcPr>
          <w:p>
            <w:pPr>
              <w:pStyle w:val="TableParagraph"/>
              <w:spacing w:before="55"/>
              <w:ind w:left="55" w:right="570"/>
              <w:rPr>
                <w:sz w:val="22"/>
              </w:rPr>
            </w:pPr>
            <w:r>
              <w:rPr>
                <w:sz w:val="22"/>
              </w:rPr>
              <w:t>La formulación adecuada de las búsquedas</w:t>
            </w:r>
          </w:p>
        </w:tc>
        <w:tc>
          <w:tcPr>
            <w:tcW w:w="1933" w:type="dxa"/>
            <w:tcBorders>
              <w:left w:val="single" w:sz="4" w:space="0" w:color="000000"/>
              <w:right w:val="single" w:sz="4" w:space="0" w:color="000000"/>
            </w:tcBorders>
          </w:tcPr>
          <w:p>
            <w:pPr>
              <w:pStyle w:val="TableParagraph"/>
              <w:spacing w:before="55"/>
              <w:ind w:left="58" w:right="67"/>
              <w:rPr>
                <w:sz w:val="22"/>
              </w:rPr>
            </w:pPr>
            <w:r>
              <w:rPr>
                <w:sz w:val="22"/>
              </w:rPr>
              <w:t>Bibliotecarios</w:t>
            </w:r>
          </w:p>
        </w:tc>
      </w:tr>
      <w:tr>
        <w:trPr>
          <w:trHeight w:val="389" w:hRule="exact"/>
        </w:trPr>
        <w:tc>
          <w:tcPr>
            <w:tcW w:w="6255" w:type="dxa"/>
            <w:tcBorders>
              <w:left w:val="single" w:sz="4" w:space="0" w:color="000000"/>
              <w:bottom w:val="single" w:sz="4" w:space="0" w:color="000000"/>
              <w:right w:val="single" w:sz="4" w:space="0" w:color="000000"/>
            </w:tcBorders>
          </w:tcPr>
          <w:p>
            <w:pPr>
              <w:pStyle w:val="TableParagraph"/>
              <w:spacing w:before="55"/>
              <w:ind w:left="55" w:right="570"/>
              <w:rPr>
                <w:sz w:val="22"/>
              </w:rPr>
            </w:pPr>
            <w:r>
              <w:rPr>
                <w:sz w:val="22"/>
              </w:rPr>
              <w:t>La decodificación de la información</w:t>
            </w:r>
          </w:p>
        </w:tc>
        <w:tc>
          <w:tcPr>
            <w:tcW w:w="1933" w:type="dxa"/>
            <w:tcBorders>
              <w:left w:val="single" w:sz="4" w:space="0" w:color="000000"/>
              <w:bottom w:val="single" w:sz="4" w:space="0" w:color="000000"/>
              <w:right w:val="single" w:sz="4" w:space="0" w:color="000000"/>
            </w:tcBorders>
          </w:tcPr>
          <w:p>
            <w:pPr>
              <w:pStyle w:val="TableParagraph"/>
              <w:spacing w:before="55"/>
              <w:ind w:left="58" w:right="67"/>
              <w:rPr>
                <w:sz w:val="22"/>
              </w:rPr>
            </w:pPr>
            <w:r>
              <w:rPr>
                <w:sz w:val="22"/>
              </w:rPr>
              <w:t>Bibliotecarios</w:t>
            </w:r>
          </w:p>
        </w:tc>
      </w:tr>
      <w:tr>
        <w:trPr>
          <w:trHeight w:val="650" w:hRule="exact"/>
        </w:trPr>
        <w:tc>
          <w:tcPr>
            <w:tcW w:w="6255" w:type="dxa"/>
            <w:tcBorders>
              <w:top w:val="single" w:sz="4" w:space="0" w:color="000000"/>
              <w:left w:val="single" w:sz="4" w:space="0" w:color="000000"/>
              <w:right w:val="single" w:sz="4" w:space="0" w:color="000000"/>
            </w:tcBorders>
          </w:tcPr>
          <w:p>
            <w:pPr>
              <w:pStyle w:val="TableParagraph"/>
              <w:spacing w:before="60"/>
              <w:ind w:left="55" w:right="570"/>
              <w:rPr>
                <w:sz w:val="22"/>
              </w:rPr>
            </w:pPr>
            <w:r>
              <w:rPr>
                <w:sz w:val="22"/>
              </w:rPr>
              <w:t>La localización, selección y consulta de los registros y los documentos.</w:t>
            </w:r>
          </w:p>
        </w:tc>
        <w:tc>
          <w:tcPr>
            <w:tcW w:w="1933" w:type="dxa"/>
            <w:tcBorders>
              <w:top w:val="single" w:sz="4" w:space="0" w:color="000000"/>
              <w:left w:val="single" w:sz="4" w:space="0" w:color="000000"/>
              <w:right w:val="single" w:sz="4" w:space="0" w:color="000000"/>
            </w:tcBorders>
          </w:tcPr>
          <w:p>
            <w:pPr>
              <w:pStyle w:val="TableParagraph"/>
              <w:spacing w:before="187"/>
              <w:ind w:left="58" w:right="67"/>
              <w:rPr>
                <w:sz w:val="22"/>
              </w:rPr>
            </w:pPr>
            <w:r>
              <w:rPr>
                <w:sz w:val="22"/>
              </w:rPr>
              <w:t>Bibliotecarios</w:t>
            </w:r>
          </w:p>
        </w:tc>
      </w:tr>
      <w:tr>
        <w:trPr>
          <w:trHeight w:val="646" w:hRule="exact"/>
        </w:trPr>
        <w:tc>
          <w:tcPr>
            <w:tcW w:w="6255" w:type="dxa"/>
            <w:tcBorders>
              <w:left w:val="single" w:sz="4" w:space="0" w:color="000000"/>
              <w:right w:val="single" w:sz="4" w:space="0" w:color="000000"/>
            </w:tcBorders>
          </w:tcPr>
          <w:p>
            <w:pPr>
              <w:pStyle w:val="TableParagraph"/>
              <w:spacing w:before="185"/>
              <w:ind w:left="55" w:right="570"/>
              <w:rPr>
                <w:sz w:val="22"/>
              </w:rPr>
            </w:pPr>
            <w:r>
              <w:rPr>
                <w:sz w:val="22"/>
              </w:rPr>
              <w:t>Los valores éticos</w:t>
            </w:r>
          </w:p>
        </w:tc>
        <w:tc>
          <w:tcPr>
            <w:tcW w:w="1933" w:type="dxa"/>
            <w:tcBorders>
              <w:left w:val="single" w:sz="4" w:space="0" w:color="000000"/>
              <w:right w:val="single" w:sz="4" w:space="0" w:color="000000"/>
            </w:tcBorders>
          </w:tcPr>
          <w:p>
            <w:pPr>
              <w:pStyle w:val="TableParagraph"/>
              <w:tabs>
                <w:tab w:pos="1742" w:val="left" w:leader="none"/>
              </w:tabs>
              <w:spacing w:before="58"/>
              <w:ind w:left="58" w:right="67"/>
              <w:rPr>
                <w:sz w:val="22"/>
              </w:rPr>
            </w:pPr>
            <w:r>
              <w:rPr>
                <w:sz w:val="22"/>
              </w:rPr>
              <w:t>Bibliotecarios</w:t>
              <w:tab/>
              <w:t>y Docentes</w:t>
            </w:r>
          </w:p>
        </w:tc>
      </w:tr>
      <w:tr>
        <w:trPr>
          <w:trHeight w:val="648" w:hRule="exact"/>
        </w:trPr>
        <w:tc>
          <w:tcPr>
            <w:tcW w:w="6255" w:type="dxa"/>
            <w:tcBorders>
              <w:left w:val="single" w:sz="4" w:space="0" w:color="000000"/>
              <w:right w:val="single" w:sz="4" w:space="0" w:color="000000"/>
            </w:tcBorders>
          </w:tcPr>
          <w:p>
            <w:pPr>
              <w:pStyle w:val="TableParagraph"/>
              <w:spacing w:before="57"/>
              <w:ind w:left="55" w:right="93"/>
              <w:rPr>
                <w:sz w:val="22"/>
              </w:rPr>
            </w:pPr>
            <w:r>
              <w:rPr>
                <w:sz w:val="22"/>
              </w:rPr>
              <w:t>Los valores legales relativos al acceso y uso de la información deben adquirirse a través de la motivación y el ejemplo</w:t>
            </w:r>
          </w:p>
        </w:tc>
        <w:tc>
          <w:tcPr>
            <w:tcW w:w="1933" w:type="dxa"/>
            <w:tcBorders>
              <w:left w:val="single" w:sz="4" w:space="0" w:color="000000"/>
              <w:right w:val="single" w:sz="4" w:space="0" w:color="000000"/>
            </w:tcBorders>
          </w:tcPr>
          <w:p>
            <w:pPr>
              <w:pStyle w:val="TableParagraph"/>
              <w:tabs>
                <w:tab w:pos="1742" w:val="left" w:leader="none"/>
              </w:tabs>
              <w:spacing w:before="57"/>
              <w:ind w:left="58" w:right="67"/>
              <w:rPr>
                <w:sz w:val="22"/>
              </w:rPr>
            </w:pPr>
            <w:r>
              <w:rPr>
                <w:sz w:val="22"/>
              </w:rPr>
              <w:t>Bibliotecarios</w:t>
              <w:tab/>
              <w:t>y Docentes</w:t>
            </w:r>
          </w:p>
        </w:tc>
      </w:tr>
      <w:tr>
        <w:trPr>
          <w:trHeight w:val="900" w:hRule="exact"/>
        </w:trPr>
        <w:tc>
          <w:tcPr>
            <w:tcW w:w="6255" w:type="dxa"/>
            <w:tcBorders>
              <w:left w:val="single" w:sz="4" w:space="0" w:color="000000"/>
              <w:right w:val="single" w:sz="4" w:space="0" w:color="000000"/>
            </w:tcBorders>
          </w:tcPr>
          <w:p>
            <w:pPr>
              <w:pStyle w:val="TableParagraph"/>
              <w:spacing w:before="55"/>
              <w:ind w:left="55" w:right="67"/>
              <w:jc w:val="both"/>
              <w:rPr>
                <w:sz w:val="22"/>
              </w:rPr>
            </w:pPr>
            <w:r>
              <w:rPr>
                <w:sz w:val="22"/>
              </w:rPr>
              <w:t>Las destrezas tecnológicas implicadas: facilitando buenas salas de ordenadores para la capacitación de los alumnos y  un acceso amplio a las mismas también en las</w:t>
            </w:r>
            <w:r>
              <w:rPr>
                <w:spacing w:val="-30"/>
                <w:sz w:val="22"/>
              </w:rPr>
              <w:t> </w:t>
            </w:r>
            <w:r>
              <w:rPr>
                <w:sz w:val="22"/>
              </w:rPr>
              <w:t>bibliotecas</w:t>
            </w:r>
          </w:p>
        </w:tc>
        <w:tc>
          <w:tcPr>
            <w:tcW w:w="1933" w:type="dxa"/>
            <w:tcBorders>
              <w:left w:val="single" w:sz="4" w:space="0" w:color="000000"/>
              <w:right w:val="single" w:sz="4" w:space="0" w:color="000000"/>
            </w:tcBorders>
          </w:tcPr>
          <w:p>
            <w:pPr>
              <w:pStyle w:val="TableParagraph"/>
              <w:spacing w:before="182"/>
              <w:ind w:left="58" w:right="255"/>
              <w:rPr>
                <w:sz w:val="22"/>
              </w:rPr>
            </w:pPr>
            <w:r>
              <w:rPr>
                <w:sz w:val="22"/>
              </w:rPr>
              <w:t>La institución en su conjunto</w:t>
            </w:r>
          </w:p>
        </w:tc>
      </w:tr>
      <w:tr>
        <w:trPr>
          <w:trHeight w:val="1152" w:hRule="exact"/>
        </w:trPr>
        <w:tc>
          <w:tcPr>
            <w:tcW w:w="6255" w:type="dxa"/>
            <w:tcBorders>
              <w:left w:val="single" w:sz="4" w:space="0" w:color="000000"/>
              <w:right w:val="single" w:sz="4" w:space="0" w:color="000000"/>
            </w:tcBorders>
          </w:tcPr>
          <w:p>
            <w:pPr>
              <w:pStyle w:val="TableParagraph"/>
              <w:spacing w:before="55"/>
              <w:ind w:left="55" w:right="70"/>
              <w:jc w:val="both"/>
              <w:rPr>
                <w:sz w:val="22"/>
              </w:rPr>
            </w:pPr>
            <w:r>
              <w:rPr>
                <w:sz w:val="22"/>
              </w:rPr>
              <w:t>El aprendizaje de los procesos de determinación de las necesidades de información, la discusión de la información, su análisis y su reelaboración y su difusión pública son destrezas a aprender por los alumnos</w:t>
            </w:r>
          </w:p>
        </w:tc>
        <w:tc>
          <w:tcPr>
            <w:tcW w:w="1933" w:type="dxa"/>
            <w:tcBorders>
              <w:left w:val="single" w:sz="4" w:space="0" w:color="000000"/>
              <w:right w:val="single" w:sz="4" w:space="0" w:color="000000"/>
            </w:tcBorders>
          </w:tcPr>
          <w:p>
            <w:pPr>
              <w:pStyle w:val="TableParagraph"/>
              <w:tabs>
                <w:tab w:pos="1745" w:val="left" w:leader="none"/>
              </w:tabs>
              <w:spacing w:before="182"/>
              <w:ind w:left="58" w:right="65"/>
              <w:rPr>
                <w:sz w:val="22"/>
              </w:rPr>
            </w:pPr>
            <w:r>
              <w:rPr>
                <w:sz w:val="22"/>
              </w:rPr>
              <w:t>Alumnos, compañeros</w:t>
              <w:tab/>
              <w:t>y profesores</w:t>
            </w:r>
          </w:p>
        </w:tc>
      </w:tr>
    </w:tbl>
    <w:p>
      <w:pPr>
        <w:pStyle w:val="BodyText"/>
        <w:rPr>
          <w:b/>
          <w:sz w:val="20"/>
        </w:rPr>
      </w:pPr>
    </w:p>
    <w:p>
      <w:pPr>
        <w:pStyle w:val="BodyText"/>
        <w:spacing w:before="9"/>
        <w:rPr>
          <w:b/>
          <w:sz w:val="17"/>
        </w:rPr>
      </w:pPr>
    </w:p>
    <w:p>
      <w:pPr>
        <w:pStyle w:val="BodyText"/>
        <w:spacing w:line="360" w:lineRule="auto" w:before="70"/>
        <w:ind w:left="104" w:right="132"/>
        <w:jc w:val="both"/>
      </w:pPr>
      <w:r>
        <w:rPr/>
        <w:t>El siguiente enfoque considera, además de los actores y de la conexión con la institución, la especialización, o sea, la forma especial de escribir en cada disciplina.</w:t>
      </w:r>
    </w:p>
    <w:p>
      <w:pPr>
        <w:pStyle w:val="BodyText"/>
      </w:pPr>
    </w:p>
    <w:p>
      <w:pPr>
        <w:pStyle w:val="ListParagraph"/>
        <w:numPr>
          <w:ilvl w:val="3"/>
          <w:numId w:val="7"/>
        </w:numPr>
        <w:tabs>
          <w:tab w:pos="904" w:val="left" w:leader="none"/>
        </w:tabs>
        <w:spacing w:line="240" w:lineRule="auto" w:before="144" w:after="0"/>
        <w:ind w:left="903" w:right="0" w:hanging="799"/>
        <w:jc w:val="both"/>
        <w:rPr>
          <w:b/>
          <w:sz w:val="24"/>
        </w:rPr>
      </w:pPr>
      <w:r>
        <w:rPr>
          <w:b/>
          <w:sz w:val="24"/>
        </w:rPr>
        <w:t>Escritura a través de las disciplinas (</w:t>
      </w:r>
      <w:r>
        <w:rPr>
          <w:b/>
          <w:i/>
          <w:sz w:val="24"/>
        </w:rPr>
        <w:t>Writing Across the</w:t>
      </w:r>
      <w:r>
        <w:rPr>
          <w:b/>
          <w:i/>
          <w:spacing w:val="-26"/>
          <w:sz w:val="24"/>
        </w:rPr>
        <w:t> </w:t>
      </w:r>
      <w:r>
        <w:rPr>
          <w:b/>
          <w:i/>
          <w:sz w:val="24"/>
        </w:rPr>
        <w:t>Disciplines</w:t>
      </w:r>
      <w:r>
        <w:rPr>
          <w:b/>
          <w:sz w:val="24"/>
        </w:rPr>
        <w:t>)</w:t>
      </w:r>
    </w:p>
    <w:p>
      <w:pPr>
        <w:pStyle w:val="BodyText"/>
        <w:rPr>
          <w:b/>
        </w:rPr>
      </w:pPr>
    </w:p>
    <w:p>
      <w:pPr>
        <w:pStyle w:val="BodyText"/>
        <w:rPr>
          <w:b/>
        </w:rPr>
      </w:pPr>
    </w:p>
    <w:p>
      <w:pPr>
        <w:pStyle w:val="BodyText"/>
        <w:rPr>
          <w:b/>
        </w:rPr>
      </w:pPr>
    </w:p>
    <w:p>
      <w:pPr>
        <w:pStyle w:val="BodyText"/>
        <w:spacing w:line="360" w:lineRule="auto" w:before="166"/>
        <w:ind w:left="104" w:right="117"/>
        <w:jc w:val="both"/>
      </w:pPr>
      <w:r>
        <w:rPr/>
        <w:t>Las disciplinas académicas comparten ciertos modos discursivos pero cada una  maneja formas discursivas que le son particulares (resúmenes, disertaciones, reportes de laboratorio, casos clínicos, etc.) (</w:t>
      </w:r>
      <w:r>
        <w:rPr>
          <w:i/>
        </w:rPr>
        <w:t>Writing in the Disciplines, </w:t>
      </w:r>
      <w:r>
        <w:rPr/>
        <w:t>1995: 9). Así que para este enfoque, es necesario conocer las destrezas sobre la redacción académica y usarlas en la elaboración de textos; sin embargo, no sólo se trata de saber las generalidades de la escritura académica, sino de las particularidades que requiere cada disciplina académica en la redacción de</w:t>
      </w:r>
      <w:r>
        <w:rPr>
          <w:spacing w:val="-27"/>
        </w:rPr>
        <w:t> </w:t>
      </w:r>
      <w:r>
        <w:rPr/>
        <w:t>textos.</w:t>
      </w:r>
    </w:p>
    <w:p>
      <w:pPr>
        <w:spacing w:after="0" w:line="360" w:lineRule="auto"/>
        <w:jc w:val="both"/>
        <w:sectPr>
          <w:pgSz w:w="12250" w:h="15850"/>
          <w:pgMar w:header="733" w:footer="0" w:top="1120" w:bottom="280" w:left="1600" w:right="1060"/>
        </w:sectPr>
      </w:pPr>
    </w:p>
    <w:p>
      <w:pPr>
        <w:pStyle w:val="BodyText"/>
        <w:rPr>
          <w:sz w:val="20"/>
        </w:rPr>
      </w:pPr>
    </w:p>
    <w:p>
      <w:pPr>
        <w:pStyle w:val="BodyText"/>
        <w:spacing w:before="9"/>
        <w:rPr>
          <w:sz w:val="20"/>
        </w:rPr>
      </w:pPr>
    </w:p>
    <w:p>
      <w:pPr>
        <w:spacing w:line="360" w:lineRule="auto" w:before="70"/>
        <w:ind w:left="104" w:right="115" w:firstLine="0"/>
        <w:jc w:val="both"/>
        <w:rPr>
          <w:i/>
          <w:sz w:val="24"/>
        </w:rPr>
      </w:pPr>
      <w:r>
        <w:rPr>
          <w:sz w:val="24"/>
        </w:rPr>
        <w:t>Quiroz (2004) declara que este enfoque es sólo un elemento de una unidad más compleja, conocida como </w:t>
      </w:r>
      <w:r>
        <w:rPr>
          <w:spacing w:val="3"/>
          <w:sz w:val="24"/>
        </w:rPr>
        <w:t>WAC </w:t>
      </w:r>
      <w:r>
        <w:rPr>
          <w:sz w:val="24"/>
        </w:rPr>
        <w:t>(</w:t>
      </w:r>
      <w:r>
        <w:rPr>
          <w:i/>
          <w:sz w:val="24"/>
        </w:rPr>
        <w:t>Writing Across the Curriculum</w:t>
      </w:r>
      <w:r>
        <w:rPr>
          <w:sz w:val="24"/>
        </w:rPr>
        <w:t>). Entre esos elementos se citan varias especificaciones sobre el conocimiento disciplinar, entre ellos encontramos los estudios culturales y la escritura disciplinar (Sharon Stockton:@), la comunicación oral a través del currículum (Dannels, @), </w:t>
      </w:r>
      <w:r>
        <w:rPr>
          <w:i/>
          <w:sz w:val="24"/>
        </w:rPr>
        <w:t>Language and Learning  </w:t>
      </w:r>
      <w:r>
        <w:rPr>
          <w:i/>
          <w:sz w:val="24"/>
        </w:rPr>
        <w:t>Across the Disciplines (LLAD)</w:t>
      </w:r>
      <w:r>
        <w:rPr>
          <w:sz w:val="24"/>
        </w:rPr>
        <w:t>. Quiroz justifica, así, la escritura a través de las disciplinas como “</w:t>
      </w:r>
      <w:r>
        <w:rPr>
          <w:i/>
          <w:sz w:val="24"/>
        </w:rPr>
        <w:t>Interdisciplinary Perspectives on Language, Learning, and Academic </w:t>
      </w:r>
      <w:r>
        <w:rPr>
          <w:i/>
          <w:sz w:val="24"/>
        </w:rPr>
        <w:t>Writing" (2004:</w:t>
      </w:r>
      <w:r>
        <w:rPr>
          <w:i/>
          <w:spacing w:val="-14"/>
          <w:sz w:val="24"/>
        </w:rPr>
        <w:t> </w:t>
      </w:r>
      <w:r>
        <w:rPr>
          <w:i/>
          <w:sz w:val="24"/>
        </w:rPr>
        <w:t>1).</w:t>
      </w:r>
    </w:p>
    <w:p>
      <w:pPr>
        <w:pStyle w:val="BodyText"/>
        <w:spacing w:line="360" w:lineRule="auto" w:before="206"/>
        <w:ind w:left="104" w:right="114"/>
        <w:jc w:val="both"/>
      </w:pPr>
      <w:r>
        <w:rPr/>
        <w:t>Se puede justificar que por ser una subcategoría de </w:t>
      </w:r>
      <w:r>
        <w:rPr>
          <w:i/>
        </w:rPr>
        <w:t>WAC, </w:t>
      </w:r>
      <w:r>
        <w:rPr/>
        <w:t>ésta es mucho más específica tanto en área como en contenido. En este sentido, esta postura es más precisa dada la especificidad de sus objetivos, los cuales se centran en los contenidos  y modos específicos de escritura en cada una de las disciplinas. La diferencia radica principalmente en la extensión pues, mientras </w:t>
      </w:r>
      <w:r>
        <w:rPr>
          <w:i/>
        </w:rPr>
        <w:t>WAC </w:t>
      </w:r>
      <w:r>
        <w:rPr/>
        <w:t>abarca la totalidad de conceptos  en un área del saber, </w:t>
      </w:r>
      <w:r>
        <w:rPr>
          <w:i/>
        </w:rPr>
        <w:t>WAD </w:t>
      </w:r>
      <w:r>
        <w:rPr/>
        <w:t>se enfoca principalmente a una subárea de</w:t>
      </w:r>
      <w:r>
        <w:rPr>
          <w:spacing w:val="-53"/>
        </w:rPr>
        <w:t> </w:t>
      </w:r>
      <w:r>
        <w:rPr/>
        <w:t>aquélla.</w:t>
      </w:r>
    </w:p>
    <w:p>
      <w:pPr>
        <w:pStyle w:val="BodyText"/>
        <w:spacing w:line="360" w:lineRule="auto" w:before="212"/>
        <w:ind w:left="104" w:right="130"/>
        <w:jc w:val="both"/>
      </w:pPr>
      <w:r>
        <w:rPr/>
        <w:t>Escribir en la disciplina corresponde a las interrelaciones con otros enfoques más específicos. Para Quiroz “escribir (2004)” significa “tomar una foto”, es decir, no sólo se refiere al aprendizaje en la disciplina, sino que subraya la importancia de demostrar adquisición del conocimiento de manera más precisa, tomando en cuenta las características específicas que la constituyen.</w:t>
      </w:r>
    </w:p>
    <w:p>
      <w:pPr>
        <w:pStyle w:val="BodyText"/>
        <w:spacing w:line="360" w:lineRule="auto" w:before="209"/>
        <w:ind w:left="104" w:right="125"/>
        <w:jc w:val="both"/>
      </w:pPr>
      <w:r>
        <w:rPr/>
        <w:t>Este enfoque se relaciona directamente con la idea de la “centralidad de la lectura”, que supone que es a través de la lectura como los estudiantes del nivel superior entran contacto con la producción académica de una disciplina (Carlino, 2005). Pero no solamente a través de la lectura, pues ésta debe complementarse con la idea de extensión, es decir, ir más allá, a través de la escritura centrada en las características específicas, como se menciona anteriormente. A este respecto, se considera que cada forma de escritura es un tipo diferente de discurso (Van Dijk, 1993), además, citando a Bakhtin (1999), cada disciplina constituye un modo singular de discurso escrito, puesto que:</w:t>
      </w:r>
    </w:p>
    <w:p>
      <w:pPr>
        <w:spacing w:after="0" w:line="360" w:lineRule="auto"/>
        <w:jc w:val="both"/>
        <w:sectPr>
          <w:pgSz w:w="12250" w:h="15850"/>
          <w:pgMar w:header="733" w:footer="0" w:top="1120" w:bottom="280" w:left="1600" w:right="1060"/>
        </w:sectPr>
      </w:pPr>
    </w:p>
    <w:p>
      <w:pPr>
        <w:pStyle w:val="BodyText"/>
        <w:rPr>
          <w:sz w:val="20"/>
        </w:rPr>
      </w:pPr>
    </w:p>
    <w:p>
      <w:pPr>
        <w:pStyle w:val="BodyText"/>
        <w:spacing w:before="6"/>
        <w:rPr>
          <w:sz w:val="20"/>
        </w:rPr>
      </w:pPr>
    </w:p>
    <w:p>
      <w:pPr>
        <w:spacing w:before="72"/>
        <w:ind w:left="812" w:right="115" w:hanging="84"/>
        <w:jc w:val="both"/>
        <w:rPr>
          <w:sz w:val="22"/>
        </w:rPr>
      </w:pPr>
      <w:r>
        <w:rPr>
          <w:sz w:val="22"/>
        </w:rPr>
        <w:t>“las diversas esferas de  la  actividad  humana  están  todas  relacionadas  con  el  uso  de la lengua, […] el carácter y las formas de su uso son tan multiformes como las esferas de la actividad humana” (1999:</w:t>
      </w:r>
      <w:r>
        <w:rPr>
          <w:spacing w:val="-14"/>
          <w:sz w:val="22"/>
        </w:rPr>
        <w:t> </w:t>
      </w:r>
      <w:r>
        <w:rPr>
          <w:sz w:val="22"/>
        </w:rPr>
        <w:t>248).</w:t>
      </w:r>
    </w:p>
    <w:p>
      <w:pPr>
        <w:pStyle w:val="BodyText"/>
        <w:rPr>
          <w:sz w:val="22"/>
        </w:rPr>
      </w:pPr>
    </w:p>
    <w:p>
      <w:pPr>
        <w:pStyle w:val="BodyText"/>
        <w:rPr>
          <w:sz w:val="22"/>
        </w:rPr>
      </w:pPr>
    </w:p>
    <w:p>
      <w:pPr>
        <w:pStyle w:val="BodyText"/>
        <w:spacing w:line="360" w:lineRule="auto" w:before="146"/>
        <w:ind w:left="104" w:right="124"/>
        <w:jc w:val="both"/>
      </w:pPr>
      <w:r>
        <w:rPr/>
        <w:t>Así, se puede afirmar que en esta variedad discursiva, cada disciplina tiene una forma específica de leer y producir textos y, aunado a ello, los expertos en estas disciplinas deberán proporcionar los elementos necesarios para interactuar con el discurso puesto que:</w:t>
      </w:r>
    </w:p>
    <w:p>
      <w:pPr>
        <w:spacing w:before="207"/>
        <w:ind w:left="668" w:right="120" w:firstLine="0"/>
        <w:jc w:val="both"/>
        <w:rPr>
          <w:sz w:val="22"/>
        </w:rPr>
      </w:pPr>
      <w:r>
        <w:rPr>
          <w:sz w:val="22"/>
        </w:rPr>
        <w:t>The various disciplines require you to answer questions or support hypothesis with different types of research. Some questions, particularly those in the humanities, may be answered by library research; however, others will require methods of data collection… (Writing in the disciplines, 1995).</w:t>
      </w:r>
    </w:p>
    <w:p>
      <w:pPr>
        <w:pStyle w:val="BodyText"/>
        <w:spacing w:before="9"/>
        <w:rPr>
          <w:sz w:val="20"/>
        </w:rPr>
      </w:pPr>
    </w:p>
    <w:p>
      <w:pPr>
        <w:pStyle w:val="BodyText"/>
        <w:spacing w:line="360" w:lineRule="auto"/>
        <w:ind w:left="104" w:right="122"/>
        <w:jc w:val="both"/>
      </w:pPr>
      <w:r>
        <w:rPr/>
        <w:t>Se afirma, pues, que los especialistas en las disciplinas deben tener muy claro, o por lo menos conocer, los formatos de presentación, redacción y evaluación de los textos académicos que se requieren en su disciplina. El problema con este tipo de enfoque es que, al no haber especialización en los docentes, no hay una guía verdadera a través de los modos de leer y escribir en cada disciplina. De este modo, se cae en el “iletrismo” o neoanalfabetismo en la</w:t>
      </w:r>
      <w:r>
        <w:rPr>
          <w:spacing w:val="-20"/>
        </w:rPr>
        <w:t> </w:t>
      </w:r>
      <w:r>
        <w:rPr/>
        <w:t>universidad.</w:t>
      </w:r>
    </w:p>
    <w:p>
      <w:pPr>
        <w:pStyle w:val="BodyText"/>
        <w:spacing w:before="6"/>
        <w:rPr>
          <w:sz w:val="21"/>
        </w:rPr>
      </w:pPr>
    </w:p>
    <w:p>
      <w:pPr>
        <w:pStyle w:val="BodyText"/>
        <w:spacing w:line="360" w:lineRule="auto"/>
        <w:ind w:left="104" w:right="113"/>
        <w:jc w:val="both"/>
      </w:pPr>
      <w:r>
        <w:rPr/>
        <w:t>Este concepto, sin embargo, no es nuevo en nuestro país pues desde los años 80, “tras la demanda masiva para acceder a la educación superior, las instituciones contemplaron la incorporación de la docencia de la lengua y la literatura en los programas de estudios y, por lo tanto, de profesores capacitados en el área (Bazán, 1988: 181). Así, para capacitarlos, los especialistas conformaron talleres de formación docente, cuyos objetivos para el área de la enseñanza de técnicas de lectura y redacción proponían que “deberán considerarse en prioridad las necesidades de  lengua relacionadas con las materias que el alumno estudia, tanto para la comprensión de textos como para la producción de trabajos</w:t>
      </w:r>
      <w:r>
        <w:rPr>
          <w:spacing w:val="-30"/>
        </w:rPr>
        <w:t> </w:t>
      </w:r>
      <w:r>
        <w:rPr/>
        <w:t>escritos”.</w:t>
      </w:r>
    </w:p>
    <w:p>
      <w:pPr>
        <w:pStyle w:val="BodyText"/>
        <w:spacing w:line="360" w:lineRule="auto" w:before="206"/>
        <w:ind w:left="104" w:right="125"/>
        <w:jc w:val="both"/>
      </w:pPr>
      <w:r>
        <w:rPr/>
        <w:t>No obstante la difusión de este enfoque, se considera que si bien es una guía  excelente para la apropiación del conocimiento disciplinar, pudiera llevar a una sobreespecialización en determinada  área. Por esta  razón, los autores   </w:t>
      </w:r>
      <w:r>
        <w:rPr>
          <w:spacing w:val="58"/>
        </w:rPr>
        <w:t> </w:t>
      </w:r>
      <w:r>
        <w:rPr/>
        <w:t>proponen  la</w:t>
      </w:r>
    </w:p>
    <w:p>
      <w:pPr>
        <w:spacing w:after="0" w:line="360" w:lineRule="auto"/>
        <w:jc w:val="both"/>
        <w:sectPr>
          <w:pgSz w:w="12250" w:h="15850"/>
          <w:pgMar w:header="733" w:footer="0" w:top="1120" w:bottom="280" w:left="1600" w:right="1060"/>
        </w:sectPr>
      </w:pPr>
    </w:p>
    <w:p>
      <w:pPr>
        <w:pStyle w:val="BodyText"/>
        <w:rPr>
          <w:sz w:val="20"/>
        </w:rPr>
      </w:pPr>
    </w:p>
    <w:p>
      <w:pPr>
        <w:pStyle w:val="BodyText"/>
        <w:spacing w:before="9"/>
        <w:rPr>
          <w:sz w:val="20"/>
        </w:rPr>
      </w:pPr>
    </w:p>
    <w:p>
      <w:pPr>
        <w:pStyle w:val="BodyText"/>
        <w:spacing w:line="360" w:lineRule="auto" w:before="70"/>
        <w:ind w:left="104" w:right="132"/>
        <w:jc w:val="both"/>
      </w:pPr>
      <w:r>
        <w:rPr/>
        <w:t>apertura de este tipo de escritura a un campo más amplio: las disciplinas en el currículum.</w:t>
      </w:r>
    </w:p>
    <w:p>
      <w:pPr>
        <w:pStyle w:val="BodyText"/>
      </w:pPr>
    </w:p>
    <w:p>
      <w:pPr>
        <w:pStyle w:val="BodyText"/>
      </w:pPr>
    </w:p>
    <w:p>
      <w:pPr>
        <w:pStyle w:val="BodyText"/>
        <w:spacing w:before="2"/>
        <w:rPr>
          <w:sz w:val="23"/>
        </w:rPr>
      </w:pPr>
    </w:p>
    <w:p>
      <w:pPr>
        <w:pStyle w:val="ListParagraph"/>
        <w:numPr>
          <w:ilvl w:val="3"/>
          <w:numId w:val="7"/>
        </w:numPr>
        <w:tabs>
          <w:tab w:pos="904" w:val="left" w:leader="none"/>
        </w:tabs>
        <w:spacing w:line="240" w:lineRule="auto" w:before="0" w:after="0"/>
        <w:ind w:left="903" w:right="0" w:hanging="799"/>
        <w:jc w:val="both"/>
        <w:rPr>
          <w:b/>
          <w:sz w:val="24"/>
        </w:rPr>
      </w:pPr>
      <w:r>
        <w:rPr>
          <w:b/>
          <w:sz w:val="24"/>
        </w:rPr>
        <w:t>Escribir a través del Currículum (</w:t>
      </w:r>
      <w:r>
        <w:rPr>
          <w:b/>
          <w:i/>
          <w:sz w:val="24"/>
        </w:rPr>
        <w:t>Writing Across the</w:t>
      </w:r>
      <w:r>
        <w:rPr>
          <w:b/>
          <w:i/>
          <w:spacing w:val="-40"/>
          <w:sz w:val="24"/>
        </w:rPr>
        <w:t> </w:t>
      </w:r>
      <w:r>
        <w:rPr>
          <w:b/>
          <w:i/>
          <w:sz w:val="24"/>
        </w:rPr>
        <w:t>Curriculum</w:t>
      </w:r>
      <w:r>
        <w:rPr>
          <w:b/>
          <w:sz w:val="24"/>
        </w:rPr>
        <w:t>)</w:t>
      </w:r>
    </w:p>
    <w:p>
      <w:pPr>
        <w:pStyle w:val="BodyText"/>
        <w:rPr>
          <w:b/>
        </w:rPr>
      </w:pPr>
    </w:p>
    <w:p>
      <w:pPr>
        <w:pStyle w:val="BodyText"/>
        <w:rPr>
          <w:b/>
        </w:rPr>
      </w:pPr>
    </w:p>
    <w:p>
      <w:pPr>
        <w:pStyle w:val="BodyText"/>
        <w:spacing w:line="360" w:lineRule="auto" w:before="201"/>
        <w:ind w:left="104" w:right="124"/>
        <w:jc w:val="both"/>
      </w:pPr>
      <w:r>
        <w:rPr/>
        <w:t>En el apartado anterior, se comentó que en la especialización en diversas disciplinas universitarias, se requiere que tanto el alumno como el maestro conozcan las formas discursivas específicas; sin embargo, se corre el peligro de caer en la sobreespecialización. Por ello, se considera más viable hablar de una especialización a lo largo de toda la carrera, lo cual brinda la oportunidad de trabajar los textos de una manera más abierta.</w:t>
      </w:r>
    </w:p>
    <w:p>
      <w:pPr>
        <w:pStyle w:val="BodyText"/>
        <w:spacing w:line="360" w:lineRule="auto" w:before="204"/>
        <w:ind w:left="104" w:right="112"/>
        <w:jc w:val="both"/>
      </w:pPr>
      <w:r>
        <w:rPr/>
        <w:t>El camino para la difusión de la escritura a través del currículum inicia en la Universidad de la Ciudad de Nueva York en 1978. Entre los trabajos presentados en la conferencia sobre escritura en Delaware, Elaine Maimon (Beaver College de Filadelfia) presentaba un trabajo que marcaría ese límite y que sería el punto de partida para las investigaciones en este enfoque, tanto en el nivel profesional como en el ámbito de las aulas. Al respecto. Bazerman </w:t>
      </w:r>
      <w:r>
        <w:rPr>
          <w:i/>
        </w:rPr>
        <w:t>et al </w:t>
      </w:r>
      <w:r>
        <w:rPr/>
        <w:t>(2005), comentan que:</w:t>
      </w:r>
    </w:p>
    <w:p>
      <w:pPr>
        <w:spacing w:before="211"/>
        <w:ind w:left="668" w:right="135" w:firstLine="60"/>
        <w:jc w:val="left"/>
        <w:rPr>
          <w:sz w:val="22"/>
        </w:rPr>
      </w:pPr>
      <w:r>
        <w:rPr>
          <w:sz w:val="22"/>
        </w:rPr>
        <w:t>“</w:t>
      </w:r>
      <w:r>
        <w:rPr>
          <w:i/>
          <w:sz w:val="22"/>
        </w:rPr>
        <w:t>WAC </w:t>
      </w:r>
      <w:r>
        <w:rPr>
          <w:sz w:val="22"/>
        </w:rPr>
        <w:t>had great force as a programmatic and practical endeavor, it also created the need for research into writing in the disciplines at both a profesional and classroom level”.</w:t>
      </w:r>
    </w:p>
    <w:p>
      <w:pPr>
        <w:pStyle w:val="BodyText"/>
        <w:spacing w:line="360" w:lineRule="auto" w:before="196"/>
        <w:ind w:left="104" w:right="114"/>
        <w:jc w:val="both"/>
      </w:pPr>
      <w:r>
        <w:rPr/>
        <w:t>En los trabajos de Carlino (2005) sobre </w:t>
      </w:r>
      <w:r>
        <w:rPr>
          <w:i/>
        </w:rPr>
        <w:t>alfabetización académica </w:t>
      </w:r>
      <w:r>
        <w:rPr/>
        <w:t>se ha enfatizado la importancia de escribir en la universidad. La propuesta de Carlino surge con el proyecto de David Russell, impulsor de </w:t>
      </w:r>
      <w:r>
        <w:rPr>
          <w:i/>
        </w:rPr>
        <w:t>WAC </w:t>
      </w:r>
      <w:r>
        <w:rPr/>
        <w:t>en la Universidad de Cornell, quien afirma que “ocuparse del escribir de los universitarios no sólo es hacerse cargo de éste, sino ocuparse de la enseñanza y el aprendizaje” (citado en Carlino, 2005). Ésta es una de las razones por las cuales es necesario que los profesores universitarios se centren tanto en la enseñanza disciplinar como en la manera de leer y escribir en la disciplina que imparten. Es fundamental que realmente se incluya la instrucción en la lectura y en la  escritura  como  parte  del  currículum,  es  decir,  todo  el  conjunto  de       estudios</w:t>
      </w:r>
    </w:p>
    <w:p>
      <w:pPr>
        <w:spacing w:after="0" w:line="360" w:lineRule="auto"/>
        <w:jc w:val="both"/>
        <w:sectPr>
          <w:pgSz w:w="12250" w:h="15850"/>
          <w:pgMar w:header="733" w:footer="0" w:top="1120" w:bottom="280" w:left="1600" w:right="1060"/>
        </w:sectPr>
      </w:pPr>
    </w:p>
    <w:p>
      <w:pPr>
        <w:pStyle w:val="BodyText"/>
        <w:rPr>
          <w:sz w:val="20"/>
        </w:rPr>
      </w:pPr>
    </w:p>
    <w:p>
      <w:pPr>
        <w:pStyle w:val="BodyText"/>
        <w:spacing w:before="9"/>
        <w:rPr>
          <w:sz w:val="20"/>
        </w:rPr>
      </w:pPr>
    </w:p>
    <w:p>
      <w:pPr>
        <w:pStyle w:val="BodyText"/>
        <w:spacing w:line="360" w:lineRule="auto" w:before="70"/>
        <w:ind w:left="104" w:right="108"/>
        <w:jc w:val="both"/>
      </w:pPr>
      <w:r>
        <w:rPr/>
        <w:t>académicos, según se entiende el término. Aunado a ello, no sólo debe considerarse la manera de escribir y leer en esa disciplina, sino monitorear cómo se lleva a cabo el aprendizaje. En este último aspecto, se trata de considerar los medios, los procesos (aplicación) dentro del currículum como parte fundamental de la aplicación de propósitos, puesto que, en palabras de Russell:</w:t>
      </w:r>
    </w:p>
    <w:p>
      <w:pPr>
        <w:spacing w:line="240" w:lineRule="auto" w:before="208"/>
        <w:ind w:left="668" w:right="98" w:firstLine="0"/>
        <w:jc w:val="both"/>
        <w:rPr>
          <w:sz w:val="22"/>
        </w:rPr>
      </w:pPr>
      <w:r>
        <w:rPr>
          <w:sz w:val="22"/>
        </w:rPr>
        <w:t>“centrarse en la escritura es centrarse en los métodos, en las prácticas y en los procesos socio-psicológicos de la indagación intelectual, de la innovación y del aprendizaje. El estudio de la escritura académica es parte de una reforma profunda de la educación superior (citado por Carlino, 2005: 16-17).”</w:t>
      </w:r>
    </w:p>
    <w:p>
      <w:pPr>
        <w:pStyle w:val="BodyText"/>
        <w:rPr>
          <w:sz w:val="22"/>
        </w:rPr>
      </w:pPr>
    </w:p>
    <w:p>
      <w:pPr>
        <w:pStyle w:val="BodyText"/>
        <w:spacing w:before="10"/>
        <w:rPr>
          <w:sz w:val="20"/>
        </w:rPr>
      </w:pPr>
    </w:p>
    <w:p>
      <w:pPr>
        <w:pStyle w:val="BodyText"/>
        <w:spacing w:line="360" w:lineRule="auto" w:before="1"/>
        <w:ind w:left="104" w:right="104"/>
        <w:jc w:val="both"/>
      </w:pPr>
      <w:r>
        <w:rPr/>
        <w:t>De esta forma, las investigaciones tanto recientes como previas, apuntan a la clarificación de algunos aspectos: trazar una línea clara entre la escritura académica y otros modos de escritura, que van desde el periodismo hasta la literatura, pero que no pueden considerarse escritura de corte académico y el enfoque en los procesos de innovación, creación y apropiación de los conocimientos. La razón de estos estudios parte del problema de que no había una línea clara entre los requerimientos de un escrito académico y los de un texto “en general”. Como consecuencia, no había una definición clara sobre la escritura académica. Bazerman </w:t>
      </w:r>
      <w:r>
        <w:rPr>
          <w:i/>
        </w:rPr>
        <w:t>et al. </w:t>
      </w:r>
      <w:r>
        <w:rPr/>
        <w:t>(2005), apuntan:</w:t>
      </w:r>
    </w:p>
    <w:p>
      <w:pPr>
        <w:spacing w:before="211"/>
        <w:ind w:left="668" w:right="111" w:firstLine="0"/>
        <w:jc w:val="both"/>
        <w:rPr>
          <w:sz w:val="22"/>
        </w:rPr>
      </w:pPr>
      <w:r>
        <w:rPr>
          <w:sz w:val="22"/>
        </w:rPr>
        <w:t>“There was virtually no understanding of what, if anything, distinguished academic writing from other forms of writing, particularly literary writing and popular journalism”</w:t>
      </w:r>
    </w:p>
    <w:p>
      <w:pPr>
        <w:pStyle w:val="BodyText"/>
        <w:spacing w:before="3"/>
        <w:rPr>
          <w:sz w:val="17"/>
        </w:rPr>
      </w:pPr>
    </w:p>
    <w:p>
      <w:pPr>
        <w:pStyle w:val="BodyText"/>
        <w:spacing w:line="360" w:lineRule="auto"/>
        <w:ind w:left="104" w:right="98"/>
        <w:jc w:val="both"/>
      </w:pPr>
      <w:r>
        <w:rPr/>
        <w:t>En la actualidad, </w:t>
      </w:r>
      <w:r>
        <w:rPr>
          <w:i/>
        </w:rPr>
        <w:t>WAC </w:t>
      </w:r>
      <w:r>
        <w:rPr/>
        <w:t>se ha difundido en gran medida en Estados Unidos y en Australia. La Universidad Estatal de Colorado promueve y difunde ampliamente los trabajos a través de publicaciones periódicas y libros. Los autores representativos que han trabajado este enfoque son Bakeman (2005), McLeod, Palmquist, y Russell (1990, 2003), entre otros, quienes comparten la idea de comprender los desafíos de la escritura con un fin común, como afirman Bazerman </w:t>
      </w:r>
      <w:r>
        <w:rPr>
          <w:i/>
        </w:rPr>
        <w:t>et al. </w:t>
      </w:r>
      <w:r>
        <w:rPr/>
        <w:t>(2005: 1),:</w:t>
      </w:r>
    </w:p>
    <w:p>
      <w:pPr>
        <w:spacing w:line="240" w:lineRule="auto" w:before="211"/>
        <w:ind w:left="668" w:right="102" w:firstLine="0"/>
        <w:jc w:val="both"/>
        <w:rPr>
          <w:sz w:val="24"/>
        </w:rPr>
      </w:pPr>
      <w:r>
        <w:rPr>
          <w:sz w:val="22"/>
        </w:rPr>
        <w:t>“…understand the writing challenges students face in their educations and how programmatic support can be offered to help them meet these challenges, but we need to know much more and at all levels of education, from the primary years through graduate school” (2)</w:t>
      </w:r>
      <w:r>
        <w:rPr>
          <w:sz w:val="24"/>
        </w:rPr>
        <w:t>.</w:t>
      </w:r>
    </w:p>
    <w:p>
      <w:pPr>
        <w:spacing w:after="0" w:line="240" w:lineRule="auto"/>
        <w:jc w:val="both"/>
        <w:rPr>
          <w:sz w:val="24"/>
        </w:rPr>
        <w:sectPr>
          <w:pgSz w:w="12250" w:h="15850"/>
          <w:pgMar w:header="733" w:footer="0" w:top="1120" w:bottom="280" w:left="1600" w:right="1080"/>
        </w:sectPr>
      </w:pPr>
    </w:p>
    <w:p>
      <w:pPr>
        <w:pStyle w:val="BodyText"/>
        <w:rPr>
          <w:sz w:val="20"/>
        </w:rPr>
      </w:pPr>
    </w:p>
    <w:p>
      <w:pPr>
        <w:pStyle w:val="BodyText"/>
        <w:spacing w:before="9"/>
        <w:rPr>
          <w:sz w:val="20"/>
        </w:rPr>
      </w:pPr>
    </w:p>
    <w:p>
      <w:pPr>
        <w:pStyle w:val="BodyText"/>
        <w:spacing w:line="360" w:lineRule="auto" w:before="70"/>
        <w:ind w:left="104" w:right="120"/>
        <w:jc w:val="both"/>
      </w:pPr>
      <w:r>
        <w:rPr/>
        <w:t>Para los fines de este trabajo, se debe estar de acuerdo con Bazerman en que no sólo es preciso conocer los problemas a los que se enfrentan los universitarios, sino que debe aplicarse, como parte de un currículum más global que incluya todos los niveles educativos, una serie de actividades para apoyar a los alumnos a desempeñarse de forma eficaz en sus labores académicas. Se considera que ésta sería una manera de garantizar la eficiencia del proceso, lo que evitaría que profesores de determinado nivel educativo culpen a los del nivel anterior sobre las deficiencias que el alumno presenta con respecto a la lectura y escritura.</w:t>
      </w:r>
    </w:p>
    <w:p>
      <w:pPr>
        <w:pStyle w:val="BodyText"/>
        <w:spacing w:line="360" w:lineRule="auto" w:before="206"/>
        <w:ind w:left="104" w:right="113"/>
        <w:jc w:val="both"/>
      </w:pPr>
      <w:r>
        <w:rPr/>
        <w:t>No obstante, hablar de currículum es muy complejo; en la actualidad, los  estudios sobre éste se han bifurcado, por lo que es necesario considerar que si en los setenta  se privilegiaba la enseñanza de la escritura para dar acceso masivo a la información,  en los ochenta y noventa, se subrayaban los discursos sociales del proceso de  escritura (Yood, 2004). En este último aspecto es donde se enfoca </w:t>
      </w:r>
      <w:r>
        <w:rPr>
          <w:i/>
        </w:rPr>
        <w:t>WAC</w:t>
      </w:r>
      <w:r>
        <w:rPr/>
        <w:t>: en los discursos de cada disciplina, o sea los discursos propios de una profesión. Un  abogado, al igual que un lingüista o un arquitecto, debe conocer los tipos de discursos de su área y ser capaz de producirlos. Sin embargo, casi a finales de los noventa, se  da un cambio en la perspectiva y se dirige el estudio a la llamada “conciencia crítica”, donde se</w:t>
      </w:r>
      <w:r>
        <w:rPr>
          <w:spacing w:val="-14"/>
        </w:rPr>
        <w:t> </w:t>
      </w:r>
      <w:r>
        <w:rPr/>
        <w:t>consideran:</w:t>
      </w:r>
    </w:p>
    <w:p>
      <w:pPr>
        <w:spacing w:line="240" w:lineRule="auto" w:before="206"/>
        <w:ind w:left="668" w:right="113" w:firstLine="0"/>
        <w:jc w:val="both"/>
        <w:rPr>
          <w:sz w:val="22"/>
        </w:rPr>
      </w:pPr>
      <w:r>
        <w:rPr>
          <w:sz w:val="22"/>
        </w:rPr>
        <w:t>WAC and Composition work not as stages but as self-conscious layers of ideas and initiatives, attempting to be everything at once: progressive and progressing, expanding and reflective, locally relevant and globally important. […] It describes the current moment as concerned with the multi-meaning goal of "critical consciousness" (LeCourt, 1996, citado en Yood, 2004).</w:t>
      </w:r>
    </w:p>
    <w:p>
      <w:pPr>
        <w:pStyle w:val="BodyText"/>
        <w:spacing w:before="5"/>
        <w:rPr>
          <w:sz w:val="17"/>
        </w:rPr>
      </w:pPr>
    </w:p>
    <w:p>
      <w:pPr>
        <w:pStyle w:val="BodyText"/>
        <w:spacing w:line="360" w:lineRule="auto"/>
        <w:ind w:left="104" w:right="117"/>
        <w:jc w:val="both"/>
      </w:pPr>
      <w:r>
        <w:rPr/>
        <w:t>Los propósitos generales del enfoque, por lo tanto, se dirigen a alcanzar un grado superior de obtención y uso del conocimiento. Este grado requiere ser juez y parte del proceso en distintos niveles: ser parte de este proceso y al mismo tiempo producto del mismo. La idea de extensión en los alcances y la reflexión sobre éstos es uno de los objetivos de este trabajo por lo que se discutirá más adelante.</w:t>
      </w:r>
    </w:p>
    <w:p>
      <w:pPr>
        <w:pStyle w:val="BodyText"/>
        <w:spacing w:line="360" w:lineRule="auto" w:before="209"/>
        <w:ind w:left="104" w:right="115"/>
        <w:jc w:val="both"/>
      </w:pPr>
      <w:r>
        <w:rPr/>
        <w:t>LeCourt va más allá los enfoques anteriores y propone asignar un valor de importancia a los recursos, además de ser consciente de éstos y aplicarlos en distintos niveles,  es</w:t>
      </w:r>
    </w:p>
    <w:p>
      <w:pPr>
        <w:spacing w:after="0" w:line="360" w:lineRule="auto"/>
        <w:jc w:val="both"/>
        <w:sectPr>
          <w:pgSz w:w="12250" w:h="15850"/>
          <w:pgMar w:header="733" w:footer="0" w:top="1120" w:bottom="280" w:left="1600" w:right="1060"/>
        </w:sectPr>
      </w:pPr>
    </w:p>
    <w:p>
      <w:pPr>
        <w:pStyle w:val="BodyText"/>
        <w:rPr>
          <w:sz w:val="20"/>
        </w:rPr>
      </w:pPr>
    </w:p>
    <w:p>
      <w:pPr>
        <w:pStyle w:val="BodyText"/>
        <w:spacing w:before="9"/>
        <w:rPr>
          <w:sz w:val="20"/>
        </w:rPr>
      </w:pPr>
    </w:p>
    <w:p>
      <w:pPr>
        <w:pStyle w:val="BodyText"/>
        <w:spacing w:line="360" w:lineRule="auto" w:before="70"/>
        <w:ind w:left="104" w:right="121"/>
        <w:jc w:val="both"/>
      </w:pPr>
      <w:r>
        <w:rPr/>
        <w:t>decir, las innumerables metas que implica y sugiere nombrarlo “conciencia crítica”.  Luke y Freeebody (1999) aportan una clasificación de los componentes de la  literacidad, en cuatro niveles, compilada por Cassany (2006), uno de los cuales corresponde a los recursos</w:t>
      </w:r>
      <w:r>
        <w:rPr>
          <w:spacing w:val="-27"/>
        </w:rPr>
        <w:t> </w:t>
      </w:r>
      <w:r>
        <w:rPr/>
        <w:t>críticos.</w:t>
      </w:r>
    </w:p>
    <w:p>
      <w:pPr>
        <w:pStyle w:val="BodyText"/>
      </w:pPr>
    </w:p>
    <w:p>
      <w:pPr>
        <w:pStyle w:val="BodyText"/>
      </w:pPr>
    </w:p>
    <w:p>
      <w:pPr>
        <w:pStyle w:val="BodyText"/>
      </w:pPr>
    </w:p>
    <w:p>
      <w:pPr>
        <w:pStyle w:val="Heading2"/>
        <w:numPr>
          <w:ilvl w:val="3"/>
          <w:numId w:val="7"/>
        </w:numPr>
        <w:tabs>
          <w:tab w:pos="906" w:val="left" w:leader="none"/>
        </w:tabs>
        <w:spacing w:line="240" w:lineRule="auto" w:before="204" w:after="0"/>
        <w:ind w:left="906" w:right="0" w:hanging="804"/>
        <w:jc w:val="both"/>
      </w:pPr>
      <w:r>
        <w:rPr/>
        <w:t>“Literacy”, literacidad. Literacidad</w:t>
      </w:r>
      <w:r>
        <w:rPr>
          <w:spacing w:val="-25"/>
        </w:rPr>
        <w:t> </w:t>
      </w:r>
      <w:r>
        <w:rPr/>
        <w:t>crítica</w:t>
      </w:r>
    </w:p>
    <w:p>
      <w:pPr>
        <w:pStyle w:val="BodyText"/>
        <w:rPr>
          <w:b/>
        </w:rPr>
      </w:pPr>
    </w:p>
    <w:p>
      <w:pPr>
        <w:pStyle w:val="BodyText"/>
        <w:rPr>
          <w:b/>
        </w:rPr>
      </w:pPr>
    </w:p>
    <w:p>
      <w:pPr>
        <w:pStyle w:val="BodyText"/>
        <w:spacing w:before="1"/>
        <w:rPr>
          <w:b/>
          <w:sz w:val="35"/>
        </w:rPr>
      </w:pPr>
    </w:p>
    <w:p>
      <w:pPr>
        <w:pStyle w:val="BodyText"/>
        <w:spacing w:line="360" w:lineRule="auto"/>
        <w:ind w:left="104" w:right="111"/>
        <w:jc w:val="both"/>
      </w:pPr>
      <w:r>
        <w:rPr/>
        <w:t>La definición de literacidad se centra en la capacidad para leer y escribir, como se describe en 1.1.1; sin embargo, para este apartado, la intención es ampliar el concepto. A través de las concepciones anteriores acerca de la lectura y la escritura, se propone una noción integrada que involucre conocimientos, formas de discurso y papeles que desempeñan los lectores en la sociedad: </w:t>
      </w:r>
      <w:r>
        <w:rPr>
          <w:i/>
        </w:rPr>
        <w:t>la literacidad crítica </w:t>
      </w:r>
      <w:r>
        <w:rPr/>
        <w:t>(Lloyd, 2003). Cassany comenta al respecto que</w:t>
      </w:r>
    </w:p>
    <w:p>
      <w:pPr>
        <w:spacing w:before="206"/>
        <w:ind w:left="668" w:right="113" w:firstLine="60"/>
        <w:jc w:val="both"/>
        <w:rPr>
          <w:sz w:val="22"/>
        </w:rPr>
      </w:pPr>
      <w:r>
        <w:rPr>
          <w:sz w:val="22"/>
        </w:rPr>
        <w:t>“el concepto de literacidad abarca todos los conocimientos y actitudes necesarios para el uso eficaz en una comunidad de los géneros escritos […] el manejo del código, de los géneros escritos, el conocimiento de la función del discurso y de los papeles que asumen el lector y el autor, etc.” (2006).</w:t>
      </w:r>
    </w:p>
    <w:p>
      <w:pPr>
        <w:pStyle w:val="BodyText"/>
        <w:spacing w:before="5"/>
        <w:rPr>
          <w:sz w:val="17"/>
        </w:rPr>
      </w:pPr>
    </w:p>
    <w:p>
      <w:pPr>
        <w:pStyle w:val="BodyText"/>
        <w:spacing w:line="360" w:lineRule="auto"/>
        <w:ind w:left="104" w:right="117"/>
        <w:jc w:val="both"/>
      </w:pPr>
      <w:r>
        <w:rPr/>
        <w:t>Aunado a la idea de Cassany, se encuentra un concepto que parte de la teoría crítica, fundamentada principalmente en los filósofos de la Escuela de Frankfurt que suponen que la lectura del mundo es fundamental puesto que trasciende a estructuras de poder, considerando el papel que cada uno desempeña en este proceso. Lloyd, citando a Freire y Macedo, arguye: “Critical literacy, one application of critical theory, involves “reading the world”: understanding how we encode power structures, and our role in these processes (2003).</w:t>
      </w:r>
    </w:p>
    <w:p>
      <w:pPr>
        <w:pStyle w:val="BodyText"/>
        <w:spacing w:line="360" w:lineRule="auto" w:before="7"/>
        <w:ind w:left="104" w:right="109"/>
        <w:jc w:val="both"/>
      </w:pPr>
      <w:r>
        <w:rPr/>
        <w:t>Tras esta definición, en palabras de Apple y Shannon, se considera el potencial que tiene la lectura (y además la escritura, retomando a Carlino) en el ámbito social, así, “within this framework, reading has the potential to transform and to assist in preparing students for participation in a democratic society” (citados en Lloyd, 2003). En este</w:t>
      </w:r>
    </w:p>
    <w:p>
      <w:pPr>
        <w:spacing w:after="0" w:line="360" w:lineRule="auto"/>
        <w:jc w:val="both"/>
        <w:sectPr>
          <w:pgSz w:w="12250" w:h="15850"/>
          <w:pgMar w:header="733" w:footer="0" w:top="1120" w:bottom="280" w:left="1600" w:right="1060"/>
        </w:sectPr>
      </w:pPr>
    </w:p>
    <w:p>
      <w:pPr>
        <w:pStyle w:val="BodyText"/>
        <w:rPr>
          <w:sz w:val="20"/>
        </w:rPr>
      </w:pPr>
    </w:p>
    <w:p>
      <w:pPr>
        <w:pStyle w:val="BodyText"/>
        <w:spacing w:before="9"/>
        <w:rPr>
          <w:sz w:val="20"/>
        </w:rPr>
      </w:pPr>
    </w:p>
    <w:p>
      <w:pPr>
        <w:pStyle w:val="BodyText"/>
        <w:spacing w:line="360" w:lineRule="auto" w:before="70"/>
        <w:ind w:left="104" w:right="112"/>
        <w:jc w:val="both"/>
      </w:pPr>
      <w:r>
        <w:rPr/>
        <w:t>sentido, alfabetizar (incluir a los alumnos en el proceso de literacidad crítica) no sólo los capacita para desempeñarse en el ámbito académico, sino en el contexto social. Cassany (2007: 10-11) agrega: “la idea es ver la lectura como un acto cultural. Es decir, el objeto de estudio no es la mente humana, no es la lengua, es la situación contextual en la que se lee.”</w:t>
      </w:r>
    </w:p>
    <w:p>
      <w:pPr>
        <w:pStyle w:val="BodyText"/>
        <w:spacing w:line="360" w:lineRule="auto" w:before="7"/>
        <w:ind w:left="104" w:right="122"/>
        <w:jc w:val="both"/>
      </w:pPr>
      <w:r>
        <w:rPr/>
        <w:t>Por lo tanto, la interpretación y el uso que se le da a la lectura, además del uso que se le dé a la escritura a través de los distintos estilos discursivos, estará determinada por el contexto: la escuela, la cual, a su vez, es un ámbito específico que pertenece a una esfera aún </w:t>
      </w:r>
      <w:r>
        <w:rPr>
          <w:spacing w:val="-3"/>
        </w:rPr>
        <w:t>mayor. </w:t>
      </w:r>
      <w:r>
        <w:rPr/>
        <w:t>En la escuela, se construye el conocimiento, pero también se habla de la lectura del mundo. Aronowitz y Giroux (citados en Lloyd, 2003) afirman: “Critical theorists describe schools as places in which students should come to understand how and why knowledge and power are constructed (Aronowitz &amp; Giroux, citado por Lloyd, 2003). Así, los teóricos se centran en la idea de la construcción del poder y del conocimiento en el aula como una manera de leer el mundo, de tener visión crítica, de ser juez y parte de lo que se vive a diario y que repercute en nuestras</w:t>
      </w:r>
      <w:r>
        <w:rPr>
          <w:spacing w:val="-47"/>
        </w:rPr>
        <w:t> </w:t>
      </w:r>
      <w:r>
        <w:rPr/>
        <w:t>vidas.</w:t>
      </w:r>
    </w:p>
    <w:p>
      <w:pPr>
        <w:pStyle w:val="BodyText"/>
        <w:spacing w:line="360" w:lineRule="auto" w:before="7"/>
        <w:ind w:left="104" w:right="120"/>
        <w:jc w:val="both"/>
      </w:pPr>
      <w:r>
        <w:rPr/>
        <w:t>De acuerdo con Frank Serafini (citado en Cassany, 2006), en la actualidad se conocen tres corrientes en el estudio científico de los procesos lectores: modernista, transaccional y crítica. Frank señala cuatro aspectos en común entre estas  corrientes:</w:t>
      </w:r>
    </w:p>
    <w:p>
      <w:pPr>
        <w:pStyle w:val="BodyText"/>
        <w:spacing w:line="360" w:lineRule="auto" w:before="5"/>
        <w:ind w:left="104" w:right="119"/>
        <w:jc w:val="both"/>
      </w:pPr>
      <w:r>
        <w:rPr/>
        <w:t>¿Cómo se lee?, -¿Cómo se aprende a través de la lectura?, ¿Cómo se utiliza en el aula? y ¿En qué puntos recae el énfasis de cada tipo de lectura? Para los propósitos  de esta aplicación innovadora, la visión crítica abarca mejor los objetivos, puesto </w:t>
      </w:r>
      <w:r>
        <w:rPr>
          <w:spacing w:val="-2"/>
        </w:rPr>
        <w:t>que</w:t>
      </w:r>
      <w:r>
        <w:rPr>
          <w:spacing w:val="62"/>
        </w:rPr>
        <w:t> </w:t>
      </w:r>
      <w:r>
        <w:rPr/>
        <w:t>no sólo se centra en los procesos de lectura, sino también de escritura, pues también vemos que se enfoca en el uso (véase cuadro</w:t>
      </w:r>
      <w:r>
        <w:rPr>
          <w:spacing w:val="-31"/>
        </w:rPr>
        <w:t> </w:t>
      </w:r>
      <w:r>
        <w:rPr/>
        <w:t>1.2).</w:t>
      </w:r>
    </w:p>
    <w:p>
      <w:pPr>
        <w:spacing w:after="0" w:line="360" w:lineRule="auto"/>
        <w:jc w:val="both"/>
        <w:sectPr>
          <w:pgSz w:w="12250" w:h="15850"/>
          <w:pgMar w:header="733" w:footer="0" w:top="1120" w:bottom="280" w:left="1600" w:right="1060"/>
        </w:sectPr>
      </w:pPr>
    </w:p>
    <w:p>
      <w:pPr>
        <w:pStyle w:val="BodyText"/>
        <w:rPr>
          <w:sz w:val="20"/>
        </w:rPr>
      </w:pPr>
    </w:p>
    <w:p>
      <w:pPr>
        <w:pStyle w:val="BodyText"/>
        <w:rPr>
          <w:sz w:val="20"/>
        </w:rPr>
      </w:pPr>
    </w:p>
    <w:p>
      <w:pPr>
        <w:pStyle w:val="BodyText"/>
        <w:rPr>
          <w:sz w:val="20"/>
        </w:rPr>
      </w:pPr>
    </w:p>
    <w:p>
      <w:pPr>
        <w:pStyle w:val="BodyText"/>
        <w:spacing w:before="5"/>
        <w:rPr>
          <w:sz w:val="21"/>
        </w:rPr>
      </w:pPr>
    </w:p>
    <w:p>
      <w:pPr>
        <w:spacing w:before="74"/>
        <w:ind w:left="104" w:right="283" w:firstLine="0"/>
        <w:jc w:val="left"/>
        <w:rPr>
          <w:b/>
          <w:sz w:val="20"/>
        </w:rPr>
      </w:pPr>
      <w:r>
        <w:rPr>
          <w:b/>
          <w:sz w:val="20"/>
        </w:rPr>
        <w:t>Cuadro 1.2 Enfoques para el estudio de la literacidad (tomado de Cassany, 2006:80).</w:t>
      </w:r>
    </w:p>
    <w:p>
      <w:pPr>
        <w:pStyle w:val="BodyText"/>
        <w:spacing w:before="1"/>
        <w:rPr>
          <w:b/>
          <w:sz w:val="21"/>
        </w:rPr>
      </w:pPr>
    </w:p>
    <w:tbl>
      <w:tblPr>
        <w:tblW w:w="0" w:type="auto"/>
        <w:jc w:val="left"/>
        <w:tblInd w:w="40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533"/>
        <w:gridCol w:w="2271"/>
        <w:gridCol w:w="2976"/>
        <w:gridCol w:w="2943"/>
      </w:tblGrid>
      <w:tr>
        <w:trPr>
          <w:trHeight w:val="382" w:hRule="exact"/>
        </w:trPr>
        <w:tc>
          <w:tcPr>
            <w:tcW w:w="533" w:type="dxa"/>
          </w:tcPr>
          <w:p>
            <w:pPr/>
          </w:p>
        </w:tc>
        <w:tc>
          <w:tcPr>
            <w:tcW w:w="2271" w:type="dxa"/>
          </w:tcPr>
          <w:p>
            <w:pPr>
              <w:pStyle w:val="TableParagraph"/>
              <w:spacing w:line="246" w:lineRule="exact"/>
              <w:ind w:left="542" w:right="107"/>
              <w:rPr>
                <w:b/>
                <w:sz w:val="22"/>
              </w:rPr>
            </w:pPr>
            <w:r>
              <w:rPr>
                <w:b/>
                <w:sz w:val="22"/>
              </w:rPr>
              <w:t>Modernista</w:t>
            </w:r>
          </w:p>
        </w:tc>
        <w:tc>
          <w:tcPr>
            <w:tcW w:w="2976" w:type="dxa"/>
          </w:tcPr>
          <w:p>
            <w:pPr>
              <w:pStyle w:val="TableParagraph"/>
              <w:spacing w:line="246" w:lineRule="exact"/>
              <w:ind w:left="739"/>
              <w:rPr>
                <w:b/>
                <w:sz w:val="22"/>
              </w:rPr>
            </w:pPr>
            <w:r>
              <w:rPr>
                <w:b/>
                <w:sz w:val="22"/>
              </w:rPr>
              <w:t>Transaccional</w:t>
            </w:r>
          </w:p>
        </w:tc>
        <w:tc>
          <w:tcPr>
            <w:tcW w:w="2943" w:type="dxa"/>
            <w:shd w:val="clear" w:color="auto" w:fill="F0F0F0"/>
          </w:tcPr>
          <w:p>
            <w:pPr>
              <w:pStyle w:val="TableParagraph"/>
              <w:spacing w:line="246" w:lineRule="exact"/>
              <w:ind w:left="1103" w:right="1104"/>
              <w:jc w:val="center"/>
              <w:rPr>
                <w:b/>
                <w:sz w:val="22"/>
              </w:rPr>
            </w:pPr>
            <w:r>
              <w:rPr>
                <w:b/>
                <w:sz w:val="22"/>
              </w:rPr>
              <w:t>Crítica</w:t>
            </w:r>
          </w:p>
        </w:tc>
      </w:tr>
      <w:tr>
        <w:trPr>
          <w:trHeight w:val="2408" w:hRule="exact"/>
        </w:trPr>
        <w:tc>
          <w:tcPr>
            <w:tcW w:w="533" w:type="dxa"/>
            <w:textDirection w:val="btLr"/>
          </w:tcPr>
          <w:p>
            <w:pPr>
              <w:pStyle w:val="TableParagraph"/>
              <w:spacing w:before="105"/>
              <w:ind w:left="888" w:right="887"/>
              <w:jc w:val="center"/>
              <w:rPr>
                <w:b/>
                <w:sz w:val="22"/>
              </w:rPr>
            </w:pPr>
            <w:r>
              <w:rPr>
                <w:b/>
                <w:spacing w:val="-1"/>
                <w:w w:val="100"/>
                <w:sz w:val="22"/>
              </w:rPr>
              <w:t>L</w:t>
            </w:r>
            <w:r>
              <w:rPr>
                <w:b/>
                <w:spacing w:val="-4"/>
                <w:w w:val="100"/>
                <w:sz w:val="22"/>
              </w:rPr>
              <w:t>E</w:t>
            </w:r>
            <w:r>
              <w:rPr>
                <w:b/>
                <w:spacing w:val="-1"/>
                <w:w w:val="100"/>
                <w:sz w:val="22"/>
              </w:rPr>
              <w:t>E</w:t>
            </w:r>
            <w:r>
              <w:rPr>
                <w:b/>
                <w:w w:val="100"/>
                <w:sz w:val="22"/>
              </w:rPr>
              <w:t>R</w:t>
            </w:r>
          </w:p>
        </w:tc>
        <w:tc>
          <w:tcPr>
            <w:tcW w:w="2271" w:type="dxa"/>
          </w:tcPr>
          <w:p>
            <w:pPr>
              <w:pStyle w:val="TableParagraph"/>
              <w:ind w:left="103" w:right="97"/>
              <w:jc w:val="both"/>
              <w:rPr>
                <w:sz w:val="22"/>
              </w:rPr>
            </w:pPr>
            <w:r>
              <w:rPr>
                <w:sz w:val="22"/>
              </w:rPr>
              <w:t>El significado se aloja en el texto y es independiente del contexto. El escrito es un envoltorio neutro        y      </w:t>
            </w:r>
            <w:r>
              <w:rPr>
                <w:spacing w:val="28"/>
                <w:sz w:val="22"/>
              </w:rPr>
              <w:t> </w:t>
            </w:r>
            <w:r>
              <w:rPr>
                <w:sz w:val="22"/>
              </w:rPr>
              <w:t>leer</w:t>
            </w:r>
          </w:p>
          <w:p>
            <w:pPr>
              <w:pStyle w:val="TableParagraph"/>
              <w:tabs>
                <w:tab w:pos="1913" w:val="left" w:leader="none"/>
              </w:tabs>
              <w:spacing w:before="2"/>
              <w:ind w:left="103" w:right="101"/>
              <w:jc w:val="both"/>
              <w:rPr>
                <w:sz w:val="22"/>
              </w:rPr>
            </w:pPr>
            <w:r>
              <w:rPr>
                <w:sz w:val="22"/>
              </w:rPr>
              <w:t>consiste</w:t>
              <w:tab/>
              <w:t>en descubrir su</w:t>
            </w:r>
            <w:r>
              <w:rPr>
                <w:spacing w:val="-5"/>
                <w:sz w:val="22"/>
              </w:rPr>
              <w:t> </w:t>
            </w:r>
            <w:r>
              <w:rPr>
                <w:sz w:val="22"/>
              </w:rPr>
              <w:t>esencia</w:t>
            </w:r>
          </w:p>
        </w:tc>
        <w:tc>
          <w:tcPr>
            <w:tcW w:w="2976" w:type="dxa"/>
          </w:tcPr>
          <w:p>
            <w:pPr>
              <w:pStyle w:val="TableParagraph"/>
              <w:ind w:left="100" w:right="96"/>
              <w:jc w:val="both"/>
              <w:rPr>
                <w:sz w:val="22"/>
              </w:rPr>
            </w:pPr>
            <w:r>
              <w:rPr>
                <w:sz w:val="22"/>
              </w:rPr>
              <w:t>El lector rellena los huecos con su conocimiento previo y convoca interpretaciones de la comunidad. Leer es  un proceso individual que ocurre a cada lector único, con un texto y un contexto particulares</w:t>
            </w:r>
          </w:p>
        </w:tc>
        <w:tc>
          <w:tcPr>
            <w:tcW w:w="2943" w:type="dxa"/>
            <w:shd w:val="clear" w:color="auto" w:fill="F0F0F0"/>
          </w:tcPr>
          <w:p>
            <w:pPr>
              <w:pStyle w:val="TableParagraph"/>
              <w:ind w:left="100" w:right="97"/>
              <w:jc w:val="both"/>
              <w:rPr>
                <w:sz w:val="22"/>
              </w:rPr>
            </w:pPr>
            <w:r>
              <w:rPr>
                <w:sz w:val="22"/>
              </w:rPr>
              <w:t>El texto está situado socio- históricamente, se trata de un artefacto cultural con propósitos específicos en el contexto social, histórico, político, cultural. Es importante considerar las perspectivas de género, de etnia, etc.</w:t>
            </w:r>
          </w:p>
        </w:tc>
      </w:tr>
      <w:tr>
        <w:trPr>
          <w:trHeight w:val="1901" w:hRule="exact"/>
        </w:trPr>
        <w:tc>
          <w:tcPr>
            <w:tcW w:w="533" w:type="dxa"/>
            <w:textDirection w:val="btLr"/>
          </w:tcPr>
          <w:p>
            <w:pPr>
              <w:pStyle w:val="TableParagraph"/>
              <w:spacing w:before="105"/>
              <w:ind w:left="112"/>
              <w:rPr>
                <w:b/>
                <w:sz w:val="22"/>
              </w:rPr>
            </w:pPr>
            <w:r>
              <w:rPr>
                <w:b/>
                <w:spacing w:val="-2"/>
                <w:w w:val="100"/>
                <w:sz w:val="22"/>
              </w:rPr>
              <w:t>A</w:t>
            </w:r>
            <w:r>
              <w:rPr>
                <w:b/>
                <w:spacing w:val="-1"/>
                <w:w w:val="100"/>
                <w:sz w:val="22"/>
              </w:rPr>
              <w:t>P</w:t>
            </w:r>
            <w:r>
              <w:rPr>
                <w:b/>
                <w:spacing w:val="-2"/>
                <w:w w:val="100"/>
                <w:sz w:val="22"/>
              </w:rPr>
              <w:t>R</w:t>
            </w:r>
            <w:r>
              <w:rPr>
                <w:b/>
                <w:spacing w:val="-1"/>
                <w:w w:val="100"/>
                <w:sz w:val="22"/>
              </w:rPr>
              <w:t>E</w:t>
            </w:r>
            <w:r>
              <w:rPr>
                <w:b/>
                <w:spacing w:val="-2"/>
                <w:w w:val="100"/>
                <w:sz w:val="22"/>
              </w:rPr>
              <w:t>N</w:t>
            </w:r>
            <w:r>
              <w:rPr>
                <w:b/>
                <w:spacing w:val="-4"/>
                <w:w w:val="100"/>
                <w:sz w:val="22"/>
              </w:rPr>
              <w:t>D</w:t>
            </w:r>
            <w:r>
              <w:rPr>
                <w:b/>
                <w:spacing w:val="-1"/>
                <w:w w:val="100"/>
                <w:sz w:val="22"/>
              </w:rPr>
              <w:t>E</w:t>
            </w:r>
            <w:r>
              <w:rPr>
                <w:b/>
                <w:w w:val="100"/>
                <w:sz w:val="22"/>
              </w:rPr>
              <w:t>R</w:t>
            </w:r>
          </w:p>
        </w:tc>
        <w:tc>
          <w:tcPr>
            <w:tcW w:w="2271" w:type="dxa"/>
          </w:tcPr>
          <w:p>
            <w:pPr>
              <w:pStyle w:val="TableParagraph"/>
              <w:ind w:left="103" w:right="96"/>
              <w:jc w:val="both"/>
              <w:rPr>
                <w:sz w:val="22"/>
              </w:rPr>
            </w:pPr>
            <w:r>
              <w:rPr>
                <w:sz w:val="22"/>
              </w:rPr>
              <w:t>La redacción se evalúa y corrige objetivamente. Con instrucción formal directa y secuencial.</w:t>
            </w:r>
          </w:p>
        </w:tc>
        <w:tc>
          <w:tcPr>
            <w:tcW w:w="2976" w:type="dxa"/>
          </w:tcPr>
          <w:p>
            <w:pPr>
              <w:pStyle w:val="TableParagraph"/>
              <w:ind w:left="100" w:right="96"/>
              <w:jc w:val="both"/>
              <w:rPr>
                <w:sz w:val="22"/>
              </w:rPr>
            </w:pPr>
            <w:r>
              <w:rPr>
                <w:sz w:val="22"/>
              </w:rPr>
              <w:t>La lectura es una forma de conocer el mundo, que amplía el mundo del niño, que conecta el mundo natural y social con su personalidad.</w:t>
            </w:r>
          </w:p>
        </w:tc>
        <w:tc>
          <w:tcPr>
            <w:tcW w:w="2943" w:type="dxa"/>
            <w:shd w:val="clear" w:color="auto" w:fill="F0F0F0"/>
          </w:tcPr>
          <w:p>
            <w:pPr>
              <w:pStyle w:val="TableParagraph"/>
              <w:ind w:left="100" w:right="99"/>
              <w:jc w:val="both"/>
              <w:rPr>
                <w:sz w:val="22"/>
              </w:rPr>
            </w:pPr>
            <w:r>
              <w:rPr>
                <w:sz w:val="22"/>
              </w:rPr>
              <w:t>Ni los lectores ni la clase o el centro educativo son neutros o desinteresados, sino miembros de una comunidad con intereses políticos, culturales e históricos.</w:t>
            </w:r>
          </w:p>
        </w:tc>
      </w:tr>
      <w:tr>
        <w:trPr>
          <w:trHeight w:val="2153" w:hRule="exact"/>
        </w:trPr>
        <w:tc>
          <w:tcPr>
            <w:tcW w:w="533" w:type="dxa"/>
            <w:textDirection w:val="btLr"/>
          </w:tcPr>
          <w:p>
            <w:pPr>
              <w:pStyle w:val="TableParagraph"/>
              <w:spacing w:before="105"/>
              <w:ind w:left="112"/>
              <w:rPr>
                <w:b/>
                <w:sz w:val="22"/>
              </w:rPr>
            </w:pPr>
            <w:r>
              <w:rPr>
                <w:b/>
                <w:spacing w:val="-1"/>
                <w:w w:val="100"/>
                <w:sz w:val="22"/>
              </w:rPr>
              <w:t>E</w:t>
            </w:r>
            <w:r>
              <w:rPr>
                <w:b/>
                <w:w w:val="100"/>
                <w:sz w:val="22"/>
              </w:rPr>
              <w:t>N</w:t>
            </w:r>
            <w:r>
              <w:rPr>
                <w:b/>
                <w:sz w:val="22"/>
              </w:rPr>
              <w:t> </w:t>
            </w:r>
            <w:r>
              <w:rPr>
                <w:b/>
                <w:spacing w:val="-1"/>
                <w:w w:val="100"/>
                <w:sz w:val="22"/>
              </w:rPr>
              <w:t>E</w:t>
            </w:r>
            <w:r>
              <w:rPr>
                <w:b/>
                <w:w w:val="100"/>
                <w:sz w:val="22"/>
              </w:rPr>
              <w:t>L</w:t>
            </w:r>
            <w:r>
              <w:rPr>
                <w:b/>
                <w:sz w:val="22"/>
              </w:rPr>
              <w:t> </w:t>
            </w:r>
            <w:r>
              <w:rPr>
                <w:b/>
                <w:spacing w:val="-1"/>
                <w:w w:val="100"/>
                <w:sz w:val="22"/>
              </w:rPr>
              <w:t>A</w:t>
            </w:r>
            <w:r>
              <w:rPr>
                <w:b/>
                <w:spacing w:val="-4"/>
                <w:w w:val="100"/>
                <w:sz w:val="22"/>
              </w:rPr>
              <w:t>U</w:t>
            </w:r>
            <w:r>
              <w:rPr>
                <w:b/>
                <w:spacing w:val="-1"/>
                <w:w w:val="100"/>
                <w:sz w:val="22"/>
              </w:rPr>
              <w:t>LA</w:t>
            </w:r>
          </w:p>
        </w:tc>
        <w:tc>
          <w:tcPr>
            <w:tcW w:w="2271" w:type="dxa"/>
          </w:tcPr>
          <w:p>
            <w:pPr>
              <w:pStyle w:val="TableParagraph"/>
              <w:tabs>
                <w:tab w:pos="741" w:val="left" w:leader="none"/>
                <w:tab w:pos="1908" w:val="left" w:leader="none"/>
              </w:tabs>
              <w:ind w:left="103" w:right="107"/>
              <w:rPr>
                <w:sz w:val="22"/>
              </w:rPr>
            </w:pPr>
            <w:r>
              <w:rPr>
                <w:sz w:val="22"/>
              </w:rPr>
              <w:t>Hay</w:t>
              <w:tab/>
              <w:t>ejercicios</w:t>
              <w:tab/>
            </w:r>
            <w:r>
              <w:rPr>
                <w:spacing w:val="-1"/>
                <w:sz w:val="22"/>
              </w:rPr>
              <w:t>de </w:t>
            </w:r>
            <w:r>
              <w:rPr>
                <w:sz w:val="22"/>
              </w:rPr>
              <w:t>descodificación fonética y lectura en voz alta, tareas de comprensión</w:t>
              <w:tab/>
            </w:r>
            <w:r>
              <w:rPr>
                <w:spacing w:val="-1"/>
                <w:sz w:val="22"/>
              </w:rPr>
              <w:t>de</w:t>
            </w:r>
          </w:p>
          <w:p>
            <w:pPr>
              <w:pStyle w:val="TableParagraph"/>
              <w:tabs>
                <w:tab w:pos="2047" w:val="left" w:leader="none"/>
              </w:tabs>
              <w:ind w:left="103" w:right="101"/>
              <w:jc w:val="both"/>
              <w:rPr>
                <w:sz w:val="22"/>
              </w:rPr>
            </w:pPr>
            <w:r>
              <w:rPr>
                <w:sz w:val="22"/>
              </w:rPr>
              <w:t>inferencias</w:t>
              <w:tab/>
              <w:t>y lecturas por niveles de</w:t>
            </w:r>
            <w:r>
              <w:rPr>
                <w:spacing w:val="-5"/>
                <w:sz w:val="22"/>
              </w:rPr>
              <w:t> </w:t>
            </w:r>
            <w:r>
              <w:rPr>
                <w:sz w:val="22"/>
              </w:rPr>
              <w:t>dificultad</w:t>
            </w:r>
          </w:p>
        </w:tc>
        <w:tc>
          <w:tcPr>
            <w:tcW w:w="2976" w:type="dxa"/>
          </w:tcPr>
          <w:p>
            <w:pPr>
              <w:pStyle w:val="TableParagraph"/>
              <w:ind w:left="100" w:right="100"/>
              <w:jc w:val="both"/>
              <w:rPr>
                <w:sz w:val="22"/>
              </w:rPr>
            </w:pPr>
            <w:r>
              <w:rPr>
                <w:sz w:val="22"/>
              </w:rPr>
              <w:t>Los grupos discuten para compartir interpretaciones. El docente actúa como dinamizador.</w:t>
            </w:r>
          </w:p>
        </w:tc>
        <w:tc>
          <w:tcPr>
            <w:tcW w:w="2943" w:type="dxa"/>
            <w:shd w:val="clear" w:color="auto" w:fill="F0F0F0"/>
          </w:tcPr>
          <w:p>
            <w:pPr>
              <w:pStyle w:val="TableParagraph"/>
              <w:ind w:left="100" w:right="100"/>
              <w:jc w:val="both"/>
              <w:rPr>
                <w:sz w:val="22"/>
              </w:rPr>
            </w:pPr>
            <w:r>
              <w:rPr>
                <w:sz w:val="22"/>
              </w:rPr>
              <w:t>Lectura de textos variados relacionados con el aprendiz; búsqueda de los diferentes significados posibles de un texto. Toma de conciencia sobre cómo se posicionan autor  y lector.</w:t>
            </w:r>
          </w:p>
        </w:tc>
      </w:tr>
      <w:tr>
        <w:trPr>
          <w:trHeight w:val="1906" w:hRule="exact"/>
        </w:trPr>
        <w:tc>
          <w:tcPr>
            <w:tcW w:w="533" w:type="dxa"/>
            <w:textDirection w:val="btLr"/>
          </w:tcPr>
          <w:p>
            <w:pPr>
              <w:pStyle w:val="TableParagraph"/>
              <w:spacing w:before="105"/>
              <w:ind w:left="115"/>
              <w:rPr>
                <w:b/>
                <w:sz w:val="22"/>
              </w:rPr>
            </w:pPr>
            <w:r>
              <w:rPr>
                <w:b/>
                <w:spacing w:val="-1"/>
                <w:w w:val="100"/>
                <w:sz w:val="22"/>
              </w:rPr>
              <w:t>É</w:t>
            </w:r>
            <w:r>
              <w:rPr>
                <w:b/>
                <w:spacing w:val="-4"/>
                <w:w w:val="100"/>
                <w:sz w:val="22"/>
              </w:rPr>
              <w:t>N</w:t>
            </w:r>
            <w:r>
              <w:rPr>
                <w:b/>
                <w:spacing w:val="-1"/>
                <w:w w:val="100"/>
                <w:sz w:val="22"/>
              </w:rPr>
              <w:t>F</w:t>
            </w:r>
            <w:r>
              <w:rPr>
                <w:b/>
                <w:spacing w:val="-3"/>
                <w:w w:val="100"/>
                <w:sz w:val="22"/>
              </w:rPr>
              <w:t>A</w:t>
            </w:r>
            <w:r>
              <w:rPr>
                <w:b/>
                <w:spacing w:val="-1"/>
                <w:w w:val="100"/>
                <w:sz w:val="22"/>
              </w:rPr>
              <w:t>S</w:t>
            </w:r>
            <w:r>
              <w:rPr>
                <w:b/>
                <w:spacing w:val="1"/>
                <w:w w:val="100"/>
                <w:sz w:val="22"/>
              </w:rPr>
              <w:t>IS</w:t>
            </w:r>
          </w:p>
        </w:tc>
        <w:tc>
          <w:tcPr>
            <w:tcW w:w="2271" w:type="dxa"/>
          </w:tcPr>
          <w:p>
            <w:pPr>
              <w:pStyle w:val="TableParagraph"/>
              <w:tabs>
                <w:tab w:pos="1985" w:val="left" w:leader="none"/>
              </w:tabs>
              <w:spacing w:line="248" w:lineRule="exact"/>
              <w:ind w:left="103"/>
              <w:jc w:val="both"/>
              <w:rPr>
                <w:sz w:val="22"/>
              </w:rPr>
            </w:pPr>
            <w:r>
              <w:rPr>
                <w:sz w:val="22"/>
              </w:rPr>
              <w:t>En</w:t>
              <w:tab/>
              <w:t>la</w:t>
            </w:r>
          </w:p>
          <w:p>
            <w:pPr>
              <w:pStyle w:val="TableParagraph"/>
              <w:tabs>
                <w:tab w:pos="1459" w:val="left" w:leader="none"/>
              </w:tabs>
              <w:spacing w:before="1"/>
              <w:ind w:left="103" w:right="96"/>
              <w:jc w:val="both"/>
              <w:rPr>
                <w:sz w:val="22"/>
              </w:rPr>
            </w:pPr>
            <w:r>
              <w:rPr>
                <w:sz w:val="22"/>
              </w:rPr>
              <w:t>descodificación,  en la oralización de la prosa y en la comprensión literal con</w:t>
              <w:tab/>
              <w:t>escasa respuesta</w:t>
            </w:r>
            <w:r>
              <w:rPr>
                <w:spacing w:val="-6"/>
                <w:sz w:val="22"/>
              </w:rPr>
              <w:t> </w:t>
            </w:r>
            <w:r>
              <w:rPr>
                <w:sz w:val="22"/>
              </w:rPr>
              <w:t>personal.</w:t>
            </w:r>
          </w:p>
        </w:tc>
        <w:tc>
          <w:tcPr>
            <w:tcW w:w="2976" w:type="dxa"/>
          </w:tcPr>
          <w:p>
            <w:pPr>
              <w:pStyle w:val="TableParagraph"/>
              <w:ind w:left="100" w:right="101"/>
              <w:jc w:val="both"/>
              <w:rPr>
                <w:sz w:val="22"/>
              </w:rPr>
            </w:pPr>
            <w:r>
              <w:rPr>
                <w:sz w:val="22"/>
              </w:rPr>
              <w:t>En el desarrollo de los procesos cognitivos, en la construcción de la interpretación personal, en el crecimiento del sujeto</w:t>
            </w:r>
          </w:p>
        </w:tc>
        <w:tc>
          <w:tcPr>
            <w:tcW w:w="2943" w:type="dxa"/>
            <w:shd w:val="clear" w:color="auto" w:fill="F0F0F0"/>
          </w:tcPr>
          <w:p>
            <w:pPr>
              <w:pStyle w:val="TableParagraph"/>
              <w:ind w:left="100" w:right="102"/>
              <w:jc w:val="both"/>
              <w:rPr>
                <w:sz w:val="22"/>
              </w:rPr>
            </w:pPr>
            <w:r>
              <w:rPr>
                <w:sz w:val="22"/>
              </w:rPr>
              <w:t>En los contextos amplios que influyen en la comprensión; en la acción más allá de la clase</w:t>
            </w:r>
          </w:p>
        </w:tc>
      </w:tr>
    </w:tbl>
    <w:p>
      <w:pPr>
        <w:pStyle w:val="BodyText"/>
        <w:rPr>
          <w:b/>
          <w:sz w:val="18"/>
        </w:rPr>
      </w:pPr>
    </w:p>
    <w:p>
      <w:pPr>
        <w:pStyle w:val="BodyText"/>
        <w:spacing w:line="360" w:lineRule="auto" w:before="69"/>
        <w:ind w:left="104" w:right="102"/>
        <w:jc w:val="both"/>
      </w:pPr>
      <w:r>
        <w:rPr/>
        <w:t>La literacidad crítica no sólo es la capacidad de leer y escribir, sino la conjunción de muchos enfoques, lo cual lo vuelve un enfoque complejo. Luke y Freebody (en Lloyd, 2003), comentan sobre ello:</w:t>
      </w:r>
    </w:p>
    <w:p>
      <w:pPr>
        <w:pStyle w:val="BodyText"/>
        <w:spacing w:before="9"/>
      </w:pPr>
    </w:p>
    <w:p>
      <w:pPr>
        <w:spacing w:before="0"/>
        <w:ind w:left="668" w:right="143" w:firstLine="0"/>
        <w:jc w:val="left"/>
        <w:rPr>
          <w:sz w:val="22"/>
        </w:rPr>
      </w:pPr>
      <w:r>
        <w:rPr>
          <w:sz w:val="22"/>
        </w:rPr>
        <w:t>“although critical literacy does not stand for a unitary approach, it marks out a coalition of educational interests committed to engaging with the possibilities that the technologies of</w:t>
      </w:r>
    </w:p>
    <w:p>
      <w:pPr>
        <w:spacing w:after="0"/>
        <w:jc w:val="left"/>
        <w:rPr>
          <w:sz w:val="22"/>
        </w:rPr>
        <w:sectPr>
          <w:pgSz w:w="12250" w:h="15850"/>
          <w:pgMar w:header="733" w:footer="0" w:top="1120" w:bottom="280" w:left="1600" w:right="1080"/>
        </w:sectPr>
      </w:pPr>
    </w:p>
    <w:p>
      <w:pPr>
        <w:pStyle w:val="BodyText"/>
        <w:rPr>
          <w:sz w:val="20"/>
        </w:rPr>
      </w:pPr>
    </w:p>
    <w:p>
      <w:pPr>
        <w:pStyle w:val="BodyText"/>
        <w:spacing w:before="8"/>
        <w:rPr>
          <w:sz w:val="20"/>
        </w:rPr>
      </w:pPr>
    </w:p>
    <w:p>
      <w:pPr>
        <w:spacing w:line="266" w:lineRule="exact" w:before="66"/>
        <w:ind w:left="688" w:right="120" w:firstLine="0"/>
        <w:jc w:val="both"/>
        <w:rPr>
          <w:sz w:val="24"/>
        </w:rPr>
      </w:pPr>
      <w:r>
        <w:rPr>
          <w:sz w:val="22"/>
        </w:rPr>
        <w:t>writing and other modes of inscription offer for social change, cultural diversity, economic equity, and political enfranchisement”</w:t>
      </w:r>
      <w:r>
        <w:rPr>
          <w:sz w:val="24"/>
        </w:rPr>
        <w:t>.</w:t>
      </w:r>
    </w:p>
    <w:p>
      <w:pPr>
        <w:pStyle w:val="BodyText"/>
        <w:spacing w:before="4"/>
      </w:pPr>
    </w:p>
    <w:p>
      <w:pPr>
        <w:pStyle w:val="BodyText"/>
        <w:spacing w:line="360" w:lineRule="auto" w:before="1"/>
        <w:ind w:left="122" w:right="119"/>
        <w:jc w:val="both"/>
      </w:pPr>
      <w:r>
        <w:rPr/>
        <w:t>Estos autores parten de la premisa de Foucault sobre los textos: “texts and discourses have a way of taking on a life of their own, with local uptakes, interpretations, and convolutions made irrespective of their authors' intentions or the political contexts of their production (Citado en Cassany, 2006: 71).” En la actualidad es muy distinto apropiarse del contenido de un texto de cuando Foucault planteaba esta idea, por eso Ferreiro (2001) considera que la lectura y la escritura son constructos que se relativizan conforme avanza el tiempo. De esta forma y, relacionando las ideas de Ferreiro con las de Luke y Freebody, se toma a la literacidad como un conjunto de prácticas culturales, es decir, constructos sociales, pues según estos</w:t>
      </w:r>
      <w:r>
        <w:rPr>
          <w:spacing w:val="-34"/>
        </w:rPr>
        <w:t> </w:t>
      </w:r>
      <w:r>
        <w:rPr/>
        <w:t>autores:</w:t>
      </w:r>
    </w:p>
    <w:p>
      <w:pPr>
        <w:pStyle w:val="BodyText"/>
        <w:spacing w:before="9"/>
      </w:pPr>
    </w:p>
    <w:p>
      <w:pPr>
        <w:spacing w:before="0"/>
        <w:ind w:left="688" w:right="119" w:firstLine="0"/>
        <w:jc w:val="both"/>
        <w:rPr>
          <w:sz w:val="22"/>
        </w:rPr>
      </w:pPr>
      <w:r>
        <w:rPr>
          <w:sz w:val="22"/>
        </w:rPr>
        <w:t>History taught us that literacy refers to a malleable set of cultural practices shaped and reshaped by different ─often competing and contending─ social institutions, social  classes, and cultural interests. If the formation and distribution of literacy is indeed about the construction of social, cultural, and economic power, how it is constructed and </w:t>
      </w:r>
      <w:r>
        <w:rPr>
          <w:spacing w:val="-3"/>
          <w:sz w:val="22"/>
        </w:rPr>
        <w:t>who </w:t>
      </w:r>
      <w:r>
        <w:rPr>
          <w:sz w:val="22"/>
        </w:rPr>
        <w:t>gets access to its practices and potentials are hardly a foregone conclusion of skill acquisition, behavioral patterns, or natural patterns of creativity and development (Citado en Lloyd,</w:t>
      </w:r>
      <w:r>
        <w:rPr>
          <w:spacing w:val="-7"/>
          <w:sz w:val="22"/>
        </w:rPr>
        <w:t> </w:t>
      </w:r>
      <w:r>
        <w:rPr>
          <w:sz w:val="22"/>
        </w:rPr>
        <w:t>2003:1).</w:t>
      </w:r>
    </w:p>
    <w:p>
      <w:pPr>
        <w:pStyle w:val="BodyText"/>
        <w:rPr>
          <w:sz w:val="22"/>
        </w:rPr>
      </w:pPr>
    </w:p>
    <w:p>
      <w:pPr>
        <w:pStyle w:val="BodyText"/>
        <w:spacing w:before="10"/>
        <w:rPr>
          <w:sz w:val="20"/>
        </w:rPr>
      </w:pPr>
    </w:p>
    <w:p>
      <w:pPr>
        <w:pStyle w:val="BodyText"/>
        <w:spacing w:line="350" w:lineRule="auto" w:before="1"/>
        <w:ind w:left="122" w:right="113"/>
        <w:jc w:val="both"/>
      </w:pPr>
      <w:r>
        <w:rPr/>
        <w:t>En conjunción con el pensamiento de Serafini y de Ferreiro, Cassany argumenta que la condición sociocultural de ver la lectura ha superado a la psicología cognitiva de los ochenta que, en términos vigotskianos, se situaba en un nivel de pensamiento superior (2007: 10)</w:t>
      </w:r>
      <w:r>
        <w:rPr>
          <w:position w:val="11"/>
          <w:sz w:val="16"/>
        </w:rPr>
        <w:t>5</w:t>
      </w:r>
      <w:r>
        <w:rPr/>
        <w:t>.</w:t>
      </w:r>
    </w:p>
    <w:p>
      <w:pPr>
        <w:pStyle w:val="BodyText"/>
        <w:spacing w:line="362" w:lineRule="auto" w:before="181"/>
        <w:ind w:left="122" w:right="134"/>
        <w:jc w:val="both"/>
      </w:pPr>
      <w:r>
        <w:rPr/>
        <w:t>Luke y Freebody (1999) consideran que el diálogo en la lectura se debe observar  desde perspectivas distintas, en cuatro dimensiones, a</w:t>
      </w:r>
      <w:r>
        <w:rPr>
          <w:spacing w:val="-37"/>
        </w:rPr>
        <w:t> </w:t>
      </w:r>
      <w:r>
        <w:rPr/>
        <w:t>saber:</w:t>
      </w:r>
    </w:p>
    <w:p>
      <w:pPr>
        <w:spacing w:before="203"/>
        <w:ind w:left="688" w:right="131" w:firstLine="0"/>
        <w:jc w:val="both"/>
        <w:rPr>
          <w:sz w:val="22"/>
        </w:rPr>
      </w:pPr>
      <w:r>
        <w:rPr>
          <w:sz w:val="22"/>
        </w:rPr>
        <w:t>…the four resources model of reading. The model posits four necessary but not sufficient “roles” for the reader in a postmodern, text-based culture:</w:t>
      </w:r>
    </w:p>
    <w:p>
      <w:pPr>
        <w:spacing w:before="1"/>
        <w:ind w:left="899" w:right="4474" w:firstLine="0"/>
        <w:jc w:val="left"/>
        <w:rPr>
          <w:sz w:val="22"/>
        </w:rPr>
      </w:pPr>
      <w:r>
        <w:rPr>
          <w:position w:val="-3"/>
        </w:rPr>
        <w:drawing>
          <wp:inline distT="0" distB="0" distL="0" distR="0">
            <wp:extent cx="115823" cy="155448"/>
            <wp:effectExtent l="0" t="0" r="0" b="0"/>
            <wp:docPr id="7" name="image3.png" descr=""/>
            <wp:cNvGraphicFramePr>
              <a:graphicFrameLocks noChangeAspect="1"/>
            </wp:cNvGraphicFramePr>
            <a:graphic>
              <a:graphicData uri="http://schemas.openxmlformats.org/drawingml/2006/picture">
                <pic:pic>
                  <pic:nvPicPr>
                    <pic:cNvPr id="8" name="image3.png"/>
                    <pic:cNvPicPr/>
                  </pic:nvPicPr>
                  <pic:blipFill>
                    <a:blip r:embed="rId8" cstate="print"/>
                    <a:stretch>
                      <a:fillRect/>
                    </a:stretch>
                  </pic:blipFill>
                  <pic:spPr>
                    <a:xfrm>
                      <a:off x="0" y="0"/>
                      <a:ext cx="115823" cy="155448"/>
                    </a:xfrm>
                    <a:prstGeom prst="rect">
                      <a:avLst/>
                    </a:prstGeom>
                  </pic:spPr>
                </pic:pic>
              </a:graphicData>
            </a:graphic>
          </wp:inline>
        </w:drawing>
      </w:r>
      <w:r>
        <w:rPr>
          <w:position w:val="-3"/>
        </w:rPr>
      </w:r>
      <w:r>
        <w:rPr>
          <w:rFonts w:ascii="Times New Roman"/>
          <w:sz w:val="20"/>
        </w:rPr>
        <w:t> </w:t>
      </w:r>
      <w:r>
        <w:rPr>
          <w:sz w:val="22"/>
        </w:rPr>
        <w:t>Code breaker (coding</w:t>
      </w:r>
      <w:r>
        <w:rPr>
          <w:spacing w:val="-16"/>
          <w:sz w:val="22"/>
        </w:rPr>
        <w:t> </w:t>
      </w:r>
      <w:r>
        <w:rPr>
          <w:sz w:val="22"/>
        </w:rPr>
        <w:t>competence)</w:t>
      </w:r>
    </w:p>
    <w:p>
      <w:pPr>
        <w:spacing w:line="429" w:lineRule="auto" w:before="196"/>
        <w:ind w:left="899" w:right="4474" w:firstLine="0"/>
        <w:jc w:val="left"/>
        <w:rPr>
          <w:sz w:val="22"/>
        </w:rPr>
      </w:pPr>
      <w:r>
        <w:rPr>
          <w:position w:val="-3"/>
        </w:rPr>
        <w:drawing>
          <wp:inline distT="0" distB="0" distL="0" distR="0">
            <wp:extent cx="115823" cy="155448"/>
            <wp:effectExtent l="0" t="0" r="0" b="0"/>
            <wp:docPr id="9" name="image3.png" descr=""/>
            <wp:cNvGraphicFramePr>
              <a:graphicFrameLocks noChangeAspect="1"/>
            </wp:cNvGraphicFramePr>
            <a:graphic>
              <a:graphicData uri="http://schemas.openxmlformats.org/drawingml/2006/picture">
                <pic:pic>
                  <pic:nvPicPr>
                    <pic:cNvPr id="10" name="image3.png"/>
                    <pic:cNvPicPr/>
                  </pic:nvPicPr>
                  <pic:blipFill>
                    <a:blip r:embed="rId8" cstate="print"/>
                    <a:stretch>
                      <a:fillRect/>
                    </a:stretch>
                  </pic:blipFill>
                  <pic:spPr>
                    <a:xfrm>
                      <a:off x="0" y="0"/>
                      <a:ext cx="115823" cy="155448"/>
                    </a:xfrm>
                    <a:prstGeom prst="rect">
                      <a:avLst/>
                    </a:prstGeom>
                  </pic:spPr>
                </pic:pic>
              </a:graphicData>
            </a:graphic>
          </wp:inline>
        </w:drawing>
      </w:r>
      <w:r>
        <w:rPr>
          <w:position w:val="-3"/>
        </w:rPr>
      </w:r>
      <w:r>
        <w:rPr>
          <w:rFonts w:ascii="Times New Roman"/>
          <w:sz w:val="20"/>
        </w:rPr>
        <w:t> </w:t>
      </w:r>
      <w:r>
        <w:rPr>
          <w:sz w:val="22"/>
        </w:rPr>
        <w:t>Meaning maker</w:t>
      </w:r>
      <w:r>
        <w:rPr>
          <w:spacing w:val="-15"/>
          <w:sz w:val="22"/>
        </w:rPr>
        <w:t> </w:t>
      </w:r>
      <w:r>
        <w:rPr>
          <w:sz w:val="22"/>
        </w:rPr>
        <w:t>(semantic</w:t>
      </w:r>
      <w:r>
        <w:rPr>
          <w:spacing w:val="-7"/>
          <w:sz w:val="22"/>
        </w:rPr>
        <w:t> </w:t>
      </w:r>
      <w:r>
        <w:rPr>
          <w:sz w:val="22"/>
        </w:rPr>
        <w:t>competence)</w:t>
      </w:r>
      <w:r>
        <w:rPr>
          <w:w w:val="100"/>
          <w:sz w:val="22"/>
        </w:rPr>
        <w:t> </w:t>
      </w:r>
      <w:r>
        <w:rPr>
          <w:w w:val="100"/>
          <w:position w:val="-3"/>
          <w:sz w:val="22"/>
        </w:rPr>
        <w:drawing>
          <wp:inline distT="0" distB="0" distL="0" distR="0">
            <wp:extent cx="115823" cy="155447"/>
            <wp:effectExtent l="0" t="0" r="0" b="0"/>
            <wp:docPr id="11" name="image3.png" descr=""/>
            <wp:cNvGraphicFramePr>
              <a:graphicFrameLocks noChangeAspect="1"/>
            </wp:cNvGraphicFramePr>
            <a:graphic>
              <a:graphicData uri="http://schemas.openxmlformats.org/drawingml/2006/picture">
                <pic:pic>
                  <pic:nvPicPr>
                    <pic:cNvPr id="12" name="image3.png"/>
                    <pic:cNvPicPr/>
                  </pic:nvPicPr>
                  <pic:blipFill>
                    <a:blip r:embed="rId8" cstate="print"/>
                    <a:stretch>
                      <a:fillRect/>
                    </a:stretch>
                  </pic:blipFill>
                  <pic:spPr>
                    <a:xfrm>
                      <a:off x="0" y="0"/>
                      <a:ext cx="115823" cy="155447"/>
                    </a:xfrm>
                    <a:prstGeom prst="rect">
                      <a:avLst/>
                    </a:prstGeom>
                  </pic:spPr>
                </pic:pic>
              </a:graphicData>
            </a:graphic>
          </wp:inline>
        </w:drawing>
      </w:r>
      <w:r>
        <w:rPr>
          <w:w w:val="100"/>
          <w:position w:val="-3"/>
          <w:sz w:val="22"/>
        </w:rPr>
      </w:r>
      <w:r>
        <w:rPr>
          <w:rFonts w:ascii="Times New Roman"/>
          <w:w w:val="100"/>
          <w:sz w:val="22"/>
        </w:rPr>
        <w:t> </w:t>
      </w:r>
      <w:r>
        <w:rPr>
          <w:sz w:val="22"/>
        </w:rPr>
        <w:t>Text user (pragmatic</w:t>
      </w:r>
      <w:r>
        <w:rPr>
          <w:spacing w:val="-17"/>
          <w:sz w:val="22"/>
        </w:rPr>
        <w:t> </w:t>
      </w:r>
      <w:r>
        <w:rPr>
          <w:sz w:val="22"/>
        </w:rPr>
        <w:t>competence)</w:t>
      </w:r>
    </w:p>
    <w:p>
      <w:pPr>
        <w:pStyle w:val="BodyText"/>
        <w:spacing w:before="10"/>
        <w:rPr>
          <w:sz w:val="18"/>
        </w:rPr>
      </w:pPr>
      <w:r>
        <w:rPr/>
        <w:pict>
          <v:line style="position:absolute;mso-position-horizontal-relative:page;mso-position-vertical-relative:paragraph;z-index:1096;mso-wrap-distance-left:0;mso-wrap-distance-right:0" from="85.099998pt,13.135204pt" to="229.099998pt,13.135204pt" stroked="true" strokeweight=".6pt" strokecolor="#000000">
            <w10:wrap type="topAndBottom"/>
          </v:line>
        </w:pict>
      </w:r>
    </w:p>
    <w:p>
      <w:pPr>
        <w:spacing w:before="24"/>
        <w:ind w:left="122" w:right="0" w:firstLine="0"/>
        <w:jc w:val="both"/>
        <w:rPr>
          <w:rFonts w:ascii="Calibri" w:hAnsi="Calibri"/>
          <w:sz w:val="20"/>
        </w:rPr>
      </w:pPr>
      <w:r>
        <w:rPr>
          <w:rFonts w:ascii="Calibri" w:hAnsi="Calibri"/>
          <w:position w:val="10"/>
          <w:sz w:val="13"/>
        </w:rPr>
        <w:t>5 </w:t>
      </w:r>
      <w:r>
        <w:rPr>
          <w:rFonts w:ascii="Calibri" w:hAnsi="Calibri"/>
          <w:sz w:val="20"/>
        </w:rPr>
        <w:t>Véase el cuadro 1.2, el nivel crítico es el nivel más alto, el nivel superior.</w:t>
      </w:r>
    </w:p>
    <w:p>
      <w:pPr>
        <w:spacing w:after="0"/>
        <w:jc w:val="both"/>
        <w:rPr>
          <w:rFonts w:ascii="Calibri" w:hAnsi="Calibri"/>
          <w:sz w:val="20"/>
        </w:rPr>
        <w:sectPr>
          <w:pgSz w:w="12250" w:h="15850"/>
          <w:pgMar w:header="733" w:footer="0" w:top="1120" w:bottom="280" w:left="1580" w:right="1060"/>
        </w:sectPr>
      </w:pPr>
    </w:p>
    <w:p>
      <w:pPr>
        <w:pStyle w:val="BodyText"/>
        <w:rPr>
          <w:rFonts w:ascii="Calibri"/>
          <w:sz w:val="20"/>
        </w:rPr>
      </w:pPr>
    </w:p>
    <w:p>
      <w:pPr>
        <w:pStyle w:val="BodyText"/>
        <w:spacing w:before="2"/>
        <w:rPr>
          <w:rFonts w:ascii="Calibri"/>
          <w:sz w:val="18"/>
        </w:rPr>
      </w:pPr>
    </w:p>
    <w:p>
      <w:pPr>
        <w:spacing w:before="73"/>
        <w:ind w:left="1234" w:right="283" w:firstLine="0"/>
        <w:jc w:val="left"/>
        <w:rPr>
          <w:sz w:val="22"/>
        </w:rPr>
      </w:pPr>
      <w:r>
        <w:rPr/>
        <w:drawing>
          <wp:anchor distT="0" distB="0" distL="0" distR="0" allowOverlap="1" layoutInCell="1" locked="0" behindDoc="0" simplePos="0" relativeHeight="1120">
            <wp:simplePos x="0" y="0"/>
            <wp:positionH relativeFrom="page">
              <wp:posOffset>1574291</wp:posOffset>
            </wp:positionH>
            <wp:positionV relativeFrom="paragraph">
              <wp:posOffset>52170</wp:posOffset>
            </wp:positionV>
            <wp:extent cx="115823" cy="155448"/>
            <wp:effectExtent l="0" t="0" r="0" b="0"/>
            <wp:wrapNone/>
            <wp:docPr id="13" name="image3.png" descr=""/>
            <wp:cNvGraphicFramePr>
              <a:graphicFrameLocks noChangeAspect="1"/>
            </wp:cNvGraphicFramePr>
            <a:graphic>
              <a:graphicData uri="http://schemas.openxmlformats.org/drawingml/2006/picture">
                <pic:pic>
                  <pic:nvPicPr>
                    <pic:cNvPr id="14" name="image3.png"/>
                    <pic:cNvPicPr/>
                  </pic:nvPicPr>
                  <pic:blipFill>
                    <a:blip r:embed="rId8" cstate="print"/>
                    <a:stretch>
                      <a:fillRect/>
                    </a:stretch>
                  </pic:blipFill>
                  <pic:spPr>
                    <a:xfrm>
                      <a:off x="0" y="0"/>
                      <a:ext cx="115823" cy="155448"/>
                    </a:xfrm>
                    <a:prstGeom prst="rect">
                      <a:avLst/>
                    </a:prstGeom>
                  </pic:spPr>
                </pic:pic>
              </a:graphicData>
            </a:graphic>
          </wp:anchor>
        </w:drawing>
      </w:r>
      <w:r>
        <w:rPr>
          <w:sz w:val="22"/>
        </w:rPr>
        <w:t>Text critic (critical competence) (Luke &amp; Freebody, 1999)</w:t>
      </w:r>
    </w:p>
    <w:p>
      <w:pPr>
        <w:pStyle w:val="BodyText"/>
        <w:rPr>
          <w:sz w:val="20"/>
        </w:rPr>
      </w:pPr>
    </w:p>
    <w:p>
      <w:pPr>
        <w:pStyle w:val="BodyText"/>
        <w:rPr>
          <w:sz w:val="20"/>
        </w:rPr>
      </w:pPr>
    </w:p>
    <w:p>
      <w:pPr>
        <w:pStyle w:val="BodyText"/>
        <w:spacing w:before="9"/>
        <w:rPr>
          <w:sz w:val="18"/>
        </w:rPr>
      </w:pPr>
    </w:p>
    <w:p>
      <w:pPr>
        <w:pStyle w:val="BodyText"/>
        <w:spacing w:line="360" w:lineRule="auto"/>
        <w:ind w:left="104" w:right="112"/>
        <w:jc w:val="both"/>
      </w:pPr>
      <w:r>
        <w:rPr/>
        <w:t>En Cassany (2006), encontramos un “mapa de recursos”, que representa una ampliación a las cuatro dimensiones de la literacidad que, no obstante estar planteados en relación con la lectura de textos, pueden aplicarse a la escritura, como parte del proceso inherente a éste. Se exponen algunas características del texto de Cassany:</w:t>
      </w:r>
    </w:p>
    <w:p>
      <w:pPr>
        <w:pStyle w:val="BodyText"/>
      </w:pPr>
    </w:p>
    <w:p>
      <w:pPr>
        <w:pStyle w:val="BodyText"/>
        <w:rPr>
          <w:sz w:val="33"/>
        </w:rPr>
      </w:pPr>
    </w:p>
    <w:p>
      <w:pPr>
        <w:spacing w:before="0"/>
        <w:ind w:left="104" w:right="0" w:firstLine="0"/>
        <w:jc w:val="both"/>
        <w:rPr>
          <w:b/>
          <w:sz w:val="22"/>
        </w:rPr>
      </w:pPr>
      <w:r>
        <w:rPr>
          <w:b/>
          <w:sz w:val="22"/>
        </w:rPr>
        <w:t>Cuadro 1.3 La cuatro dimensiones de la literacidad (tomado de Cassany, 2006:83-84 )</w:t>
      </w:r>
    </w:p>
    <w:p>
      <w:pPr>
        <w:pStyle w:val="BodyText"/>
        <w:spacing w:before="3"/>
        <w:rPr>
          <w:b/>
          <w:sz w:val="18"/>
        </w:rPr>
      </w:pPr>
    </w:p>
    <w:tbl>
      <w:tblPr>
        <w:tblW w:w="0" w:type="auto"/>
        <w:jc w:val="left"/>
        <w:tblInd w:w="44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326"/>
        <w:gridCol w:w="4323"/>
      </w:tblGrid>
      <w:tr>
        <w:trPr>
          <w:trHeight w:val="262" w:hRule="exact"/>
        </w:trPr>
        <w:tc>
          <w:tcPr>
            <w:tcW w:w="4326" w:type="dxa"/>
          </w:tcPr>
          <w:p>
            <w:pPr>
              <w:pStyle w:val="TableParagraph"/>
              <w:spacing w:line="246" w:lineRule="exact"/>
              <w:ind w:left="951" w:right="952"/>
              <w:jc w:val="center"/>
              <w:rPr>
                <w:b/>
                <w:sz w:val="22"/>
              </w:rPr>
            </w:pPr>
            <w:r>
              <w:rPr>
                <w:b/>
                <w:sz w:val="22"/>
              </w:rPr>
              <w:t>Recursos del código</w:t>
            </w:r>
          </w:p>
        </w:tc>
        <w:tc>
          <w:tcPr>
            <w:tcW w:w="4323" w:type="dxa"/>
          </w:tcPr>
          <w:p>
            <w:pPr>
              <w:pStyle w:val="TableParagraph"/>
              <w:spacing w:line="246" w:lineRule="exact"/>
              <w:ind w:left="833" w:right="835"/>
              <w:jc w:val="center"/>
              <w:rPr>
                <w:b/>
                <w:sz w:val="22"/>
              </w:rPr>
            </w:pPr>
            <w:r>
              <w:rPr>
                <w:b/>
                <w:sz w:val="22"/>
              </w:rPr>
              <w:t>Recursos del significado</w:t>
            </w:r>
          </w:p>
        </w:tc>
      </w:tr>
      <w:tr>
        <w:trPr>
          <w:trHeight w:val="2542" w:hRule="exact"/>
        </w:trPr>
        <w:tc>
          <w:tcPr>
            <w:tcW w:w="4326" w:type="dxa"/>
          </w:tcPr>
          <w:p>
            <w:pPr>
              <w:pStyle w:val="TableParagraph"/>
              <w:ind w:left="103" w:right="169"/>
              <w:rPr>
                <w:sz w:val="22"/>
              </w:rPr>
            </w:pPr>
            <w:r>
              <w:rPr>
                <w:sz w:val="22"/>
              </w:rPr>
              <w:t>El aprendiz asume el rol de procesador o desmontador (breaker) del código con la competencia gramatical. Se pone </w:t>
            </w:r>
            <w:r>
              <w:rPr>
                <w:i/>
                <w:sz w:val="22"/>
              </w:rPr>
              <w:t>énfasis </w:t>
            </w:r>
            <w:r>
              <w:rPr>
                <w:i/>
                <w:sz w:val="22"/>
              </w:rPr>
              <w:t>en la descodificación y la codificación en el sistema escrito: el alfabeto, los símbolos, las convenciones de la escritura. Influye en el reconocimiento de las palabras, de la ortografía, de la puntuación, del formato de otros discurso</w:t>
            </w:r>
            <w:r>
              <w:rPr>
                <w:sz w:val="22"/>
              </w:rPr>
              <w:t>s, etc.</w:t>
            </w:r>
          </w:p>
        </w:tc>
        <w:tc>
          <w:tcPr>
            <w:tcW w:w="4323" w:type="dxa"/>
          </w:tcPr>
          <w:p>
            <w:pPr>
              <w:pStyle w:val="TableParagraph"/>
              <w:ind w:left="100" w:right="329"/>
              <w:rPr>
                <w:sz w:val="22"/>
              </w:rPr>
            </w:pPr>
            <w:r>
              <w:rPr>
                <w:sz w:val="22"/>
              </w:rPr>
              <w:t>El aprendiz asume el rol del constructor de significados, con la competencia semántica. Se pone </w:t>
            </w:r>
            <w:r>
              <w:rPr>
                <w:i/>
                <w:sz w:val="22"/>
              </w:rPr>
              <w:t>énfasis en la </w:t>
            </w:r>
            <w:r>
              <w:rPr>
                <w:i/>
                <w:sz w:val="22"/>
              </w:rPr>
              <w:t>comprensión y la producción de significados. Incluye la activación del conocimiento previo, la construcción literal e inferencia de conceptos y procesos, la comparación de texto con otros ejemplos de discurso</w:t>
            </w:r>
            <w:r>
              <w:rPr>
                <w:sz w:val="22"/>
              </w:rPr>
              <w:t>, etc.</w:t>
            </w:r>
          </w:p>
        </w:tc>
      </w:tr>
      <w:tr>
        <w:trPr>
          <w:trHeight w:val="264" w:hRule="exact"/>
        </w:trPr>
        <w:tc>
          <w:tcPr>
            <w:tcW w:w="4326" w:type="dxa"/>
          </w:tcPr>
          <w:p>
            <w:pPr>
              <w:pStyle w:val="TableParagraph"/>
              <w:spacing w:line="246" w:lineRule="exact"/>
              <w:ind w:left="951" w:right="952"/>
              <w:jc w:val="center"/>
              <w:rPr>
                <w:b/>
                <w:sz w:val="22"/>
              </w:rPr>
            </w:pPr>
            <w:r>
              <w:rPr>
                <w:b/>
                <w:sz w:val="22"/>
              </w:rPr>
              <w:t>Recursos pragmáticos</w:t>
            </w:r>
          </w:p>
        </w:tc>
        <w:tc>
          <w:tcPr>
            <w:tcW w:w="4323" w:type="dxa"/>
          </w:tcPr>
          <w:p>
            <w:pPr>
              <w:pStyle w:val="TableParagraph"/>
              <w:spacing w:line="246" w:lineRule="exact"/>
              <w:ind w:left="833" w:right="833"/>
              <w:jc w:val="center"/>
              <w:rPr>
                <w:b/>
                <w:sz w:val="22"/>
              </w:rPr>
            </w:pPr>
            <w:r>
              <w:rPr>
                <w:b/>
                <w:sz w:val="22"/>
              </w:rPr>
              <w:t>Recursos críticos</w:t>
            </w:r>
          </w:p>
        </w:tc>
      </w:tr>
      <w:tr>
        <w:trPr>
          <w:trHeight w:val="2794" w:hRule="exact"/>
        </w:trPr>
        <w:tc>
          <w:tcPr>
            <w:tcW w:w="4326" w:type="dxa"/>
          </w:tcPr>
          <w:p>
            <w:pPr>
              <w:pStyle w:val="TableParagraph"/>
              <w:ind w:left="103" w:right="133"/>
              <w:rPr>
                <w:i/>
                <w:sz w:val="22"/>
              </w:rPr>
            </w:pPr>
            <w:r>
              <w:rPr>
                <w:sz w:val="22"/>
              </w:rPr>
              <w:t>El aprendiz asume el rol de usuario comunicativo de texto. Con la competencia pragmática, se pone </w:t>
            </w:r>
            <w:r>
              <w:rPr>
                <w:i/>
                <w:sz w:val="22"/>
              </w:rPr>
              <w:t>énfasis </w:t>
            </w:r>
            <w:r>
              <w:rPr>
                <w:i/>
                <w:sz w:val="22"/>
              </w:rPr>
              <w:t>en la comprensión de los propósitos del discurso y en la capacidad de usar los textos con diferentes funciones en variados entornos culturales y sociales.</w:t>
            </w:r>
          </w:p>
          <w:p>
            <w:pPr>
              <w:pStyle w:val="TableParagraph"/>
              <w:spacing w:before="1"/>
              <w:ind w:left="103" w:right="169"/>
              <w:rPr>
                <w:sz w:val="22"/>
              </w:rPr>
            </w:pPr>
            <w:r>
              <w:rPr>
                <w:i/>
                <w:sz w:val="22"/>
              </w:rPr>
              <w:t>Incluye el uso de cada género textual, </w:t>
            </w:r>
            <w:r>
              <w:rPr>
                <w:i/>
                <w:sz w:val="22"/>
              </w:rPr>
              <w:t>apropiado a cada propósito y contexto, al reconocimiento de sus diferencias</w:t>
            </w:r>
            <w:r>
              <w:rPr>
                <w:sz w:val="22"/>
              </w:rPr>
              <w:t>, etc.</w:t>
            </w:r>
          </w:p>
        </w:tc>
        <w:tc>
          <w:tcPr>
            <w:tcW w:w="4323" w:type="dxa"/>
          </w:tcPr>
          <w:p>
            <w:pPr>
              <w:pStyle w:val="TableParagraph"/>
              <w:ind w:left="100" w:right="138"/>
              <w:rPr>
                <w:sz w:val="22"/>
              </w:rPr>
            </w:pPr>
            <w:r>
              <w:rPr>
                <w:sz w:val="22"/>
              </w:rPr>
              <w:t>El aprendiz asume el rol de crítico analista del texto, con la competencia critica. Se pone </w:t>
            </w:r>
            <w:r>
              <w:rPr>
                <w:i/>
                <w:sz w:val="22"/>
              </w:rPr>
              <w:t>énfasis en el hecho de </w:t>
            </w:r>
            <w:r>
              <w:rPr>
                <w:i/>
                <w:sz w:val="22"/>
              </w:rPr>
              <w:t>que el texto representa un punto de vista parcial, no es neutro e influye en el lector. Incluye la identificación de valores, actitudes, opiniones e ideologías, y la construcción de</w:t>
            </w:r>
            <w:r>
              <w:rPr>
                <w:i/>
                <w:spacing w:val="-11"/>
                <w:sz w:val="22"/>
              </w:rPr>
              <w:t> </w:t>
            </w:r>
            <w:r>
              <w:rPr>
                <w:i/>
                <w:sz w:val="22"/>
              </w:rPr>
              <w:t>alternativas</w:t>
            </w:r>
            <w:r>
              <w:rPr>
                <w:sz w:val="22"/>
              </w:rPr>
              <w:t>.</w:t>
            </w:r>
          </w:p>
        </w:tc>
      </w:tr>
    </w:tbl>
    <w:p>
      <w:pPr>
        <w:spacing w:line="246" w:lineRule="exact" w:before="0"/>
        <w:ind w:left="4" w:right="0" w:firstLine="0"/>
        <w:jc w:val="center"/>
        <w:rPr>
          <w:b/>
          <w:sz w:val="22"/>
        </w:rPr>
      </w:pPr>
      <w:r>
        <w:rPr>
          <w:b/>
          <w:w w:val="100"/>
          <w:sz w:val="22"/>
        </w:rPr>
        <w:t>.</w:t>
      </w:r>
    </w:p>
    <w:p>
      <w:pPr>
        <w:pStyle w:val="BodyText"/>
        <w:rPr>
          <w:b/>
          <w:sz w:val="22"/>
        </w:rPr>
      </w:pPr>
    </w:p>
    <w:p>
      <w:pPr>
        <w:pStyle w:val="BodyText"/>
        <w:spacing w:before="7"/>
        <w:rPr>
          <w:b/>
          <w:sz w:val="17"/>
        </w:rPr>
      </w:pPr>
    </w:p>
    <w:p>
      <w:pPr>
        <w:pStyle w:val="BodyText"/>
        <w:spacing w:line="360" w:lineRule="auto"/>
        <w:ind w:left="104" w:right="99"/>
        <w:jc w:val="both"/>
      </w:pPr>
      <w:r>
        <w:rPr/>
        <w:t>El ideal de la enseñanza de la lectura debe ser alcanzar los niveles pragmático y  crítico; sin embargo, no es suficiente, puesto que también deben enfatizarse estos recursos en cuanto a la complementación de la lectura con la escritura. Así no sólo se comprenderían los propósitos del discurso y sus usos en contextos culturales y sociales (recursos</w:t>
      </w:r>
      <w:r>
        <w:rPr>
          <w:spacing w:val="34"/>
        </w:rPr>
        <w:t> </w:t>
      </w:r>
      <w:r>
        <w:rPr/>
        <w:t>pragmáticos)</w:t>
      </w:r>
      <w:r>
        <w:rPr>
          <w:spacing w:val="34"/>
        </w:rPr>
        <w:t> </w:t>
      </w:r>
      <w:r>
        <w:rPr/>
        <w:t>y</w:t>
      </w:r>
      <w:r>
        <w:rPr>
          <w:spacing w:val="31"/>
        </w:rPr>
        <w:t> </w:t>
      </w:r>
      <w:r>
        <w:rPr/>
        <w:t>se</w:t>
      </w:r>
      <w:r>
        <w:rPr>
          <w:spacing w:val="34"/>
        </w:rPr>
        <w:t> </w:t>
      </w:r>
      <w:r>
        <w:rPr/>
        <w:t>reconocerían</w:t>
      </w:r>
      <w:r>
        <w:rPr>
          <w:spacing w:val="36"/>
        </w:rPr>
        <w:t> </w:t>
      </w:r>
      <w:r>
        <w:rPr/>
        <w:t>las</w:t>
      </w:r>
      <w:r>
        <w:rPr>
          <w:spacing w:val="33"/>
        </w:rPr>
        <w:t> </w:t>
      </w:r>
      <w:r>
        <w:rPr/>
        <w:t>ideologías</w:t>
      </w:r>
      <w:r>
        <w:rPr>
          <w:spacing w:val="34"/>
        </w:rPr>
        <w:t> </w:t>
      </w:r>
      <w:r>
        <w:rPr/>
        <w:t>de</w:t>
      </w:r>
      <w:r>
        <w:rPr>
          <w:spacing w:val="29"/>
        </w:rPr>
        <w:t> </w:t>
      </w:r>
      <w:r>
        <w:rPr/>
        <w:t>fondo,</w:t>
      </w:r>
      <w:r>
        <w:rPr>
          <w:spacing w:val="33"/>
        </w:rPr>
        <w:t> </w:t>
      </w:r>
      <w:r>
        <w:rPr/>
        <w:t>sino</w:t>
      </w:r>
      <w:r>
        <w:rPr>
          <w:spacing w:val="35"/>
        </w:rPr>
        <w:t> </w:t>
      </w:r>
      <w:r>
        <w:rPr/>
        <w:t>que</w:t>
      </w:r>
      <w:r>
        <w:rPr>
          <w:spacing w:val="35"/>
        </w:rPr>
        <w:t> </w:t>
      </w:r>
      <w:r>
        <w:rPr/>
        <w:t>además</w:t>
      </w:r>
    </w:p>
    <w:p>
      <w:pPr>
        <w:spacing w:after="0" w:line="360" w:lineRule="auto"/>
        <w:jc w:val="both"/>
        <w:sectPr>
          <w:pgSz w:w="12250" w:h="15850"/>
          <w:pgMar w:header="733" w:footer="0" w:top="1120" w:bottom="280" w:left="1600" w:right="1080"/>
        </w:sectPr>
      </w:pPr>
    </w:p>
    <w:p>
      <w:pPr>
        <w:pStyle w:val="BodyText"/>
        <w:rPr>
          <w:sz w:val="20"/>
        </w:rPr>
      </w:pPr>
    </w:p>
    <w:p>
      <w:pPr>
        <w:pStyle w:val="BodyText"/>
        <w:spacing w:before="9"/>
        <w:rPr>
          <w:sz w:val="20"/>
        </w:rPr>
      </w:pPr>
    </w:p>
    <w:p>
      <w:pPr>
        <w:pStyle w:val="BodyText"/>
        <w:spacing w:line="360" w:lineRule="auto" w:before="70"/>
        <w:ind w:left="104" w:right="135"/>
        <w:jc w:val="both"/>
      </w:pPr>
      <w:r>
        <w:rPr/>
        <w:t>podría reflexionarse sobre ello a través de la escritura. La comprensión cabal de estos recursos constituye un objetivo primordial para la lectura dentro de la universidad.</w:t>
      </w:r>
    </w:p>
    <w:p>
      <w:pPr>
        <w:pStyle w:val="BodyText"/>
      </w:pPr>
    </w:p>
    <w:p>
      <w:pPr>
        <w:pStyle w:val="BodyText"/>
      </w:pPr>
    </w:p>
    <w:p>
      <w:pPr>
        <w:pStyle w:val="BodyText"/>
        <w:spacing w:before="2"/>
        <w:rPr>
          <w:sz w:val="23"/>
        </w:rPr>
      </w:pPr>
    </w:p>
    <w:p>
      <w:pPr>
        <w:pStyle w:val="Heading2"/>
        <w:numPr>
          <w:ilvl w:val="1"/>
          <w:numId w:val="8"/>
        </w:numPr>
        <w:tabs>
          <w:tab w:pos="506" w:val="left" w:leader="none"/>
        </w:tabs>
        <w:spacing w:line="240" w:lineRule="auto" w:before="0" w:after="0"/>
        <w:ind w:left="505" w:right="0" w:hanging="403"/>
        <w:jc w:val="both"/>
      </w:pPr>
      <w:r>
        <w:rPr/>
        <w:t>La lectura en la</w:t>
      </w:r>
      <w:r>
        <w:rPr>
          <w:spacing w:val="-19"/>
        </w:rPr>
        <w:t> </w:t>
      </w:r>
      <w:r>
        <w:rPr/>
        <w:t>Universidad</w:t>
      </w:r>
    </w:p>
    <w:p>
      <w:pPr>
        <w:pStyle w:val="BodyText"/>
        <w:rPr>
          <w:b/>
        </w:rPr>
      </w:pPr>
    </w:p>
    <w:p>
      <w:pPr>
        <w:pStyle w:val="BodyText"/>
        <w:rPr>
          <w:b/>
        </w:rPr>
      </w:pPr>
    </w:p>
    <w:p>
      <w:pPr>
        <w:pStyle w:val="BodyText"/>
        <w:spacing w:before="1"/>
        <w:rPr>
          <w:b/>
          <w:sz w:val="35"/>
        </w:rPr>
      </w:pPr>
    </w:p>
    <w:p>
      <w:pPr>
        <w:pStyle w:val="BodyText"/>
        <w:spacing w:line="360" w:lineRule="auto"/>
        <w:ind w:left="104" w:right="110"/>
        <w:jc w:val="both"/>
      </w:pPr>
      <w:r>
        <w:rPr/>
        <w:t>Al hablar de la lectura y de la escritura no podemos desligarlas pues se corresponden mutuamente; es, como afirma Cassany (2007), ver la otra cara de un mismo proceso.  Si no se consideran inherentes, entonces la universidad se enfrenta a serias  dificultades en la enseñanza de los conocimientos en los que se enfoca cada disciplina. Entre estas dificultades, está el cómo se enfrentan los estudiantes a los documentos escritos y, por consiguiente, cómo se enfrentan al papel en blanco, para dar  seguimiento al documento que se ha leído. Suele escucharse que los estudiantes universitarios no leen los documentos que les asignan como bibliografía obligatoria </w:t>
      </w:r>
      <w:r>
        <w:rPr>
          <w:spacing w:val="-4"/>
        </w:rPr>
        <w:t>y,</w:t>
      </w:r>
      <w:r>
        <w:rPr>
          <w:spacing w:val="58"/>
        </w:rPr>
        <w:t> </w:t>
      </w:r>
      <w:r>
        <w:rPr/>
        <w:t>en el caso de que lo hagan, en las evaluaciones se constata que han realizado interpretaciones parciales o inadecuadas de ellos (Narváez &amp; Cadena: 2009). Esto es  el común denominador en la enseñanza, el cual se acentúa en los estudios superiores debido a lo evidente que resultan la lectura y la escritura como herramientas para  probar la asimilación del conocimiento. Es muy común creer que la lectura se queda en la parte del desciframiento, que no hay más allá de este punto. Pero una de las reglas de la lectura, según Adler (1966), es reconocer e interpretar las palabras en el texto. Además, debe descubrirse la importancia de los enunciados y comprender su significado como</w:t>
      </w:r>
      <w:r>
        <w:rPr>
          <w:spacing w:val="-8"/>
        </w:rPr>
        <w:t> </w:t>
      </w:r>
      <w:r>
        <w:rPr/>
        <w:t>texto.</w:t>
      </w:r>
    </w:p>
    <w:p>
      <w:pPr>
        <w:pStyle w:val="BodyText"/>
        <w:spacing w:line="360" w:lineRule="auto" w:before="209"/>
        <w:ind w:left="104" w:right="121"/>
        <w:jc w:val="both"/>
      </w:pPr>
      <w:r>
        <w:rPr/>
        <w:t>Quizá una de las mayores impresiones que se tienen con respecto a que los universitarios no saben leer provenga de la idea de que se enfatiza que no saben por qué leen ciertos textos y del hecho de que se consideran a la lectura como  una actividad solitaria (Gottschalk y Hjorstshoj, citado en Carlino 2005: 67). Estas ideas se relacionan con la dificultad que representa leer en varios sentidos (Adler, 1994), en  </w:t>
      </w:r>
      <w:r>
        <w:rPr>
          <w:spacing w:val="64"/>
        </w:rPr>
        <w:t> </w:t>
      </w:r>
      <w:r>
        <w:rPr/>
        <w:t>la</w:t>
      </w:r>
    </w:p>
    <w:p>
      <w:pPr>
        <w:spacing w:after="0" w:line="360" w:lineRule="auto"/>
        <w:jc w:val="both"/>
        <w:sectPr>
          <w:pgSz w:w="12250" w:h="15850"/>
          <w:pgMar w:header="733" w:footer="0" w:top="1120" w:bottom="280" w:left="1600" w:right="1060"/>
        </w:sectPr>
      </w:pPr>
    </w:p>
    <w:p>
      <w:pPr>
        <w:pStyle w:val="BodyText"/>
        <w:rPr>
          <w:sz w:val="20"/>
        </w:rPr>
      </w:pPr>
    </w:p>
    <w:p>
      <w:pPr>
        <w:pStyle w:val="BodyText"/>
        <w:spacing w:before="9"/>
        <w:rPr>
          <w:sz w:val="20"/>
        </w:rPr>
      </w:pPr>
    </w:p>
    <w:p>
      <w:pPr>
        <w:pStyle w:val="BodyText"/>
        <w:spacing w:line="360" w:lineRule="auto" w:before="70"/>
        <w:ind w:left="104" w:right="133"/>
        <w:jc w:val="both"/>
      </w:pPr>
      <w:r>
        <w:rPr/>
        <w:t>centralidad que se le ha asignado a la lectura al considerar que debe ser un componente intrínseco en el aprendizaje de cualquier materia (Carlino, 2005: 67). Pero si no se complementa con la a escritura sobre los contenidos, se llega a lo que Carlino llama la “orfandad de la lectura”.</w:t>
      </w:r>
    </w:p>
    <w:p>
      <w:pPr>
        <w:pStyle w:val="BodyText"/>
        <w:spacing w:line="360" w:lineRule="auto" w:before="202"/>
        <w:ind w:left="104" w:right="112"/>
        <w:jc w:val="both"/>
      </w:pPr>
      <w:r>
        <w:rPr/>
        <w:t>Se mencionó antes el concepto de </w:t>
      </w:r>
      <w:r>
        <w:rPr>
          <w:i/>
        </w:rPr>
        <w:t>alfabetización funcional</w:t>
      </w:r>
      <w:r>
        <w:rPr/>
        <w:t>, antecedente de la lectura crítica, como uno de los ideales de muchos sistemas educativos. Se revisó que la Universidad exige nuevas y variadas formas de abordar y trabajar un texto, que cada disciplina exige formas diversas de escritura a partir de los textos especializados. Para nuestra universidad, uno de los requisitos para la elaboración de tesis es la lectura crítica, es decir, la capacidad de la lectura asidua y el aprendizaje de esa lectura con espíritu analítico y crítico que permita reconocer qué y cómo se lee (Parent </w:t>
      </w:r>
      <w:r>
        <w:rPr>
          <w:i/>
        </w:rPr>
        <w:t>et al., </w:t>
      </w:r>
      <w:r>
        <w:rPr/>
        <w:t>2002: 26). La identificación de estos requerimientos se basará en dos principios con objetivos distintos:</w:t>
      </w:r>
    </w:p>
    <w:p>
      <w:pPr>
        <w:pStyle w:val="ListParagraph"/>
        <w:numPr>
          <w:ilvl w:val="2"/>
          <w:numId w:val="8"/>
        </w:numPr>
        <w:tabs>
          <w:tab w:pos="945" w:val="left" w:leader="none"/>
        </w:tabs>
        <w:spacing w:line="240" w:lineRule="auto" w:before="209" w:after="0"/>
        <w:ind w:left="668" w:right="122" w:firstLine="0"/>
        <w:jc w:val="both"/>
        <w:rPr>
          <w:sz w:val="22"/>
        </w:rPr>
      </w:pPr>
      <w:r>
        <w:rPr>
          <w:sz w:val="22"/>
        </w:rPr>
        <w:t>como lectura informativa, que ofrece un panorama general que comprende el entorno social, histórico y el ambiente ideológico</w:t>
      </w:r>
      <w:r>
        <w:rPr>
          <w:spacing w:val="-18"/>
          <w:sz w:val="22"/>
        </w:rPr>
        <w:t> </w:t>
      </w:r>
      <w:r>
        <w:rPr>
          <w:sz w:val="22"/>
        </w:rPr>
        <w:t>y</w:t>
      </w:r>
    </w:p>
    <w:p>
      <w:pPr>
        <w:pStyle w:val="ListParagraph"/>
        <w:numPr>
          <w:ilvl w:val="2"/>
          <w:numId w:val="8"/>
        </w:numPr>
        <w:tabs>
          <w:tab w:pos="945" w:val="left" w:leader="none"/>
        </w:tabs>
        <w:spacing w:line="240" w:lineRule="auto" w:before="1" w:after="0"/>
        <w:ind w:left="668" w:right="118" w:firstLine="0"/>
        <w:jc w:val="both"/>
        <w:rPr>
          <w:sz w:val="22"/>
        </w:rPr>
      </w:pPr>
      <w:r>
        <w:rPr>
          <w:sz w:val="22"/>
        </w:rPr>
        <w:t>lectura formativa, que ofrece la problemática de una investigación, por ejemplo, y que permite […] analizar, comprender, criticar, interpretar y, sobre todo, aplicar esos conocimientos, en la escritura como primer destino (Parent </w:t>
      </w:r>
      <w:r>
        <w:rPr>
          <w:i/>
          <w:sz w:val="22"/>
        </w:rPr>
        <w:t>et al., </w:t>
      </w:r>
      <w:r>
        <w:rPr>
          <w:sz w:val="22"/>
        </w:rPr>
        <w:t>2002:</w:t>
      </w:r>
      <w:r>
        <w:rPr>
          <w:spacing w:val="-41"/>
          <w:sz w:val="22"/>
        </w:rPr>
        <w:t> </w:t>
      </w:r>
      <w:r>
        <w:rPr>
          <w:sz w:val="22"/>
        </w:rPr>
        <w:t>27).</w:t>
      </w:r>
    </w:p>
    <w:p>
      <w:pPr>
        <w:pStyle w:val="BodyText"/>
        <w:rPr>
          <w:sz w:val="22"/>
        </w:rPr>
      </w:pPr>
    </w:p>
    <w:p>
      <w:pPr>
        <w:pStyle w:val="BodyText"/>
        <w:spacing w:before="2"/>
        <w:rPr>
          <w:sz w:val="22"/>
        </w:rPr>
      </w:pPr>
    </w:p>
    <w:p>
      <w:pPr>
        <w:pStyle w:val="BodyText"/>
        <w:spacing w:line="360" w:lineRule="auto"/>
        <w:ind w:left="104" w:right="113"/>
        <w:jc w:val="both"/>
      </w:pPr>
      <w:r>
        <w:rPr/>
        <w:t>La formación de lectores críticos, y como consecuencia escritores críticos, no debería enfatizarse sólo en los primeros semestres del plan de estudios, ya que así se priva a los estudiantes de la oportunidad de reforzar el aprendizaje sobre el modo de leer y escribir que debe conocerse de cada disciplina. Este entrenamiento en redacción de textos les permitirá llegar al final de la carrera con elementos suficientes para enfrentarse a los requerimientos de la investigación.</w:t>
      </w:r>
    </w:p>
    <w:p>
      <w:pPr>
        <w:pStyle w:val="BodyText"/>
        <w:spacing w:line="360" w:lineRule="auto" w:before="209"/>
        <w:ind w:left="104" w:right="125"/>
        <w:jc w:val="both"/>
      </w:pPr>
      <w:r>
        <w:rPr/>
        <w:t>¿Dónde radica entonces la dificultad? Otro de los motivos recurrentes en la enseñanza de la lectura es que se da por hecho que el alumno posee las habilidades necesarias para desarrollar esta actividad y, si no es así, se culpa al nivel previo, y sucesivamente, hasta encontrarnos con que el problema básico proviene de la infancia, es decir, de la alfabetización inicial, en la enseñanza primaria, de la “lecto-escritura”. Ferreiro concluye</w:t>
      </w:r>
    </w:p>
    <w:p>
      <w:pPr>
        <w:spacing w:after="0" w:line="360" w:lineRule="auto"/>
        <w:jc w:val="both"/>
        <w:sectPr>
          <w:pgSz w:w="12250" w:h="15850"/>
          <w:pgMar w:header="733" w:footer="0" w:top="1120" w:bottom="280" w:left="1600" w:right="1060"/>
        </w:sectPr>
      </w:pPr>
    </w:p>
    <w:p>
      <w:pPr>
        <w:pStyle w:val="BodyText"/>
        <w:rPr>
          <w:sz w:val="20"/>
        </w:rPr>
      </w:pPr>
    </w:p>
    <w:p>
      <w:pPr>
        <w:pStyle w:val="BodyText"/>
        <w:spacing w:before="9"/>
        <w:rPr>
          <w:sz w:val="20"/>
        </w:rPr>
      </w:pPr>
    </w:p>
    <w:p>
      <w:pPr>
        <w:pStyle w:val="BodyText"/>
        <w:spacing w:line="360" w:lineRule="auto" w:before="70"/>
        <w:ind w:left="122" w:right="123"/>
        <w:jc w:val="both"/>
      </w:pPr>
      <w:r>
        <w:rPr/>
        <w:t>que la escuela pública, como institución, enfrenta problemas para trabajar con la diversidad (2001: 82). En este sentido, se busca, al alfabetizar en el nivel superior, la reinserción de los alumnos en la diversidad de textos, con variados puntos de vista, así como la práctica asidua de la escritura.</w:t>
      </w:r>
    </w:p>
    <w:p>
      <w:pPr>
        <w:pStyle w:val="Heading2"/>
        <w:numPr>
          <w:ilvl w:val="2"/>
          <w:numId w:val="9"/>
        </w:numPr>
        <w:tabs>
          <w:tab w:pos="830" w:val="left" w:leader="none"/>
        </w:tabs>
        <w:spacing w:line="240" w:lineRule="auto" w:before="204" w:after="0"/>
        <w:ind w:left="830" w:right="0" w:hanging="720"/>
        <w:jc w:val="both"/>
      </w:pPr>
      <w:r>
        <w:rPr/>
        <w:t>Los requerimientos</w:t>
      </w:r>
      <w:r>
        <w:rPr>
          <w:spacing w:val="-13"/>
        </w:rPr>
        <w:t> </w:t>
      </w:r>
      <w:r>
        <w:rPr/>
        <w:t>disciplinares</w:t>
      </w:r>
    </w:p>
    <w:p>
      <w:pPr>
        <w:pStyle w:val="BodyText"/>
        <w:rPr>
          <w:b/>
        </w:rPr>
      </w:pPr>
    </w:p>
    <w:p>
      <w:pPr>
        <w:pStyle w:val="BodyText"/>
        <w:spacing w:before="2"/>
        <w:rPr>
          <w:b/>
        </w:rPr>
      </w:pPr>
    </w:p>
    <w:p>
      <w:pPr>
        <w:pStyle w:val="BodyText"/>
        <w:spacing w:line="360" w:lineRule="auto"/>
        <w:ind w:left="122" w:right="115"/>
        <w:jc w:val="both"/>
      </w:pPr>
      <w:r>
        <w:rPr/>
        <w:t>Tras revolucionar el enfoque alfabetizador en la universidad a través de WAC y WAD Rusell (en Carlino, 2005), Luke y Freebody (1991), Cassany (2006) consideran que la lectura es una práctica social, una tarea cultural, la “actividad social por excelencia” (Ferreiro, 2001). Social porque lo que se dice en determinado momento, “no es sólo el resultado de las palabras que se utilizan, de los procesos cognitivos que tienen lugar en el cerebro, sino que está mediatizado por el lugar donde se habla” (Cassany, 2007). En este sentido, la preocupación por la literacidad, a diferencia del término lecto-escritura, que sólo representa la acción de comprender y oralizar signos y transcribirlos, ya no se centra en la capacidad de leer y escribir en un entorno académico, sino social. A este respecto, Cassany (2006) considera tres perspectivas en la lectura (aplicable también a la escritura):</w:t>
      </w:r>
    </w:p>
    <w:p>
      <w:pPr>
        <w:pStyle w:val="BodyText"/>
        <w:rPr>
          <w:sz w:val="20"/>
        </w:rPr>
      </w:pPr>
    </w:p>
    <w:p>
      <w:pPr>
        <w:pStyle w:val="BodyText"/>
        <w:spacing w:before="6"/>
        <w:rPr>
          <w:sz w:val="13"/>
        </w:rPr>
      </w:pPr>
    </w:p>
    <w:tbl>
      <w:tblPr>
        <w:tblW w:w="0" w:type="auto"/>
        <w:jc w:val="left"/>
        <w:tblInd w:w="653"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103"/>
        <w:gridCol w:w="3423"/>
        <w:gridCol w:w="2286"/>
      </w:tblGrid>
      <w:tr>
        <w:trPr>
          <w:trHeight w:val="336" w:hRule="exact"/>
        </w:trPr>
        <w:tc>
          <w:tcPr>
            <w:tcW w:w="2103" w:type="dxa"/>
          </w:tcPr>
          <w:p>
            <w:pPr>
              <w:pStyle w:val="TableParagraph"/>
              <w:spacing w:before="72"/>
              <w:ind w:left="35"/>
              <w:rPr>
                <w:sz w:val="22"/>
              </w:rPr>
            </w:pPr>
            <w:r>
              <w:rPr>
                <w:sz w:val="22"/>
              </w:rPr>
              <w:t>Concepción</w:t>
            </w:r>
          </w:p>
        </w:tc>
        <w:tc>
          <w:tcPr>
            <w:tcW w:w="3423" w:type="dxa"/>
          </w:tcPr>
          <w:p>
            <w:pPr>
              <w:pStyle w:val="TableParagraph"/>
              <w:spacing w:before="72"/>
              <w:ind w:left="905"/>
              <w:rPr>
                <w:sz w:val="22"/>
              </w:rPr>
            </w:pPr>
            <w:r>
              <w:rPr>
                <w:sz w:val="22"/>
              </w:rPr>
              <w:t>Concepción</w:t>
            </w:r>
          </w:p>
        </w:tc>
        <w:tc>
          <w:tcPr>
            <w:tcW w:w="2286" w:type="dxa"/>
          </w:tcPr>
          <w:p>
            <w:pPr>
              <w:pStyle w:val="TableParagraph"/>
              <w:spacing w:before="72"/>
              <w:ind w:right="93"/>
              <w:jc w:val="right"/>
              <w:rPr>
                <w:sz w:val="22"/>
              </w:rPr>
            </w:pPr>
            <w:r>
              <w:rPr>
                <w:sz w:val="22"/>
              </w:rPr>
              <w:t>Concepción</w:t>
            </w:r>
          </w:p>
        </w:tc>
      </w:tr>
      <w:tr>
        <w:trPr>
          <w:trHeight w:val="336" w:hRule="exact"/>
        </w:trPr>
        <w:tc>
          <w:tcPr>
            <w:tcW w:w="2103" w:type="dxa"/>
          </w:tcPr>
          <w:p>
            <w:pPr>
              <w:pStyle w:val="TableParagraph"/>
              <w:spacing w:line="241" w:lineRule="exact"/>
              <w:ind w:left="35"/>
              <w:rPr>
                <w:sz w:val="22"/>
              </w:rPr>
            </w:pPr>
            <w:r>
              <w:rPr>
                <w:sz w:val="22"/>
              </w:rPr>
              <w:t>Lingüística</w:t>
            </w:r>
          </w:p>
        </w:tc>
        <w:tc>
          <w:tcPr>
            <w:tcW w:w="3423" w:type="dxa"/>
          </w:tcPr>
          <w:p>
            <w:pPr>
              <w:pStyle w:val="TableParagraph"/>
              <w:spacing w:line="241" w:lineRule="exact"/>
              <w:ind w:left="905"/>
              <w:rPr>
                <w:sz w:val="22"/>
              </w:rPr>
            </w:pPr>
            <w:r>
              <w:rPr>
                <w:sz w:val="22"/>
              </w:rPr>
              <w:t>psicolingüística</w:t>
            </w:r>
          </w:p>
        </w:tc>
        <w:tc>
          <w:tcPr>
            <w:tcW w:w="2286" w:type="dxa"/>
          </w:tcPr>
          <w:p>
            <w:pPr>
              <w:pStyle w:val="TableParagraph"/>
              <w:spacing w:line="241" w:lineRule="exact"/>
              <w:ind w:right="33"/>
              <w:jc w:val="right"/>
              <w:rPr>
                <w:sz w:val="22"/>
              </w:rPr>
            </w:pPr>
            <w:r>
              <w:rPr>
                <w:sz w:val="22"/>
              </w:rPr>
              <w:t>sociocultural</w:t>
            </w:r>
          </w:p>
        </w:tc>
      </w:tr>
    </w:tbl>
    <w:p>
      <w:pPr>
        <w:pStyle w:val="BodyText"/>
        <w:spacing w:before="9"/>
        <w:rPr>
          <w:sz w:val="10"/>
        </w:rPr>
      </w:pPr>
      <w:r>
        <w:rPr/>
        <w:pict>
          <v:group style="position:absolute;margin-left:122.324997pt;margin-top:8.170875pt;width:41.15pt;height:57.3pt;mso-position-horizontal-relative:page;mso-position-vertical-relative:paragraph;z-index:1144;mso-wrap-distance-left:0;mso-wrap-distance-right:0" coordorigin="2446,163" coordsize="823,1146">
            <v:rect style="position:absolute;left:2454;top:171;width:808;height:1131" filled="false" stroked="true" strokeweight=".75pt" strokecolor="#000000"/>
            <v:line style="position:absolute" from="2607,339" to="3088,339" stroked="true" strokeweight=".158430pt" strokecolor="#000000"/>
            <v:line style="position:absolute" from="2607,608" to="3087,608" stroked="true" strokeweight=".48pt" strokecolor="#000000"/>
            <v:line style="position:absolute" from="2607,884" to="3087,884" stroked="true" strokeweight=".48pt" strokecolor="#000000"/>
            <v:line style="position:absolute" from="2607,1161" to="3087,1161" stroked="true" strokeweight=".48pt" strokecolor="#000000"/>
            <w10:wrap type="topAndBottom"/>
          </v:group>
        </w:pict>
      </w:r>
      <w:r>
        <w:rPr/>
        <w:pict>
          <v:group style="position:absolute;margin-left:265.975006pt;margin-top:12.120874pt;width:66.75pt;height:57.3pt;mso-position-horizontal-relative:page;mso-position-vertical-relative:paragraph;z-index:1168;mso-wrap-distance-left:0;mso-wrap-distance-right:0" coordorigin="5320,242" coordsize="1335,1146">
            <v:rect style="position:absolute;left:5327;top:250;width:808;height:1131" filled="false" stroked="true" strokeweight=".75pt" strokecolor="#000000"/>
            <v:shape style="position:absolute;left:6410;top:256;width:199;height:234" type="#_x0000_t75" stroked="false">
              <v:imagedata r:id="rId9" o:title=""/>
            </v:shape>
            <v:line style="position:absolute" from="6509,483" to="6510,991" stroked="true" strokeweight=".75pt" strokecolor="#000000"/>
            <v:shape style="position:absolute;left:6374;top:523;width:280;height:360" type="#_x0000_t75" stroked="false">
              <v:imagedata r:id="rId10" o:title=""/>
            </v:shape>
            <v:shape style="position:absolute;left:6374;top:955;width:280;height:360" type="#_x0000_t75" stroked="false">
              <v:imagedata r:id="rId10" o:title=""/>
            </v:shape>
            <v:shape style="position:absolute;left:5829;top:424;width:537;height:120" coordorigin="5829,424" coordsize="537,120" path="m5949,424l5829,484,5949,544,5949,494,5923,494,5919,489,5919,478,5923,474,5949,474,5949,424xm5949,474l5923,474,5919,478,5919,489,5923,494,5949,494,5949,474xm5995,474l5949,474,5949,494,5995,494,5999,489,5999,478,5995,474xm6135,474l6063,474,6059,478,6059,489,6063,494,6135,494,6139,489,6139,478,6135,474xm6246,424l6246,544,6346,494,6272,494,6276,489,6276,478,6272,474,6346,474,6246,424xm6246,474l6203,474,6199,478,6199,489,6203,494,6246,494,6246,474xm6346,474l6272,474,6276,478,6276,489,6272,494,6346,494,6366,484,6346,474xe" filled="true" fillcolor="#000000" stroked="false">
              <v:path arrowok="t"/>
              <v:fill type="solid"/>
            </v:shape>
            <v:shape style="position:absolute;left:5823;top:664;width:537;height:120" coordorigin="5823,664" coordsize="537,120" path="m5943,664l5823,724,5943,784,5943,734,5917,734,5913,729,5913,718,5917,714,5943,714,5943,664xm5943,714l5917,714,5913,718,5913,729,5917,734,5943,734,5943,714xm5989,714l5943,714,5943,734,5989,734,5993,729,5993,718,5989,714xm6129,714l6057,714,6053,718,6053,729,6057,734,6129,734,6133,729,6133,718,6129,714xm6240,664l6240,784,6340,734,6266,734,6270,729,6270,718,6266,714,6340,714,6240,664xm6240,714l6197,714,6193,718,6193,729,6197,734,6240,734,6240,714xm6340,714l6266,714,6270,718,6270,729,6266,734,6340,734,6360,724,6340,714xe" filled="true" fillcolor="#000000" stroked="false">
              <v:path arrowok="t"/>
              <v:fill type="solid"/>
            </v:shape>
            <v:shape style="position:absolute;left:5832;top:903;width:537;height:120" coordorigin="5832,903" coordsize="537,120" path="m5952,903l5832,963,5952,1023,5952,973,5926,973,5922,968,5922,957,5926,953,5952,953,5952,903xm5952,953l5926,953,5922,957,5922,968,5926,973,5952,973,5952,953xm5998,953l5952,953,5952,973,5998,973,6002,968,6002,957,5998,953xm6138,953l6066,953,6062,957,6062,968,6066,973,6138,973,6142,968,6142,957,6138,953xm6249,903l6249,1023,6349,973,6275,973,6279,968,6279,957,6275,953,6349,953,6249,903xm6249,953l6206,953,6202,957,6202,968,6206,973,6249,973,6249,953xm6349,953l6275,953,6279,957,6279,968,6275,973,6349,973,6369,963,6349,953xe" filled="true" fillcolor="#000000" stroked="false">
              <v:path arrowok="t"/>
              <v:fill type="solid"/>
            </v:shape>
            <v:line style="position:absolute" from="5480,418" to="5961,418" stroked="true" strokeweight=".158430pt" strokecolor="#000000"/>
            <v:line style="position:absolute" from="5480,685" to="5960,685" stroked="true" strokeweight=".48pt" strokecolor="#000000"/>
            <v:line style="position:absolute" from="5480,961" to="5960,961" stroked="true" strokeweight=".48pt" strokecolor="#000000"/>
            <v:line style="position:absolute" from="5480,1237" to="5960,1237" stroked="true" strokeweight=".48pt" strokecolor="#000000"/>
            <w10:wrap type="topAndBottom"/>
          </v:group>
        </w:pict>
      </w:r>
    </w:p>
    <w:p>
      <w:pPr>
        <w:pStyle w:val="BodyText"/>
        <w:spacing w:before="5"/>
        <w:rPr>
          <w:sz w:val="28"/>
        </w:rPr>
      </w:pPr>
    </w:p>
    <w:p>
      <w:pPr>
        <w:spacing w:before="74"/>
        <w:ind w:left="2248" w:right="938" w:firstLine="0"/>
        <w:jc w:val="left"/>
        <w:rPr>
          <w:b/>
          <w:sz w:val="20"/>
        </w:rPr>
      </w:pPr>
      <w:r>
        <w:rPr/>
        <w:pict>
          <v:group style="position:absolute;margin-left:377.924988pt;margin-top:-88.635124pt;width:132pt;height:79.2pt;mso-position-horizontal-relative:page;mso-position-vertical-relative:paragraph;z-index:-179752" coordorigin="7558,-1773" coordsize="2640,1584">
            <v:shape style="position:absolute;left:7566;top:-1765;width:2625;height:1569" coordorigin="7566,-1765" coordsize="2625,1569" path="m7827,-1765l7758,-1756,7695,-1730,7643,-1689,7602,-1636,7575,-1573,7566,-1504,7566,-458,7575,-388,7602,-326,7643,-273,7695,-232,7758,-206,7827,-196,9930,-196,9999,-206,10062,-232,10114,-273,10155,-326,10182,-388,10191,-458,10191,-1504,10182,-1573,10155,-1636,10114,-1689,10062,-1730,9999,-1756,9930,-1765,7827,-1765xe" filled="false" stroked="true" strokeweight=".75pt" strokecolor="#000000">
              <v:path arrowok="t"/>
              <v:stroke dashstyle="dash"/>
            </v:shape>
            <v:rect style="position:absolute;left:8477;top:-1595;width:808;height:1131" filled="false" stroked="true" strokeweight=".75pt" strokecolor="#000000"/>
            <v:shape style="position:absolute;left:8094;top:-1215;width:537;height:500" coordorigin="8094,-1215" coordsize="537,500" path="m8214,-835l8094,-775,8214,-715,8214,-765,8260,-765,8264,-770,8264,-781,8260,-785,8214,-785,8214,-835xm8214,-1018l8094,-958,8214,-898,8214,-948,8260,-948,8264,-953,8264,-964,8260,-968,8214,-968,8214,-1018xm8214,-1215l8094,-1155,8214,-1095,8214,-1145,8260,-1145,8264,-1150,8264,-1161,8260,-1165,8214,-1165,8214,-1215xm8400,-785l8328,-785,8324,-781,8324,-770,8328,-765,8400,-765,8404,-770,8404,-781,8400,-785xm8400,-968l8328,-968,8324,-964,8324,-953,8328,-948,8400,-948,8404,-953,8404,-964,8400,-968xm8400,-1165l8328,-1165,8324,-1161,8324,-1150,8328,-1145,8400,-1145,8404,-1150,8404,-1161,8400,-1165xm8511,-835l8511,-785,8468,-785,8464,-781,8464,-770,8468,-765,8511,-765,8511,-715,8631,-775,8511,-835xm8511,-1018l8511,-968,8468,-968,8464,-964,8464,-953,8468,-948,8511,-948,8511,-898,8631,-958,8511,-1018xm8511,-1215l8511,-1165,8468,-1165,8464,-1161,8464,-1150,8468,-1145,8511,-1145,8511,-1095,8631,-1155,8511,-1215xe" filled="true" fillcolor="#000000" stroked="false">
              <v:path arrowok="t"/>
              <v:fill type="solid"/>
            </v:shape>
            <v:shape style="position:absolute;left:7734;top:-1510;width:199;height:234" type="#_x0000_t75" stroked="false">
              <v:imagedata r:id="rId11" o:title=""/>
            </v:shape>
            <v:shape style="position:absolute;left:9884;top:-1510;width:199;height:234" type="#_x0000_t75" stroked="false">
              <v:imagedata r:id="rId9" o:title=""/>
            </v:shape>
            <v:shape style="position:absolute;left:7822;top:-1282;width:2154;height:508" coordorigin="7822,-1282" coordsize="2154,508" path="m9975,-1282l9976,-774m7822,-1282l7823,-774e" filled="false" stroked="true" strokeweight=".75pt" strokecolor="#000000">
              <v:path arrowok="t"/>
            </v:shape>
            <v:shape style="position:absolute;left:9823;top:-1207;width:280;height:360" type="#_x0000_t75" stroked="false">
              <v:imagedata r:id="rId10" o:title=""/>
            </v:shape>
            <v:shape style="position:absolute;left:7677;top:-1163;width:289;height:740" type="#_x0000_t75" stroked="false">
              <v:imagedata r:id="rId12" o:title=""/>
            </v:shape>
            <v:shape style="position:absolute;left:9827;top:-783;width:280;height:360" type="#_x0000_t75" stroked="false">
              <v:imagedata r:id="rId13" o:title=""/>
            </v:shape>
            <v:shape style="position:absolute;left:9285;top:-1403;width:537;height:896" coordorigin="9285,-1403" coordsize="537,896" path="m9395,-1360l9285,-1283,9412,-1241,9406,-1287,9405,-1291,9445,-1296,9450,-1297,9454,-1302,9453,-1310,9402,-1310,9395,-1360xm9447,-1317l9402,-1310,9453,-1310,9452,-1313,9447,-1317xm9405,-627l9285,-567,9405,-507,9405,-557,9451,-557,9455,-562,9455,-573,9451,-577,9405,-577,9405,-627xm9405,-950l9285,-890,9405,-830,9405,-880,9451,-880,9455,-885,9455,-896,9451,-900,9405,-900,9405,-950xm9586,-1337l9516,-1327,9512,-1322,9513,-1311,9518,-1307,9589,-1317,9593,-1322,9591,-1333,9586,-1337xm9591,-577l9519,-577,9515,-573,9515,-562,9519,-557,9591,-557,9595,-562,9595,-573,9591,-577xm9591,-900l9519,-900,9515,-896,9515,-885,9519,-880,9591,-880,9595,-885,9595,-896,9591,-900xm9702,-627l9702,-577,9659,-577,9655,-573,9655,-562,9659,-557,9702,-557,9702,-507,9822,-567,9702,-627xm9702,-950l9702,-900,9659,-900,9655,-896,9655,-885,9659,-880,9702,-880,9702,-830,9822,-890,9702,-950xm9783,-1334l9705,-1334,9712,-1285,9783,-1334xm9695,-1403l9702,-1354,9654,-1347,9650,-1342,9652,-1331,9657,-1327,9705,-1334,9783,-1334,9816,-1357,9822,-1361,9695,-1403xe" filled="true" fillcolor="#000000" stroked="false">
              <v:path arrowok="t"/>
              <v:fill type="solid"/>
            </v:shape>
            <v:line style="position:absolute" from="8630,-1427" to="9111,-1427" stroked="true" strokeweight=".158430pt" strokecolor="#000000"/>
            <v:shape style="position:absolute;left:8630;top:-1158;width:480;height:553" coordorigin="8630,-1158" coordsize="480,553" path="m8630,-1158l9110,-1158m8630,-882l9110,-882m8630,-605l9110,-605e" filled="false" stroked="true" strokeweight=".48pt" strokecolor="#000000">
              <v:path arrowok="t"/>
            </v:shape>
            <w10:wrap type="none"/>
          </v:group>
        </w:pict>
      </w:r>
      <w:r>
        <w:rPr>
          <w:b/>
          <w:sz w:val="20"/>
        </w:rPr>
        <w:t>Fig. 1.1 La concepción lingüística (Cassany, 2006: 13)</w:t>
      </w:r>
    </w:p>
    <w:p>
      <w:pPr>
        <w:pStyle w:val="BodyText"/>
        <w:spacing w:before="7"/>
        <w:rPr>
          <w:b/>
          <w:sz w:val="17"/>
        </w:rPr>
      </w:pPr>
    </w:p>
    <w:p>
      <w:pPr>
        <w:pStyle w:val="BodyText"/>
        <w:spacing w:line="360" w:lineRule="auto"/>
        <w:ind w:left="122" w:right="132"/>
        <w:jc w:val="both"/>
      </w:pPr>
      <w:r>
        <w:rPr/>
        <w:t>Dado que para comprender el alcance de la lectura se le debe ver como una práctica social, como una tarea cultural, como una habilidad que puede desarrollarse mediante la lengua y a través de procesos cognitivos, pero que tiene una dimensión que va más allá del individuo, una dimensión de comunidad, una dimensión social. De acuerdo con</w:t>
      </w:r>
    </w:p>
    <w:p>
      <w:pPr>
        <w:spacing w:after="0" w:line="360" w:lineRule="auto"/>
        <w:jc w:val="both"/>
        <w:sectPr>
          <w:pgSz w:w="12250" w:h="15850"/>
          <w:pgMar w:header="733" w:footer="0" w:top="1120" w:bottom="280" w:left="1580" w:right="1060"/>
        </w:sectPr>
      </w:pPr>
    </w:p>
    <w:p>
      <w:pPr>
        <w:pStyle w:val="BodyText"/>
        <w:rPr>
          <w:sz w:val="20"/>
        </w:rPr>
      </w:pPr>
    </w:p>
    <w:p>
      <w:pPr>
        <w:pStyle w:val="BodyText"/>
        <w:spacing w:before="9"/>
        <w:rPr>
          <w:sz w:val="20"/>
        </w:rPr>
      </w:pPr>
    </w:p>
    <w:p>
      <w:pPr>
        <w:pStyle w:val="BodyText"/>
        <w:spacing w:line="360" w:lineRule="auto" w:before="70"/>
        <w:ind w:left="104" w:right="124"/>
        <w:jc w:val="both"/>
      </w:pPr>
      <w:r>
        <w:rPr/>
        <w:t>el esquema de Cassany (Fig. 1.1), la concepción sociocultural delimita el diálogo entre lector y autor, esto es, la lectura debe ser un proceso significativo pues si no hay ese diálogo, no puede hablarse de comunicación.</w:t>
      </w:r>
    </w:p>
    <w:p>
      <w:pPr>
        <w:pStyle w:val="BodyText"/>
        <w:spacing w:line="360" w:lineRule="auto" w:before="7"/>
        <w:ind w:left="104" w:right="121"/>
        <w:jc w:val="both"/>
      </w:pPr>
      <w:r>
        <w:rPr/>
        <w:t>¿Es esta comunicación un requerimiento académico? Sin lugar a dudas. Muchas de las disciplinas “dan por sabidas las líneas de pensamiento de un campo de estudio y sus polémicas, y dejan, por tanto, afuera a los alumnos (quienes, por recién llegados, las desconocen)” (Carlino, 2005: 72). Una de las tareas de los profesores, entonces, es guiar al alumno a descubrir esas líneas de pensamiento, comprenderlas y, por consiguiente, entablar ese diálogo. En este punto se precisan los objetivos de esta aplicación innovadora: mediante la guía sobre la escritura en el aula, lograr el diálogo entre lector y autor y alcanzar la comunicación en los textos producidos por los alumnos, es decir, que se asimilen los conocimientos a través de la</w:t>
      </w:r>
      <w:r>
        <w:rPr>
          <w:spacing w:val="-25"/>
        </w:rPr>
        <w:t> </w:t>
      </w:r>
      <w:r>
        <w:rPr/>
        <w:t>escritura.</w:t>
      </w:r>
    </w:p>
    <w:p>
      <w:pPr>
        <w:pStyle w:val="BodyText"/>
        <w:spacing w:line="360" w:lineRule="auto" w:before="2"/>
        <w:ind w:left="104" w:right="113"/>
        <w:jc w:val="both"/>
      </w:pPr>
      <w:r>
        <w:rPr/>
        <w:t>Otro requerimiento, antes mencionado (véase </w:t>
      </w:r>
      <w:r>
        <w:rPr>
          <w:i/>
        </w:rPr>
        <w:t>literacidad crítica</w:t>
      </w:r>
      <w:r>
        <w:rPr/>
        <w:t>), es desempeñarse en la disciplina a través de las cuatro dimensiones de la literacidad, a saber: la del código, la del significado, la de la pragmática y la de la crítica (Luke y Freebody, 1999), (Cassany, 2006: 83-84). El alumno debe comprender un texto en todas estas dimensiones con el objeto de lograr una apropiación más enriquecedora del conocimiento. Estos cuatro códigos no son meramente institucionales, sino sociales, culturales, tecnológicos, etc.; sin embargo, dada la naturaleza del tema de este trabajo, la lectura en estos niveles es previa a la guía de escritura. El alumno debe comprender previamente lo que el texto plantea para poder discutirlo y comentarlo de forma escrita. El profesor debe ayudar al alumno a desentrañar el contenido del texto para, posteriormente, guiarlo en el proceso de escritura, el fin de este trabajo. De esta forma, se logra la interacción para que los alumnos comprendan el uso del texto, y éste se use como práctica social (comunicación) y recurso cultural. A este respecto, se considera que:</w:t>
      </w:r>
    </w:p>
    <w:p>
      <w:pPr>
        <w:pStyle w:val="BodyText"/>
        <w:rPr>
          <w:sz w:val="25"/>
        </w:rPr>
      </w:pPr>
    </w:p>
    <w:p>
      <w:pPr>
        <w:spacing w:before="0"/>
        <w:ind w:left="668" w:right="112" w:firstLine="0"/>
        <w:jc w:val="both"/>
        <w:rPr>
          <w:sz w:val="22"/>
        </w:rPr>
      </w:pPr>
      <w:r>
        <w:rPr>
          <w:sz w:val="22"/>
        </w:rPr>
        <w:t>Literacy education is </w:t>
      </w:r>
      <w:r>
        <w:rPr>
          <w:i/>
          <w:sz w:val="22"/>
        </w:rPr>
        <w:t>not </w:t>
      </w:r>
      <w:r>
        <w:rPr>
          <w:sz w:val="22"/>
        </w:rPr>
        <w:t>about skill development, not about deep competence. It </w:t>
      </w:r>
      <w:r>
        <w:rPr>
          <w:i/>
          <w:sz w:val="22"/>
        </w:rPr>
        <w:t>is </w:t>
      </w:r>
      <w:r>
        <w:rPr>
          <w:sz w:val="22"/>
        </w:rPr>
        <w:t>about the institutional shaping of social practices and cultural resources, about inducting successive generations into particular cultural, normative ways of handling texts, and about  access  to technologies  and  artifacts (e.g., writing,  the Internet)  and  to</w:t>
      </w:r>
      <w:r>
        <w:rPr>
          <w:spacing w:val="-31"/>
          <w:sz w:val="22"/>
        </w:rPr>
        <w:t> </w:t>
      </w:r>
      <w:r>
        <w:rPr>
          <w:sz w:val="22"/>
        </w:rPr>
        <w:t>the social</w:t>
      </w:r>
    </w:p>
    <w:p>
      <w:pPr>
        <w:spacing w:after="0"/>
        <w:jc w:val="both"/>
        <w:rPr>
          <w:sz w:val="22"/>
        </w:rPr>
        <w:sectPr>
          <w:pgSz w:w="12250" w:h="15850"/>
          <w:pgMar w:header="733" w:footer="0" w:top="1120" w:bottom="280" w:left="1600" w:right="1060"/>
        </w:sectPr>
      </w:pPr>
    </w:p>
    <w:p>
      <w:pPr>
        <w:pStyle w:val="BodyText"/>
        <w:rPr>
          <w:sz w:val="20"/>
        </w:rPr>
      </w:pPr>
    </w:p>
    <w:p>
      <w:pPr>
        <w:pStyle w:val="BodyText"/>
        <w:spacing w:before="6"/>
        <w:rPr>
          <w:sz w:val="20"/>
        </w:rPr>
      </w:pPr>
    </w:p>
    <w:p>
      <w:pPr>
        <w:spacing w:before="72"/>
        <w:ind w:left="668" w:right="121" w:firstLine="0"/>
        <w:jc w:val="both"/>
        <w:rPr>
          <w:sz w:val="22"/>
        </w:rPr>
      </w:pPr>
      <w:r>
        <w:rPr>
          <w:sz w:val="22"/>
        </w:rPr>
        <w:t>institutions where these tools and artifacts are used (e.g., workplaces, civic institutions). (Luke y Freebody, 1999)</w:t>
      </w:r>
    </w:p>
    <w:p>
      <w:pPr>
        <w:pStyle w:val="BodyText"/>
        <w:spacing w:before="4"/>
      </w:pPr>
    </w:p>
    <w:p>
      <w:pPr>
        <w:pStyle w:val="BodyText"/>
        <w:spacing w:line="360" w:lineRule="auto"/>
        <w:ind w:left="104" w:right="119"/>
        <w:jc w:val="both"/>
      </w:pPr>
      <w:r>
        <w:rPr/>
        <w:t>No obstante esta preocupación por la incorporación de todos los elementos que están en juego en el proceso de lectura, es necesario destacar los aspectos social y cultural, como factores determinantes para la exitosa realización del proceso de aprendizaje a través de la lectura y la escritura. Parent </w:t>
      </w:r>
      <w:r>
        <w:rPr>
          <w:i/>
        </w:rPr>
        <w:t>et al</w:t>
      </w:r>
      <w:r>
        <w:rPr/>
        <w:t>. (2002: 23-28) afirman que, en el contexto de la UAEM, existe una serie de requerimientos para el buen desempeño académico, entre ellos madurez intelectual, creatividad, procedimiento metódico, capacidad teorética, pero entre todos destacan la lectura crítica y la escritura.</w:t>
      </w:r>
    </w:p>
    <w:p>
      <w:pPr>
        <w:pStyle w:val="BodyText"/>
        <w:spacing w:line="360" w:lineRule="auto" w:before="209"/>
        <w:ind w:left="104" w:right="121"/>
        <w:jc w:val="both"/>
      </w:pPr>
      <w:r>
        <w:rPr/>
        <w:t>¿Se consideran en esta afirmación los requisitos para ser un universitario eficaz? Parent (2002) señala que el alumno que ingresa a la universidad debe poseer una cultura general amplia, dominar lenguas extranjeras, ser capaz de concebir la lectura y la escritura como un espacio de interrogación y diálogo. Sin embargo, estos requerimientos contrastan con la realidad social pues se considera que, sobre todo en la región a la que presta servicios la Facultad de</w:t>
      </w:r>
      <w:r>
        <w:rPr>
          <w:spacing w:val="-37"/>
        </w:rPr>
        <w:t> </w:t>
      </w:r>
      <w:r>
        <w:rPr/>
        <w:t>Lenguas:</w:t>
      </w:r>
    </w:p>
    <w:p>
      <w:pPr>
        <w:spacing w:before="208"/>
        <w:ind w:left="668" w:right="115" w:firstLine="0"/>
        <w:jc w:val="both"/>
        <w:rPr>
          <w:sz w:val="22"/>
        </w:rPr>
      </w:pPr>
      <w:r>
        <w:rPr>
          <w:sz w:val="22"/>
        </w:rPr>
        <w:t>…los alumnos de una institución pública provienen de clases sociales y culturales menos preparadas, aun cuando este alumno haya transcurrido los años de preparación previa,  no es posible exigir la misma eficiencia que la que puede observarse en alumnos provenientes de clases sociales más cultas. (Parent 2002,</w:t>
      </w:r>
      <w:r>
        <w:rPr>
          <w:spacing w:val="-27"/>
          <w:sz w:val="22"/>
        </w:rPr>
        <w:t> </w:t>
      </w:r>
      <w:r>
        <w:rPr>
          <w:sz w:val="22"/>
        </w:rPr>
        <w:t>p.5)</w:t>
      </w:r>
    </w:p>
    <w:p>
      <w:pPr>
        <w:pStyle w:val="BodyText"/>
        <w:spacing w:before="5"/>
        <w:rPr>
          <w:sz w:val="17"/>
        </w:rPr>
      </w:pPr>
    </w:p>
    <w:p>
      <w:pPr>
        <w:pStyle w:val="BodyText"/>
        <w:spacing w:line="360" w:lineRule="auto"/>
        <w:ind w:left="104" w:right="122"/>
        <w:jc w:val="both"/>
      </w:pPr>
      <w:r>
        <w:rPr/>
        <w:t>Entonces ¿qué le corresponde hacer a la Universidad? Además de la formación implícita en el concepto universidad, debe asegurarse que se construya, a través de la lectura, el saber teórico como “herramienta que favorezca un pensamiento abstracto [para que] el sujeto comprenda críticamente, aprenda a interpretar y reconstruir su realidad social” (Parent </w:t>
      </w:r>
      <w:r>
        <w:rPr>
          <w:i/>
        </w:rPr>
        <w:t>et al., </w:t>
      </w:r>
      <w:r>
        <w:rPr/>
        <w:t>2002: 8). Desde los años 80 se propone este tipo de involucramiento de lo interdisciplinar en la enseñanza en los programas de formación de profesores de la SEP (Zarzar, 1988). En esta época se impulsa la educación y la aumentan las demandas para ingresar a la Universidad. Sin embargo, estas demandas difícilmente se alcanzan, pues el sistema educativo “tuvo que transigir con la incorporación a la docencia [en éstas áreas] de nuevos profesores rápida e insuficientemente formados o de profesionistas de especialidades diversas, en el</w:t>
      </w:r>
      <w:r>
        <w:rPr>
          <w:spacing w:val="23"/>
        </w:rPr>
        <w:t> </w:t>
      </w:r>
      <w:r>
        <w:rPr/>
        <w:t>mejor</w:t>
      </w:r>
    </w:p>
    <w:p>
      <w:pPr>
        <w:spacing w:after="0" w:line="360" w:lineRule="auto"/>
        <w:jc w:val="both"/>
        <w:sectPr>
          <w:pgSz w:w="12250" w:h="15850"/>
          <w:pgMar w:header="733" w:footer="0" w:top="1120" w:bottom="280" w:left="1600" w:right="1060"/>
        </w:sectPr>
      </w:pPr>
    </w:p>
    <w:p>
      <w:pPr>
        <w:pStyle w:val="BodyText"/>
        <w:rPr>
          <w:sz w:val="20"/>
        </w:rPr>
      </w:pPr>
    </w:p>
    <w:p>
      <w:pPr>
        <w:pStyle w:val="BodyText"/>
        <w:spacing w:before="9"/>
        <w:rPr>
          <w:sz w:val="20"/>
        </w:rPr>
      </w:pPr>
    </w:p>
    <w:p>
      <w:pPr>
        <w:pStyle w:val="BodyText"/>
        <w:spacing w:line="360" w:lineRule="auto" w:before="70"/>
        <w:ind w:left="122" w:right="126"/>
        <w:jc w:val="both"/>
      </w:pPr>
      <w:r>
        <w:rPr/>
        <w:t>de los casos, afines…” (Bazán, 1988: 181-182, citado en Zarzar) lo cual provoca que la enseñanza sea incompleta. Años más tarde, se consideran estos aspectos en los programas de formación de profesores que, para el área de la enseñanza de técnicas de lectura y redacción, proponía como objetivos:</w:t>
      </w:r>
    </w:p>
    <w:p>
      <w:pPr>
        <w:pStyle w:val="ListParagraph"/>
        <w:numPr>
          <w:ilvl w:val="0"/>
          <w:numId w:val="10"/>
        </w:numPr>
        <w:tabs>
          <w:tab w:pos="842" w:val="left" w:leader="none"/>
        </w:tabs>
        <w:spacing w:line="240" w:lineRule="auto" w:before="206" w:after="0"/>
        <w:ind w:left="842" w:right="693" w:hanging="360"/>
        <w:jc w:val="left"/>
        <w:rPr>
          <w:sz w:val="22"/>
        </w:rPr>
      </w:pPr>
      <w:r>
        <w:rPr>
          <w:sz w:val="22"/>
        </w:rPr>
        <w:t>La enseñanza de la lengua no se reducirá al conocimiento de la literatura […], sino también otros discursos como el científico, el histórico, el</w:t>
      </w:r>
      <w:r>
        <w:rPr>
          <w:spacing w:val="-31"/>
          <w:sz w:val="22"/>
        </w:rPr>
        <w:t> </w:t>
      </w:r>
      <w:r>
        <w:rPr>
          <w:sz w:val="22"/>
        </w:rPr>
        <w:t>político.</w:t>
      </w:r>
    </w:p>
    <w:p>
      <w:pPr>
        <w:pStyle w:val="ListParagraph"/>
        <w:numPr>
          <w:ilvl w:val="0"/>
          <w:numId w:val="10"/>
        </w:numPr>
        <w:tabs>
          <w:tab w:pos="842" w:val="left" w:leader="none"/>
        </w:tabs>
        <w:spacing w:line="240" w:lineRule="auto" w:before="0" w:after="0"/>
        <w:ind w:left="842" w:right="646" w:hanging="360"/>
        <w:jc w:val="left"/>
        <w:rPr>
          <w:sz w:val="22"/>
        </w:rPr>
      </w:pPr>
      <w:r>
        <w:rPr>
          <w:sz w:val="22"/>
        </w:rPr>
        <w:t>Deberán considerarse en prioridad las necesidades de lengua relacionadas con</w:t>
      </w:r>
      <w:r>
        <w:rPr>
          <w:spacing w:val="-21"/>
          <w:sz w:val="22"/>
        </w:rPr>
        <w:t> </w:t>
      </w:r>
      <w:r>
        <w:rPr>
          <w:sz w:val="22"/>
        </w:rPr>
        <w:t>las materias que el alumno estudia, tanto para la comprensión de textos como para la producción de trabajos</w:t>
      </w:r>
      <w:r>
        <w:rPr>
          <w:spacing w:val="-13"/>
          <w:sz w:val="22"/>
        </w:rPr>
        <w:t> </w:t>
      </w:r>
      <w:r>
        <w:rPr>
          <w:sz w:val="22"/>
        </w:rPr>
        <w:t>escritos.</w:t>
      </w:r>
    </w:p>
    <w:p>
      <w:pPr>
        <w:pStyle w:val="ListParagraph"/>
        <w:numPr>
          <w:ilvl w:val="0"/>
          <w:numId w:val="10"/>
        </w:numPr>
        <w:tabs>
          <w:tab w:pos="842" w:val="left" w:leader="none"/>
        </w:tabs>
        <w:spacing w:line="240" w:lineRule="auto" w:before="1" w:after="0"/>
        <w:ind w:left="842" w:right="778" w:hanging="360"/>
        <w:jc w:val="left"/>
        <w:rPr>
          <w:sz w:val="22"/>
        </w:rPr>
      </w:pPr>
      <w:r>
        <w:rPr>
          <w:sz w:val="22"/>
        </w:rPr>
        <w:t>El enfoque de la actividad de clase será productivo. En la enseñanza de la lengua deben predominar las habilidades sobre los meros</w:t>
      </w:r>
      <w:r>
        <w:rPr>
          <w:spacing w:val="-35"/>
          <w:sz w:val="22"/>
        </w:rPr>
        <w:t> </w:t>
      </w:r>
      <w:r>
        <w:rPr>
          <w:sz w:val="22"/>
        </w:rPr>
        <w:t>conocimientos.</w:t>
      </w:r>
    </w:p>
    <w:p>
      <w:pPr>
        <w:pStyle w:val="ListParagraph"/>
        <w:numPr>
          <w:ilvl w:val="0"/>
          <w:numId w:val="10"/>
        </w:numPr>
        <w:tabs>
          <w:tab w:pos="842" w:val="left" w:leader="none"/>
        </w:tabs>
        <w:spacing w:line="240" w:lineRule="auto" w:before="1" w:after="0"/>
        <w:ind w:left="842" w:right="169" w:hanging="360"/>
        <w:jc w:val="left"/>
        <w:rPr>
          <w:sz w:val="22"/>
        </w:rPr>
      </w:pPr>
      <w:r>
        <w:rPr>
          <w:sz w:val="22"/>
        </w:rPr>
        <w:t>Leer y redactar son inseparables, razón por la cual las materias que se ocupan de</w:t>
      </w:r>
      <w:r>
        <w:rPr>
          <w:spacing w:val="-22"/>
          <w:sz w:val="22"/>
        </w:rPr>
        <w:t> </w:t>
      </w:r>
      <w:r>
        <w:rPr>
          <w:sz w:val="22"/>
        </w:rPr>
        <w:t>estas habilidades deberán al menos coordinarse estrechamente, en el caso de encontrarse distinguidas en el plan de</w:t>
      </w:r>
      <w:r>
        <w:rPr>
          <w:spacing w:val="-15"/>
          <w:sz w:val="22"/>
        </w:rPr>
        <w:t> </w:t>
      </w:r>
      <w:r>
        <w:rPr>
          <w:sz w:val="22"/>
        </w:rPr>
        <w:t>estudios.</w:t>
      </w:r>
    </w:p>
    <w:p>
      <w:pPr>
        <w:pStyle w:val="ListParagraph"/>
        <w:numPr>
          <w:ilvl w:val="0"/>
          <w:numId w:val="10"/>
        </w:numPr>
        <w:tabs>
          <w:tab w:pos="842" w:val="left" w:leader="none"/>
        </w:tabs>
        <w:spacing w:line="240" w:lineRule="auto" w:before="0" w:after="0"/>
        <w:ind w:left="842" w:right="204" w:hanging="360"/>
        <w:jc w:val="left"/>
        <w:rPr>
          <w:sz w:val="22"/>
        </w:rPr>
      </w:pPr>
      <w:r>
        <w:rPr>
          <w:sz w:val="22"/>
        </w:rPr>
        <w:t>Se fomentará siempre la reflexión en torno al modo de proceder en el trabajo intelectual a partir de la lengua, de manera que los alumnos adquieran conciencia de las condiciones y formas que asume la obtención del conocimiento. (Bazán, 1988:</w:t>
      </w:r>
      <w:r>
        <w:rPr>
          <w:spacing w:val="-32"/>
          <w:sz w:val="22"/>
        </w:rPr>
        <w:t> </w:t>
      </w:r>
      <w:r>
        <w:rPr>
          <w:sz w:val="22"/>
        </w:rPr>
        <w:t>185)</w:t>
      </w:r>
    </w:p>
    <w:p>
      <w:pPr>
        <w:pStyle w:val="BodyText"/>
        <w:rPr>
          <w:sz w:val="22"/>
        </w:rPr>
      </w:pPr>
    </w:p>
    <w:p>
      <w:pPr>
        <w:pStyle w:val="BodyText"/>
        <w:spacing w:before="11"/>
        <w:rPr>
          <w:sz w:val="25"/>
        </w:rPr>
      </w:pPr>
    </w:p>
    <w:p>
      <w:pPr>
        <w:pStyle w:val="BodyText"/>
        <w:spacing w:line="360" w:lineRule="auto"/>
        <w:ind w:left="122" w:right="114"/>
        <w:jc w:val="both"/>
      </w:pPr>
      <w:r>
        <w:rPr/>
        <w:t>En este tenor, se considera que estos objetivos reflejan mucho de lo que se pretende en este trabajo, sobre todo en los puntos 2, 3 y 5. Estos conceptos, a pesar de la distancia en tiempo, aún siguen vigentes y pueden relacionarse con uno de los enfoques previamente expuestos: escribir a través del currículum (véase 1.1.6). Cabe observar que en cada uno de estos objetivos se conciben la lectura y escritura como actividades críticas e inherentes, además de representar una conexión entre lo social y lo académico. El principal motivo para este trabajo, se podrá observar, reside en los objetivos 3 y 5. Se pretende guiar al alumno a la producción de textos que reflejen tanto el conocimiento adquirido tras la lectura del texto, como la sujeción a las estructuras </w:t>
      </w:r>
      <w:r>
        <w:rPr>
          <w:spacing w:val="4"/>
        </w:rPr>
        <w:t>de </w:t>
      </w:r>
      <w:r>
        <w:rPr/>
        <w:t>los distintos productos textuales a través de la guía y del</w:t>
      </w:r>
      <w:r>
        <w:rPr>
          <w:spacing w:val="-50"/>
        </w:rPr>
        <w:t> </w:t>
      </w:r>
      <w:r>
        <w:rPr/>
        <w:t>modelamiento.</w:t>
      </w:r>
    </w:p>
    <w:p>
      <w:pPr>
        <w:pStyle w:val="BodyText"/>
      </w:pPr>
    </w:p>
    <w:p>
      <w:pPr>
        <w:pStyle w:val="BodyText"/>
      </w:pPr>
    </w:p>
    <w:p>
      <w:pPr>
        <w:pStyle w:val="BodyText"/>
        <w:spacing w:before="5"/>
      </w:pPr>
    </w:p>
    <w:p>
      <w:pPr>
        <w:pStyle w:val="Heading2"/>
        <w:numPr>
          <w:ilvl w:val="2"/>
          <w:numId w:val="9"/>
        </w:numPr>
        <w:tabs>
          <w:tab w:pos="830" w:val="left" w:leader="none"/>
        </w:tabs>
        <w:spacing w:line="240" w:lineRule="auto" w:before="0" w:after="0"/>
        <w:ind w:left="830" w:right="0" w:hanging="720"/>
        <w:jc w:val="both"/>
      </w:pPr>
      <w:r>
        <w:rPr/>
        <w:t>La lectura de textos</w:t>
      </w:r>
      <w:r>
        <w:rPr>
          <w:spacing w:val="-20"/>
        </w:rPr>
        <w:t> </w:t>
      </w:r>
      <w:r>
        <w:rPr/>
        <w:t>especializados</w:t>
      </w:r>
    </w:p>
    <w:p>
      <w:pPr>
        <w:pStyle w:val="BodyText"/>
        <w:rPr>
          <w:b/>
        </w:rPr>
      </w:pPr>
    </w:p>
    <w:p>
      <w:pPr>
        <w:pStyle w:val="BodyText"/>
        <w:rPr>
          <w:b/>
        </w:rPr>
      </w:pPr>
    </w:p>
    <w:p>
      <w:pPr>
        <w:pStyle w:val="BodyText"/>
        <w:spacing w:line="362" w:lineRule="auto"/>
        <w:ind w:left="122" w:right="135"/>
        <w:jc w:val="both"/>
      </w:pPr>
      <w:r>
        <w:rPr/>
        <w:t>El avance vertiginoso de las ciencias y la renovación incesante de la información terminan por “hacer ilusorio todo ideal enciclopedista e improductivo el énfasis en la</w:t>
      </w:r>
    </w:p>
    <w:p>
      <w:pPr>
        <w:spacing w:after="0" w:line="362" w:lineRule="auto"/>
        <w:jc w:val="both"/>
        <w:sectPr>
          <w:pgSz w:w="12250" w:h="15850"/>
          <w:pgMar w:header="733" w:footer="0" w:top="1120" w:bottom="280" w:left="1580" w:right="1060"/>
        </w:sectPr>
      </w:pPr>
    </w:p>
    <w:p>
      <w:pPr>
        <w:pStyle w:val="BodyText"/>
        <w:rPr>
          <w:sz w:val="20"/>
        </w:rPr>
      </w:pPr>
    </w:p>
    <w:p>
      <w:pPr>
        <w:pStyle w:val="BodyText"/>
        <w:spacing w:before="9"/>
        <w:rPr>
          <w:sz w:val="20"/>
        </w:rPr>
      </w:pPr>
    </w:p>
    <w:p>
      <w:pPr>
        <w:pStyle w:val="BodyText"/>
        <w:spacing w:line="360" w:lineRule="auto" w:before="70"/>
        <w:ind w:left="104" w:right="107"/>
        <w:jc w:val="both"/>
      </w:pPr>
      <w:r>
        <w:rPr/>
        <w:t>mera adquisición de conocimientos rápidamente obsoletos” (Bazán 1988). Quizá esto evita que los alumnos se adapten a los modos de pensamiento, que los asimilen y los apliquen, puesto que para mantener una relación productiva con la sociedad se requieren marcos de pensamiento y actitudes intelectuales que capaciten para adquirir información.</w:t>
      </w:r>
    </w:p>
    <w:p>
      <w:pPr>
        <w:pStyle w:val="BodyText"/>
        <w:spacing w:line="360" w:lineRule="auto" w:before="7"/>
        <w:ind w:left="104" w:right="100"/>
        <w:jc w:val="both"/>
      </w:pPr>
      <w:r>
        <w:rPr/>
        <w:t>Si bien una de las principales actividades en el ambiente académico universitario es la lectura de textos científicos y académicos, no existe una forma de llegar a concretar la lectura de manera uniforme: “no hay una forma natural de leer, sino tantas como culturas lectoras” (Carlino, 2005: 85).</w:t>
      </w:r>
    </w:p>
    <w:p>
      <w:pPr>
        <w:spacing w:line="252" w:lineRule="exact" w:before="7"/>
        <w:ind w:left="1234" w:right="283" w:firstLine="0"/>
        <w:jc w:val="left"/>
        <w:rPr>
          <w:sz w:val="22"/>
        </w:rPr>
      </w:pPr>
      <w:r>
        <w:rPr>
          <w:sz w:val="22"/>
        </w:rPr>
        <w:t>…es indispensable que los profesores compartan la responsabilidad de:</w:t>
      </w:r>
    </w:p>
    <w:p>
      <w:pPr>
        <w:pStyle w:val="ListParagraph"/>
        <w:numPr>
          <w:ilvl w:val="0"/>
          <w:numId w:val="11"/>
        </w:numPr>
        <w:tabs>
          <w:tab w:pos="1527" w:val="left" w:leader="none"/>
          <w:tab w:pos="1528" w:val="left" w:leader="none"/>
        </w:tabs>
        <w:spacing w:line="240" w:lineRule="auto" w:before="0" w:after="0"/>
        <w:ind w:left="1527" w:right="347" w:hanging="360"/>
        <w:jc w:val="left"/>
        <w:rPr>
          <w:sz w:val="22"/>
        </w:rPr>
      </w:pPr>
      <w:r>
        <w:rPr>
          <w:sz w:val="22"/>
        </w:rPr>
        <w:t>Enseñar los modos específicos de nuestras disciplinas sobre cómo encarar los textos, explicitando nuestros códigos de acción cognitiva sobre la bibliografía</w:t>
      </w:r>
      <w:r>
        <w:rPr>
          <w:spacing w:val="-46"/>
          <w:sz w:val="22"/>
        </w:rPr>
        <w:t> </w:t>
      </w:r>
      <w:r>
        <w:rPr>
          <w:sz w:val="22"/>
        </w:rPr>
        <w:t>y</w:t>
      </w:r>
    </w:p>
    <w:p>
      <w:pPr>
        <w:pStyle w:val="ListParagraph"/>
        <w:numPr>
          <w:ilvl w:val="0"/>
          <w:numId w:val="11"/>
        </w:numPr>
        <w:tabs>
          <w:tab w:pos="1527" w:val="left" w:leader="none"/>
          <w:tab w:pos="1528" w:val="left" w:leader="none"/>
        </w:tabs>
        <w:spacing w:line="240" w:lineRule="auto" w:before="0" w:after="0"/>
        <w:ind w:left="1527" w:right="264" w:hanging="360"/>
        <w:jc w:val="left"/>
        <w:rPr>
          <w:sz w:val="22"/>
        </w:rPr>
      </w:pPr>
      <w:r>
        <w:rPr>
          <w:sz w:val="22"/>
        </w:rPr>
        <w:t>Hacer lugar en las clases al análisis de lo leído, ayudando a entender lo que</w:t>
      </w:r>
      <w:r>
        <w:rPr>
          <w:spacing w:val="-24"/>
          <w:sz w:val="22"/>
        </w:rPr>
        <w:t> </w:t>
      </w:r>
      <w:r>
        <w:rPr>
          <w:sz w:val="22"/>
        </w:rPr>
        <w:t>los textos callan porque lo dan por sobreentendido (Carlino, 2005:</w:t>
      </w:r>
      <w:r>
        <w:rPr>
          <w:spacing w:val="-30"/>
          <w:sz w:val="22"/>
        </w:rPr>
        <w:t> </w:t>
      </w:r>
      <w:r>
        <w:rPr>
          <w:sz w:val="22"/>
        </w:rPr>
        <w:t>86).</w:t>
      </w:r>
    </w:p>
    <w:p>
      <w:pPr>
        <w:pStyle w:val="BodyText"/>
        <w:rPr>
          <w:sz w:val="22"/>
        </w:rPr>
      </w:pPr>
    </w:p>
    <w:p>
      <w:pPr>
        <w:pStyle w:val="BodyText"/>
        <w:spacing w:line="360" w:lineRule="auto" w:before="1"/>
        <w:ind w:left="104" w:right="104"/>
        <w:jc w:val="both"/>
      </w:pPr>
      <w:r>
        <w:rPr/>
        <w:t>Una vez establecidos los compromisos, queda guiar al alumno a la apropiación de lo aprendido en el texto a través de la escritura, hay que tener en cuenta que en cada disciplina existen formas específicas de escribir (además de proporcionar información sobre dónde se publica, qué se escribe en cada disciplina, en este caso, de las ciencias del lenguaje), de las cuales hay que estar conscientes. Los dos propósitos  mencionados en la cita son previos a la escritura, por lo cual también debe haber tiempo para la guía y el modelado de escritura </w:t>
      </w:r>
      <w:r>
        <w:rPr>
          <w:spacing w:val="-6"/>
        </w:rPr>
        <w:t>y, </w:t>
      </w:r>
      <w:r>
        <w:rPr/>
        <w:t>de este modo, concretar el proceso de enseñanza.</w:t>
      </w:r>
    </w:p>
    <w:p>
      <w:pPr>
        <w:pStyle w:val="BodyText"/>
      </w:pPr>
    </w:p>
    <w:p>
      <w:pPr>
        <w:pStyle w:val="BodyText"/>
      </w:pPr>
    </w:p>
    <w:p>
      <w:pPr>
        <w:pStyle w:val="BodyText"/>
        <w:spacing w:before="5"/>
      </w:pPr>
    </w:p>
    <w:p>
      <w:pPr>
        <w:pStyle w:val="Heading2"/>
        <w:numPr>
          <w:ilvl w:val="1"/>
          <w:numId w:val="9"/>
        </w:numPr>
        <w:tabs>
          <w:tab w:pos="506" w:val="left" w:leader="none"/>
        </w:tabs>
        <w:spacing w:line="240" w:lineRule="auto" w:before="1" w:after="0"/>
        <w:ind w:left="505" w:right="0" w:hanging="403"/>
        <w:jc w:val="both"/>
      </w:pPr>
      <w:r>
        <w:rPr/>
        <w:t>La escritura en la</w:t>
      </w:r>
      <w:r>
        <w:rPr>
          <w:spacing w:val="-18"/>
        </w:rPr>
        <w:t> </w:t>
      </w:r>
      <w:r>
        <w:rPr/>
        <w:t>universidad</w:t>
      </w:r>
    </w:p>
    <w:p>
      <w:pPr>
        <w:pStyle w:val="BodyText"/>
        <w:rPr>
          <w:b/>
        </w:rPr>
      </w:pPr>
    </w:p>
    <w:p>
      <w:pPr>
        <w:pStyle w:val="BodyText"/>
        <w:spacing w:before="2"/>
        <w:rPr>
          <w:b/>
        </w:rPr>
      </w:pPr>
    </w:p>
    <w:p>
      <w:pPr>
        <w:pStyle w:val="BodyText"/>
        <w:spacing w:line="360" w:lineRule="auto"/>
        <w:ind w:left="104" w:right="101"/>
        <w:jc w:val="both"/>
      </w:pPr>
      <w:r>
        <w:rPr/>
        <w:t>“La escritura es el objeto social por antonomasia” (Ferreiro, 2001:). No puede  desligarse de la lectura. Se ha visto en Cassany (2007: 10) que, en la concepción sociolingüística, la sociedad desempeña un papel preponderante, pues determina la manera de escribir y de </w:t>
      </w:r>
      <w:r>
        <w:rPr>
          <w:spacing w:val="-3"/>
        </w:rPr>
        <w:t>leer. </w:t>
      </w:r>
      <w:r>
        <w:rPr/>
        <w:t>De esta forma, la relación entre autores y lectores, principalmente en el ámbito académico, es parte de los objetivos mismos de la </w:t>
      </w:r>
      <w:r>
        <w:rPr>
          <w:spacing w:val="19"/>
        </w:rPr>
        <w:t> </w:t>
      </w:r>
      <w:r>
        <w:rPr/>
        <w:t>lectura:</w:t>
      </w:r>
    </w:p>
    <w:p>
      <w:pPr>
        <w:spacing w:after="0" w:line="360" w:lineRule="auto"/>
        <w:jc w:val="both"/>
        <w:sectPr>
          <w:headerReference w:type="default" r:id="rId14"/>
          <w:pgSz w:w="12250" w:h="15850"/>
          <w:pgMar w:header="733" w:footer="0" w:top="1120" w:bottom="280" w:left="1600" w:right="1080"/>
          <w:pgNumType w:start="40"/>
        </w:sectPr>
      </w:pPr>
    </w:p>
    <w:p>
      <w:pPr>
        <w:pStyle w:val="BodyText"/>
        <w:rPr>
          <w:sz w:val="20"/>
        </w:rPr>
      </w:pPr>
    </w:p>
    <w:p>
      <w:pPr>
        <w:pStyle w:val="BodyText"/>
        <w:spacing w:before="9"/>
        <w:rPr>
          <w:sz w:val="20"/>
        </w:rPr>
      </w:pPr>
    </w:p>
    <w:p>
      <w:pPr>
        <w:pStyle w:val="BodyText"/>
        <w:spacing w:line="360" w:lineRule="auto" w:before="70"/>
        <w:ind w:left="122" w:right="115"/>
        <w:jc w:val="both"/>
      </w:pPr>
      <w:r>
        <w:rPr/>
        <w:t>lograr esa conexión y establecer la comunicación a través del desarrollo, por escrito, de las ideas encontradas.</w:t>
      </w:r>
    </w:p>
    <w:p>
      <w:pPr>
        <w:pStyle w:val="BodyText"/>
        <w:spacing w:line="360" w:lineRule="auto" w:before="7"/>
        <w:ind w:left="122" w:right="106" w:firstLine="705"/>
        <w:jc w:val="both"/>
      </w:pPr>
      <w:r>
        <w:rPr/>
        <w:t>Serafini (2007) advierte que quien se propone enseñar en la escuela moderna se encuentra, generalmente, desconcertado al no disponer más que de un solo modelo de lengua y de ninguna tradición de didáctica de la composición que destaque algunos de los diferentes estilos de que dispone. Por ello se convierte en un problema serio que proviene de los primeros años de educación. Ferreiro comenta que la tarea de la escritura, generalmente, se le adjudica al maestro de primero de primaria, quien, al verse en posesión de semejante responsabilidad, no se responsabiliza de la escritura y termina por transformarla de objeto social a objeto escolar (2000: 44) lo que lleva a que la escuela primaria sea la culpable de que en otros niveles no haya compromiso en el uso de la escritura como herramienta de aprendizaje.</w:t>
      </w:r>
    </w:p>
    <w:p>
      <w:pPr>
        <w:pStyle w:val="BodyText"/>
      </w:pPr>
    </w:p>
    <w:p>
      <w:pPr>
        <w:pStyle w:val="BodyText"/>
      </w:pPr>
    </w:p>
    <w:p>
      <w:pPr>
        <w:pStyle w:val="BodyText"/>
        <w:spacing w:before="5"/>
      </w:pPr>
    </w:p>
    <w:p>
      <w:pPr>
        <w:pStyle w:val="Heading2"/>
        <w:numPr>
          <w:ilvl w:val="2"/>
          <w:numId w:val="9"/>
        </w:numPr>
        <w:tabs>
          <w:tab w:pos="722" w:val="left" w:leader="none"/>
        </w:tabs>
        <w:spacing w:line="240" w:lineRule="auto" w:before="0" w:after="0"/>
        <w:ind w:left="722" w:right="0" w:hanging="600"/>
        <w:jc w:val="both"/>
      </w:pPr>
      <w:r>
        <w:rPr/>
        <w:t>Características</w:t>
      </w:r>
    </w:p>
    <w:p>
      <w:pPr>
        <w:pStyle w:val="BodyText"/>
        <w:rPr>
          <w:b/>
        </w:rPr>
      </w:pPr>
    </w:p>
    <w:p>
      <w:pPr>
        <w:pStyle w:val="BodyText"/>
        <w:spacing w:before="2"/>
        <w:rPr>
          <w:b/>
        </w:rPr>
      </w:pPr>
    </w:p>
    <w:p>
      <w:pPr>
        <w:pStyle w:val="BodyText"/>
        <w:spacing w:line="360" w:lineRule="auto"/>
        <w:ind w:left="122" w:right="98"/>
        <w:jc w:val="both"/>
      </w:pPr>
      <w:r>
        <w:rPr/>
        <w:t>La dificultad de la escritura proviene de cómo se aborda la lectura, por lo tanto, si existen dificultades “también se originan en [lo] que esperan los docentes que los alumnos hagan cuando se encuentran frente a la bibliografía </w:t>
      </w:r>
      <w:r>
        <w:rPr>
          <w:spacing w:val="-4"/>
        </w:rPr>
        <w:t>(Vardi, </w:t>
      </w:r>
      <w:r>
        <w:rPr/>
        <w:t>citado en Carlino, 2005). Este aspecto será uno de los que se consideran en el primer instrumento de  este trabajo: el cuestionario de actitudes respecto de la lectura y la escritura académicas</w:t>
      </w:r>
      <w:r>
        <w:rPr>
          <w:spacing w:val="-4"/>
        </w:rPr>
        <w:t> </w:t>
      </w:r>
      <w:r>
        <w:rPr/>
        <w:t>en</w:t>
      </w:r>
      <w:r>
        <w:rPr>
          <w:spacing w:val="-4"/>
        </w:rPr>
        <w:t> </w:t>
      </w:r>
      <w:r>
        <w:rPr/>
        <w:t>la</w:t>
      </w:r>
      <w:r>
        <w:rPr>
          <w:spacing w:val="-2"/>
        </w:rPr>
        <w:t> </w:t>
      </w:r>
      <w:r>
        <w:rPr/>
        <w:t>Facultad</w:t>
      </w:r>
      <w:r>
        <w:rPr>
          <w:spacing w:val="-1"/>
        </w:rPr>
        <w:t> </w:t>
      </w:r>
      <w:r>
        <w:rPr/>
        <w:t>de</w:t>
      </w:r>
      <w:r>
        <w:rPr>
          <w:spacing w:val="-4"/>
        </w:rPr>
        <w:t> </w:t>
      </w:r>
      <w:r>
        <w:rPr/>
        <w:t>Lenguas,</w:t>
      </w:r>
      <w:r>
        <w:rPr>
          <w:spacing w:val="-2"/>
        </w:rPr>
        <w:t> </w:t>
      </w:r>
      <w:r>
        <w:rPr/>
        <w:t>las</w:t>
      </w:r>
      <w:r>
        <w:rPr>
          <w:spacing w:val="-4"/>
        </w:rPr>
        <w:t> </w:t>
      </w:r>
      <w:r>
        <w:rPr/>
        <w:t>cuales</w:t>
      </w:r>
      <w:r>
        <w:rPr>
          <w:spacing w:val="-2"/>
        </w:rPr>
        <w:t> </w:t>
      </w:r>
      <w:r>
        <w:rPr/>
        <w:t>se</w:t>
      </w:r>
      <w:r>
        <w:rPr>
          <w:spacing w:val="-2"/>
        </w:rPr>
        <w:t> </w:t>
      </w:r>
      <w:r>
        <w:rPr/>
        <w:t>retomarán</w:t>
      </w:r>
      <w:r>
        <w:rPr>
          <w:spacing w:val="-4"/>
        </w:rPr>
        <w:t> </w:t>
      </w:r>
      <w:r>
        <w:rPr/>
        <w:t>más</w:t>
      </w:r>
      <w:r>
        <w:rPr>
          <w:spacing w:val="-28"/>
        </w:rPr>
        <w:t> </w:t>
      </w:r>
      <w:r>
        <w:rPr/>
        <w:t>adelante.</w:t>
      </w:r>
    </w:p>
    <w:p>
      <w:pPr>
        <w:pStyle w:val="BodyText"/>
      </w:pPr>
    </w:p>
    <w:p>
      <w:pPr>
        <w:pStyle w:val="BodyText"/>
      </w:pPr>
    </w:p>
    <w:p>
      <w:pPr>
        <w:pStyle w:val="BodyText"/>
        <w:spacing w:before="3"/>
      </w:pPr>
    </w:p>
    <w:p>
      <w:pPr>
        <w:pStyle w:val="Heading2"/>
        <w:numPr>
          <w:ilvl w:val="2"/>
          <w:numId w:val="9"/>
        </w:numPr>
        <w:tabs>
          <w:tab w:pos="830" w:val="left" w:leader="none"/>
        </w:tabs>
        <w:spacing w:line="240" w:lineRule="auto" w:before="0" w:after="0"/>
        <w:ind w:left="830" w:right="0" w:hanging="720"/>
        <w:jc w:val="both"/>
      </w:pPr>
      <w:r>
        <w:rPr/>
        <w:t>Tipos de</w:t>
      </w:r>
      <w:r>
        <w:rPr>
          <w:spacing w:val="-8"/>
        </w:rPr>
        <w:t> </w:t>
      </w:r>
      <w:r>
        <w:rPr/>
        <w:t>textos</w:t>
      </w:r>
    </w:p>
    <w:p>
      <w:pPr>
        <w:pStyle w:val="BodyText"/>
        <w:rPr>
          <w:b/>
        </w:rPr>
      </w:pPr>
    </w:p>
    <w:p>
      <w:pPr>
        <w:pStyle w:val="BodyText"/>
        <w:spacing w:before="2"/>
        <w:rPr>
          <w:b/>
        </w:rPr>
      </w:pPr>
    </w:p>
    <w:p>
      <w:pPr>
        <w:pStyle w:val="BodyText"/>
        <w:spacing w:line="360" w:lineRule="auto"/>
        <w:ind w:left="122" w:right="113"/>
        <w:jc w:val="both"/>
      </w:pPr>
      <w:r>
        <w:rPr/>
        <w:t>La universidad es una comunidad, el lugar donde “comparten experiencia vital investigadores, profesores y estudiantes que se abren a la universalidad de las diferentes formas de pensar y de ser” (Esquivel, 1999: 3). Cada institución posee una manera específica de trabajar con textos académicos; por ello, es necesario que el</w:t>
      </w:r>
    </w:p>
    <w:p>
      <w:pPr>
        <w:spacing w:after="0" w:line="360" w:lineRule="auto"/>
        <w:jc w:val="both"/>
        <w:sectPr>
          <w:pgSz w:w="12250" w:h="15850"/>
          <w:pgMar w:header="733" w:footer="0" w:top="1120" w:bottom="280" w:left="1580" w:right="1080"/>
        </w:sectPr>
      </w:pPr>
    </w:p>
    <w:p>
      <w:pPr>
        <w:pStyle w:val="BodyText"/>
        <w:rPr>
          <w:sz w:val="20"/>
        </w:rPr>
      </w:pPr>
    </w:p>
    <w:p>
      <w:pPr>
        <w:pStyle w:val="BodyText"/>
        <w:spacing w:before="9"/>
        <w:rPr>
          <w:sz w:val="20"/>
        </w:rPr>
      </w:pPr>
    </w:p>
    <w:p>
      <w:pPr>
        <w:pStyle w:val="BodyText"/>
        <w:spacing w:line="360" w:lineRule="auto" w:before="70"/>
        <w:ind w:left="122" w:right="116"/>
        <w:jc w:val="both"/>
      </w:pPr>
      <w:r>
        <w:rPr/>
        <w:t>alumno se encuentre preparado para trabajar con cada modalidad pues en algún momento de su carrera académica los requerirá. Así, López Ruiz (1988: 17-24), lista algunos tipos de textos académicos que la UNAM considera incluso como modalidades de titulación:</w:t>
      </w:r>
    </w:p>
    <w:p>
      <w:pPr>
        <w:pStyle w:val="ListParagraph"/>
        <w:numPr>
          <w:ilvl w:val="3"/>
          <w:numId w:val="9"/>
        </w:numPr>
        <w:tabs>
          <w:tab w:pos="1188" w:val="left" w:leader="none"/>
        </w:tabs>
        <w:spacing w:line="240" w:lineRule="auto" w:before="2" w:after="0"/>
        <w:ind w:left="1187" w:right="0" w:hanging="357"/>
        <w:jc w:val="left"/>
        <w:rPr>
          <w:sz w:val="22"/>
        </w:rPr>
      </w:pPr>
      <w:r>
        <w:rPr>
          <w:sz w:val="22"/>
        </w:rPr>
        <w:t>El</w:t>
      </w:r>
      <w:r>
        <w:rPr>
          <w:spacing w:val="-6"/>
          <w:sz w:val="22"/>
        </w:rPr>
        <w:t> </w:t>
      </w:r>
      <w:r>
        <w:rPr>
          <w:sz w:val="22"/>
        </w:rPr>
        <w:t>artículo,</w:t>
      </w:r>
    </w:p>
    <w:p>
      <w:pPr>
        <w:pStyle w:val="ListParagraph"/>
        <w:numPr>
          <w:ilvl w:val="3"/>
          <w:numId w:val="9"/>
        </w:numPr>
        <w:tabs>
          <w:tab w:pos="1188" w:val="left" w:leader="none"/>
        </w:tabs>
        <w:spacing w:line="252" w:lineRule="exact" w:before="1" w:after="0"/>
        <w:ind w:left="1187" w:right="0" w:hanging="357"/>
        <w:jc w:val="left"/>
        <w:rPr>
          <w:sz w:val="22"/>
        </w:rPr>
      </w:pPr>
      <w:r>
        <w:rPr>
          <w:sz w:val="22"/>
        </w:rPr>
        <w:t>El</w:t>
      </w:r>
      <w:r>
        <w:rPr>
          <w:spacing w:val="-5"/>
          <w:sz w:val="22"/>
        </w:rPr>
        <w:t> </w:t>
      </w:r>
      <w:r>
        <w:rPr>
          <w:sz w:val="22"/>
        </w:rPr>
        <w:t>ensayo,</w:t>
      </w:r>
    </w:p>
    <w:p>
      <w:pPr>
        <w:pStyle w:val="ListParagraph"/>
        <w:numPr>
          <w:ilvl w:val="3"/>
          <w:numId w:val="9"/>
        </w:numPr>
        <w:tabs>
          <w:tab w:pos="1188" w:val="left" w:leader="none"/>
        </w:tabs>
        <w:spacing w:line="252" w:lineRule="exact" w:before="0" w:after="0"/>
        <w:ind w:left="1187" w:right="0" w:hanging="357"/>
        <w:jc w:val="left"/>
        <w:rPr>
          <w:sz w:val="22"/>
        </w:rPr>
      </w:pPr>
      <w:r>
        <w:rPr>
          <w:sz w:val="22"/>
        </w:rPr>
        <w:t>El</w:t>
      </w:r>
      <w:r>
        <w:rPr>
          <w:spacing w:val="-5"/>
          <w:sz w:val="22"/>
        </w:rPr>
        <w:t> </w:t>
      </w:r>
      <w:r>
        <w:rPr>
          <w:sz w:val="22"/>
        </w:rPr>
        <w:t>manual,</w:t>
      </w:r>
    </w:p>
    <w:p>
      <w:pPr>
        <w:pStyle w:val="ListParagraph"/>
        <w:numPr>
          <w:ilvl w:val="3"/>
          <w:numId w:val="9"/>
        </w:numPr>
        <w:tabs>
          <w:tab w:pos="1188" w:val="left" w:leader="none"/>
        </w:tabs>
        <w:spacing w:line="252" w:lineRule="exact" w:before="0" w:after="0"/>
        <w:ind w:left="1187" w:right="0" w:hanging="357"/>
        <w:jc w:val="left"/>
        <w:rPr>
          <w:sz w:val="22"/>
        </w:rPr>
      </w:pPr>
      <w:r>
        <w:rPr>
          <w:sz w:val="22"/>
        </w:rPr>
        <w:t>La</w:t>
      </w:r>
      <w:r>
        <w:rPr>
          <w:spacing w:val="-6"/>
          <w:sz w:val="22"/>
        </w:rPr>
        <w:t> </w:t>
      </w:r>
      <w:r>
        <w:rPr>
          <w:sz w:val="22"/>
        </w:rPr>
        <w:t>monografía,</w:t>
      </w:r>
    </w:p>
    <w:p>
      <w:pPr>
        <w:pStyle w:val="ListParagraph"/>
        <w:numPr>
          <w:ilvl w:val="3"/>
          <w:numId w:val="9"/>
        </w:numPr>
        <w:tabs>
          <w:tab w:pos="1188" w:val="left" w:leader="none"/>
        </w:tabs>
        <w:spacing w:line="252" w:lineRule="exact" w:before="0" w:after="0"/>
        <w:ind w:left="1187" w:right="0" w:hanging="357"/>
        <w:jc w:val="left"/>
        <w:rPr>
          <w:sz w:val="22"/>
        </w:rPr>
      </w:pPr>
      <w:r>
        <w:rPr>
          <w:sz w:val="22"/>
        </w:rPr>
        <w:t>La</w:t>
      </w:r>
      <w:r>
        <w:rPr>
          <w:spacing w:val="-6"/>
          <w:sz w:val="22"/>
        </w:rPr>
        <w:t> </w:t>
      </w:r>
      <w:r>
        <w:rPr>
          <w:sz w:val="22"/>
        </w:rPr>
        <w:t>tesis,</w:t>
      </w:r>
    </w:p>
    <w:p>
      <w:pPr>
        <w:pStyle w:val="ListParagraph"/>
        <w:numPr>
          <w:ilvl w:val="3"/>
          <w:numId w:val="9"/>
        </w:numPr>
        <w:tabs>
          <w:tab w:pos="1187" w:val="left" w:leader="none"/>
          <w:tab w:pos="1188" w:val="left" w:leader="none"/>
        </w:tabs>
        <w:spacing w:line="240" w:lineRule="auto" w:before="0" w:after="0"/>
        <w:ind w:left="1187" w:right="0" w:hanging="357"/>
        <w:jc w:val="left"/>
        <w:rPr>
          <w:sz w:val="22"/>
        </w:rPr>
      </w:pPr>
      <w:r>
        <w:rPr>
          <w:sz w:val="22"/>
        </w:rPr>
        <w:t>El</w:t>
      </w:r>
      <w:r>
        <w:rPr>
          <w:spacing w:val="-4"/>
          <w:sz w:val="22"/>
        </w:rPr>
        <w:t> </w:t>
      </w:r>
      <w:r>
        <w:rPr>
          <w:sz w:val="22"/>
        </w:rPr>
        <w:t>tratado,</w:t>
      </w:r>
    </w:p>
    <w:p>
      <w:pPr>
        <w:pStyle w:val="ListParagraph"/>
        <w:numPr>
          <w:ilvl w:val="3"/>
          <w:numId w:val="9"/>
        </w:numPr>
        <w:tabs>
          <w:tab w:pos="1188" w:val="left" w:leader="none"/>
        </w:tabs>
        <w:spacing w:line="252" w:lineRule="exact" w:before="1" w:after="0"/>
        <w:ind w:left="1187" w:right="0" w:hanging="357"/>
        <w:jc w:val="left"/>
        <w:rPr>
          <w:sz w:val="22"/>
        </w:rPr>
      </w:pPr>
      <w:r>
        <w:rPr>
          <w:sz w:val="22"/>
        </w:rPr>
        <w:t>La reseña o</w:t>
      </w:r>
      <w:r>
        <w:rPr>
          <w:spacing w:val="-3"/>
          <w:sz w:val="22"/>
        </w:rPr>
        <w:t> </w:t>
      </w:r>
      <w:r>
        <w:rPr>
          <w:sz w:val="22"/>
        </w:rPr>
        <w:t>recensión,</w:t>
      </w:r>
    </w:p>
    <w:p>
      <w:pPr>
        <w:pStyle w:val="ListParagraph"/>
        <w:numPr>
          <w:ilvl w:val="3"/>
          <w:numId w:val="9"/>
        </w:numPr>
        <w:tabs>
          <w:tab w:pos="1188" w:val="left" w:leader="none"/>
        </w:tabs>
        <w:spacing w:line="252" w:lineRule="exact" w:before="0" w:after="0"/>
        <w:ind w:left="1187" w:right="0" w:hanging="357"/>
        <w:jc w:val="left"/>
        <w:rPr>
          <w:sz w:val="22"/>
        </w:rPr>
      </w:pPr>
      <w:r>
        <w:rPr>
          <w:sz w:val="22"/>
        </w:rPr>
        <w:t>El</w:t>
      </w:r>
      <w:r>
        <w:rPr>
          <w:spacing w:val="-5"/>
          <w:sz w:val="22"/>
        </w:rPr>
        <w:t> </w:t>
      </w:r>
      <w:r>
        <w:rPr>
          <w:sz w:val="22"/>
        </w:rPr>
        <w:t>comentario,</w:t>
      </w:r>
    </w:p>
    <w:p>
      <w:pPr>
        <w:pStyle w:val="ListParagraph"/>
        <w:numPr>
          <w:ilvl w:val="3"/>
          <w:numId w:val="9"/>
        </w:numPr>
        <w:tabs>
          <w:tab w:pos="1187" w:val="left" w:leader="none"/>
          <w:tab w:pos="1188" w:val="left" w:leader="none"/>
        </w:tabs>
        <w:spacing w:line="252" w:lineRule="exact" w:before="1" w:after="0"/>
        <w:ind w:left="1187" w:right="0" w:hanging="357"/>
        <w:jc w:val="left"/>
        <w:rPr>
          <w:sz w:val="22"/>
        </w:rPr>
      </w:pPr>
      <w:r>
        <w:rPr>
          <w:sz w:val="22"/>
        </w:rPr>
        <w:t>La</w:t>
      </w:r>
      <w:r>
        <w:rPr>
          <w:spacing w:val="-6"/>
          <w:sz w:val="22"/>
        </w:rPr>
        <w:t> </w:t>
      </w:r>
      <w:r>
        <w:rPr>
          <w:sz w:val="22"/>
        </w:rPr>
        <w:t>traducción,</w:t>
      </w:r>
    </w:p>
    <w:p>
      <w:pPr>
        <w:pStyle w:val="ListParagraph"/>
        <w:numPr>
          <w:ilvl w:val="3"/>
          <w:numId w:val="9"/>
        </w:numPr>
        <w:tabs>
          <w:tab w:pos="1187" w:val="left" w:leader="none"/>
          <w:tab w:pos="1188" w:val="left" w:leader="none"/>
        </w:tabs>
        <w:spacing w:line="252" w:lineRule="exact" w:before="0" w:after="0"/>
        <w:ind w:left="1187" w:right="0" w:hanging="357"/>
        <w:jc w:val="left"/>
        <w:rPr>
          <w:sz w:val="22"/>
        </w:rPr>
      </w:pPr>
      <w:r>
        <w:rPr>
          <w:sz w:val="22"/>
        </w:rPr>
        <w:t>La presentación (informe sobre las cualidades de un libro)</w:t>
      </w:r>
      <w:r>
        <w:rPr>
          <w:spacing w:val="-20"/>
          <w:sz w:val="22"/>
        </w:rPr>
        <w:t> </w:t>
      </w:r>
      <w:r>
        <w:rPr>
          <w:sz w:val="22"/>
        </w:rPr>
        <w:t>y</w:t>
      </w:r>
    </w:p>
    <w:p>
      <w:pPr>
        <w:pStyle w:val="ListParagraph"/>
        <w:numPr>
          <w:ilvl w:val="3"/>
          <w:numId w:val="9"/>
        </w:numPr>
        <w:tabs>
          <w:tab w:pos="1188" w:val="left" w:leader="none"/>
        </w:tabs>
        <w:spacing w:line="240" w:lineRule="auto" w:before="1" w:after="0"/>
        <w:ind w:left="1187" w:right="0" w:hanging="357"/>
        <w:jc w:val="left"/>
        <w:rPr>
          <w:sz w:val="22"/>
        </w:rPr>
      </w:pPr>
      <w:r>
        <w:rPr>
          <w:sz w:val="22"/>
        </w:rPr>
        <w:t>El prólogo y el</w:t>
      </w:r>
      <w:r>
        <w:rPr>
          <w:spacing w:val="-8"/>
          <w:sz w:val="22"/>
        </w:rPr>
        <w:t> </w:t>
      </w:r>
      <w:r>
        <w:rPr>
          <w:sz w:val="22"/>
        </w:rPr>
        <w:t>prefacio</w:t>
      </w:r>
    </w:p>
    <w:p>
      <w:pPr>
        <w:pStyle w:val="BodyText"/>
        <w:rPr>
          <w:sz w:val="22"/>
        </w:rPr>
      </w:pPr>
    </w:p>
    <w:p>
      <w:pPr>
        <w:pStyle w:val="BodyText"/>
        <w:spacing w:before="8"/>
        <w:rPr>
          <w:sz w:val="25"/>
        </w:rPr>
      </w:pPr>
    </w:p>
    <w:p>
      <w:pPr>
        <w:pStyle w:val="BodyText"/>
        <w:spacing w:line="355" w:lineRule="auto"/>
        <w:ind w:left="122" w:right="119"/>
        <w:jc w:val="both"/>
      </w:pPr>
      <w:r>
        <w:rPr/>
        <w:t>Por otra parte, la UAEM, establece en el reglamento de titulación profesional, en el Artículo tercero, como trabajos académicos, entre otros a) </w:t>
      </w:r>
      <w:r>
        <w:rPr>
          <w:spacing w:val="-5"/>
        </w:rPr>
        <w:t>Tesis, </w:t>
      </w:r>
      <w:r>
        <w:rPr/>
        <w:t>b) Memoria de  trabajo</w:t>
      </w:r>
      <w:r>
        <w:rPr>
          <w:position w:val="11"/>
          <w:sz w:val="16"/>
        </w:rPr>
        <w:t>6</w:t>
      </w:r>
      <w:r>
        <w:rPr/>
        <w:t>. Sin embargo, los requerimientos y criterios más específicos para los trabajos de titulación quedan como responsabilidad de las dependencias. Así, la Facultad de Lenguas, apoyada en el reglamento expuesto anteriormente, considera que las modalidades de titulación</w:t>
      </w:r>
      <w:r>
        <w:rPr>
          <w:spacing w:val="-14"/>
        </w:rPr>
        <w:t> </w:t>
      </w:r>
      <w:r>
        <w:rPr/>
        <w:t>son:</w:t>
      </w:r>
    </w:p>
    <w:p>
      <w:pPr>
        <w:pStyle w:val="ListParagraph"/>
        <w:numPr>
          <w:ilvl w:val="0"/>
          <w:numId w:val="12"/>
        </w:numPr>
        <w:tabs>
          <w:tab w:pos="1190" w:val="left" w:leader="none"/>
        </w:tabs>
        <w:spacing w:line="252" w:lineRule="exact" w:before="5" w:after="0"/>
        <w:ind w:left="1190" w:right="0" w:hanging="360"/>
        <w:jc w:val="left"/>
        <w:rPr>
          <w:sz w:val="22"/>
        </w:rPr>
      </w:pPr>
      <w:r>
        <w:rPr>
          <w:sz w:val="22"/>
        </w:rPr>
        <w:t>La tesis</w:t>
      </w:r>
    </w:p>
    <w:p>
      <w:pPr>
        <w:pStyle w:val="ListParagraph"/>
        <w:numPr>
          <w:ilvl w:val="0"/>
          <w:numId w:val="12"/>
        </w:numPr>
        <w:tabs>
          <w:tab w:pos="1190" w:val="left" w:leader="none"/>
        </w:tabs>
        <w:spacing w:line="252" w:lineRule="exact" w:before="0" w:after="0"/>
        <w:ind w:left="1190" w:right="0" w:hanging="360"/>
        <w:jc w:val="left"/>
        <w:rPr>
          <w:sz w:val="22"/>
        </w:rPr>
      </w:pPr>
      <w:r>
        <w:rPr>
          <w:sz w:val="22"/>
        </w:rPr>
        <w:t>La memoria</w:t>
      </w:r>
    </w:p>
    <w:p>
      <w:pPr>
        <w:pStyle w:val="ListParagraph"/>
        <w:numPr>
          <w:ilvl w:val="0"/>
          <w:numId w:val="12"/>
        </w:numPr>
        <w:tabs>
          <w:tab w:pos="1190" w:val="left" w:leader="none"/>
        </w:tabs>
        <w:spacing w:line="252" w:lineRule="exact" w:before="0" w:after="0"/>
        <w:ind w:left="1190" w:right="0" w:hanging="360"/>
        <w:jc w:val="left"/>
        <w:rPr>
          <w:sz w:val="22"/>
        </w:rPr>
      </w:pPr>
      <w:r>
        <w:rPr>
          <w:sz w:val="22"/>
        </w:rPr>
        <w:t>La tesina –esta modalidad puede</w:t>
      </w:r>
      <w:r>
        <w:rPr>
          <w:spacing w:val="-19"/>
          <w:sz w:val="22"/>
        </w:rPr>
        <w:t> </w:t>
      </w:r>
      <w:r>
        <w:rPr>
          <w:sz w:val="22"/>
        </w:rPr>
        <w:t>incluir:</w:t>
      </w:r>
    </w:p>
    <w:p>
      <w:pPr>
        <w:pStyle w:val="ListParagraph"/>
        <w:numPr>
          <w:ilvl w:val="1"/>
          <w:numId w:val="12"/>
        </w:numPr>
        <w:tabs>
          <w:tab w:pos="1547" w:val="left" w:leader="none"/>
          <w:tab w:pos="1548" w:val="left" w:leader="none"/>
        </w:tabs>
        <w:spacing w:line="253" w:lineRule="exact" w:before="1" w:after="0"/>
        <w:ind w:left="1547" w:right="0" w:hanging="357"/>
        <w:jc w:val="left"/>
        <w:rPr>
          <w:sz w:val="22"/>
        </w:rPr>
      </w:pPr>
      <w:r>
        <w:rPr>
          <w:sz w:val="22"/>
        </w:rPr>
        <w:t>Monografía o recopilación de</w:t>
      </w:r>
      <w:r>
        <w:rPr>
          <w:spacing w:val="-17"/>
          <w:sz w:val="22"/>
        </w:rPr>
        <w:t> </w:t>
      </w:r>
      <w:r>
        <w:rPr>
          <w:sz w:val="22"/>
        </w:rPr>
        <w:t>información</w:t>
      </w:r>
    </w:p>
    <w:p>
      <w:pPr>
        <w:pStyle w:val="ListParagraph"/>
        <w:numPr>
          <w:ilvl w:val="1"/>
          <w:numId w:val="12"/>
        </w:numPr>
        <w:tabs>
          <w:tab w:pos="1547" w:val="left" w:leader="none"/>
          <w:tab w:pos="1548" w:val="left" w:leader="none"/>
        </w:tabs>
        <w:spacing w:line="252" w:lineRule="exact" w:before="0" w:after="0"/>
        <w:ind w:left="1547" w:right="0" w:hanging="357"/>
        <w:jc w:val="left"/>
        <w:rPr>
          <w:sz w:val="22"/>
        </w:rPr>
      </w:pPr>
      <w:r>
        <w:rPr>
          <w:sz w:val="22"/>
        </w:rPr>
        <w:t>Parte de una investigación en</w:t>
      </w:r>
      <w:r>
        <w:rPr>
          <w:spacing w:val="-8"/>
          <w:sz w:val="22"/>
        </w:rPr>
        <w:t> </w:t>
      </w:r>
      <w:r>
        <w:rPr>
          <w:sz w:val="22"/>
        </w:rPr>
        <w:t>proceso</w:t>
      </w:r>
    </w:p>
    <w:p>
      <w:pPr>
        <w:pStyle w:val="ListParagraph"/>
        <w:numPr>
          <w:ilvl w:val="1"/>
          <w:numId w:val="12"/>
        </w:numPr>
        <w:tabs>
          <w:tab w:pos="1547" w:val="left" w:leader="none"/>
          <w:tab w:pos="1548" w:val="left" w:leader="none"/>
        </w:tabs>
        <w:spacing w:line="253" w:lineRule="exact" w:before="0" w:after="0"/>
        <w:ind w:left="1547" w:right="0" w:hanging="357"/>
        <w:jc w:val="left"/>
        <w:rPr>
          <w:sz w:val="22"/>
        </w:rPr>
      </w:pPr>
      <w:r>
        <w:rPr>
          <w:sz w:val="22"/>
        </w:rPr>
        <w:t>Traducción</w:t>
      </w:r>
      <w:r>
        <w:rPr>
          <w:spacing w:val="-14"/>
          <w:sz w:val="22"/>
        </w:rPr>
        <w:t> </w:t>
      </w:r>
      <w:r>
        <w:rPr>
          <w:sz w:val="22"/>
        </w:rPr>
        <w:t>crítica</w:t>
      </w:r>
    </w:p>
    <w:p>
      <w:pPr>
        <w:pStyle w:val="ListParagraph"/>
        <w:numPr>
          <w:ilvl w:val="1"/>
          <w:numId w:val="12"/>
        </w:numPr>
        <w:tabs>
          <w:tab w:pos="1547" w:val="left" w:leader="none"/>
          <w:tab w:pos="1548" w:val="left" w:leader="none"/>
        </w:tabs>
        <w:spacing w:line="253" w:lineRule="exact" w:before="1" w:after="0"/>
        <w:ind w:left="1547" w:right="0" w:hanging="357"/>
        <w:jc w:val="left"/>
        <w:rPr>
          <w:sz w:val="22"/>
        </w:rPr>
      </w:pPr>
      <w:r>
        <w:rPr>
          <w:sz w:val="22"/>
        </w:rPr>
        <w:t>Glosarios</w:t>
      </w:r>
    </w:p>
    <w:p>
      <w:pPr>
        <w:pStyle w:val="ListParagraph"/>
        <w:numPr>
          <w:ilvl w:val="1"/>
          <w:numId w:val="12"/>
        </w:numPr>
        <w:tabs>
          <w:tab w:pos="1547" w:val="left" w:leader="none"/>
          <w:tab w:pos="1548" w:val="left" w:leader="none"/>
        </w:tabs>
        <w:spacing w:line="252" w:lineRule="exact" w:before="0" w:after="0"/>
        <w:ind w:left="1547" w:right="0" w:hanging="357"/>
        <w:jc w:val="left"/>
        <w:rPr>
          <w:sz w:val="22"/>
        </w:rPr>
      </w:pPr>
      <w:r>
        <w:rPr>
          <w:sz w:val="22"/>
        </w:rPr>
        <w:t>Manuales</w:t>
      </w:r>
    </w:p>
    <w:p>
      <w:pPr>
        <w:pStyle w:val="ListParagraph"/>
        <w:numPr>
          <w:ilvl w:val="1"/>
          <w:numId w:val="12"/>
        </w:numPr>
        <w:tabs>
          <w:tab w:pos="1547" w:val="left" w:leader="none"/>
          <w:tab w:pos="1548" w:val="left" w:leader="none"/>
        </w:tabs>
        <w:spacing w:line="253" w:lineRule="exact" w:before="0" w:after="0"/>
        <w:ind w:left="1547" w:right="0" w:hanging="357"/>
        <w:jc w:val="left"/>
        <w:rPr>
          <w:sz w:val="22"/>
        </w:rPr>
      </w:pPr>
      <w:r>
        <w:rPr>
          <w:sz w:val="22"/>
        </w:rPr>
        <w:t>Bibliografía y hemerografía</w:t>
      </w:r>
      <w:r>
        <w:rPr>
          <w:spacing w:val="-19"/>
          <w:sz w:val="22"/>
        </w:rPr>
        <w:t> </w:t>
      </w:r>
      <w:r>
        <w:rPr>
          <w:sz w:val="22"/>
        </w:rPr>
        <w:t>comentada</w:t>
      </w:r>
    </w:p>
    <w:p>
      <w:pPr>
        <w:pStyle w:val="ListParagraph"/>
        <w:numPr>
          <w:ilvl w:val="0"/>
          <w:numId w:val="12"/>
        </w:numPr>
        <w:tabs>
          <w:tab w:pos="1190" w:val="left" w:leader="none"/>
        </w:tabs>
        <w:spacing w:line="252" w:lineRule="exact" w:before="0" w:after="0"/>
        <w:ind w:left="1190" w:right="0" w:hanging="360"/>
        <w:jc w:val="left"/>
        <w:rPr>
          <w:sz w:val="22"/>
        </w:rPr>
      </w:pPr>
      <w:r>
        <w:rPr>
          <w:sz w:val="22"/>
        </w:rPr>
        <w:t>El</w:t>
      </w:r>
      <w:r>
        <w:rPr>
          <w:spacing w:val="-5"/>
          <w:sz w:val="22"/>
        </w:rPr>
        <w:t> </w:t>
      </w:r>
      <w:r>
        <w:rPr>
          <w:sz w:val="22"/>
        </w:rPr>
        <w:t>ensayo</w:t>
      </w:r>
    </w:p>
    <w:p>
      <w:pPr>
        <w:pStyle w:val="ListParagraph"/>
        <w:numPr>
          <w:ilvl w:val="0"/>
          <w:numId w:val="12"/>
        </w:numPr>
        <w:tabs>
          <w:tab w:pos="1190" w:val="left" w:leader="none"/>
        </w:tabs>
        <w:spacing w:line="252" w:lineRule="exact" w:before="0" w:after="0"/>
        <w:ind w:left="1190" w:right="0" w:hanging="360"/>
        <w:jc w:val="left"/>
        <w:rPr>
          <w:sz w:val="22"/>
        </w:rPr>
      </w:pPr>
      <w:r>
        <w:rPr>
          <w:sz w:val="22"/>
        </w:rPr>
        <w:t>El artículo publicado en una revista</w:t>
      </w:r>
      <w:r>
        <w:rPr>
          <w:spacing w:val="-19"/>
          <w:sz w:val="22"/>
        </w:rPr>
        <w:t> </w:t>
      </w:r>
      <w:r>
        <w:rPr>
          <w:sz w:val="22"/>
        </w:rPr>
        <w:t>arbitrada</w:t>
      </w:r>
    </w:p>
    <w:p>
      <w:pPr>
        <w:pStyle w:val="ListParagraph"/>
        <w:numPr>
          <w:ilvl w:val="0"/>
          <w:numId w:val="12"/>
        </w:numPr>
        <w:tabs>
          <w:tab w:pos="1187" w:val="left" w:leader="none"/>
          <w:tab w:pos="1188" w:val="left" w:leader="none"/>
        </w:tabs>
        <w:spacing w:line="252" w:lineRule="exact" w:before="0" w:after="0"/>
        <w:ind w:left="1187" w:right="0" w:hanging="357"/>
        <w:jc w:val="left"/>
        <w:rPr>
          <w:sz w:val="22"/>
        </w:rPr>
      </w:pPr>
      <w:r>
        <w:rPr>
          <w:sz w:val="22"/>
        </w:rPr>
        <w:t>Aprovechamiento</w:t>
      </w:r>
      <w:r>
        <w:rPr>
          <w:spacing w:val="-7"/>
          <w:sz w:val="22"/>
        </w:rPr>
        <w:t> </w:t>
      </w:r>
      <w:r>
        <w:rPr>
          <w:sz w:val="22"/>
        </w:rPr>
        <w:t>académico</w:t>
      </w:r>
    </w:p>
    <w:p>
      <w:pPr>
        <w:pStyle w:val="ListParagraph"/>
        <w:numPr>
          <w:ilvl w:val="0"/>
          <w:numId w:val="12"/>
        </w:numPr>
        <w:tabs>
          <w:tab w:pos="1190" w:val="left" w:leader="none"/>
        </w:tabs>
        <w:spacing w:line="252" w:lineRule="exact" w:before="0" w:after="0"/>
        <w:ind w:left="1190" w:right="0" w:hanging="360"/>
        <w:jc w:val="left"/>
        <w:rPr>
          <w:sz w:val="22"/>
        </w:rPr>
      </w:pPr>
      <w:r>
        <w:rPr>
          <w:sz w:val="22"/>
        </w:rPr>
        <w:t>Examen General de Egreso de</w:t>
      </w:r>
      <w:r>
        <w:rPr>
          <w:spacing w:val="-18"/>
          <w:sz w:val="22"/>
        </w:rPr>
        <w:t> </w:t>
      </w:r>
      <w:r>
        <w:rPr>
          <w:sz w:val="22"/>
        </w:rPr>
        <w:t>Licenciatura</w:t>
      </w:r>
    </w:p>
    <w:p>
      <w:pPr>
        <w:spacing w:line="252" w:lineRule="exact" w:before="0"/>
        <w:ind w:left="5079" w:right="938" w:firstLine="0"/>
        <w:jc w:val="left"/>
        <w:rPr>
          <w:sz w:val="22"/>
        </w:rPr>
      </w:pPr>
      <w:r>
        <w:rPr>
          <w:sz w:val="22"/>
        </w:rPr>
        <w:t>(Ferado y Uribe, 2007: 2-16)</w:t>
      </w:r>
    </w:p>
    <w:p>
      <w:pPr>
        <w:pStyle w:val="BodyText"/>
        <w:rPr>
          <w:sz w:val="20"/>
        </w:rPr>
      </w:pPr>
    </w:p>
    <w:p>
      <w:pPr>
        <w:pStyle w:val="BodyText"/>
        <w:rPr>
          <w:sz w:val="20"/>
        </w:rPr>
      </w:pPr>
    </w:p>
    <w:p>
      <w:pPr>
        <w:pStyle w:val="BodyText"/>
        <w:rPr>
          <w:sz w:val="20"/>
        </w:rPr>
      </w:pPr>
    </w:p>
    <w:p>
      <w:pPr>
        <w:pStyle w:val="BodyText"/>
        <w:spacing w:before="11"/>
        <w:rPr>
          <w:sz w:val="28"/>
        </w:rPr>
      </w:pPr>
      <w:r>
        <w:rPr/>
        <w:pict>
          <v:line style="position:absolute;mso-position-horizontal-relative:page;mso-position-vertical-relative:paragraph;z-index:1216;mso-wrap-distance-left:0;mso-wrap-distance-right:0" from="85.099998pt,18.901882pt" to="229.099998pt,18.901882pt" stroked="true" strokeweight=".6pt" strokecolor="#000000">
            <w10:wrap type="topAndBottom"/>
          </v:line>
        </w:pict>
      </w:r>
    </w:p>
    <w:p>
      <w:pPr>
        <w:tabs>
          <w:tab w:pos="575" w:val="left" w:leader="none"/>
        </w:tabs>
        <w:spacing w:before="28"/>
        <w:ind w:left="122" w:right="0" w:firstLine="0"/>
        <w:jc w:val="both"/>
        <w:rPr>
          <w:rFonts w:ascii="Calibri"/>
          <w:sz w:val="20"/>
        </w:rPr>
      </w:pPr>
      <w:r>
        <w:rPr>
          <w:rFonts w:ascii="Calibri"/>
          <w:position w:val="10"/>
          <w:sz w:val="13"/>
        </w:rPr>
        <w:t>6</w:t>
        <w:tab/>
      </w:r>
      <w:hyperlink r:id="rId15">
        <w:r>
          <w:rPr>
            <w:rFonts w:ascii="Calibri"/>
            <w:color w:val="0000FF"/>
            <w:sz w:val="20"/>
            <w:u w:val="single" w:color="0000FF"/>
          </w:rPr>
          <w:t>http://www.ordenjuridico.gob.mx/Federal/OA/UNAM/Reglamentos/REGLAMENTO%2024.pdf</w:t>
        </w:r>
        <w:r>
          <w:rPr>
            <w:rFonts w:ascii="Calibri"/>
            <w:sz w:val="20"/>
          </w:rPr>
          <w:t>,</w:t>
        </w:r>
      </w:hyperlink>
    </w:p>
    <w:p>
      <w:pPr>
        <w:spacing w:after="0"/>
        <w:jc w:val="both"/>
        <w:rPr>
          <w:rFonts w:ascii="Calibri"/>
          <w:sz w:val="20"/>
        </w:rPr>
        <w:sectPr>
          <w:pgSz w:w="12250" w:h="15850"/>
          <w:pgMar w:header="733" w:footer="0" w:top="1120" w:bottom="280" w:left="1580" w:right="1060"/>
        </w:sectPr>
      </w:pPr>
    </w:p>
    <w:p>
      <w:pPr>
        <w:pStyle w:val="BodyText"/>
        <w:rPr>
          <w:rFonts w:ascii="Calibri"/>
          <w:sz w:val="20"/>
        </w:rPr>
      </w:pPr>
    </w:p>
    <w:p>
      <w:pPr>
        <w:pStyle w:val="BodyText"/>
        <w:spacing w:before="5"/>
        <w:rPr>
          <w:rFonts w:ascii="Calibri"/>
          <w:sz w:val="18"/>
        </w:rPr>
      </w:pPr>
    </w:p>
    <w:p>
      <w:pPr>
        <w:pStyle w:val="BodyText"/>
        <w:spacing w:line="360" w:lineRule="auto" w:before="70"/>
        <w:ind w:left="104" w:right="117"/>
        <w:jc w:val="both"/>
      </w:pPr>
      <w:r>
        <w:rPr/>
        <w:t>Es de notarse la variación que existe entre dos instituciones distintas; incluso las dependencias de la misma universidad consideran variantes en las propuestas en el reglamento, de acuerdo con el área de conocimiento a la que cada dependencia se enfoca. Puede observarse, por tanto, que uno de los propósitos de la escritura es la evaluación, como se verá a continuación.</w:t>
      </w:r>
    </w:p>
    <w:p>
      <w:pPr>
        <w:pStyle w:val="BodyText"/>
      </w:pPr>
    </w:p>
    <w:p>
      <w:pPr>
        <w:pStyle w:val="BodyText"/>
      </w:pPr>
    </w:p>
    <w:p>
      <w:pPr>
        <w:pStyle w:val="BodyText"/>
        <w:spacing w:before="5"/>
      </w:pPr>
    </w:p>
    <w:p>
      <w:pPr>
        <w:pStyle w:val="Heading2"/>
        <w:numPr>
          <w:ilvl w:val="2"/>
          <w:numId w:val="9"/>
        </w:numPr>
        <w:tabs>
          <w:tab w:pos="1425" w:val="left" w:leader="none"/>
        </w:tabs>
        <w:spacing w:line="240" w:lineRule="auto" w:before="1" w:after="0"/>
        <w:ind w:left="1424" w:right="0" w:hanging="602"/>
        <w:jc w:val="left"/>
      </w:pPr>
      <w:r>
        <w:rPr/>
        <w:t>Propósitos</w:t>
      </w:r>
    </w:p>
    <w:p>
      <w:pPr>
        <w:pStyle w:val="BodyText"/>
        <w:rPr>
          <w:b/>
        </w:rPr>
      </w:pPr>
    </w:p>
    <w:p>
      <w:pPr>
        <w:pStyle w:val="BodyText"/>
        <w:spacing w:before="2"/>
        <w:rPr>
          <w:b/>
        </w:rPr>
      </w:pPr>
    </w:p>
    <w:p>
      <w:pPr>
        <w:pStyle w:val="BodyText"/>
        <w:spacing w:line="360" w:lineRule="auto"/>
        <w:ind w:left="104" w:right="123"/>
        <w:jc w:val="both"/>
      </w:pPr>
      <w:r>
        <w:rPr/>
        <w:t>Se dice que uno de los principales propósitos de la escritura académica es la evaluación del desempeño del estudiante en el ámbito profesional (Carlino, 2005), por lo cual, se consideran algunos de los trabajos académicos como modalidad de titulación. En este caso, los trabajos deben estar más enfocados a un tema  desarrollado con mayor profundidad. En este mismo sentido, el alumno debe tener la preparación y los conocimientos para llevar a buen término estos trabajos. La guía en  la escritura debe ser una manera de prepararlo para enfrentar los requerimientos al finalizar su preparación</w:t>
      </w:r>
      <w:r>
        <w:rPr>
          <w:spacing w:val="-21"/>
        </w:rPr>
        <w:t> </w:t>
      </w:r>
      <w:r>
        <w:rPr/>
        <w:t>profesional.</w:t>
      </w:r>
    </w:p>
    <w:p>
      <w:pPr>
        <w:pStyle w:val="BodyText"/>
        <w:spacing w:line="360" w:lineRule="auto" w:before="7"/>
        <w:ind w:left="104" w:right="113"/>
        <w:jc w:val="both"/>
      </w:pPr>
      <w:r>
        <w:rPr/>
        <w:t>Carlino afirma que nadie aprende en una disciplina solo, sino que precisa entablar un diálogo con quienes ya participan en las comunidades disciplinares. Esta idea requiere, para la escritura, un momento de </w:t>
      </w:r>
      <w:r>
        <w:rPr>
          <w:i/>
        </w:rPr>
        <w:t>reflexión</w:t>
      </w:r>
      <w:r>
        <w:rPr/>
        <w:t>, uno de </w:t>
      </w:r>
      <w:r>
        <w:rPr>
          <w:i/>
        </w:rPr>
        <w:t>discusión </w:t>
      </w:r>
      <w:r>
        <w:rPr/>
        <w:t>y uno de </w:t>
      </w:r>
      <w:r>
        <w:rPr>
          <w:i/>
        </w:rPr>
        <w:t>práctica</w:t>
      </w:r>
      <w:r>
        <w:rPr/>
        <w:t>, por lo cual es necesaria la guía en el aula y en la práctica. En este sentido, proponerse la inclusión de la enseñanza investigativa en cada disciplina como una manera de mejorar la enseñanza y precisarla como objeto de análisis (Carlino 2005: 172).</w:t>
      </w:r>
    </w:p>
    <w:p>
      <w:pPr>
        <w:pStyle w:val="BodyText"/>
      </w:pPr>
    </w:p>
    <w:p>
      <w:pPr>
        <w:pStyle w:val="BodyText"/>
      </w:pPr>
    </w:p>
    <w:p>
      <w:pPr>
        <w:pStyle w:val="BodyText"/>
        <w:spacing w:before="7"/>
      </w:pPr>
    </w:p>
    <w:p>
      <w:pPr>
        <w:pStyle w:val="Heading2"/>
        <w:numPr>
          <w:ilvl w:val="2"/>
          <w:numId w:val="9"/>
        </w:numPr>
        <w:tabs>
          <w:tab w:pos="705" w:val="left" w:leader="none"/>
        </w:tabs>
        <w:spacing w:line="240" w:lineRule="auto" w:before="0" w:after="0"/>
        <w:ind w:left="704" w:right="0" w:hanging="602"/>
        <w:jc w:val="both"/>
      </w:pPr>
      <w:r>
        <w:rPr/>
        <w:t>El</w:t>
      </w:r>
      <w:r>
        <w:rPr>
          <w:spacing w:val="-15"/>
        </w:rPr>
        <w:t> </w:t>
      </w:r>
      <w:r>
        <w:rPr/>
        <w:t>ensayo</w:t>
      </w:r>
    </w:p>
    <w:p>
      <w:pPr>
        <w:pStyle w:val="BodyText"/>
        <w:spacing w:before="4"/>
        <w:rPr>
          <w:b/>
          <w:sz w:val="29"/>
        </w:rPr>
      </w:pPr>
    </w:p>
    <w:p>
      <w:pPr>
        <w:pStyle w:val="BodyText"/>
        <w:spacing w:line="360" w:lineRule="auto" w:before="1"/>
        <w:ind w:left="104" w:right="132"/>
        <w:jc w:val="both"/>
      </w:pPr>
      <w:r>
        <w:rPr/>
        <w:t>En las clases de español, en secundaria; comunicación escrita, en la preparatoria; lectura y redacción en la universidad los profesores piden a los alumnos que entreguen como  trabajo  final  un  ensayo.  Las  preguntas  obligadas  de  muchos  alumnos  son</w:t>
      </w:r>
    </w:p>
    <w:p>
      <w:pPr>
        <w:spacing w:after="0" w:line="360" w:lineRule="auto"/>
        <w:jc w:val="both"/>
        <w:sectPr>
          <w:pgSz w:w="12250" w:h="15850"/>
          <w:pgMar w:header="733" w:footer="0" w:top="1120" w:bottom="280" w:left="1600" w:right="1060"/>
        </w:sectPr>
      </w:pPr>
    </w:p>
    <w:p>
      <w:pPr>
        <w:pStyle w:val="BodyText"/>
        <w:rPr>
          <w:sz w:val="20"/>
        </w:rPr>
      </w:pPr>
    </w:p>
    <w:p>
      <w:pPr>
        <w:pStyle w:val="BodyText"/>
        <w:spacing w:before="9"/>
        <w:rPr>
          <w:sz w:val="20"/>
        </w:rPr>
      </w:pPr>
    </w:p>
    <w:p>
      <w:pPr>
        <w:pStyle w:val="BodyText"/>
        <w:spacing w:line="360" w:lineRule="auto" w:before="70"/>
        <w:ind w:left="104" w:right="123"/>
        <w:jc w:val="both"/>
      </w:pPr>
      <w:r>
        <w:rPr/>
        <w:t>“¿Cómo se hace un ensayo? y ¿qué debe incluir un ensayo?”. Definir el término es, en principio, complicado porque se considera al ensayo como una simple opinión sobre un tema, con la discusión de un tema o con la investigación científica. Entre los investigadores ocurre que tampoco se tiene un concepto homogéneo sobre el concepto. Reyes (2007: 21) menciona</w:t>
      </w:r>
      <w:r>
        <w:rPr>
          <w:spacing w:val="-20"/>
        </w:rPr>
        <w:t> </w:t>
      </w:r>
      <w:r>
        <w:rPr>
          <w:spacing w:val="-2"/>
        </w:rPr>
        <w:t>que</w:t>
      </w:r>
    </w:p>
    <w:p>
      <w:pPr>
        <w:spacing w:line="240" w:lineRule="auto" w:before="208"/>
        <w:ind w:left="668" w:right="110" w:firstLine="0"/>
        <w:jc w:val="both"/>
        <w:rPr>
          <w:sz w:val="22"/>
        </w:rPr>
      </w:pPr>
      <w:r>
        <w:rPr>
          <w:sz w:val="22"/>
        </w:rPr>
        <w:t>“La Historiografía literaria ha nombrado al </w:t>
      </w:r>
      <w:r>
        <w:rPr>
          <w:i/>
          <w:sz w:val="22"/>
        </w:rPr>
        <w:t>ensayo </w:t>
      </w:r>
      <w:r>
        <w:rPr>
          <w:sz w:val="22"/>
        </w:rPr>
        <w:t>de muchas maneras, desde prosa didáctica, género didáctico-ensayístico, género ensayístico, género crítico-teórico y  género de argumentación. Textos de civilización, le llaman algunos, prosa de ideas, literatura del pensamiento o</w:t>
      </w:r>
      <w:r>
        <w:rPr>
          <w:spacing w:val="-28"/>
          <w:sz w:val="22"/>
        </w:rPr>
        <w:t> </w:t>
      </w:r>
      <w:r>
        <w:rPr>
          <w:sz w:val="22"/>
        </w:rPr>
        <w:t>reflexión…”</w:t>
      </w:r>
    </w:p>
    <w:p>
      <w:pPr>
        <w:pStyle w:val="BodyText"/>
        <w:spacing w:before="3"/>
        <w:rPr>
          <w:sz w:val="17"/>
        </w:rPr>
      </w:pPr>
    </w:p>
    <w:p>
      <w:pPr>
        <w:pStyle w:val="BodyText"/>
        <w:spacing w:line="360" w:lineRule="auto"/>
        <w:ind w:left="104" w:right="125"/>
        <w:jc w:val="both"/>
      </w:pPr>
      <w:r>
        <w:rPr/>
        <w:t>Hablar de ensayo es, técnicamente, remontarse a 1580 cuando aparecen los dos primeros volúmenes de los ensayos de Montaigne y desde entonces se ha recorrido un largo camino para entender qué debe contener un ensayo. Según la definición de Montaigne, un ensayo debe ser “una declaración de buena fe” (Weinberg, 2001: 13), es decir, debe plasmar las ideas que pongan al lector en conocimiento no solo del entorno, sino del escrito: el autor deja ver cuál es su percepción de la realidad y deja ver que su obra no se entienda “como una representación del mundo, sino también como interpretación de ese mundo y aun como constitución de [uno] interpretado” (Weinberg: 2001: 17).</w:t>
      </w:r>
    </w:p>
    <w:p>
      <w:pPr>
        <w:pStyle w:val="BodyText"/>
        <w:spacing w:line="360" w:lineRule="auto" w:before="209"/>
        <w:ind w:left="104" w:right="118"/>
        <w:jc w:val="both"/>
      </w:pPr>
      <w:r>
        <w:rPr/>
        <w:t>Ortega, por su parte, considera que ensayar equivale a tratar [un asunto], probar o acometer algo, o esforzarse en algo (1985: 248). Esta concepción es muy extensa para los fines de este trabajo, en el cual se pretende que se tomen en cuenta aspectos como la argumentación y defensa de ideas. En otro sentido, el sentido literario es más explícito pues, también en palabras de Ortega, ensayo es un “escrito breve que expone sin gran rigor sistemático, aunque con hondura, la interpretación personal del autor sobre un tema” (1985: 248). Ortega y Gasset lo define como “disertación científica sin prueba explícita” (Citado en Ortega, 1985: 248). Esta opinión refleja la seriedad del escrito, pero al mismo tiempo la brevedad sin rigor de lo que se habla anteriormente. Si se sabe que el ensayo tiene la intención de declarar la buena fe al exponer la interpretación  de  un  tema,  también  debe  considerarse  como  un  texto  expositivo o</w:t>
      </w:r>
    </w:p>
    <w:p>
      <w:pPr>
        <w:spacing w:after="0" w:line="360" w:lineRule="auto"/>
        <w:jc w:val="both"/>
        <w:sectPr>
          <w:pgSz w:w="12250" w:h="15850"/>
          <w:pgMar w:header="733" w:footer="0" w:top="1120" w:bottom="280" w:left="1600" w:right="1060"/>
        </w:sectPr>
      </w:pPr>
    </w:p>
    <w:p>
      <w:pPr>
        <w:pStyle w:val="BodyText"/>
        <w:rPr>
          <w:sz w:val="20"/>
        </w:rPr>
      </w:pPr>
    </w:p>
    <w:p>
      <w:pPr>
        <w:pStyle w:val="BodyText"/>
        <w:spacing w:before="9"/>
        <w:rPr>
          <w:sz w:val="20"/>
        </w:rPr>
      </w:pPr>
    </w:p>
    <w:p>
      <w:pPr>
        <w:pStyle w:val="BodyText"/>
        <w:spacing w:line="360" w:lineRule="auto" w:before="70"/>
        <w:ind w:left="104" w:right="118"/>
        <w:jc w:val="both"/>
      </w:pPr>
      <w:r>
        <w:rPr/>
        <w:t>explicativo y considerar que sus características son la simplicidad extrema (la cual significa guiar paso a paso un proceso) y la claridad (Ortega, 1985: 248).</w:t>
      </w:r>
    </w:p>
    <w:p>
      <w:pPr>
        <w:pStyle w:val="BodyText"/>
        <w:spacing w:line="360" w:lineRule="auto" w:before="206"/>
        <w:ind w:left="104" w:right="118"/>
        <w:jc w:val="both"/>
      </w:pPr>
      <w:r>
        <w:rPr/>
        <w:t>El ensayo nos remitirá, como una de sus características principales, a “la perspectiva del sujeto y su capacidad de juicio. [Esta] remisión al sujeto debe considerarse también como un acto de buena fe” (Weinberg 2001: 13), en el que el autor aporta su juicio crítico sobre un determinado tema.</w:t>
      </w:r>
    </w:p>
    <w:p>
      <w:pPr>
        <w:pStyle w:val="BodyText"/>
        <w:spacing w:before="202"/>
        <w:ind w:left="104"/>
        <w:jc w:val="both"/>
        <w:rPr>
          <w:sz w:val="22"/>
        </w:rPr>
      </w:pPr>
      <w:r>
        <w:rPr/>
        <w:t>El concepto, como se ve, es difícil de definir pues también, de acuerdo con </w:t>
      </w:r>
      <w:r>
        <w:rPr>
          <w:sz w:val="22"/>
        </w:rPr>
        <w:t>Reyes (2007:</w:t>
      </w:r>
    </w:p>
    <w:p>
      <w:pPr>
        <w:pStyle w:val="ListParagraph"/>
        <w:numPr>
          <w:ilvl w:val="0"/>
          <w:numId w:val="13"/>
        </w:numPr>
        <w:tabs>
          <w:tab w:pos="489" w:val="left" w:leader="none"/>
        </w:tabs>
        <w:spacing w:line="240" w:lineRule="auto" w:before="2" w:after="0"/>
        <w:ind w:left="488" w:right="0" w:hanging="386"/>
        <w:jc w:val="both"/>
        <w:rPr>
          <w:sz w:val="24"/>
        </w:rPr>
      </w:pPr>
      <w:r>
        <w:rPr>
          <w:sz w:val="24"/>
        </w:rPr>
        <w:t>se conoce</w:t>
      </w:r>
      <w:r>
        <w:rPr>
          <w:spacing w:val="-11"/>
          <w:sz w:val="24"/>
        </w:rPr>
        <w:t> </w:t>
      </w:r>
      <w:r>
        <w:rPr>
          <w:sz w:val="24"/>
        </w:rPr>
        <w:t>como:</w:t>
      </w:r>
    </w:p>
    <w:p>
      <w:pPr>
        <w:spacing w:before="201"/>
        <w:ind w:left="668" w:right="116" w:firstLine="0"/>
        <w:jc w:val="both"/>
        <w:rPr>
          <w:sz w:val="22"/>
        </w:rPr>
      </w:pPr>
      <w:r>
        <w:rPr>
          <w:i/>
          <w:sz w:val="22"/>
        </w:rPr>
        <w:t>archigénero</w:t>
      </w:r>
      <w:r>
        <w:rPr>
          <w:sz w:val="22"/>
        </w:rPr>
        <w:t>, es decir, abierta a múltiples géneros cuyas características textuales implican una acción pragmática ya que el ensayista instituye en su escritura el discurso reflexivo- persuasivo, sin olvidar la posibilidad argumentativa-meditativa o epistemológica que se vierte en la literariedad, además de la actitud crítica y exegemática, monológica y enunciativa […]. También es distintivo del ensayo el inminente carácter referencial, puramente expresivo, apelativo y dialogal que suele desplazar la referencialidad por medio de la disposición del lenguaje y sus minucias</w:t>
      </w:r>
      <w:r>
        <w:rPr>
          <w:spacing w:val="-47"/>
          <w:sz w:val="22"/>
        </w:rPr>
        <w:t> </w:t>
      </w:r>
      <w:r>
        <w:rPr>
          <w:sz w:val="22"/>
        </w:rPr>
        <w:t>estilístico-literarias.</w:t>
      </w:r>
    </w:p>
    <w:p>
      <w:pPr>
        <w:pStyle w:val="BodyText"/>
        <w:spacing w:before="5"/>
        <w:rPr>
          <w:sz w:val="17"/>
        </w:rPr>
      </w:pPr>
    </w:p>
    <w:p>
      <w:pPr>
        <w:pStyle w:val="BodyText"/>
        <w:spacing w:line="360" w:lineRule="auto"/>
        <w:ind w:left="104" w:right="123"/>
        <w:jc w:val="both"/>
      </w:pPr>
      <w:r>
        <w:rPr/>
        <w:t>Como puede verse, el ensayo es uno de los trabajos escritos más controversiales. Los profesores de cualquier disciplina se preguntan ¿por qué no pueden escribir un ensayo, por qué no les habrán enseñado antes a hacer uno? ¿Qué debo hacer? El ensayo, sin embargo, es un tipo de texto cuyos límites aún no quedan definidos claramente y no se sabe en qué momento debe aprenderse. Al ingresar a la universidad, el profesor da por hecho que el ensayo es parte del repertorio de conocimientos del alumno y que ha sido asimilado y practicado lo suficiente por lo que no lo retoma como parte del programa de estudio. A este respecto, Murray (2005: 12) opina que:</w:t>
      </w:r>
    </w:p>
    <w:p>
      <w:pPr>
        <w:spacing w:before="207"/>
        <w:ind w:left="668" w:right="122" w:firstLine="0"/>
        <w:jc w:val="both"/>
        <w:rPr>
          <w:sz w:val="22"/>
        </w:rPr>
      </w:pPr>
      <w:r>
        <w:rPr>
          <w:sz w:val="22"/>
        </w:rPr>
        <w:t>On the few occasions when writing ability is discussed in universities, there are popular assumptions about what makes some people productive writers, and it is not all about technical skill:</w:t>
      </w:r>
    </w:p>
    <w:p>
      <w:pPr>
        <w:pStyle w:val="ListParagraph"/>
        <w:numPr>
          <w:ilvl w:val="1"/>
          <w:numId w:val="13"/>
        </w:numPr>
        <w:tabs>
          <w:tab w:pos="808" w:val="left" w:leader="none"/>
        </w:tabs>
        <w:spacing w:line="252" w:lineRule="exact" w:before="0" w:after="0"/>
        <w:ind w:left="807" w:right="0" w:hanging="139"/>
        <w:jc w:val="both"/>
        <w:rPr>
          <w:sz w:val="22"/>
        </w:rPr>
      </w:pPr>
      <w:r>
        <w:rPr>
          <w:sz w:val="22"/>
        </w:rPr>
        <w:t>These people are just good</w:t>
      </w:r>
      <w:r>
        <w:rPr>
          <w:spacing w:val="-18"/>
          <w:sz w:val="22"/>
        </w:rPr>
        <w:t> </w:t>
      </w:r>
      <w:r>
        <w:rPr>
          <w:sz w:val="22"/>
        </w:rPr>
        <w:t>writers.</w:t>
      </w:r>
    </w:p>
    <w:p>
      <w:pPr>
        <w:pStyle w:val="ListParagraph"/>
        <w:numPr>
          <w:ilvl w:val="1"/>
          <w:numId w:val="13"/>
        </w:numPr>
        <w:tabs>
          <w:tab w:pos="808" w:val="left" w:leader="none"/>
        </w:tabs>
        <w:spacing w:line="252" w:lineRule="exact" w:before="0" w:after="0"/>
        <w:ind w:left="807" w:right="0" w:hanging="139"/>
        <w:jc w:val="both"/>
        <w:rPr>
          <w:sz w:val="22"/>
        </w:rPr>
      </w:pPr>
      <w:r>
        <w:rPr>
          <w:sz w:val="22"/>
        </w:rPr>
        <w:t>Some are better at making time for</w:t>
      </w:r>
      <w:r>
        <w:rPr>
          <w:spacing w:val="-31"/>
          <w:sz w:val="22"/>
        </w:rPr>
        <w:t> </w:t>
      </w:r>
      <w:r>
        <w:rPr>
          <w:sz w:val="22"/>
        </w:rPr>
        <w:t>writing.</w:t>
      </w:r>
    </w:p>
    <w:p>
      <w:pPr>
        <w:pStyle w:val="ListParagraph"/>
        <w:numPr>
          <w:ilvl w:val="1"/>
          <w:numId w:val="13"/>
        </w:numPr>
        <w:tabs>
          <w:tab w:pos="808" w:val="left" w:leader="none"/>
        </w:tabs>
        <w:spacing w:line="252" w:lineRule="exact" w:before="0" w:after="0"/>
        <w:ind w:left="807" w:right="0" w:hanging="139"/>
        <w:jc w:val="both"/>
        <w:rPr>
          <w:sz w:val="22"/>
        </w:rPr>
      </w:pPr>
      <w:r>
        <w:rPr>
          <w:sz w:val="22"/>
        </w:rPr>
        <w:t>Those</w:t>
      </w:r>
      <w:r>
        <w:rPr>
          <w:spacing w:val="-6"/>
          <w:sz w:val="22"/>
        </w:rPr>
        <w:t> </w:t>
      </w:r>
      <w:r>
        <w:rPr>
          <w:sz w:val="22"/>
        </w:rPr>
        <w:t>who</w:t>
      </w:r>
      <w:r>
        <w:rPr>
          <w:spacing w:val="-7"/>
          <w:sz w:val="22"/>
        </w:rPr>
        <w:t> </w:t>
      </w:r>
      <w:r>
        <w:rPr>
          <w:sz w:val="22"/>
        </w:rPr>
        <w:t>publish</w:t>
      </w:r>
      <w:r>
        <w:rPr>
          <w:spacing w:val="-6"/>
          <w:sz w:val="22"/>
        </w:rPr>
        <w:t> </w:t>
      </w:r>
      <w:r>
        <w:rPr>
          <w:sz w:val="22"/>
        </w:rPr>
        <w:t>are</w:t>
      </w:r>
      <w:r>
        <w:rPr>
          <w:spacing w:val="-11"/>
          <w:sz w:val="22"/>
        </w:rPr>
        <w:t> </w:t>
      </w:r>
      <w:r>
        <w:rPr>
          <w:sz w:val="22"/>
        </w:rPr>
        <w:t>more</w:t>
      </w:r>
      <w:r>
        <w:rPr>
          <w:spacing w:val="-8"/>
          <w:sz w:val="22"/>
        </w:rPr>
        <w:t> </w:t>
      </w:r>
      <w:r>
        <w:rPr>
          <w:sz w:val="22"/>
        </w:rPr>
        <w:t>selfish;</w:t>
      </w:r>
      <w:r>
        <w:rPr>
          <w:spacing w:val="-7"/>
          <w:sz w:val="22"/>
        </w:rPr>
        <w:t> </w:t>
      </w:r>
      <w:r>
        <w:rPr>
          <w:sz w:val="22"/>
        </w:rPr>
        <w:t>they</w:t>
      </w:r>
      <w:r>
        <w:rPr>
          <w:spacing w:val="-10"/>
          <w:sz w:val="22"/>
        </w:rPr>
        <w:t> </w:t>
      </w:r>
      <w:r>
        <w:rPr>
          <w:sz w:val="22"/>
        </w:rPr>
        <w:t>don‟t</w:t>
      </w:r>
      <w:r>
        <w:rPr>
          <w:spacing w:val="-5"/>
          <w:sz w:val="22"/>
        </w:rPr>
        <w:t> </w:t>
      </w:r>
      <w:r>
        <w:rPr>
          <w:sz w:val="22"/>
        </w:rPr>
        <w:t>care</w:t>
      </w:r>
      <w:r>
        <w:rPr>
          <w:spacing w:val="-4"/>
          <w:sz w:val="22"/>
        </w:rPr>
        <w:t> </w:t>
      </w:r>
      <w:r>
        <w:rPr>
          <w:sz w:val="22"/>
        </w:rPr>
        <w:t>about</w:t>
      </w:r>
      <w:r>
        <w:rPr>
          <w:spacing w:val="-10"/>
          <w:sz w:val="22"/>
        </w:rPr>
        <w:t> </w:t>
      </w:r>
      <w:r>
        <w:rPr>
          <w:sz w:val="22"/>
        </w:rPr>
        <w:t>their</w:t>
      </w:r>
      <w:r>
        <w:rPr>
          <w:spacing w:val="-4"/>
          <w:sz w:val="22"/>
        </w:rPr>
        <w:t> </w:t>
      </w:r>
      <w:r>
        <w:rPr>
          <w:sz w:val="22"/>
        </w:rPr>
        <w:t>students.</w:t>
      </w:r>
    </w:p>
    <w:p>
      <w:pPr>
        <w:spacing w:before="1"/>
        <w:ind w:left="668" w:right="118" w:firstLine="0"/>
        <w:jc w:val="both"/>
        <w:rPr>
          <w:sz w:val="22"/>
        </w:rPr>
      </w:pPr>
      <w:r>
        <w:rPr>
          <w:sz w:val="22"/>
        </w:rPr>
        <w:t>For new writers there is a potential double bind here: you should be able to write already on the basis of your education and experience, yet if you were really good enough you would already have written more than you have.</w:t>
      </w:r>
    </w:p>
    <w:p>
      <w:pPr>
        <w:spacing w:after="0"/>
        <w:jc w:val="both"/>
        <w:rPr>
          <w:sz w:val="22"/>
        </w:rPr>
        <w:sectPr>
          <w:pgSz w:w="12250" w:h="15850"/>
          <w:pgMar w:header="733" w:footer="0" w:top="1120" w:bottom="280" w:left="1600" w:right="1060"/>
        </w:sectPr>
      </w:pPr>
    </w:p>
    <w:p>
      <w:pPr>
        <w:pStyle w:val="BodyText"/>
        <w:rPr>
          <w:sz w:val="20"/>
        </w:rPr>
      </w:pPr>
    </w:p>
    <w:p>
      <w:pPr>
        <w:pStyle w:val="BodyText"/>
        <w:spacing w:before="9"/>
        <w:rPr>
          <w:sz w:val="20"/>
        </w:rPr>
      </w:pPr>
    </w:p>
    <w:p>
      <w:pPr>
        <w:pStyle w:val="BodyText"/>
        <w:spacing w:line="360" w:lineRule="auto" w:before="70"/>
        <w:ind w:left="104" w:right="116"/>
        <w:jc w:val="both"/>
      </w:pPr>
      <w:r>
        <w:rPr/>
        <w:t>En muchas ocasiones, el ensayo también se considera como parte de una evaluación debido a que pueden verse reflejados en mayor medida los conocimientos adquiridos. Fullwiler (2002: 231) opina al respecto:</w:t>
      </w:r>
    </w:p>
    <w:p>
      <w:pPr>
        <w:spacing w:before="208"/>
        <w:ind w:left="668" w:right="105" w:firstLine="0"/>
        <w:jc w:val="both"/>
        <w:rPr>
          <w:sz w:val="22"/>
        </w:rPr>
      </w:pPr>
      <w:r>
        <w:rPr>
          <w:sz w:val="22"/>
        </w:rPr>
        <w:t>“Instructors assign essay exams instead of objective tests (multiple choice, matching, true/false) because they want students to go beyond identifying facts and to demonstrate  a mastery of the concepts covered in the</w:t>
      </w:r>
      <w:r>
        <w:rPr>
          <w:spacing w:val="-20"/>
          <w:sz w:val="22"/>
        </w:rPr>
        <w:t> </w:t>
      </w:r>
      <w:r>
        <w:rPr>
          <w:sz w:val="22"/>
        </w:rPr>
        <w:t>course”.</w:t>
      </w:r>
    </w:p>
    <w:p>
      <w:pPr>
        <w:pStyle w:val="BodyText"/>
        <w:spacing w:before="5"/>
        <w:rPr>
          <w:sz w:val="17"/>
        </w:rPr>
      </w:pPr>
    </w:p>
    <w:p>
      <w:pPr>
        <w:pStyle w:val="BodyText"/>
        <w:spacing w:line="360" w:lineRule="auto"/>
        <w:ind w:left="104" w:right="101"/>
        <w:jc w:val="both"/>
      </w:pPr>
      <w:r>
        <w:rPr/>
        <w:t>Si el profesor evaluará con un ensayo como producto final porque pretende que el alumno vaya más allá de la reproducción de contenidos y demuestre su dominio de los conceptos clave de cada disciplina, se debe proporcionar una guía y establecer desde el inicio un horizonte de referencias, tanto metodológicas como de referencia bibliográfica.</w:t>
      </w:r>
    </w:p>
    <w:p>
      <w:pPr>
        <w:pStyle w:val="BodyText"/>
        <w:spacing w:line="360" w:lineRule="auto" w:before="206"/>
        <w:ind w:left="104" w:right="103"/>
        <w:jc w:val="both"/>
      </w:pPr>
      <w:r>
        <w:rPr/>
        <w:t>El ensayo también es una modalidad para titulación consiste en la elaboración de un trabajo escrito individual y su sustentación ante un jurado integrado por presidente, secretario y vocal (SA2000). Sin embargo, para este trabajo sólo se considera el ensayo como trabajo académico “de rutina”, por llamarlo de alguna manera, es decir,  un trabajo para el aula y no de tipo titulación. A pesar de ello, no deben dejarse de lado los requisitos, a</w:t>
      </w:r>
      <w:r>
        <w:rPr>
          <w:spacing w:val="-10"/>
        </w:rPr>
        <w:t> </w:t>
      </w:r>
      <w:r>
        <w:rPr/>
        <w:t>saber:</w:t>
      </w:r>
    </w:p>
    <w:p>
      <w:pPr>
        <w:pStyle w:val="BodyText"/>
        <w:spacing w:before="4"/>
        <w:rPr>
          <w:sz w:val="19"/>
        </w:rPr>
      </w:pPr>
    </w:p>
    <w:p>
      <w:pPr>
        <w:spacing w:line="249" w:lineRule="auto" w:before="0"/>
        <w:ind w:left="821" w:right="143" w:firstLine="0"/>
        <w:jc w:val="left"/>
        <w:rPr>
          <w:sz w:val="22"/>
        </w:rPr>
      </w:pPr>
      <w:r>
        <w:rPr/>
        <w:drawing>
          <wp:anchor distT="0" distB="0" distL="0" distR="0" allowOverlap="1" layoutInCell="1" locked="0" behindDoc="0" simplePos="0" relativeHeight="1240">
            <wp:simplePos x="0" y="0"/>
            <wp:positionH relativeFrom="page">
              <wp:posOffset>1309116</wp:posOffset>
            </wp:positionH>
            <wp:positionV relativeFrom="paragraph">
              <wp:posOffset>-8536</wp:posOffset>
            </wp:positionV>
            <wp:extent cx="128015" cy="510539"/>
            <wp:effectExtent l="0" t="0" r="0" b="0"/>
            <wp:wrapNone/>
            <wp:docPr id="15" name="image9.png" descr=""/>
            <wp:cNvGraphicFramePr>
              <a:graphicFrameLocks noChangeAspect="1"/>
            </wp:cNvGraphicFramePr>
            <a:graphic>
              <a:graphicData uri="http://schemas.openxmlformats.org/drawingml/2006/picture">
                <pic:pic>
                  <pic:nvPicPr>
                    <pic:cNvPr id="16" name="image9.png"/>
                    <pic:cNvPicPr/>
                  </pic:nvPicPr>
                  <pic:blipFill>
                    <a:blip r:embed="rId16" cstate="print"/>
                    <a:stretch>
                      <a:fillRect/>
                    </a:stretch>
                  </pic:blipFill>
                  <pic:spPr>
                    <a:xfrm>
                      <a:off x="0" y="0"/>
                      <a:ext cx="128015" cy="510539"/>
                    </a:xfrm>
                    <a:prstGeom prst="rect">
                      <a:avLst/>
                    </a:prstGeom>
                  </pic:spPr>
                </pic:pic>
              </a:graphicData>
            </a:graphic>
          </wp:anchor>
        </w:drawing>
      </w:r>
      <w:r>
        <w:rPr>
          <w:sz w:val="22"/>
        </w:rPr>
        <w:t>La reflexión de un tema expuesto, el cual es comentado desde un punto de vista propio. Subjetividad, muestra la actitud del autor ante el objeto de estudio con fundamentación. El vínculo con alguna de las áreas del conocimiento del Plan de Estudios cursado (según el currículum).</w:t>
      </w:r>
    </w:p>
    <w:p>
      <w:pPr>
        <w:spacing w:line="257" w:lineRule="exact" w:before="0"/>
        <w:ind w:left="461" w:right="283" w:firstLine="0"/>
        <w:jc w:val="left"/>
        <w:rPr>
          <w:sz w:val="22"/>
        </w:rPr>
      </w:pPr>
      <w:r>
        <w:rPr>
          <w:position w:val="-3"/>
        </w:rPr>
        <w:drawing>
          <wp:inline distT="0" distB="0" distL="0" distR="0">
            <wp:extent cx="128015" cy="156971"/>
            <wp:effectExtent l="0" t="0" r="0" b="0"/>
            <wp:docPr id="17" name="image10.png" descr=""/>
            <wp:cNvGraphicFramePr>
              <a:graphicFrameLocks noChangeAspect="1"/>
            </wp:cNvGraphicFramePr>
            <a:graphic>
              <a:graphicData uri="http://schemas.openxmlformats.org/drawingml/2006/picture">
                <pic:pic>
                  <pic:nvPicPr>
                    <pic:cNvPr id="18" name="image10.png"/>
                    <pic:cNvPicPr/>
                  </pic:nvPicPr>
                  <pic:blipFill>
                    <a:blip r:embed="rId17" cstate="print"/>
                    <a:stretch>
                      <a:fillRect/>
                    </a:stretch>
                  </pic:blipFill>
                  <pic:spPr>
                    <a:xfrm>
                      <a:off x="0" y="0"/>
                      <a:ext cx="128015" cy="156971"/>
                    </a:xfrm>
                    <a:prstGeom prst="rect">
                      <a:avLst/>
                    </a:prstGeom>
                  </pic:spPr>
                </pic:pic>
              </a:graphicData>
            </a:graphic>
          </wp:inline>
        </w:drawing>
      </w:r>
      <w:r>
        <w:rPr>
          <w:position w:val="-3"/>
        </w:rPr>
      </w:r>
      <w:r>
        <w:rPr>
          <w:rFonts w:ascii="Times New Roman" w:hAnsi="Times New Roman"/>
          <w:sz w:val="20"/>
        </w:rPr>
        <w:t> </w:t>
      </w:r>
      <w:r>
        <w:rPr>
          <w:sz w:val="22"/>
        </w:rPr>
        <w:t>Desarrollo de un tema o problema mediante una exposición y argumentación</w:t>
      </w:r>
      <w:r>
        <w:rPr>
          <w:spacing w:val="-45"/>
          <w:sz w:val="22"/>
        </w:rPr>
        <w:t> </w:t>
      </w:r>
      <w:r>
        <w:rPr>
          <w:sz w:val="22"/>
        </w:rPr>
        <w:t>crítica.</w:t>
      </w:r>
    </w:p>
    <w:p>
      <w:pPr>
        <w:pStyle w:val="BodyText"/>
        <w:spacing w:before="1"/>
        <w:rPr>
          <w:sz w:val="22"/>
        </w:rPr>
      </w:pPr>
    </w:p>
    <w:p>
      <w:pPr>
        <w:pStyle w:val="BodyText"/>
        <w:spacing w:line="360" w:lineRule="auto"/>
        <w:ind w:left="104" w:right="99"/>
        <w:jc w:val="both"/>
      </w:pPr>
      <w:r>
        <w:rPr/>
        <w:t>La metodología para la elaboración de un ensayo varía de acuerdo con cada estudioso del área aunque debe resaltarse el hecho de que coinciden en ciertos puntos clave: hay una estructura preestablecida, se mantiene una postura ante un tema y se defiende  una tesis. A continuación se presentan algunas características y tipos de ensayo de acuerdo con varios autores. En el ensayo, se parte del conocimiento normal (establecido) para romperlo. Parte de elementos que hacen el conocimiento diferente en: perspectiva, conjunción, relación, conformación, etc. El ensayo, independientemente</w:t>
      </w:r>
      <w:r>
        <w:rPr>
          <w:spacing w:val="-4"/>
        </w:rPr>
        <w:t> </w:t>
      </w:r>
      <w:r>
        <w:rPr/>
        <w:t>del</w:t>
      </w:r>
      <w:r>
        <w:rPr>
          <w:spacing w:val="-4"/>
        </w:rPr>
        <w:t> </w:t>
      </w:r>
      <w:r>
        <w:rPr/>
        <w:t>área</w:t>
      </w:r>
      <w:r>
        <w:rPr>
          <w:spacing w:val="-4"/>
        </w:rPr>
        <w:t> </w:t>
      </w:r>
      <w:r>
        <w:rPr/>
        <w:t>de</w:t>
      </w:r>
      <w:r>
        <w:rPr>
          <w:spacing w:val="-5"/>
        </w:rPr>
        <w:t> </w:t>
      </w:r>
      <w:r>
        <w:rPr/>
        <w:t>estudio,</w:t>
      </w:r>
      <w:r>
        <w:rPr>
          <w:spacing w:val="-5"/>
        </w:rPr>
        <w:t> </w:t>
      </w:r>
      <w:r>
        <w:rPr/>
        <w:t>tiene</w:t>
      </w:r>
      <w:r>
        <w:rPr>
          <w:spacing w:val="-4"/>
        </w:rPr>
        <w:t> </w:t>
      </w:r>
      <w:r>
        <w:rPr/>
        <w:t>una</w:t>
      </w:r>
      <w:r>
        <w:rPr>
          <w:spacing w:val="-4"/>
        </w:rPr>
        <w:t> </w:t>
      </w:r>
      <w:r>
        <w:rPr/>
        <w:t>conformación,</w:t>
      </w:r>
      <w:r>
        <w:rPr>
          <w:spacing w:val="-4"/>
        </w:rPr>
        <w:t> </w:t>
      </w:r>
      <w:r>
        <w:rPr/>
        <w:t>una</w:t>
      </w:r>
      <w:r>
        <w:rPr>
          <w:spacing w:val="-5"/>
        </w:rPr>
        <w:t> </w:t>
      </w:r>
      <w:r>
        <w:rPr/>
        <w:t>metodología</w:t>
      </w:r>
      <w:r>
        <w:rPr>
          <w:spacing w:val="-4"/>
        </w:rPr>
        <w:t> </w:t>
      </w:r>
      <w:r>
        <w:rPr/>
        <w:t>y</w:t>
      </w:r>
      <w:r>
        <w:rPr>
          <w:spacing w:val="-29"/>
        </w:rPr>
        <w:t> </w:t>
      </w:r>
      <w:r>
        <w:rPr/>
        <w:t>un</w:t>
      </w:r>
    </w:p>
    <w:p>
      <w:pPr>
        <w:spacing w:after="0" w:line="360" w:lineRule="auto"/>
        <w:jc w:val="both"/>
        <w:sectPr>
          <w:pgSz w:w="12250" w:h="15850"/>
          <w:pgMar w:header="733" w:footer="0" w:top="1120" w:bottom="280" w:left="1600" w:right="1080"/>
        </w:sectPr>
      </w:pPr>
    </w:p>
    <w:p>
      <w:pPr>
        <w:pStyle w:val="BodyText"/>
        <w:rPr>
          <w:sz w:val="20"/>
        </w:rPr>
      </w:pPr>
    </w:p>
    <w:p>
      <w:pPr>
        <w:pStyle w:val="BodyText"/>
        <w:spacing w:before="9"/>
        <w:rPr>
          <w:sz w:val="20"/>
        </w:rPr>
      </w:pPr>
    </w:p>
    <w:p>
      <w:pPr>
        <w:pStyle w:val="BodyText"/>
        <w:spacing w:line="360" w:lineRule="auto" w:before="70"/>
        <w:ind w:left="104" w:right="123"/>
        <w:jc w:val="both"/>
      </w:pPr>
      <w:r>
        <w:rPr/>
        <w:t>diseño único (Farfán, 2007). Para este autor, existen dos tipos de ensayo: el ensayo literario y el ensayo científico. Se ha tratado de ver el ensayo literario aislado de otros campos como el científico, pero, en un sentido estricto, es igual en estructura pues en ambos se defiende una tesis.</w:t>
      </w:r>
    </w:p>
    <w:p>
      <w:pPr>
        <w:pStyle w:val="BodyText"/>
        <w:spacing w:line="360" w:lineRule="auto" w:before="206"/>
        <w:ind w:left="104" w:right="114"/>
        <w:jc w:val="both"/>
        <w:rPr>
          <w:sz w:val="22"/>
        </w:rPr>
      </w:pPr>
      <w:r>
        <w:rPr/>
        <w:t>El ensayo como modalidad de titulación debe tener un marco teórico, que es el estudio analítico de todo el campo, donde se incluyen autores, obras y conceptos del campo, así como la ubicación en el tiempo y en el espacio. Asimismo, debe mostrar aportaciones, relaciones, implicaciones, oposiciones, puntos fuertes y puntos débiles tanto de autores como de obras, corrientes, escuelas o conceptos. Puede suponerse que aceptar un ensayo como trabajo de titulación, este debe exponer claramente el problema que se discute, así como la pregunta que lo guía; usar fuentes de información, siguiendo los lineamientos para el aparato crítico, tanto en el cuerpo del trabajo como en la bibliografía y que sea</w:t>
      </w:r>
      <w:r>
        <w:rPr>
          <w:spacing w:val="-23"/>
        </w:rPr>
        <w:t> </w:t>
      </w:r>
      <w:r>
        <w:rPr/>
        <w:t>polémico</w:t>
      </w:r>
      <w:r>
        <w:rPr>
          <w:sz w:val="22"/>
        </w:rPr>
        <w:t>.</w:t>
      </w:r>
    </w:p>
    <w:p>
      <w:pPr>
        <w:pStyle w:val="BodyText"/>
        <w:spacing w:line="276" w:lineRule="auto" w:before="209"/>
        <w:ind w:left="104" w:right="129"/>
        <w:jc w:val="both"/>
      </w:pPr>
      <w:r>
        <w:rPr/>
        <w:t>Fullwiler (2002: 231-234) se centra en el ensayo como producto de evaluación, sugiere algunos lineamientos cuando el estudiante tenga que enfrentarse a un examen:</w:t>
      </w:r>
    </w:p>
    <w:p>
      <w:pPr>
        <w:pStyle w:val="ListParagraph"/>
        <w:numPr>
          <w:ilvl w:val="0"/>
          <w:numId w:val="14"/>
        </w:numPr>
        <w:tabs>
          <w:tab w:pos="916" w:val="left" w:leader="none"/>
        </w:tabs>
        <w:spacing w:line="240" w:lineRule="auto" w:before="197" w:after="0"/>
        <w:ind w:left="915" w:right="0" w:hanging="247"/>
        <w:jc w:val="left"/>
        <w:rPr>
          <w:sz w:val="22"/>
        </w:rPr>
      </w:pPr>
      <w:r>
        <w:rPr>
          <w:sz w:val="22"/>
        </w:rPr>
        <w:t>Read the whole</w:t>
      </w:r>
      <w:r>
        <w:rPr>
          <w:spacing w:val="-16"/>
          <w:sz w:val="22"/>
        </w:rPr>
        <w:t> </w:t>
      </w:r>
      <w:r>
        <w:rPr>
          <w:sz w:val="22"/>
        </w:rPr>
        <w:t>examination.</w:t>
      </w:r>
    </w:p>
    <w:p>
      <w:pPr>
        <w:pStyle w:val="ListParagraph"/>
        <w:numPr>
          <w:ilvl w:val="0"/>
          <w:numId w:val="14"/>
        </w:numPr>
        <w:tabs>
          <w:tab w:pos="916" w:val="left" w:leader="none"/>
        </w:tabs>
        <w:spacing w:line="252" w:lineRule="exact" w:before="1" w:after="0"/>
        <w:ind w:left="915" w:right="0" w:hanging="247"/>
        <w:jc w:val="left"/>
        <w:rPr>
          <w:sz w:val="22"/>
        </w:rPr>
      </w:pPr>
      <w:r>
        <w:rPr>
          <w:sz w:val="22"/>
        </w:rPr>
        <w:t>Attend to direction</w:t>
      </w:r>
      <w:r>
        <w:rPr>
          <w:spacing w:val="-16"/>
          <w:sz w:val="22"/>
        </w:rPr>
        <w:t> </w:t>
      </w:r>
      <w:r>
        <w:rPr>
          <w:sz w:val="22"/>
        </w:rPr>
        <w:t>words.</w:t>
      </w:r>
    </w:p>
    <w:p>
      <w:pPr>
        <w:pStyle w:val="ListParagraph"/>
        <w:numPr>
          <w:ilvl w:val="0"/>
          <w:numId w:val="14"/>
        </w:numPr>
        <w:tabs>
          <w:tab w:pos="916" w:val="left" w:leader="none"/>
        </w:tabs>
        <w:spacing w:line="252" w:lineRule="exact" w:before="0" w:after="0"/>
        <w:ind w:left="915" w:right="0" w:hanging="247"/>
        <w:jc w:val="left"/>
        <w:rPr>
          <w:sz w:val="22"/>
        </w:rPr>
      </w:pPr>
      <w:r>
        <w:rPr>
          <w:sz w:val="22"/>
        </w:rPr>
        <w:t>Plan and</w:t>
      </w:r>
      <w:r>
        <w:rPr>
          <w:spacing w:val="-12"/>
          <w:sz w:val="22"/>
        </w:rPr>
        <w:t> </w:t>
      </w:r>
      <w:r>
        <w:rPr>
          <w:sz w:val="22"/>
        </w:rPr>
        <w:t>outline.</w:t>
      </w:r>
    </w:p>
    <w:p>
      <w:pPr>
        <w:pStyle w:val="ListParagraph"/>
        <w:numPr>
          <w:ilvl w:val="0"/>
          <w:numId w:val="14"/>
        </w:numPr>
        <w:tabs>
          <w:tab w:pos="916" w:val="left" w:leader="none"/>
        </w:tabs>
        <w:spacing w:line="252" w:lineRule="exact" w:before="0" w:after="0"/>
        <w:ind w:left="915" w:right="0" w:hanging="247"/>
        <w:jc w:val="left"/>
        <w:rPr>
          <w:sz w:val="22"/>
        </w:rPr>
      </w:pPr>
      <w:r>
        <w:rPr>
          <w:sz w:val="22"/>
        </w:rPr>
        <w:t>Lead with a</w:t>
      </w:r>
      <w:r>
        <w:rPr>
          <w:spacing w:val="-13"/>
          <w:sz w:val="22"/>
        </w:rPr>
        <w:t> </w:t>
      </w:r>
      <w:r>
        <w:rPr>
          <w:sz w:val="22"/>
        </w:rPr>
        <w:t>thesis.</w:t>
      </w:r>
    </w:p>
    <w:p>
      <w:pPr>
        <w:pStyle w:val="ListParagraph"/>
        <w:numPr>
          <w:ilvl w:val="0"/>
          <w:numId w:val="14"/>
        </w:numPr>
        <w:tabs>
          <w:tab w:pos="909" w:val="left" w:leader="none"/>
        </w:tabs>
        <w:spacing w:line="252" w:lineRule="exact" w:before="0" w:after="0"/>
        <w:ind w:left="908" w:right="0" w:hanging="240"/>
        <w:jc w:val="left"/>
        <w:rPr>
          <w:sz w:val="22"/>
        </w:rPr>
      </w:pPr>
      <w:r>
        <w:rPr>
          <w:sz w:val="22"/>
        </w:rPr>
        <w:t>Write with specific detail, examples, and</w:t>
      </w:r>
      <w:r>
        <w:rPr>
          <w:spacing w:val="-30"/>
          <w:sz w:val="22"/>
        </w:rPr>
        <w:t> </w:t>
      </w:r>
      <w:r>
        <w:rPr>
          <w:sz w:val="22"/>
        </w:rPr>
        <w:t>illustrations.</w:t>
      </w:r>
    </w:p>
    <w:p>
      <w:pPr>
        <w:pStyle w:val="ListParagraph"/>
        <w:numPr>
          <w:ilvl w:val="0"/>
          <w:numId w:val="14"/>
        </w:numPr>
        <w:tabs>
          <w:tab w:pos="916" w:val="left" w:leader="none"/>
        </w:tabs>
        <w:spacing w:line="252" w:lineRule="exact" w:before="0" w:after="0"/>
        <w:ind w:left="915" w:right="0" w:hanging="247"/>
        <w:jc w:val="left"/>
        <w:rPr>
          <w:sz w:val="22"/>
        </w:rPr>
      </w:pPr>
      <w:r>
        <w:rPr>
          <w:sz w:val="22"/>
        </w:rPr>
        <w:t>Provide</w:t>
      </w:r>
      <w:r>
        <w:rPr>
          <w:spacing w:val="-12"/>
          <w:sz w:val="22"/>
        </w:rPr>
        <w:t> </w:t>
      </w:r>
      <w:r>
        <w:rPr>
          <w:sz w:val="22"/>
        </w:rPr>
        <w:t>context.</w:t>
      </w:r>
    </w:p>
    <w:p>
      <w:pPr>
        <w:pStyle w:val="ListParagraph"/>
        <w:numPr>
          <w:ilvl w:val="0"/>
          <w:numId w:val="14"/>
        </w:numPr>
        <w:tabs>
          <w:tab w:pos="916" w:val="left" w:leader="none"/>
        </w:tabs>
        <w:spacing w:line="252" w:lineRule="exact" w:before="1" w:after="0"/>
        <w:ind w:left="915" w:right="0" w:hanging="247"/>
        <w:jc w:val="left"/>
        <w:rPr>
          <w:sz w:val="22"/>
        </w:rPr>
      </w:pPr>
      <w:r>
        <w:rPr>
          <w:sz w:val="22"/>
        </w:rPr>
        <w:t>Use the technical terminology of the</w:t>
      </w:r>
      <w:r>
        <w:rPr>
          <w:spacing w:val="-32"/>
          <w:sz w:val="22"/>
        </w:rPr>
        <w:t> </w:t>
      </w:r>
      <w:r>
        <w:rPr>
          <w:sz w:val="22"/>
        </w:rPr>
        <w:t>discipline.</w:t>
      </w:r>
    </w:p>
    <w:p>
      <w:pPr>
        <w:pStyle w:val="ListParagraph"/>
        <w:numPr>
          <w:ilvl w:val="0"/>
          <w:numId w:val="14"/>
        </w:numPr>
        <w:tabs>
          <w:tab w:pos="916" w:val="left" w:leader="none"/>
        </w:tabs>
        <w:spacing w:line="252" w:lineRule="exact" w:before="0" w:after="0"/>
        <w:ind w:left="915" w:right="0" w:hanging="247"/>
        <w:jc w:val="left"/>
        <w:rPr>
          <w:sz w:val="22"/>
        </w:rPr>
      </w:pPr>
      <w:r>
        <w:rPr>
          <w:sz w:val="22"/>
        </w:rPr>
        <w:t>Stay</w:t>
      </w:r>
      <w:r>
        <w:rPr>
          <w:spacing w:val="-7"/>
          <w:sz w:val="22"/>
        </w:rPr>
        <w:t> </w:t>
      </w:r>
      <w:r>
        <w:rPr>
          <w:sz w:val="22"/>
        </w:rPr>
        <w:t>focused.</w:t>
      </w:r>
    </w:p>
    <w:p>
      <w:pPr>
        <w:pStyle w:val="ListParagraph"/>
        <w:numPr>
          <w:ilvl w:val="0"/>
          <w:numId w:val="14"/>
        </w:numPr>
        <w:tabs>
          <w:tab w:pos="909" w:val="left" w:leader="none"/>
        </w:tabs>
        <w:spacing w:line="252" w:lineRule="exact" w:before="0" w:after="0"/>
        <w:ind w:left="908" w:right="0" w:hanging="240"/>
        <w:jc w:val="left"/>
        <w:rPr>
          <w:sz w:val="22"/>
        </w:rPr>
      </w:pPr>
      <w:r>
        <w:rPr>
          <w:sz w:val="22"/>
        </w:rPr>
        <w:t>Write</w:t>
      </w:r>
      <w:r>
        <w:rPr>
          <w:spacing w:val="-19"/>
          <w:sz w:val="22"/>
        </w:rPr>
        <w:t> </w:t>
      </w:r>
      <w:r>
        <w:rPr>
          <w:sz w:val="22"/>
        </w:rPr>
        <w:t>strategically.</w:t>
      </w:r>
    </w:p>
    <w:p>
      <w:pPr>
        <w:pStyle w:val="ListParagraph"/>
        <w:numPr>
          <w:ilvl w:val="1"/>
          <w:numId w:val="14"/>
        </w:numPr>
        <w:tabs>
          <w:tab w:pos="1485" w:val="left" w:leader="none"/>
        </w:tabs>
        <w:spacing w:line="240" w:lineRule="auto" w:before="2" w:after="0"/>
        <w:ind w:left="1234" w:right="117" w:firstLine="0"/>
        <w:jc w:val="both"/>
        <w:rPr>
          <w:sz w:val="22"/>
        </w:rPr>
      </w:pPr>
      <w:r>
        <w:rPr>
          <w:sz w:val="22"/>
        </w:rPr>
        <w:t>Start each new answer at the top of a new page by repeating the number and part of the</w:t>
      </w:r>
      <w:r>
        <w:rPr>
          <w:spacing w:val="-10"/>
          <w:sz w:val="22"/>
        </w:rPr>
        <w:t> </w:t>
      </w:r>
      <w:r>
        <w:rPr>
          <w:sz w:val="22"/>
        </w:rPr>
        <w:t>question.</w:t>
      </w:r>
    </w:p>
    <w:p>
      <w:pPr>
        <w:pStyle w:val="ListParagraph"/>
        <w:numPr>
          <w:ilvl w:val="1"/>
          <w:numId w:val="14"/>
        </w:numPr>
        <w:tabs>
          <w:tab w:pos="1485" w:val="left" w:leader="none"/>
        </w:tabs>
        <w:spacing w:line="240" w:lineRule="auto" w:before="0" w:after="0"/>
        <w:ind w:left="1234" w:right="118" w:firstLine="0"/>
        <w:jc w:val="both"/>
        <w:rPr>
          <w:sz w:val="22"/>
        </w:rPr>
      </w:pPr>
      <w:r>
        <w:rPr>
          <w:sz w:val="22"/>
        </w:rPr>
        <w:t>Paragraph for each new point to make sure your fast-reading instructor sees each distinctive point you</w:t>
      </w:r>
      <w:r>
        <w:rPr>
          <w:spacing w:val="-12"/>
          <w:sz w:val="22"/>
        </w:rPr>
        <w:t> </w:t>
      </w:r>
      <w:r>
        <w:rPr>
          <w:sz w:val="22"/>
        </w:rPr>
        <w:t>make.</w:t>
      </w:r>
    </w:p>
    <w:p>
      <w:pPr>
        <w:spacing w:before="1"/>
        <w:ind w:left="1234" w:right="126" w:firstLine="0"/>
        <w:jc w:val="both"/>
        <w:rPr>
          <w:sz w:val="22"/>
        </w:rPr>
      </w:pPr>
      <w:r>
        <w:rPr>
          <w:sz w:val="22"/>
        </w:rPr>
        <w:t>c.. Memorize and include short, accurate quotes of exceptional power where relevant, and cite each by author, title, or date, as relevant.</w:t>
      </w:r>
    </w:p>
    <w:p>
      <w:pPr>
        <w:pStyle w:val="ListParagraph"/>
        <w:numPr>
          <w:ilvl w:val="0"/>
          <w:numId w:val="15"/>
        </w:numPr>
        <w:tabs>
          <w:tab w:pos="1482" w:val="left" w:leader="none"/>
        </w:tabs>
        <w:spacing w:line="250" w:lineRule="exact" w:before="0" w:after="0"/>
        <w:ind w:left="1234" w:right="0" w:firstLine="0"/>
        <w:jc w:val="both"/>
        <w:rPr>
          <w:sz w:val="22"/>
        </w:rPr>
      </w:pPr>
      <w:r>
        <w:rPr>
          <w:sz w:val="22"/>
        </w:rPr>
        <w:t>Outline the answers or the rest of answers if time runs</w:t>
      </w:r>
      <w:r>
        <w:rPr>
          <w:spacing w:val="-32"/>
          <w:sz w:val="22"/>
        </w:rPr>
        <w:t> </w:t>
      </w:r>
      <w:r>
        <w:rPr>
          <w:sz w:val="22"/>
        </w:rPr>
        <w:t>out.</w:t>
      </w:r>
    </w:p>
    <w:p>
      <w:pPr>
        <w:pStyle w:val="ListParagraph"/>
        <w:numPr>
          <w:ilvl w:val="0"/>
          <w:numId w:val="15"/>
        </w:numPr>
        <w:tabs>
          <w:tab w:pos="1490" w:val="left" w:leader="none"/>
        </w:tabs>
        <w:spacing w:line="240" w:lineRule="auto" w:before="1" w:after="0"/>
        <w:ind w:left="1234" w:right="127" w:firstLine="0"/>
        <w:jc w:val="both"/>
        <w:rPr>
          <w:sz w:val="22"/>
        </w:rPr>
      </w:pPr>
      <w:r>
        <w:rPr>
          <w:sz w:val="22"/>
        </w:rPr>
        <w:t>Reread and proofread each answer during the last five minutes before handing in the finished exam; even this little distance from your first composing will allow you to spot errors and</w:t>
      </w:r>
      <w:r>
        <w:rPr>
          <w:spacing w:val="-12"/>
          <w:sz w:val="22"/>
        </w:rPr>
        <w:t> </w:t>
      </w:r>
      <w:r>
        <w:rPr>
          <w:sz w:val="22"/>
        </w:rPr>
        <w:t>omissions.</w:t>
      </w:r>
    </w:p>
    <w:p>
      <w:pPr>
        <w:spacing w:after="0" w:line="240" w:lineRule="auto"/>
        <w:jc w:val="both"/>
        <w:rPr>
          <w:sz w:val="22"/>
        </w:rPr>
        <w:sectPr>
          <w:pgSz w:w="12250" w:h="15850"/>
          <w:pgMar w:header="733" w:footer="0" w:top="1120" w:bottom="280" w:left="1600" w:right="1060"/>
        </w:sectPr>
      </w:pPr>
    </w:p>
    <w:p>
      <w:pPr>
        <w:pStyle w:val="BodyText"/>
        <w:rPr>
          <w:sz w:val="20"/>
        </w:rPr>
      </w:pPr>
    </w:p>
    <w:p>
      <w:pPr>
        <w:pStyle w:val="BodyText"/>
        <w:spacing w:before="9"/>
        <w:rPr>
          <w:sz w:val="20"/>
        </w:rPr>
      </w:pPr>
    </w:p>
    <w:p>
      <w:pPr>
        <w:pStyle w:val="BodyText"/>
        <w:spacing w:line="360" w:lineRule="auto" w:before="70"/>
        <w:ind w:left="263" w:right="135"/>
        <w:jc w:val="both"/>
      </w:pPr>
      <w:r>
        <w:rPr/>
        <w:t>En este apartado, la autora menciona los aspectos técnicos y de presentación, que también deben considerarse en la redacción, no sólo del ensayo sino en buena parte de los trabajos académicos.</w:t>
      </w:r>
    </w:p>
    <w:p>
      <w:pPr>
        <w:pStyle w:val="BodyText"/>
      </w:pPr>
    </w:p>
    <w:p>
      <w:pPr>
        <w:pStyle w:val="BodyText"/>
      </w:pPr>
    </w:p>
    <w:p>
      <w:pPr>
        <w:pStyle w:val="BodyText"/>
        <w:spacing w:before="2"/>
        <w:rPr>
          <w:sz w:val="23"/>
        </w:rPr>
      </w:pPr>
    </w:p>
    <w:p>
      <w:pPr>
        <w:pStyle w:val="Heading2"/>
        <w:numPr>
          <w:ilvl w:val="1"/>
          <w:numId w:val="16"/>
        </w:numPr>
        <w:tabs>
          <w:tab w:pos="590" w:val="left" w:leader="none"/>
        </w:tabs>
        <w:spacing w:line="240" w:lineRule="auto" w:before="0" w:after="0"/>
        <w:ind w:left="590" w:right="0" w:hanging="468"/>
        <w:jc w:val="both"/>
      </w:pPr>
      <w:r>
        <w:rPr/>
        <w:t>La enseñanza reflexiva de la lectura y escritura</w:t>
      </w:r>
      <w:r>
        <w:rPr>
          <w:spacing w:val="-42"/>
        </w:rPr>
        <w:t> </w:t>
      </w:r>
      <w:r>
        <w:rPr/>
        <w:t>académicas.</w:t>
      </w:r>
    </w:p>
    <w:p>
      <w:pPr>
        <w:pStyle w:val="BodyText"/>
        <w:spacing w:before="4"/>
        <w:rPr>
          <w:b/>
          <w:sz w:val="29"/>
        </w:rPr>
      </w:pPr>
    </w:p>
    <w:p>
      <w:pPr>
        <w:pStyle w:val="BodyText"/>
        <w:spacing w:line="360" w:lineRule="auto" w:before="1"/>
        <w:ind w:left="122" w:right="117"/>
        <w:jc w:val="both"/>
      </w:pPr>
      <w:r>
        <w:rPr/>
        <w:t>La propuesta de la enseñanza de la escritura y la lectura en la universidad es una tarea compleja por todos los requerimientos que presupone, por la variedad de contenidos y por la variedad de textos a los que se enfrentan los alumnos. Se propone que, con  base en modelos de enseñanza previamente propuestos, se lleve a cabo la enseñanza, en particular mediante el enfoque de enseñanza reflexiva, cuyas características se exponen a</w:t>
      </w:r>
      <w:r>
        <w:rPr>
          <w:spacing w:val="-22"/>
        </w:rPr>
        <w:t> </w:t>
      </w:r>
      <w:r>
        <w:rPr/>
        <w:t>continuación.</w:t>
      </w:r>
    </w:p>
    <w:p>
      <w:pPr>
        <w:pStyle w:val="BodyText"/>
      </w:pPr>
    </w:p>
    <w:p>
      <w:pPr>
        <w:pStyle w:val="Heading2"/>
        <w:numPr>
          <w:ilvl w:val="2"/>
          <w:numId w:val="16"/>
        </w:numPr>
        <w:tabs>
          <w:tab w:pos="830" w:val="left" w:leader="none"/>
        </w:tabs>
        <w:spacing w:line="240" w:lineRule="auto" w:before="146" w:after="0"/>
        <w:ind w:left="830" w:right="0" w:hanging="720"/>
        <w:jc w:val="both"/>
      </w:pPr>
      <w:r>
        <w:rPr/>
        <w:t>¿Qué es la enseñanza</w:t>
      </w:r>
      <w:r>
        <w:rPr>
          <w:spacing w:val="-27"/>
        </w:rPr>
        <w:t> </w:t>
      </w:r>
      <w:r>
        <w:rPr/>
        <w:t>reflexiva?</w:t>
      </w:r>
    </w:p>
    <w:p>
      <w:pPr>
        <w:pStyle w:val="BodyText"/>
        <w:rPr>
          <w:b/>
        </w:rPr>
      </w:pPr>
    </w:p>
    <w:p>
      <w:pPr>
        <w:pStyle w:val="BodyText"/>
        <w:rPr>
          <w:b/>
        </w:rPr>
      </w:pPr>
    </w:p>
    <w:p>
      <w:pPr>
        <w:pStyle w:val="BodyText"/>
        <w:spacing w:line="360" w:lineRule="auto"/>
        <w:ind w:left="122" w:right="135"/>
        <w:jc w:val="both"/>
      </w:pPr>
      <w:r>
        <w:rPr/>
        <w:t>En los años 80, las teorías sobre la enseñanza proponían modelos por cantidades,  pero hubo uno que resultaba muy novedoso puesto que dejaba de lado la simple práctica expositiva de contenidos en la clase y apelaba a la reflexión sobre el proceso de enseñanza como una manera de mejorarlo (Cruicksank y Applegate citados en Bartlett, 1991). Surge como enfoque para la enseñanza la reflexividad en clase: la enseñanza y aprendizaje</w:t>
      </w:r>
      <w:r>
        <w:rPr>
          <w:spacing w:val="-26"/>
        </w:rPr>
        <w:t> </w:t>
      </w:r>
      <w:r>
        <w:rPr/>
        <w:t>reflexivos.</w:t>
      </w:r>
    </w:p>
    <w:p>
      <w:pPr>
        <w:pStyle w:val="BodyText"/>
        <w:spacing w:line="360" w:lineRule="auto" w:before="209"/>
        <w:ind w:left="122" w:right="115"/>
        <w:jc w:val="both"/>
      </w:pPr>
      <w:r>
        <w:rPr/>
        <w:t>Para los propósitos de esta discusión es necesario analizar el concepto; por ello es necesario definir el término </w:t>
      </w:r>
      <w:r>
        <w:rPr>
          <w:i/>
        </w:rPr>
        <w:t>reflexión</w:t>
      </w:r>
      <w:r>
        <w:rPr/>
        <w:t>. El diccionario lo define como un consejo o consideración “que una persona dice a otra o se dice a sí misma para  inducir o decidirse a obrar razonablemente” (Moliner, 2001), lo cual implica la autoobservación para inducir al cambio, es decir, implica conocerse a sí mismo y valerse de otro para conocerse aún más. Además, la reflexión implica elementos metacognitivos y valoraciones (DGESPE, 2010), (Luft y Luft citados en Barttlet, 1991:54) y Brockbank   y</w:t>
      </w:r>
    </w:p>
    <w:p>
      <w:pPr>
        <w:spacing w:after="0" w:line="360" w:lineRule="auto"/>
        <w:jc w:val="both"/>
        <w:sectPr>
          <w:pgSz w:w="12250" w:h="15850"/>
          <w:pgMar w:header="733" w:footer="0" w:top="1120" w:bottom="280" w:left="1580" w:right="1060"/>
        </w:sectPr>
      </w:pPr>
    </w:p>
    <w:p>
      <w:pPr>
        <w:pStyle w:val="BodyText"/>
        <w:rPr>
          <w:sz w:val="20"/>
        </w:rPr>
      </w:pPr>
    </w:p>
    <w:p>
      <w:pPr>
        <w:pStyle w:val="BodyText"/>
        <w:spacing w:before="9"/>
        <w:rPr>
          <w:sz w:val="20"/>
        </w:rPr>
      </w:pPr>
    </w:p>
    <w:p>
      <w:pPr>
        <w:pStyle w:val="BodyText"/>
        <w:spacing w:line="360" w:lineRule="auto" w:before="70"/>
        <w:ind w:left="122" w:right="117"/>
        <w:jc w:val="both"/>
      </w:pPr>
      <w:r>
        <w:rPr/>
        <w:t>McGill (2008:), Barttlet (1990: 204-205) por otro lado, considera que reflexionar es ir “más allá de sólo „pensar‟ y enfocarse en la enseñanza diaria:</w:t>
      </w:r>
    </w:p>
    <w:p>
      <w:pPr>
        <w:pStyle w:val="ListParagraph"/>
        <w:numPr>
          <w:ilvl w:val="0"/>
          <w:numId w:val="17"/>
        </w:numPr>
        <w:tabs>
          <w:tab w:pos="1545" w:val="left" w:leader="none"/>
          <w:tab w:pos="1546" w:val="left" w:leader="none"/>
        </w:tabs>
        <w:spacing w:line="240" w:lineRule="auto" w:before="206" w:after="0"/>
        <w:ind w:left="1545" w:right="605" w:hanging="358"/>
        <w:jc w:val="left"/>
        <w:rPr>
          <w:sz w:val="22"/>
        </w:rPr>
      </w:pPr>
      <w:r>
        <w:rPr>
          <w:sz w:val="22"/>
        </w:rPr>
        <w:t>Es una acción orientada, históricamente inserta en el marco social y</w:t>
      </w:r>
      <w:r>
        <w:rPr>
          <w:spacing w:val="-18"/>
          <w:sz w:val="22"/>
        </w:rPr>
        <w:t> </w:t>
      </w:r>
      <w:r>
        <w:rPr>
          <w:sz w:val="22"/>
        </w:rPr>
        <w:t>político, para situarse en la historia y participar en las actividades</w:t>
      </w:r>
      <w:r>
        <w:rPr>
          <w:spacing w:val="-43"/>
          <w:sz w:val="22"/>
        </w:rPr>
        <w:t> </w:t>
      </w:r>
      <w:r>
        <w:rPr>
          <w:sz w:val="22"/>
        </w:rPr>
        <w:t>sociales.</w:t>
      </w:r>
    </w:p>
    <w:p>
      <w:pPr>
        <w:pStyle w:val="ListParagraph"/>
        <w:numPr>
          <w:ilvl w:val="0"/>
          <w:numId w:val="17"/>
        </w:numPr>
        <w:tabs>
          <w:tab w:pos="1545" w:val="left" w:leader="none"/>
          <w:tab w:pos="1546" w:val="left" w:leader="none"/>
        </w:tabs>
        <w:spacing w:line="240" w:lineRule="auto" w:before="0" w:after="0"/>
        <w:ind w:left="1545" w:right="602" w:hanging="358"/>
        <w:jc w:val="left"/>
        <w:rPr>
          <w:sz w:val="22"/>
        </w:rPr>
      </w:pPr>
      <w:r>
        <w:rPr>
          <w:sz w:val="22"/>
        </w:rPr>
        <w:t>Involucra la relación entre un pensamiento y acción individuales y la relación entre un profesor y su participación en un colectivo</w:t>
      </w:r>
      <w:r>
        <w:rPr>
          <w:spacing w:val="-33"/>
          <w:sz w:val="22"/>
        </w:rPr>
        <w:t> </w:t>
      </w:r>
      <w:r>
        <w:rPr>
          <w:sz w:val="22"/>
        </w:rPr>
        <w:t>(sociedad).</w:t>
      </w:r>
    </w:p>
    <w:p>
      <w:pPr>
        <w:pStyle w:val="BodyText"/>
        <w:rPr>
          <w:sz w:val="22"/>
        </w:rPr>
      </w:pPr>
    </w:p>
    <w:p>
      <w:pPr>
        <w:pStyle w:val="BodyText"/>
        <w:spacing w:before="11"/>
        <w:rPr>
          <w:sz w:val="21"/>
        </w:rPr>
      </w:pPr>
    </w:p>
    <w:p>
      <w:pPr>
        <w:pStyle w:val="BodyText"/>
        <w:spacing w:line="355" w:lineRule="auto"/>
        <w:ind w:left="122" w:right="120"/>
        <w:jc w:val="both"/>
      </w:pPr>
      <w:r>
        <w:rPr/>
        <w:t>John Dewey, en una de las obras representativas y seminales del modelo: “How we learn”</w:t>
      </w:r>
      <w:r>
        <w:rPr>
          <w:position w:val="11"/>
          <w:sz w:val="16"/>
        </w:rPr>
        <w:t>7</w:t>
      </w:r>
      <w:r>
        <w:rPr/>
        <w:t>, enfoca su trabajo en el aprendizaje y su relación inherente con la enseñanza, concluye que el alumno posee ya un conocimiento del mundo en el momento en que se dispone a aprender algo a través de las experiencias de vida. Por lo tanto, éste no debe aprender sino a través de experiencias que lo estimulen a usar ese conocimiento previo y conectarlo con el nuevo conocimiento adquirido; además debe estar consciente de cómo ocurre este proceso para poder aplicarlo a situaciones que generen nuevas experiencias. Dewey (citado en Barttlet, 1990), expone que:</w:t>
      </w:r>
    </w:p>
    <w:p>
      <w:pPr>
        <w:pStyle w:val="ListParagraph"/>
        <w:numPr>
          <w:ilvl w:val="3"/>
          <w:numId w:val="16"/>
        </w:numPr>
        <w:tabs>
          <w:tab w:pos="1082" w:val="left" w:leader="none"/>
        </w:tabs>
        <w:spacing w:line="251" w:lineRule="exact" w:before="13" w:after="0"/>
        <w:ind w:left="832" w:right="0" w:firstLine="0"/>
        <w:jc w:val="left"/>
        <w:rPr>
          <w:sz w:val="22"/>
        </w:rPr>
      </w:pPr>
      <w:r>
        <w:rPr>
          <w:sz w:val="22"/>
        </w:rPr>
        <w:t>El alumno posee una situación genuina de</w:t>
      </w:r>
      <w:r>
        <w:rPr>
          <w:spacing w:val="-27"/>
          <w:sz w:val="22"/>
        </w:rPr>
        <w:t> </w:t>
      </w:r>
      <w:r>
        <w:rPr>
          <w:sz w:val="22"/>
        </w:rPr>
        <w:t>experiencia</w:t>
      </w:r>
    </w:p>
    <w:p>
      <w:pPr>
        <w:pStyle w:val="ListParagraph"/>
        <w:numPr>
          <w:ilvl w:val="3"/>
          <w:numId w:val="16"/>
        </w:numPr>
        <w:tabs>
          <w:tab w:pos="1080" w:val="left" w:leader="none"/>
        </w:tabs>
        <w:spacing w:line="251" w:lineRule="exact" w:before="0" w:after="0"/>
        <w:ind w:left="1079" w:right="0" w:hanging="247"/>
        <w:jc w:val="left"/>
        <w:rPr>
          <w:sz w:val="22"/>
        </w:rPr>
      </w:pPr>
      <w:r>
        <w:rPr>
          <w:sz w:val="22"/>
        </w:rPr>
        <w:t>Esta situación genera un estímulo al</w:t>
      </w:r>
      <w:r>
        <w:rPr>
          <w:spacing w:val="-24"/>
          <w:sz w:val="22"/>
        </w:rPr>
        <w:t> </w:t>
      </w:r>
      <w:r>
        <w:rPr>
          <w:sz w:val="22"/>
        </w:rPr>
        <w:t>pensamiento</w:t>
      </w:r>
    </w:p>
    <w:p>
      <w:pPr>
        <w:pStyle w:val="ListParagraph"/>
        <w:numPr>
          <w:ilvl w:val="3"/>
          <w:numId w:val="16"/>
        </w:numPr>
        <w:tabs>
          <w:tab w:pos="1106" w:val="left" w:leader="none"/>
        </w:tabs>
        <w:spacing w:line="240" w:lineRule="auto" w:before="4" w:after="0"/>
        <w:ind w:left="832" w:right="391" w:firstLine="0"/>
        <w:jc w:val="left"/>
        <w:rPr>
          <w:sz w:val="22"/>
        </w:rPr>
      </w:pPr>
      <w:r>
        <w:rPr>
          <w:sz w:val="22"/>
        </w:rPr>
        <w:t>El alumno posee la información y hace observaciones necesarias para trabajar con ella</w:t>
      </w:r>
    </w:p>
    <w:p>
      <w:pPr>
        <w:pStyle w:val="ListParagraph"/>
        <w:numPr>
          <w:ilvl w:val="3"/>
          <w:numId w:val="16"/>
        </w:numPr>
        <w:tabs>
          <w:tab w:pos="1230" w:val="left" w:leader="none"/>
          <w:tab w:pos="1231" w:val="left" w:leader="none"/>
          <w:tab w:pos="1794" w:val="left" w:leader="none"/>
          <w:tab w:pos="3048" w:val="left" w:leader="none"/>
          <w:tab w:pos="4008" w:val="left" w:leader="none"/>
          <w:tab w:pos="4879" w:val="left" w:leader="none"/>
          <w:tab w:pos="5460" w:val="left" w:leader="none"/>
          <w:tab w:pos="5842" w:val="left" w:leader="none"/>
          <w:tab w:pos="6286" w:val="left" w:leader="none"/>
          <w:tab w:pos="7697" w:val="left" w:leader="none"/>
          <w:tab w:pos="8153" w:val="left" w:leader="none"/>
        </w:tabs>
        <w:spacing w:line="240" w:lineRule="auto" w:before="1" w:after="0"/>
        <w:ind w:left="832" w:right="131" w:firstLine="0"/>
        <w:jc w:val="left"/>
        <w:rPr>
          <w:sz w:val="22"/>
        </w:rPr>
      </w:pPr>
      <w:r>
        <w:rPr>
          <w:sz w:val="22"/>
        </w:rPr>
        <w:t>Las</w:t>
        <w:tab/>
        <w:t>soluciones</w:t>
        <w:tab/>
        <w:t>ocurren</w:t>
        <w:tab/>
        <w:t>puesto</w:t>
        <w:tab/>
        <w:t>que</w:t>
        <w:tab/>
        <w:t>él</w:t>
        <w:tab/>
        <w:t>es</w:t>
        <w:tab/>
        <w:t>responsable</w:t>
        <w:tab/>
        <w:t>de</w:t>
        <w:tab/>
      </w:r>
      <w:r>
        <w:rPr>
          <w:spacing w:val="-1"/>
          <w:sz w:val="22"/>
        </w:rPr>
        <w:t>desarrollarlos </w:t>
      </w:r>
      <w:r>
        <w:rPr>
          <w:sz w:val="22"/>
        </w:rPr>
        <w:t>ordenadamente</w:t>
      </w:r>
    </w:p>
    <w:p>
      <w:pPr>
        <w:pStyle w:val="ListParagraph"/>
        <w:numPr>
          <w:ilvl w:val="3"/>
          <w:numId w:val="16"/>
        </w:numPr>
        <w:tabs>
          <w:tab w:pos="1145" w:val="left" w:leader="none"/>
        </w:tabs>
        <w:spacing w:line="240" w:lineRule="auto" w:before="0" w:after="0"/>
        <w:ind w:left="832" w:right="904" w:firstLine="0"/>
        <w:jc w:val="left"/>
        <w:rPr>
          <w:sz w:val="22"/>
        </w:rPr>
      </w:pPr>
      <w:r>
        <w:rPr>
          <w:sz w:val="22"/>
        </w:rPr>
        <w:t>Los alumnos tienen la oportunidad de probar sus ideas tras la aplicación para clarificar el significado y que descubra por sí mismo su</w:t>
      </w:r>
      <w:r>
        <w:rPr>
          <w:spacing w:val="-44"/>
          <w:sz w:val="22"/>
        </w:rPr>
        <w:t> </w:t>
      </w:r>
      <w:r>
        <w:rPr>
          <w:sz w:val="22"/>
        </w:rPr>
        <w:t>validez.</w:t>
      </w:r>
    </w:p>
    <w:p>
      <w:pPr>
        <w:pStyle w:val="BodyText"/>
        <w:spacing w:before="5"/>
        <w:rPr>
          <w:sz w:val="32"/>
        </w:rPr>
      </w:pPr>
    </w:p>
    <w:p>
      <w:pPr>
        <w:pStyle w:val="BodyText"/>
        <w:spacing w:line="360" w:lineRule="auto" w:before="1"/>
        <w:ind w:left="122" w:right="130"/>
        <w:jc w:val="both"/>
      </w:pPr>
      <w:r>
        <w:rPr/>
        <w:t>Así, con base en estos principios, Cruickshank (1981) toma esta propuesta como base y se centra en el profesor. Propone que éste debe reflexionar sobre su enseñanza en cada sesión con el propósito de mejorar y de aportar al alumno el mismo proceso reflexivo a través</w:t>
      </w:r>
      <w:r>
        <w:rPr>
          <w:spacing w:val="-10"/>
        </w:rPr>
        <w:t> </w:t>
      </w:r>
      <w:r>
        <w:rPr/>
        <w:t>de:</w:t>
      </w:r>
    </w:p>
    <w:p>
      <w:pPr>
        <w:spacing w:line="240" w:lineRule="auto" w:before="124"/>
        <w:ind w:left="688" w:right="124" w:firstLine="0"/>
        <w:jc w:val="both"/>
        <w:rPr>
          <w:sz w:val="24"/>
        </w:rPr>
      </w:pPr>
      <w:r>
        <w:rPr>
          <w:sz w:val="22"/>
        </w:rPr>
        <w:t>…pensar sobre lo ocurrido en las sesiones en el aula y pensar en formas alternativas de alcanzar metas y objetivos y de proveer a los alumnos una oportunidad de considerar concienzuda, analítica y subjetivamente un evento de enseñanza (en Barttlet, 1990)</w:t>
      </w:r>
      <w:r>
        <w:rPr>
          <w:sz w:val="24"/>
        </w:rPr>
        <w:t>.</w:t>
      </w:r>
    </w:p>
    <w:p>
      <w:pPr>
        <w:pStyle w:val="BodyText"/>
        <w:rPr>
          <w:sz w:val="20"/>
        </w:rPr>
      </w:pPr>
    </w:p>
    <w:p>
      <w:pPr>
        <w:pStyle w:val="BodyText"/>
        <w:rPr>
          <w:sz w:val="20"/>
        </w:rPr>
      </w:pPr>
    </w:p>
    <w:p>
      <w:pPr>
        <w:pStyle w:val="BodyText"/>
        <w:rPr>
          <w:sz w:val="20"/>
        </w:rPr>
      </w:pPr>
    </w:p>
    <w:p>
      <w:pPr>
        <w:pStyle w:val="BodyText"/>
        <w:spacing w:before="8"/>
        <w:rPr>
          <w:sz w:val="25"/>
        </w:rPr>
      </w:pPr>
      <w:r>
        <w:rPr/>
        <w:pict>
          <v:line style="position:absolute;mso-position-horizontal-relative:page;mso-position-vertical-relative:paragraph;z-index:1264;mso-wrap-distance-left:0;mso-wrap-distance-right:0" from="85.099998pt,17.029959pt" to="229.099998pt,17.029959pt" stroked="true" strokeweight=".6pt" strokecolor="#000000">
            <w10:wrap type="topAndBottom"/>
          </v:line>
        </w:pict>
      </w:r>
    </w:p>
    <w:p>
      <w:pPr>
        <w:spacing w:before="38"/>
        <w:ind w:left="122" w:right="938" w:firstLine="0"/>
        <w:jc w:val="left"/>
        <w:rPr>
          <w:rFonts w:ascii="Calibri" w:hAnsi="Calibri"/>
          <w:i/>
          <w:sz w:val="20"/>
        </w:rPr>
      </w:pPr>
      <w:r>
        <w:rPr>
          <w:rFonts w:ascii="Calibri" w:hAnsi="Calibri"/>
          <w:position w:val="10"/>
          <w:sz w:val="13"/>
        </w:rPr>
        <w:t>7 </w:t>
      </w:r>
      <w:r>
        <w:rPr>
          <w:rFonts w:ascii="Calibri" w:hAnsi="Calibri"/>
          <w:sz w:val="20"/>
        </w:rPr>
        <w:t>Además la idea de reflexión en la enseñanza se plantea en otras tres de sus obras: </w:t>
      </w:r>
      <w:r>
        <w:rPr>
          <w:rFonts w:ascii="Calibri" w:hAnsi="Calibri"/>
          <w:i/>
          <w:sz w:val="20"/>
        </w:rPr>
        <w:t>The child and the </w:t>
      </w:r>
      <w:r>
        <w:rPr>
          <w:rFonts w:ascii="Calibri" w:hAnsi="Calibri"/>
          <w:i/>
          <w:sz w:val="20"/>
        </w:rPr>
        <w:t>curriculum(1902), Democracy and education (1901) </w:t>
      </w:r>
      <w:r>
        <w:rPr>
          <w:rFonts w:ascii="Calibri" w:hAnsi="Calibri"/>
          <w:sz w:val="20"/>
        </w:rPr>
        <w:t>y el ensayo</w:t>
      </w:r>
      <w:r>
        <w:rPr>
          <w:rFonts w:ascii="Calibri" w:hAnsi="Calibri"/>
          <w:i/>
          <w:sz w:val="20"/>
        </w:rPr>
        <w:t>: The moral principles of education (1909).</w:t>
      </w:r>
    </w:p>
    <w:p>
      <w:pPr>
        <w:spacing w:after="0"/>
        <w:jc w:val="left"/>
        <w:rPr>
          <w:rFonts w:ascii="Calibri" w:hAnsi="Calibri"/>
          <w:sz w:val="20"/>
        </w:rPr>
        <w:sectPr>
          <w:pgSz w:w="12250" w:h="15850"/>
          <w:pgMar w:header="733" w:footer="0" w:top="1120" w:bottom="280" w:left="1580" w:right="1060"/>
        </w:sectPr>
      </w:pPr>
    </w:p>
    <w:p>
      <w:pPr>
        <w:pStyle w:val="BodyText"/>
        <w:rPr>
          <w:rFonts w:ascii="Calibri"/>
          <w:i/>
          <w:sz w:val="20"/>
        </w:rPr>
      </w:pPr>
    </w:p>
    <w:p>
      <w:pPr>
        <w:pStyle w:val="BodyText"/>
        <w:spacing w:before="5"/>
        <w:rPr>
          <w:rFonts w:ascii="Calibri"/>
          <w:i/>
          <w:sz w:val="18"/>
        </w:rPr>
      </w:pPr>
    </w:p>
    <w:p>
      <w:pPr>
        <w:pStyle w:val="BodyText"/>
        <w:spacing w:line="360" w:lineRule="auto" w:before="70"/>
        <w:ind w:left="104" w:right="108"/>
        <w:jc w:val="both"/>
      </w:pPr>
      <w:r>
        <w:rPr/>
        <w:t>El profesor, como guía del alumno, debe proporcionar la herramienta de la reflexión, enseñarle cómo se lleva cabo y reflexionar sobre las razones del proceso. Zeichner and Liston (citados en Bartlett, 1990) afirman que “un profesor reflexivo es aquel que evalúa los orígenes, propósitos y consecuencias de su trabajo en todos los niveles: reflexivo, práctico y crítico. Villar, por su parte, considera que </w:t>
      </w:r>
      <w:r>
        <w:rPr>
          <w:i/>
        </w:rPr>
        <w:t>ser reflexivo </w:t>
      </w:r>
      <w:r>
        <w:rPr/>
        <w:t>trasciende lo cognitivo e implica sentimientos y valoraciones ético morales del profesor (SEP, 2010). Wallace (1991) se enfoca en el proceso y propone que ser reflexivo en el aula es conocer “la relación entre teoría y práctica, sentimientos e intenciones, para guiarlos a un  desarrollo consciente de los enfoques sobre el “saber en la acción”, el proceso de reflexión en la práctica, sobre la práctica y para la práctica. ¿Cómo se logran esos propósitos? Una propuesta es que la reflexión crítica del profesor sea “a través de preguntas de introspección, que involucren la percepción de sus experiencias en el aula, por medio de su auto-observación y auto-evaluación” Richards &amp; Lockhart</w:t>
      </w:r>
      <w:r>
        <w:rPr>
          <w:spacing w:val="-45"/>
        </w:rPr>
        <w:t> </w:t>
      </w:r>
      <w:r>
        <w:rPr/>
        <w:t>(1996).</w:t>
      </w:r>
    </w:p>
    <w:p>
      <w:pPr>
        <w:pStyle w:val="BodyText"/>
        <w:spacing w:line="360" w:lineRule="auto" w:before="204"/>
        <w:ind w:left="104" w:right="108"/>
        <w:jc w:val="both"/>
      </w:pPr>
      <w:r>
        <w:rPr/>
        <w:t>De las ideas anteriores, se puede proponer el constructo para la diada enseñanza- aprendizaje reflexivos como acciones de autoobservación e introspección, que involucran la percepción de las experiencias en el aula, la relación entre un pensamiento y una acción individuales; la relación entre un profesor y su participación en un colectivo y la relación entre teoría y práctica, así como el vínculo entre sentimientos e intenciones para guiarlos a un desarrollo consciente de los enfoques sobre el “saber en la</w:t>
      </w:r>
      <w:r>
        <w:rPr>
          <w:spacing w:val="-13"/>
        </w:rPr>
        <w:t> </w:t>
      </w:r>
      <w:r>
        <w:rPr/>
        <w:t>acción”.</w:t>
      </w:r>
    </w:p>
    <w:p>
      <w:pPr>
        <w:pStyle w:val="BodyText"/>
        <w:spacing w:line="360" w:lineRule="auto" w:before="206"/>
        <w:ind w:left="104" w:right="119"/>
        <w:jc w:val="both"/>
      </w:pPr>
      <w:r>
        <w:rPr/>
        <w:t>Estas acciones guían al alumno y al profesor reflexivo a evaluar los orígenes, propósitos y consecuencias de su trabajo en los niveles reflexivo, práctico y crítico. En este proceso, es imprescindible considerar el conocimiento del mundo que el alumno  ya posee en el momento en que se dispone a aprender algo a través de las experiencias de</w:t>
      </w:r>
      <w:r>
        <w:rPr>
          <w:spacing w:val="-17"/>
        </w:rPr>
        <w:t> </w:t>
      </w:r>
      <w:r>
        <w:rPr/>
        <w:t>vida.</w:t>
      </w:r>
    </w:p>
    <w:p>
      <w:pPr>
        <w:pStyle w:val="BodyText"/>
        <w:spacing w:line="360" w:lineRule="auto" w:before="206"/>
        <w:ind w:left="104" w:right="121"/>
        <w:jc w:val="both"/>
      </w:pPr>
      <w:r>
        <w:rPr/>
        <w:t>Existe en la actualidad una serie de modelos y propuestas orientadas a la enseñanza reflexiva (Schön 1992; Liston y Zeichner 1997; Perrenoud, 2007). Puesto que el modelo</w:t>
      </w:r>
    </w:p>
    <w:p>
      <w:pPr>
        <w:spacing w:after="0" w:line="360" w:lineRule="auto"/>
        <w:jc w:val="both"/>
        <w:sectPr>
          <w:pgSz w:w="12250" w:h="15850"/>
          <w:pgMar w:header="733" w:footer="0" w:top="1120" w:bottom="280" w:left="1600" w:right="1060"/>
        </w:sectPr>
      </w:pPr>
    </w:p>
    <w:p>
      <w:pPr>
        <w:pStyle w:val="BodyText"/>
        <w:rPr>
          <w:sz w:val="20"/>
        </w:rPr>
      </w:pPr>
    </w:p>
    <w:p>
      <w:pPr>
        <w:pStyle w:val="BodyText"/>
        <w:spacing w:before="9"/>
        <w:rPr>
          <w:sz w:val="20"/>
        </w:rPr>
      </w:pPr>
    </w:p>
    <w:p>
      <w:pPr>
        <w:pStyle w:val="BodyText"/>
        <w:spacing w:line="360" w:lineRule="auto" w:before="70"/>
        <w:ind w:left="122" w:right="137"/>
        <w:jc w:val="both"/>
      </w:pPr>
      <w:r>
        <w:rPr/>
        <w:t>se remonta a los años 80, no es una novedad en el entorno universitario. Para los fines de esta aplicación innovadora, se persigue que la enseñanza reflexiva desarrolle:</w:t>
      </w:r>
    </w:p>
    <w:p>
      <w:pPr>
        <w:spacing w:line="235" w:lineRule="auto" w:before="208"/>
        <w:ind w:left="688" w:right="117" w:firstLine="0"/>
        <w:jc w:val="both"/>
        <w:rPr>
          <w:sz w:val="22"/>
        </w:rPr>
      </w:pPr>
      <w:r>
        <w:rPr>
          <w:sz w:val="22"/>
        </w:rPr>
        <w:t>“...competencias individuales y sociales de razonamiento lógico, juicios ponderados y actitudes de apertura (receptivas), sentimientos que miran al espejo de la experiencia cotidiana y flexibilidad mental que son premisas necesarias para considerar a un sujeto que domina las raíces de su pensamiento y autocontrola su recinto interior (Villar, citado en DGESP, 2010: 160)</w:t>
      </w:r>
      <w:r>
        <w:rPr>
          <w:position w:val="10"/>
          <w:sz w:val="14"/>
        </w:rPr>
        <w:t>8</w:t>
      </w:r>
      <w:r>
        <w:rPr>
          <w:sz w:val="22"/>
        </w:rPr>
        <w:t>.”</w:t>
      </w:r>
    </w:p>
    <w:p>
      <w:pPr>
        <w:pStyle w:val="BodyText"/>
        <w:rPr>
          <w:sz w:val="26"/>
        </w:rPr>
      </w:pPr>
    </w:p>
    <w:p>
      <w:pPr>
        <w:pStyle w:val="BodyText"/>
        <w:spacing w:before="9"/>
      </w:pPr>
    </w:p>
    <w:p>
      <w:pPr>
        <w:pStyle w:val="BodyText"/>
        <w:spacing w:line="360" w:lineRule="auto"/>
        <w:ind w:left="122" w:right="132"/>
        <w:jc w:val="both"/>
      </w:pPr>
      <w:r>
        <w:rPr/>
        <w:t>Reflexionar es un proceso complejo que requieres, además de los conocimientos previos del alumno (Dewey, citado en Barttlet, 1990), de su experiencia sobre el mundo (Freire:1973) para que, junto al conocimiento nuevo que se recibe, faciliten el análisis sobre el entorno y conduzcan a reflexionar sonre los conocimientos recientemente adquiridos. Pero no sólo de ello se conforma la práctica reflexiva, sino que también implica aspectos afectivos y metacognitivos, un examen de los conocimientos sobre la enseñanza, la planificación, las creencias, el clima de la clase, las autorreflexiones sobre el curso, las teorías que guían las acciones de los profesores, la forma como se asumen y resuelven los problemas. En resumen, la enseñanza reflexiva implica</w:t>
      </w:r>
    </w:p>
    <w:p>
      <w:pPr>
        <w:spacing w:before="206"/>
        <w:ind w:left="688" w:right="116" w:firstLine="0"/>
        <w:jc w:val="both"/>
        <w:rPr>
          <w:sz w:val="22"/>
        </w:rPr>
      </w:pPr>
      <w:r>
        <w:rPr>
          <w:sz w:val="22"/>
        </w:rPr>
        <w:t>“…conocimiento subjetivo de la situación contextual y la realización de expresiones de pensamiento crítico: autoconocimiento didáctico y conocimiento del contexto de la clase - quiénes son los alumnos que están en el grupo clase y que vienen a aprender a la institución” (Villar en DEGESP, 2010: 160).</w:t>
      </w:r>
    </w:p>
    <w:p>
      <w:pPr>
        <w:pStyle w:val="BodyText"/>
        <w:rPr>
          <w:sz w:val="22"/>
        </w:rPr>
      </w:pPr>
    </w:p>
    <w:p>
      <w:pPr>
        <w:pStyle w:val="BodyText"/>
        <w:rPr>
          <w:sz w:val="22"/>
        </w:rPr>
      </w:pPr>
    </w:p>
    <w:p>
      <w:pPr>
        <w:pStyle w:val="BodyText"/>
        <w:spacing w:line="360" w:lineRule="auto" w:before="148"/>
        <w:ind w:left="122" w:right="134"/>
        <w:jc w:val="both"/>
      </w:pPr>
      <w:r>
        <w:rPr/>
        <w:t>El modelo de reflexión en la acción debe también considerarse desde “lo cognoscitivo, comprender cómo se organiza el conocimiento sobre la base de redes, de hechos, tareas, principios, experiencias de aprendizaje… (DEGESP, 2010)”.</w:t>
      </w:r>
    </w:p>
    <w:p>
      <w:pPr>
        <w:pStyle w:val="BodyText"/>
      </w:pPr>
    </w:p>
    <w:p>
      <w:pPr>
        <w:pStyle w:val="BodyText"/>
        <w:spacing w:line="360" w:lineRule="auto" w:before="146"/>
        <w:ind w:left="122" w:right="125"/>
        <w:jc w:val="both"/>
      </w:pPr>
      <w:r>
        <w:rPr/>
        <w:t>Wallace (1991) propone un modelo en el que puede observarse este proceso (véase fig. 1.2). La meta final del profesor reflexivo es mejorar su práctica, pero también encontrar la relación entre práctica y teoría. Asímismo, es necesario participar dentro  de un colectivo </w:t>
      </w:r>
      <w:r>
        <w:rPr>
          <w:spacing w:val="-6"/>
        </w:rPr>
        <w:t>y, </w:t>
      </w:r>
      <w:r>
        <w:rPr/>
        <w:t>de esta manera, evaluar los procesos de enseñanza y de</w:t>
      </w:r>
      <w:r>
        <w:rPr>
          <w:spacing w:val="-14"/>
        </w:rPr>
        <w:t> </w:t>
      </w:r>
      <w:r>
        <w:rPr/>
        <w:t>aprendizaje</w:t>
      </w:r>
    </w:p>
    <w:p>
      <w:pPr>
        <w:pStyle w:val="BodyText"/>
        <w:spacing w:before="4"/>
        <w:rPr>
          <w:sz w:val="23"/>
        </w:rPr>
      </w:pPr>
      <w:r>
        <w:rPr/>
        <w:pict>
          <v:line style="position:absolute;mso-position-horizontal-relative:page;mso-position-vertical-relative:paragraph;z-index:1288;mso-wrap-distance-left:0;mso-wrap-distance-right:0" from="85.099998pt,15.703899pt" to="229.099998pt,15.703899pt" stroked="true" strokeweight=".6pt" strokecolor="#000000">
            <w10:wrap type="topAndBottom"/>
          </v:line>
        </w:pict>
      </w:r>
    </w:p>
    <w:p>
      <w:pPr>
        <w:spacing w:before="34"/>
        <w:ind w:left="122" w:right="0" w:firstLine="0"/>
        <w:jc w:val="both"/>
        <w:rPr>
          <w:rFonts w:ascii="Calibri" w:hAnsi="Calibri"/>
          <w:sz w:val="19"/>
        </w:rPr>
      </w:pPr>
      <w:r>
        <w:rPr>
          <w:rFonts w:ascii="Calibri" w:hAnsi="Calibri"/>
          <w:position w:val="10"/>
          <w:sz w:val="13"/>
        </w:rPr>
        <w:t>8 </w:t>
      </w:r>
      <w:r>
        <w:rPr>
          <w:rFonts w:ascii="Calibri" w:hAnsi="Calibri"/>
          <w:sz w:val="20"/>
        </w:rPr>
        <w:t>Documento de la </w:t>
      </w:r>
      <w:r>
        <w:rPr>
          <w:rFonts w:ascii="Calibri" w:hAnsi="Calibri"/>
          <w:sz w:val="19"/>
        </w:rPr>
        <w:t>Dirección General de Educación Superior para Profesionales de la Educación.</w:t>
      </w:r>
    </w:p>
    <w:p>
      <w:pPr>
        <w:spacing w:after="0"/>
        <w:jc w:val="both"/>
        <w:rPr>
          <w:rFonts w:ascii="Calibri" w:hAnsi="Calibri"/>
          <w:sz w:val="19"/>
        </w:rPr>
        <w:sectPr>
          <w:pgSz w:w="12250" w:h="15850"/>
          <w:pgMar w:header="733" w:footer="0" w:top="1120" w:bottom="280" w:left="1580" w:right="1060"/>
        </w:sectPr>
      </w:pPr>
    </w:p>
    <w:p>
      <w:pPr>
        <w:pStyle w:val="BodyText"/>
        <w:rPr>
          <w:rFonts w:ascii="Calibri"/>
          <w:sz w:val="20"/>
        </w:rPr>
      </w:pPr>
    </w:p>
    <w:p>
      <w:pPr>
        <w:pStyle w:val="BodyText"/>
        <w:spacing w:before="5"/>
        <w:rPr>
          <w:rFonts w:ascii="Calibri"/>
          <w:sz w:val="18"/>
        </w:rPr>
      </w:pPr>
    </w:p>
    <w:p>
      <w:pPr>
        <w:pStyle w:val="BodyText"/>
        <w:spacing w:line="360" w:lineRule="auto" w:before="70"/>
        <w:ind w:left="104" w:right="125"/>
        <w:jc w:val="both"/>
      </w:pPr>
      <w:r>
        <w:rPr/>
        <w:pict>
          <v:group style="position:absolute;margin-left:151.25pt;margin-top:193.725845pt;width:364.1pt;height:177.65pt;mso-position-horizontal-relative:page;mso-position-vertical-relative:paragraph;z-index:1312;mso-wrap-distance-left:0;mso-wrap-distance-right:0" coordorigin="3025,3875" coordsize="7282,3553">
            <v:shape style="position:absolute;left:3045;top:3895;width:7242;height:3513" type="#_x0000_t75" stroked="false">
              <v:imagedata r:id="rId18" o:title=""/>
            </v:shape>
            <v:rect style="position:absolute;left:3035;top:3885;width:7262;height:3533" filled="false" stroked="true" strokeweight="1pt" strokecolor="#000000"/>
            <w10:wrap type="topAndBottom"/>
          </v:group>
        </w:pict>
      </w:r>
      <w:r>
        <w:rPr/>
        <w:t>en los niveles reflexivo, práctico y crítico. Hay que partir de los constructos propios del alumno y de cómo conoce su ambiente, sin olvidar lo que el aprendiente conoce sobre el mundo, sobre el conocimiento y los aspectos afectivos de éste. Huelga decir, entonces, que los conceptos e ideas anteriores con respecto a la reflexión y la práctica reflexiva se conectan ahora con las ideas de Cassany (2006), Luke y Freebody (1999), y Lloyd (2003), cuyos enfoques sobre la literacidad pretenden lograr la integración de los textos con el contexto social (Cassany; Loyd) y alcanzar el nivel de compresión crítica (Luke y Freebody) a través de la reflexión constante del proceso para alcanzar estas metas.</w:t>
      </w:r>
    </w:p>
    <w:p>
      <w:pPr>
        <w:pStyle w:val="BodyText"/>
        <w:rPr>
          <w:sz w:val="23"/>
        </w:rPr>
      </w:pPr>
    </w:p>
    <w:p>
      <w:pPr>
        <w:spacing w:before="0"/>
        <w:ind w:left="668" w:right="0" w:firstLine="0"/>
        <w:jc w:val="both"/>
        <w:rPr>
          <w:b/>
          <w:sz w:val="20"/>
        </w:rPr>
      </w:pPr>
      <w:r>
        <w:rPr>
          <w:b/>
          <w:sz w:val="20"/>
        </w:rPr>
        <w:t>Fig. 1.2. Proceso de Reflexión crítica (Adaptado de Wallace, 1991: 23)</w:t>
      </w:r>
    </w:p>
    <w:p>
      <w:pPr>
        <w:pStyle w:val="BodyText"/>
        <w:rPr>
          <w:b/>
          <w:sz w:val="20"/>
        </w:rPr>
      </w:pPr>
    </w:p>
    <w:p>
      <w:pPr>
        <w:pStyle w:val="BodyText"/>
        <w:rPr>
          <w:b/>
          <w:sz w:val="20"/>
        </w:rPr>
      </w:pPr>
    </w:p>
    <w:p>
      <w:pPr>
        <w:pStyle w:val="BodyText"/>
        <w:rPr>
          <w:b/>
          <w:sz w:val="20"/>
        </w:rPr>
      </w:pPr>
    </w:p>
    <w:p>
      <w:pPr>
        <w:pStyle w:val="BodyText"/>
        <w:spacing w:line="360" w:lineRule="auto" w:before="158"/>
        <w:ind w:left="104" w:right="130"/>
        <w:jc w:val="both"/>
      </w:pPr>
      <w:r>
        <w:rPr/>
        <w:t>Puede afirmarse que en la reflexión radica la enseñanza efectiva, por consecuencia, el aprendizaje. En el contexto universitario, debería buscarse más que el aprendizaje en sí mismo, la valoración del aprendizaje, no como una mera recepción de  conocimientos, sino como la transformación de manera eficaz de los educandos. A este respecto, Dunkin y Precians (citados en Biggs, 2006), afirman</w:t>
      </w:r>
      <w:r>
        <w:rPr>
          <w:spacing w:val="-35"/>
        </w:rPr>
        <w:t> </w:t>
      </w:r>
      <w:r>
        <w:rPr/>
        <w:t>que:</w:t>
      </w:r>
    </w:p>
    <w:p>
      <w:pPr>
        <w:spacing w:before="9"/>
        <w:ind w:left="668" w:right="114" w:firstLine="0"/>
        <w:jc w:val="both"/>
        <w:rPr>
          <w:sz w:val="22"/>
        </w:rPr>
      </w:pPr>
      <w:r>
        <w:rPr>
          <w:sz w:val="22"/>
        </w:rPr>
        <w:t>Una enseñanza sabia y eficaz no es, sin embargo, una mera cuestión de aplicar  principios docentes generales de acuerdo con una regla pre-establecida; es preciso adaptarlos a sus propias virtudes personales y a su contexto docente. Una característica de los profesores universitarios que han conseguido premios a su labor es su disposición a recibir una retroinformación de sus alumnos acerca de las consecuencias de su enseñanza, con el fin de ver dónde puede</w:t>
      </w:r>
      <w:r>
        <w:rPr>
          <w:spacing w:val="-20"/>
          <w:sz w:val="22"/>
        </w:rPr>
        <w:t> </w:t>
      </w:r>
      <w:r>
        <w:rPr>
          <w:sz w:val="22"/>
        </w:rPr>
        <w:t>mejorarse.</w:t>
      </w:r>
    </w:p>
    <w:p>
      <w:pPr>
        <w:spacing w:after="0"/>
        <w:jc w:val="both"/>
        <w:rPr>
          <w:sz w:val="22"/>
        </w:rPr>
        <w:sectPr>
          <w:pgSz w:w="12250" w:h="15850"/>
          <w:pgMar w:header="733" w:footer="0" w:top="1120" w:bottom="280" w:left="1600" w:right="1060"/>
        </w:sectPr>
      </w:pPr>
    </w:p>
    <w:p>
      <w:pPr>
        <w:pStyle w:val="BodyText"/>
        <w:rPr>
          <w:sz w:val="20"/>
        </w:rPr>
      </w:pPr>
    </w:p>
    <w:p>
      <w:pPr>
        <w:pStyle w:val="BodyText"/>
        <w:rPr>
          <w:sz w:val="20"/>
        </w:rPr>
      </w:pPr>
    </w:p>
    <w:p>
      <w:pPr>
        <w:pStyle w:val="BodyText"/>
        <w:rPr>
          <w:sz w:val="20"/>
        </w:rPr>
      </w:pPr>
    </w:p>
    <w:p>
      <w:pPr>
        <w:pStyle w:val="BodyText"/>
        <w:spacing w:before="9"/>
        <w:rPr>
          <w:sz w:val="28"/>
        </w:rPr>
      </w:pPr>
    </w:p>
    <w:p>
      <w:pPr>
        <w:pStyle w:val="BodyText"/>
        <w:spacing w:line="360" w:lineRule="auto" w:before="70"/>
        <w:ind w:left="104" w:right="115"/>
        <w:jc w:val="both"/>
      </w:pPr>
      <w:r>
        <w:rPr/>
        <w:t>El diálogo, como se ve en la cita </w:t>
      </w:r>
      <w:r>
        <w:rPr>
          <w:spacing w:val="-4"/>
        </w:rPr>
        <w:t>anterior, </w:t>
      </w:r>
      <w:r>
        <w:rPr/>
        <w:t>es también un elemento clave para alcanzar  la enseñanza efectiva y para que se logre una mejoría en la práctica. Se establece así una comunicación constante entre profesor y alumno (también entre profesores) en la que ambos conocen los objetivos y dialogarán para cumplir con</w:t>
      </w:r>
      <w:r>
        <w:rPr>
          <w:spacing w:val="-39"/>
        </w:rPr>
        <w:t> </w:t>
      </w:r>
      <w:r>
        <w:rPr/>
        <w:t>ellos.</w:t>
      </w:r>
    </w:p>
    <w:p>
      <w:pPr>
        <w:pStyle w:val="BodyText"/>
      </w:pPr>
    </w:p>
    <w:p>
      <w:pPr>
        <w:pStyle w:val="BodyText"/>
      </w:pPr>
    </w:p>
    <w:p>
      <w:pPr>
        <w:pStyle w:val="BodyText"/>
      </w:pPr>
    </w:p>
    <w:p>
      <w:pPr>
        <w:pStyle w:val="BodyText"/>
      </w:pPr>
    </w:p>
    <w:p>
      <w:pPr>
        <w:pStyle w:val="BodyText"/>
      </w:pPr>
    </w:p>
    <w:p>
      <w:pPr>
        <w:pStyle w:val="BodyText"/>
        <w:spacing w:before="8"/>
      </w:pPr>
    </w:p>
    <w:p>
      <w:pPr>
        <w:pStyle w:val="Heading2"/>
        <w:numPr>
          <w:ilvl w:val="2"/>
          <w:numId w:val="16"/>
        </w:numPr>
        <w:tabs>
          <w:tab w:pos="698" w:val="left" w:leader="none"/>
        </w:tabs>
        <w:spacing w:line="240" w:lineRule="auto" w:before="0" w:after="0"/>
        <w:ind w:left="697" w:right="0" w:hanging="593"/>
        <w:jc w:val="both"/>
      </w:pPr>
      <w:r>
        <w:rPr/>
        <w:t>Aprendizaje crítico</w:t>
      </w:r>
      <w:r>
        <w:rPr>
          <w:spacing w:val="-22"/>
        </w:rPr>
        <w:t> </w:t>
      </w:r>
      <w:r>
        <w:rPr/>
        <w:t>reflexivo</w:t>
      </w:r>
    </w:p>
    <w:p>
      <w:pPr>
        <w:pStyle w:val="BodyText"/>
        <w:rPr>
          <w:b/>
        </w:rPr>
      </w:pPr>
    </w:p>
    <w:p>
      <w:pPr>
        <w:pStyle w:val="BodyText"/>
        <w:spacing w:before="2"/>
        <w:rPr>
          <w:b/>
        </w:rPr>
      </w:pPr>
    </w:p>
    <w:p>
      <w:pPr>
        <w:pStyle w:val="BodyText"/>
        <w:spacing w:line="360" w:lineRule="auto"/>
        <w:ind w:left="104" w:right="127"/>
        <w:jc w:val="both"/>
        <w:rPr>
          <w:i/>
        </w:rPr>
      </w:pPr>
      <w:r>
        <w:rPr/>
        <w:t>Anteriormente se comentaba sobre la enseñanza eficaz en la universidad a través del diálogo (véase 4.1), es decir, en palabras de Harvey y Knight (citados en Brockbank y McGill, 2008: 64), “…centrar su atención en el proceso transformador del aprendizaje: […] aprendices reflexivos críticos capaces de afrontar un mundo en rápido cambio.” Por esta razón, los profesores responsables de la enseñanza superior tienen una responsabilidad puesto que están involucrados en la transformación del participante, Brockbank y McGill consideran que se da en dos sentidos: “…en uno, realiza los cambios en los participantes y, por tanto, los refuerza; en el otro los potencia” (2008: 64). Estos mismos autores se enfocan en la pregunta clave: ¿cómo? Ellos consideran que, al igual que propone Carlino (2005), deba existir una guía para potenciar al  alumno a través de la participación en el procedimiento de evaluación; de la garantía de unos niveles mínimos de enseñanza; de la concesión de mayor control de su propio aprendizaje y en la capacidad real de potenciación de los alumnos, es decir, el </w:t>
      </w:r>
      <w:r>
        <w:rPr>
          <w:i/>
        </w:rPr>
        <w:t>desarrollo de su capacidad crítica </w:t>
      </w:r>
      <w:r>
        <w:rPr/>
        <w:t>(Brockbank y McGill, 2008:</w:t>
      </w:r>
      <w:r>
        <w:rPr>
          <w:spacing w:val="-14"/>
        </w:rPr>
        <w:t> </w:t>
      </w:r>
      <w:r>
        <w:rPr/>
        <w:t>64)</w:t>
      </w:r>
      <w:r>
        <w:rPr>
          <w:i/>
        </w:rPr>
        <w:t>.</w:t>
      </w:r>
    </w:p>
    <w:p>
      <w:pPr>
        <w:pStyle w:val="BodyText"/>
        <w:spacing w:line="360" w:lineRule="auto" w:before="12"/>
        <w:ind w:left="104" w:right="123"/>
        <w:jc w:val="both"/>
      </w:pPr>
      <w:r>
        <w:rPr/>
        <w:t>Considerando lo anterior, la universidad, como responsable de proporcionar enseñanza de orden superior, tiene la responsabilidad de propiciar la crítica (Barnett, citado en Brockbank y McGill, 2008). Hasta el momento se ha tratado con enfoques que se refieren al aspecto crítico del mundo (véase 1.1.4 y 1.1.7), pero queda conocer las opiniones sobre cuáles son los componentes de esa criticidad. Luke y Freebody (1999),</w:t>
      </w:r>
    </w:p>
    <w:p>
      <w:pPr>
        <w:spacing w:after="0" w:line="360" w:lineRule="auto"/>
        <w:jc w:val="both"/>
        <w:sectPr>
          <w:pgSz w:w="12250" w:h="15850"/>
          <w:pgMar w:header="733" w:footer="0" w:top="1120" w:bottom="280" w:left="1600" w:right="1060"/>
        </w:sectPr>
      </w:pPr>
    </w:p>
    <w:p>
      <w:pPr>
        <w:pStyle w:val="BodyText"/>
        <w:rPr>
          <w:sz w:val="20"/>
        </w:rPr>
      </w:pPr>
    </w:p>
    <w:p>
      <w:pPr>
        <w:pStyle w:val="BodyText"/>
        <w:spacing w:before="9"/>
        <w:rPr>
          <w:sz w:val="20"/>
        </w:rPr>
      </w:pPr>
    </w:p>
    <w:p>
      <w:pPr>
        <w:pStyle w:val="BodyText"/>
        <w:spacing w:line="360" w:lineRule="auto" w:before="70"/>
        <w:ind w:left="104" w:right="122"/>
        <w:jc w:val="both"/>
      </w:pPr>
      <w:r>
        <w:rPr/>
        <w:t>se refieren a ella como una competencia que se enfoca en la interpretación del saber  en referencia al entorno, es </w:t>
      </w:r>
      <w:r>
        <w:rPr>
          <w:spacing w:val="-3"/>
        </w:rPr>
        <w:t>decir, </w:t>
      </w:r>
      <w:r>
        <w:rPr/>
        <w:t>en una dimensión sociocultural; la lectura del mundo (Freire y Macedo, citado en Lloyd, 2003). Barnett (citado en Brockbank y McGill, 2008) comenta sobre el carácter ético del profesor</w:t>
      </w:r>
      <w:r>
        <w:rPr>
          <w:spacing w:val="-39"/>
        </w:rPr>
        <w:t> </w:t>
      </w:r>
      <w:r>
        <w:rPr/>
        <w:t>como:</w:t>
      </w:r>
    </w:p>
    <w:p>
      <w:pPr>
        <w:pStyle w:val="BodyText"/>
        <w:spacing w:before="6"/>
        <w:rPr>
          <w:sz w:val="33"/>
        </w:rPr>
      </w:pPr>
    </w:p>
    <w:p>
      <w:pPr>
        <w:spacing w:before="1"/>
        <w:ind w:left="668" w:right="116" w:firstLine="0"/>
        <w:jc w:val="both"/>
        <w:rPr>
          <w:sz w:val="22"/>
        </w:rPr>
      </w:pPr>
      <w:r>
        <w:rPr>
          <w:sz w:val="22"/>
        </w:rPr>
        <w:t>la disposición humana de comprometerse cuando se reconoce que el objeto de atención fin puede ser otro distinto del que es. El carácter crítico se desarrolla en torno a dos ejes. El primero consiste en una serie de </w:t>
      </w:r>
      <w:r>
        <w:rPr>
          <w:i/>
          <w:sz w:val="22"/>
        </w:rPr>
        <w:t>niveles, </w:t>
      </w:r>
      <w:r>
        <w:rPr>
          <w:sz w:val="22"/>
        </w:rPr>
        <w:t>desde las destrezas de pensamiento crítico, en las que el individuo aplica las normas del razonamiento en determinadas disciplinas concretas, pasando por el pensamiento crítico, hasta una crítica que abre la posibilidad  de unas modalidades de comprensión enteramente diferentes e, incluso, opuestas. El segundo eje es el de los dominios de expresión: saber, yo y el mundo. Hay tres modalidades de carácter crítico en relación con sus tres dominios de expresión: razón crítica,</w:t>
      </w:r>
      <w:r>
        <w:rPr>
          <w:spacing w:val="-2"/>
          <w:sz w:val="22"/>
        </w:rPr>
        <w:t> </w:t>
      </w:r>
      <w:r>
        <w:rPr>
          <w:sz w:val="22"/>
        </w:rPr>
        <w:t>autoreflexión</w:t>
      </w:r>
      <w:r>
        <w:rPr>
          <w:spacing w:val="-3"/>
          <w:sz w:val="22"/>
        </w:rPr>
        <w:t> </w:t>
      </w:r>
      <w:r>
        <w:rPr>
          <w:sz w:val="22"/>
        </w:rPr>
        <w:t>crítica</w:t>
      </w:r>
      <w:r>
        <w:rPr>
          <w:spacing w:val="-3"/>
          <w:sz w:val="22"/>
        </w:rPr>
        <w:t> </w:t>
      </w:r>
      <w:r>
        <w:rPr>
          <w:sz w:val="22"/>
        </w:rPr>
        <w:t>y</w:t>
      </w:r>
      <w:r>
        <w:rPr>
          <w:spacing w:val="-4"/>
          <w:sz w:val="22"/>
        </w:rPr>
        <w:t> </w:t>
      </w:r>
      <w:r>
        <w:rPr>
          <w:sz w:val="22"/>
        </w:rPr>
        <w:t>acción</w:t>
      </w:r>
      <w:r>
        <w:rPr>
          <w:spacing w:val="-3"/>
          <w:sz w:val="22"/>
        </w:rPr>
        <w:t> </w:t>
      </w:r>
      <w:r>
        <w:rPr>
          <w:sz w:val="22"/>
        </w:rPr>
        <w:t>crítica</w:t>
      </w:r>
      <w:r>
        <w:rPr>
          <w:spacing w:val="-3"/>
          <w:sz w:val="22"/>
        </w:rPr>
        <w:t> </w:t>
      </w:r>
      <w:r>
        <w:rPr>
          <w:sz w:val="22"/>
        </w:rPr>
        <w:t>(citado</w:t>
      </w:r>
      <w:r>
        <w:rPr>
          <w:spacing w:val="-3"/>
          <w:sz w:val="22"/>
        </w:rPr>
        <w:t> </w:t>
      </w:r>
      <w:r>
        <w:rPr>
          <w:sz w:val="22"/>
        </w:rPr>
        <w:t>en</w:t>
      </w:r>
      <w:r>
        <w:rPr>
          <w:spacing w:val="-3"/>
          <w:sz w:val="22"/>
        </w:rPr>
        <w:t> </w:t>
      </w:r>
      <w:r>
        <w:rPr>
          <w:sz w:val="22"/>
        </w:rPr>
        <w:t>Brockbank</w:t>
      </w:r>
      <w:r>
        <w:rPr>
          <w:spacing w:val="-2"/>
          <w:sz w:val="22"/>
        </w:rPr>
        <w:t> </w:t>
      </w:r>
      <w:r>
        <w:rPr>
          <w:sz w:val="22"/>
        </w:rPr>
        <w:t>y</w:t>
      </w:r>
      <w:r>
        <w:rPr>
          <w:spacing w:val="-5"/>
          <w:sz w:val="22"/>
        </w:rPr>
        <w:t> </w:t>
      </w:r>
      <w:r>
        <w:rPr>
          <w:sz w:val="22"/>
        </w:rPr>
        <w:t>McGill, 2008:</w:t>
      </w:r>
      <w:r>
        <w:rPr>
          <w:spacing w:val="-27"/>
          <w:sz w:val="22"/>
        </w:rPr>
        <w:t> </w:t>
      </w:r>
      <w:r>
        <w:rPr>
          <w:sz w:val="22"/>
        </w:rPr>
        <w:t>67).</w:t>
      </w:r>
    </w:p>
    <w:p>
      <w:pPr>
        <w:pStyle w:val="BodyText"/>
        <w:rPr>
          <w:sz w:val="22"/>
        </w:rPr>
      </w:pPr>
    </w:p>
    <w:p>
      <w:pPr>
        <w:pStyle w:val="BodyText"/>
        <w:spacing w:line="360" w:lineRule="auto" w:before="1"/>
        <w:ind w:left="104" w:right="112"/>
        <w:jc w:val="both"/>
      </w:pPr>
      <w:r>
        <w:rPr/>
        <w:t>Es precisamente que la enseñanza reflexiva en la universidad deba centrarse en estos tres dominios de expresión, es </w:t>
      </w:r>
      <w:r>
        <w:rPr>
          <w:spacing w:val="-3"/>
        </w:rPr>
        <w:t>decir, </w:t>
      </w:r>
      <w:r>
        <w:rPr/>
        <w:t>la trascendencia de interpretaciones restringidas del pensamiento en relación con el saber formal (razón crítica) e incluir el yo (autoreflexión crítica) y el mundo (acción crítica) (Brockbank y McGill, 2008: 67).  Aunada a esto, la reflexividad es más que una condición para afrontar la incertidumbre y responder al cambio. Para estos autores, ser reflexivo requiere un </w:t>
      </w:r>
      <w:r>
        <w:rPr>
          <w:i/>
        </w:rPr>
        <w:t>medio </w:t>
      </w:r>
      <w:r>
        <w:rPr/>
        <w:t>para comprometernos críticamente con la autosupervisión y la autoconfrontación y el diálogo reflexivo, como uno de los requisitos clave del proceso de reflexión, es el medio para poner de manifiesto esa capacidad de análisis crítico del</w:t>
      </w:r>
      <w:r>
        <w:rPr>
          <w:spacing w:val="-37"/>
        </w:rPr>
        <w:t> </w:t>
      </w:r>
      <w:r>
        <w:rPr/>
        <w:t>entorno.</w:t>
      </w:r>
    </w:p>
    <w:p>
      <w:pPr>
        <w:pStyle w:val="BodyText"/>
        <w:spacing w:line="360" w:lineRule="auto" w:before="7"/>
        <w:ind w:left="104" w:right="133"/>
        <w:jc w:val="both"/>
      </w:pPr>
      <w:r>
        <w:rPr/>
        <w:drawing>
          <wp:anchor distT="0" distB="0" distL="0" distR="0" allowOverlap="1" layoutInCell="1" locked="0" behindDoc="0" simplePos="0" relativeHeight="1336">
            <wp:simplePos x="0" y="0"/>
            <wp:positionH relativeFrom="page">
              <wp:posOffset>1309116</wp:posOffset>
            </wp:positionH>
            <wp:positionV relativeFrom="paragraph">
              <wp:posOffset>1056333</wp:posOffset>
            </wp:positionV>
            <wp:extent cx="128015" cy="679704"/>
            <wp:effectExtent l="0" t="0" r="0" b="0"/>
            <wp:wrapNone/>
            <wp:docPr id="19" name="image12.png" descr=""/>
            <wp:cNvGraphicFramePr>
              <a:graphicFrameLocks noChangeAspect="1"/>
            </wp:cNvGraphicFramePr>
            <a:graphic>
              <a:graphicData uri="http://schemas.openxmlformats.org/drawingml/2006/picture">
                <pic:pic>
                  <pic:nvPicPr>
                    <pic:cNvPr id="20" name="image12.png"/>
                    <pic:cNvPicPr/>
                  </pic:nvPicPr>
                  <pic:blipFill>
                    <a:blip r:embed="rId19" cstate="print"/>
                    <a:stretch>
                      <a:fillRect/>
                    </a:stretch>
                  </pic:blipFill>
                  <pic:spPr>
                    <a:xfrm>
                      <a:off x="0" y="0"/>
                      <a:ext cx="128015" cy="679704"/>
                    </a:xfrm>
                    <a:prstGeom prst="rect">
                      <a:avLst/>
                    </a:prstGeom>
                  </pic:spPr>
                </pic:pic>
              </a:graphicData>
            </a:graphic>
          </wp:anchor>
        </w:drawing>
      </w:r>
      <w:r>
        <w:rPr/>
        <w:t>Smyth (citado en DGESPE, 2010: 160) propone en 1989 un ciclo de enseñanza reflexiva que ha servido de base a diversos estudios y propuestas para el desarrollo de un docente reflexivo, que consiste en cuatro etapas que evidencian los momentos que permiten a los docentes escudriñar su práctica y mejorarla:</w:t>
      </w:r>
    </w:p>
    <w:p>
      <w:pPr>
        <w:spacing w:before="21"/>
        <w:ind w:left="821" w:right="135" w:firstLine="0"/>
        <w:jc w:val="left"/>
        <w:rPr>
          <w:sz w:val="22"/>
        </w:rPr>
      </w:pPr>
      <w:r>
        <w:rPr>
          <w:i/>
          <w:sz w:val="22"/>
        </w:rPr>
        <w:t>Descripción</w:t>
      </w:r>
      <w:r>
        <w:rPr>
          <w:sz w:val="22"/>
        </w:rPr>
        <w:t>: ¿Cuáles son mis prácticas?</w:t>
      </w:r>
    </w:p>
    <w:p>
      <w:pPr>
        <w:spacing w:before="16"/>
        <w:ind w:left="821" w:right="135" w:firstLine="0"/>
        <w:jc w:val="left"/>
        <w:rPr>
          <w:sz w:val="22"/>
        </w:rPr>
      </w:pPr>
      <w:r>
        <w:rPr>
          <w:i/>
          <w:sz w:val="22"/>
        </w:rPr>
        <w:t>Información</w:t>
      </w:r>
      <w:r>
        <w:rPr>
          <w:sz w:val="22"/>
        </w:rPr>
        <w:t>: ¿Qué teorías se expresan en mis prácticas?</w:t>
      </w:r>
    </w:p>
    <w:p>
      <w:pPr>
        <w:spacing w:before="11"/>
        <w:ind w:left="821" w:right="135" w:firstLine="0"/>
        <w:jc w:val="left"/>
        <w:rPr>
          <w:sz w:val="22"/>
        </w:rPr>
      </w:pPr>
      <w:r>
        <w:rPr>
          <w:i/>
          <w:sz w:val="22"/>
        </w:rPr>
        <w:t>Confrontación</w:t>
      </w:r>
      <w:r>
        <w:rPr>
          <w:sz w:val="22"/>
        </w:rPr>
        <w:t>: ¿Cuáles son las causas?</w:t>
      </w:r>
    </w:p>
    <w:p>
      <w:pPr>
        <w:spacing w:before="18"/>
        <w:ind w:left="821" w:right="135" w:firstLine="0"/>
        <w:jc w:val="left"/>
        <w:rPr>
          <w:sz w:val="22"/>
        </w:rPr>
      </w:pPr>
      <w:r>
        <w:rPr>
          <w:i/>
          <w:sz w:val="22"/>
        </w:rPr>
        <w:t>Reconstrucción</w:t>
      </w:r>
      <w:r>
        <w:rPr>
          <w:sz w:val="22"/>
        </w:rPr>
        <w:t>: ¿Cómo podría cambiar?</w:t>
      </w:r>
    </w:p>
    <w:p>
      <w:pPr>
        <w:pStyle w:val="BodyText"/>
        <w:rPr>
          <w:sz w:val="22"/>
        </w:rPr>
      </w:pPr>
    </w:p>
    <w:p>
      <w:pPr>
        <w:pStyle w:val="BodyText"/>
        <w:spacing w:before="9"/>
        <w:rPr>
          <w:sz w:val="21"/>
        </w:rPr>
      </w:pPr>
    </w:p>
    <w:p>
      <w:pPr>
        <w:pStyle w:val="BodyText"/>
        <w:spacing w:line="362" w:lineRule="auto"/>
        <w:ind w:left="104" w:right="133"/>
        <w:jc w:val="both"/>
      </w:pPr>
      <w:r>
        <w:rPr/>
        <w:t>Brockbank y McGill proponen en primer lugar que el proceso reflexivo conlleva varios componentes:</w:t>
      </w:r>
    </w:p>
    <w:p>
      <w:pPr>
        <w:spacing w:after="0" w:line="362" w:lineRule="auto"/>
        <w:jc w:val="both"/>
        <w:sectPr>
          <w:pgSz w:w="12250" w:h="15850"/>
          <w:pgMar w:header="733" w:footer="0" w:top="1120" w:bottom="280" w:left="1600" w:right="1060"/>
        </w:sectPr>
      </w:pPr>
    </w:p>
    <w:p>
      <w:pPr>
        <w:pStyle w:val="BodyText"/>
        <w:rPr>
          <w:sz w:val="20"/>
        </w:rPr>
      </w:pPr>
    </w:p>
    <w:p>
      <w:pPr>
        <w:pStyle w:val="BodyText"/>
        <w:spacing w:before="9"/>
        <w:rPr>
          <w:sz w:val="21"/>
        </w:rPr>
      </w:pPr>
    </w:p>
    <w:p>
      <w:pPr>
        <w:spacing w:before="72"/>
        <w:ind w:left="839" w:right="135" w:firstLine="0"/>
        <w:jc w:val="left"/>
        <w:rPr>
          <w:sz w:val="22"/>
        </w:rPr>
      </w:pPr>
      <w:r>
        <w:rPr/>
        <w:drawing>
          <wp:anchor distT="0" distB="0" distL="0" distR="0" allowOverlap="1" layoutInCell="1" locked="0" behindDoc="0" simplePos="0" relativeHeight="1384">
            <wp:simplePos x="0" y="0"/>
            <wp:positionH relativeFrom="page">
              <wp:posOffset>1309116</wp:posOffset>
            </wp:positionH>
            <wp:positionV relativeFrom="paragraph">
              <wp:posOffset>37818</wp:posOffset>
            </wp:positionV>
            <wp:extent cx="128015" cy="339851"/>
            <wp:effectExtent l="0" t="0" r="0" b="0"/>
            <wp:wrapNone/>
            <wp:docPr id="21" name="image13.png" descr=""/>
            <wp:cNvGraphicFramePr>
              <a:graphicFrameLocks noChangeAspect="1"/>
            </wp:cNvGraphicFramePr>
            <a:graphic>
              <a:graphicData uri="http://schemas.openxmlformats.org/drawingml/2006/picture">
                <pic:pic>
                  <pic:nvPicPr>
                    <pic:cNvPr id="22" name="image13.png"/>
                    <pic:cNvPicPr/>
                  </pic:nvPicPr>
                  <pic:blipFill>
                    <a:blip r:embed="rId20" cstate="print"/>
                    <a:stretch>
                      <a:fillRect/>
                    </a:stretch>
                  </pic:blipFill>
                  <pic:spPr>
                    <a:xfrm>
                      <a:off x="0" y="0"/>
                      <a:ext cx="128015" cy="339851"/>
                    </a:xfrm>
                    <a:prstGeom prst="rect">
                      <a:avLst/>
                    </a:prstGeom>
                  </pic:spPr>
                </pic:pic>
              </a:graphicData>
            </a:graphic>
          </wp:anchor>
        </w:drawing>
      </w:r>
      <w:r>
        <w:rPr>
          <w:i/>
          <w:sz w:val="22"/>
        </w:rPr>
        <w:t>La relación</w:t>
      </w:r>
      <w:r>
        <w:rPr>
          <w:sz w:val="22"/>
        </w:rPr>
        <w:t>. La interacción entre el profesor y el alumno</w:t>
      </w:r>
    </w:p>
    <w:p>
      <w:pPr>
        <w:spacing w:before="11"/>
        <w:ind w:left="839" w:right="109" w:firstLine="0"/>
        <w:jc w:val="left"/>
        <w:rPr>
          <w:sz w:val="22"/>
        </w:rPr>
      </w:pPr>
      <w:r>
        <w:rPr>
          <w:i/>
          <w:sz w:val="22"/>
        </w:rPr>
        <w:t>El diálogo</w:t>
      </w:r>
      <w:r>
        <w:rPr>
          <w:sz w:val="22"/>
        </w:rPr>
        <w:t>. La interacción entre alumno y profesor implica, inherentemente la comunicación. El participante puede dialogar consigo mismo, y también con los demás puesto que el aprendizaje siempre se produce en un contexto social, además, el alumno es en cierto modo, un constructo social (Jarvis, en Brockbank y McGill, 2008: 78). El diálogo debe llevarse a cabo de manera reflexiva y este tipo de diálogo persigue un propósito: participar en un aprendizaje transformacional en el que la atención que se centra en el alumno sea, en conjunto, potencialmente crítica (Barnett, en Brockbank y McGill, 2008: 77).</w:t>
      </w:r>
    </w:p>
    <w:p>
      <w:pPr>
        <w:spacing w:before="1"/>
        <w:ind w:left="481" w:right="135" w:firstLine="0"/>
        <w:jc w:val="left"/>
        <w:rPr>
          <w:sz w:val="22"/>
        </w:rPr>
      </w:pPr>
      <w:r>
        <w:rPr>
          <w:position w:val="-3"/>
        </w:rPr>
        <w:drawing>
          <wp:inline distT="0" distB="0" distL="0" distR="0">
            <wp:extent cx="128015" cy="163067"/>
            <wp:effectExtent l="0" t="0" r="0" b="0"/>
            <wp:docPr id="23" name="image14.png" descr=""/>
            <wp:cNvGraphicFramePr>
              <a:graphicFrameLocks noChangeAspect="1"/>
            </wp:cNvGraphicFramePr>
            <a:graphic>
              <a:graphicData uri="http://schemas.openxmlformats.org/drawingml/2006/picture">
                <pic:pic>
                  <pic:nvPicPr>
                    <pic:cNvPr id="24" name="image14.png"/>
                    <pic:cNvPicPr/>
                  </pic:nvPicPr>
                  <pic:blipFill>
                    <a:blip r:embed="rId21" cstate="print"/>
                    <a:stretch>
                      <a:fillRect/>
                    </a:stretch>
                  </pic:blipFill>
                  <pic:spPr>
                    <a:xfrm>
                      <a:off x="0" y="0"/>
                      <a:ext cx="128015" cy="163067"/>
                    </a:xfrm>
                    <a:prstGeom prst="rect">
                      <a:avLst/>
                    </a:prstGeom>
                  </pic:spPr>
                </pic:pic>
              </a:graphicData>
            </a:graphic>
          </wp:inline>
        </w:drawing>
      </w:r>
      <w:r>
        <w:rPr>
          <w:position w:val="-3"/>
        </w:rPr>
      </w:r>
      <w:r>
        <w:rPr>
          <w:rFonts w:ascii="Times New Roman"/>
          <w:sz w:val="20"/>
        </w:rPr>
        <w:t> </w:t>
      </w:r>
      <w:r>
        <w:rPr>
          <w:i/>
          <w:sz w:val="22"/>
        </w:rPr>
        <w:t>El</w:t>
      </w:r>
      <w:r>
        <w:rPr>
          <w:i/>
          <w:spacing w:val="-2"/>
          <w:sz w:val="22"/>
        </w:rPr>
        <w:t> </w:t>
      </w:r>
      <w:r>
        <w:rPr>
          <w:i/>
          <w:sz w:val="22"/>
        </w:rPr>
        <w:t>procedimiento</w:t>
      </w:r>
      <w:r>
        <w:rPr>
          <w:sz w:val="22"/>
        </w:rPr>
        <w:t>.</w:t>
      </w:r>
      <w:r>
        <w:rPr>
          <w:spacing w:val="-3"/>
          <w:sz w:val="22"/>
        </w:rPr>
        <w:t> </w:t>
      </w:r>
      <w:r>
        <w:rPr>
          <w:sz w:val="22"/>
        </w:rPr>
        <w:t>Se</w:t>
      </w:r>
      <w:r>
        <w:rPr>
          <w:spacing w:val="-2"/>
          <w:sz w:val="22"/>
        </w:rPr>
        <w:t> </w:t>
      </w:r>
      <w:r>
        <w:rPr>
          <w:sz w:val="22"/>
        </w:rPr>
        <w:t>refiere</w:t>
      </w:r>
      <w:r>
        <w:rPr>
          <w:spacing w:val="-1"/>
          <w:sz w:val="22"/>
        </w:rPr>
        <w:t> </w:t>
      </w:r>
      <w:r>
        <w:rPr>
          <w:sz w:val="22"/>
        </w:rPr>
        <w:t>al</w:t>
      </w:r>
      <w:r>
        <w:rPr>
          <w:spacing w:val="-3"/>
          <w:sz w:val="22"/>
        </w:rPr>
        <w:t> </w:t>
      </w:r>
      <w:r>
        <w:rPr>
          <w:sz w:val="22"/>
        </w:rPr>
        <w:t>modo</w:t>
      </w:r>
      <w:r>
        <w:rPr>
          <w:spacing w:val="-2"/>
          <w:sz w:val="22"/>
        </w:rPr>
        <w:t> </w:t>
      </w:r>
      <w:r>
        <w:rPr>
          <w:sz w:val="22"/>
        </w:rPr>
        <w:t>de</w:t>
      </w:r>
      <w:r>
        <w:rPr>
          <w:spacing w:val="-4"/>
          <w:sz w:val="22"/>
        </w:rPr>
        <w:t> </w:t>
      </w:r>
      <w:r>
        <w:rPr>
          <w:sz w:val="22"/>
        </w:rPr>
        <w:t>realizar</w:t>
      </w:r>
      <w:r>
        <w:rPr>
          <w:spacing w:val="-3"/>
          <w:sz w:val="22"/>
        </w:rPr>
        <w:t> </w:t>
      </w:r>
      <w:r>
        <w:rPr>
          <w:sz w:val="22"/>
        </w:rPr>
        <w:t>una</w:t>
      </w:r>
      <w:r>
        <w:rPr>
          <w:spacing w:val="-2"/>
          <w:sz w:val="22"/>
        </w:rPr>
        <w:t> </w:t>
      </w:r>
      <w:r>
        <w:rPr>
          <w:sz w:val="22"/>
        </w:rPr>
        <w:t>tarea,</w:t>
      </w:r>
      <w:r>
        <w:rPr>
          <w:spacing w:val="-3"/>
          <w:sz w:val="22"/>
        </w:rPr>
        <w:t> </w:t>
      </w:r>
      <w:r>
        <w:rPr>
          <w:sz w:val="22"/>
        </w:rPr>
        <w:t>en</w:t>
      </w:r>
      <w:r>
        <w:rPr>
          <w:spacing w:val="-2"/>
          <w:sz w:val="22"/>
        </w:rPr>
        <w:t> </w:t>
      </w:r>
      <w:r>
        <w:rPr>
          <w:sz w:val="22"/>
        </w:rPr>
        <w:t>lugar</w:t>
      </w:r>
      <w:r>
        <w:rPr>
          <w:spacing w:val="-3"/>
          <w:sz w:val="22"/>
        </w:rPr>
        <w:t> </w:t>
      </w:r>
      <w:r>
        <w:rPr>
          <w:sz w:val="22"/>
        </w:rPr>
        <w:t>de</w:t>
      </w:r>
      <w:r>
        <w:rPr>
          <w:spacing w:val="-2"/>
          <w:sz w:val="22"/>
        </w:rPr>
        <w:t> </w:t>
      </w:r>
      <w:r>
        <w:rPr>
          <w:sz w:val="22"/>
        </w:rPr>
        <w:t>la</w:t>
      </w:r>
      <w:r>
        <w:rPr>
          <w:spacing w:val="-6"/>
          <w:sz w:val="22"/>
        </w:rPr>
        <w:t> </w:t>
      </w:r>
      <w:r>
        <w:rPr>
          <w:sz w:val="22"/>
        </w:rPr>
        <w:t>tarea</w:t>
      </w:r>
      <w:r>
        <w:rPr>
          <w:spacing w:val="-25"/>
          <w:sz w:val="22"/>
        </w:rPr>
        <w:t> </w:t>
      </w:r>
      <w:r>
        <w:rPr>
          <w:sz w:val="22"/>
        </w:rPr>
        <w:t>misma.</w:t>
      </w:r>
    </w:p>
    <w:p>
      <w:pPr>
        <w:spacing w:before="1"/>
        <w:ind w:left="839" w:right="135" w:firstLine="0"/>
        <w:jc w:val="left"/>
        <w:rPr>
          <w:sz w:val="22"/>
        </w:rPr>
      </w:pPr>
      <w:r>
        <w:rPr>
          <w:sz w:val="22"/>
        </w:rPr>
        <w:t>Se trata de explicar de qué forma estamos trabajando (p. 78).</w:t>
      </w:r>
    </w:p>
    <w:p>
      <w:pPr>
        <w:spacing w:line="232" w:lineRule="auto" w:before="12"/>
        <w:ind w:left="839" w:right="135" w:hanging="358"/>
        <w:jc w:val="left"/>
        <w:rPr>
          <w:sz w:val="22"/>
        </w:rPr>
      </w:pPr>
      <w:r>
        <w:rPr>
          <w:position w:val="-3"/>
        </w:rPr>
        <w:drawing>
          <wp:inline distT="0" distB="0" distL="0" distR="0">
            <wp:extent cx="128015" cy="170688"/>
            <wp:effectExtent l="0" t="0" r="0" b="0"/>
            <wp:docPr id="25" name="image15.png" descr=""/>
            <wp:cNvGraphicFramePr>
              <a:graphicFrameLocks noChangeAspect="1"/>
            </wp:cNvGraphicFramePr>
            <a:graphic>
              <a:graphicData uri="http://schemas.openxmlformats.org/drawingml/2006/picture">
                <pic:pic>
                  <pic:nvPicPr>
                    <pic:cNvPr id="26" name="image15.png"/>
                    <pic:cNvPicPr/>
                  </pic:nvPicPr>
                  <pic:blipFill>
                    <a:blip r:embed="rId22" cstate="print"/>
                    <a:stretch>
                      <a:fillRect/>
                    </a:stretch>
                  </pic:blipFill>
                  <pic:spPr>
                    <a:xfrm>
                      <a:off x="0" y="0"/>
                      <a:ext cx="128015" cy="170688"/>
                    </a:xfrm>
                    <a:prstGeom prst="rect">
                      <a:avLst/>
                    </a:prstGeom>
                  </pic:spPr>
                </pic:pic>
              </a:graphicData>
            </a:graphic>
          </wp:inline>
        </w:drawing>
      </w:r>
      <w:r>
        <w:rPr>
          <w:position w:val="-3"/>
        </w:rPr>
      </w:r>
      <w:r>
        <w:rPr>
          <w:rFonts w:ascii="Times New Roman" w:hAnsi="Times New Roman"/>
          <w:sz w:val="20"/>
        </w:rPr>
        <w:t> </w:t>
      </w:r>
      <w:r>
        <w:rPr>
          <w:i/>
          <w:sz w:val="22"/>
        </w:rPr>
        <w:t>El modelado</w:t>
      </w:r>
      <w:r>
        <w:rPr>
          <w:sz w:val="22"/>
        </w:rPr>
        <w:t>. Se refiere a la transmisión a los alumnos de una forma de ser y de hacer (p.80). Con todo lo que haga para desarrollar mi parte en la sesión, estoy</w:t>
      </w:r>
      <w:r>
        <w:rPr>
          <w:spacing w:val="-24"/>
          <w:sz w:val="22"/>
        </w:rPr>
        <w:t> </w:t>
      </w:r>
      <w:r>
        <w:rPr>
          <w:sz w:val="22"/>
        </w:rPr>
        <w:t>„modelando‟ un procedimiento con determinados conjuntos de conductas, cualidades, valores y destrezas en relación con los alumnos y en presencia de ellos” (Brockbank y McGill, 2008:</w:t>
      </w:r>
      <w:r>
        <w:rPr>
          <w:spacing w:val="-10"/>
          <w:sz w:val="22"/>
        </w:rPr>
        <w:t> </w:t>
      </w:r>
      <w:r>
        <w:rPr>
          <w:sz w:val="22"/>
        </w:rPr>
        <w:t>79)</w:t>
      </w:r>
      <w:r>
        <w:rPr>
          <w:position w:val="10"/>
          <w:sz w:val="14"/>
        </w:rPr>
        <w:t>9</w:t>
      </w:r>
      <w:r>
        <w:rPr>
          <w:sz w:val="22"/>
        </w:rPr>
        <w:t>.</w:t>
      </w:r>
    </w:p>
    <w:p>
      <w:pPr>
        <w:spacing w:line="250" w:lineRule="exact" w:before="30"/>
        <w:ind w:left="839" w:right="135" w:hanging="358"/>
        <w:jc w:val="left"/>
        <w:rPr>
          <w:sz w:val="22"/>
        </w:rPr>
      </w:pPr>
      <w:r>
        <w:rPr>
          <w:position w:val="-3"/>
        </w:rPr>
        <w:drawing>
          <wp:inline distT="0" distB="0" distL="0" distR="0">
            <wp:extent cx="128015" cy="170687"/>
            <wp:effectExtent l="0" t="0" r="0" b="0"/>
            <wp:docPr id="27" name="image15.png" descr=""/>
            <wp:cNvGraphicFramePr>
              <a:graphicFrameLocks noChangeAspect="1"/>
            </wp:cNvGraphicFramePr>
            <a:graphic>
              <a:graphicData uri="http://schemas.openxmlformats.org/drawingml/2006/picture">
                <pic:pic>
                  <pic:nvPicPr>
                    <pic:cNvPr id="28" name="image15.png"/>
                    <pic:cNvPicPr/>
                  </pic:nvPicPr>
                  <pic:blipFill>
                    <a:blip r:embed="rId22" cstate="print"/>
                    <a:stretch>
                      <a:fillRect/>
                    </a:stretch>
                  </pic:blipFill>
                  <pic:spPr>
                    <a:xfrm>
                      <a:off x="0" y="0"/>
                      <a:ext cx="128015" cy="170687"/>
                    </a:xfrm>
                    <a:prstGeom prst="rect">
                      <a:avLst/>
                    </a:prstGeom>
                  </pic:spPr>
                </pic:pic>
              </a:graphicData>
            </a:graphic>
          </wp:inline>
        </w:drawing>
      </w:r>
      <w:r>
        <w:rPr>
          <w:position w:val="-3"/>
        </w:rPr>
      </w:r>
      <w:r>
        <w:rPr>
          <w:rFonts w:ascii="Times New Roman"/>
          <w:sz w:val="20"/>
        </w:rPr>
        <w:t> </w:t>
      </w:r>
      <w:r>
        <w:rPr>
          <w:i/>
          <w:sz w:val="22"/>
        </w:rPr>
        <w:t>La postura personal</w:t>
      </w:r>
      <w:r>
        <w:rPr>
          <w:sz w:val="22"/>
        </w:rPr>
        <w:t>. Se compone de dos dimensiones relacionadas con el contenido de lo que se aprende y con el contexto en que profesores y alumnos aportan el procedimiento de aprendizaje (Brockbank y McGill: 2008:</w:t>
      </w:r>
      <w:r>
        <w:rPr>
          <w:spacing w:val="-30"/>
          <w:sz w:val="22"/>
        </w:rPr>
        <w:t> </w:t>
      </w:r>
      <w:r>
        <w:rPr>
          <w:sz w:val="22"/>
        </w:rPr>
        <w:t>83).</w:t>
      </w:r>
    </w:p>
    <w:p>
      <w:pPr>
        <w:pStyle w:val="BodyText"/>
        <w:rPr>
          <w:sz w:val="20"/>
        </w:rPr>
      </w:pPr>
    </w:p>
    <w:p>
      <w:pPr>
        <w:pStyle w:val="BodyText"/>
        <w:spacing w:before="7"/>
        <w:rPr>
          <w:sz w:val="17"/>
        </w:rPr>
      </w:pPr>
    </w:p>
    <w:p>
      <w:pPr>
        <w:pStyle w:val="BodyText"/>
        <w:spacing w:line="360" w:lineRule="auto" w:before="70"/>
        <w:ind w:left="122" w:right="115" w:firstLine="705"/>
        <w:jc w:val="both"/>
      </w:pPr>
      <w:r>
        <w:rPr/>
        <w:t>Estos cinco elementos conforman el aprendizaje reflexivo, el cual conduce a la transformación del alumno a través de la valoración crítica. Falta una parte complementaria para llevar a término el concepto que requiere este trabajo.</w:t>
      </w:r>
    </w:p>
    <w:p>
      <w:pPr>
        <w:pStyle w:val="BodyText"/>
      </w:pPr>
    </w:p>
    <w:p>
      <w:pPr>
        <w:pStyle w:val="Heading2"/>
        <w:spacing w:before="144"/>
        <w:ind w:left="122"/>
      </w:pPr>
      <w:r>
        <w:rPr/>
        <w:t>1.4.3. Alineamiento constructivo</w:t>
      </w:r>
    </w:p>
    <w:p>
      <w:pPr>
        <w:pStyle w:val="BodyText"/>
        <w:rPr>
          <w:b/>
        </w:rPr>
      </w:pPr>
    </w:p>
    <w:p>
      <w:pPr>
        <w:pStyle w:val="BodyText"/>
        <w:rPr>
          <w:b/>
        </w:rPr>
      </w:pPr>
    </w:p>
    <w:p>
      <w:pPr>
        <w:pStyle w:val="BodyText"/>
        <w:spacing w:line="360" w:lineRule="auto"/>
        <w:ind w:left="122" w:right="106"/>
        <w:jc w:val="both"/>
      </w:pPr>
      <w:r>
        <w:rPr/>
        <w:t>El uso de las metodologías “interrogativas” pone de manifiesto unos modelos de aprendices como adultos responsables y activos (en la enseñanza superior) que son capaces de compartir sus significados. En el proceso de aprendizaje, también se ver el mundo de otra forma pues la adquisición de ese conocimiento no lleva al cambio, sino la forma de interactuar y de pensar con el conocimiento, un cambio en el concepto de aprendizaje (Biggs, 2006:</w:t>
      </w:r>
      <w:r>
        <w:rPr>
          <w:spacing w:val="-21"/>
        </w:rPr>
        <w:t> </w:t>
      </w:r>
      <w:r>
        <w:rPr/>
        <w:t>31).</w:t>
      </w:r>
    </w:p>
    <w:p>
      <w:pPr>
        <w:pStyle w:val="BodyText"/>
        <w:spacing w:line="360" w:lineRule="auto" w:before="204"/>
        <w:ind w:left="122" w:right="115"/>
        <w:jc w:val="both"/>
      </w:pPr>
      <w:r>
        <w:rPr/>
        <w:pict>
          <v:line style="position:absolute;mso-position-horizontal-relative:page;mso-position-vertical-relative:paragraph;z-index:1360;mso-wrap-distance-left:0;mso-wrap-distance-right:0" from="85.099998pt,74.495857pt" to="229.099998pt,74.495857pt" stroked="true" strokeweight=".6pt" strokecolor="#000000">
            <w10:wrap type="topAndBottom"/>
          </v:line>
        </w:pict>
      </w:r>
      <w:r>
        <w:rPr/>
        <w:t>Según Biggs (2006: 32), el cambio se logra cuando los estudiantes: a) tienen claros los objetivos, b) sienten la necesidad de llegar a la meta, c) sienten la libertad de centrarse en la tarea sin trabas y, d) pueden trabajar en colaboración y en diálogo con otros,</w:t>
      </w:r>
    </w:p>
    <w:p>
      <w:pPr>
        <w:spacing w:before="27"/>
        <w:ind w:left="122" w:right="135" w:firstLine="0"/>
        <w:jc w:val="left"/>
        <w:rPr>
          <w:rFonts w:ascii="Calibri" w:hAnsi="Calibri"/>
          <w:sz w:val="20"/>
        </w:rPr>
      </w:pPr>
      <w:r>
        <w:rPr>
          <w:rFonts w:ascii="Calibri" w:hAnsi="Calibri"/>
          <w:position w:val="10"/>
          <w:sz w:val="13"/>
        </w:rPr>
        <w:t>9 </w:t>
      </w:r>
      <w:r>
        <w:rPr>
          <w:rFonts w:ascii="Calibri" w:hAnsi="Calibri"/>
          <w:sz w:val="20"/>
        </w:rPr>
        <w:t>Vale la pena subrayar que el modelado del conocimiento o la habilidad que se transmite ocurre, principalmente, en la práctica.</w:t>
      </w:r>
    </w:p>
    <w:p>
      <w:pPr>
        <w:spacing w:after="0"/>
        <w:jc w:val="left"/>
        <w:rPr>
          <w:rFonts w:ascii="Calibri" w:hAnsi="Calibri"/>
          <w:sz w:val="20"/>
        </w:rPr>
        <w:sectPr>
          <w:pgSz w:w="12250" w:h="15850"/>
          <w:pgMar w:header="733" w:footer="0" w:top="1120" w:bottom="280" w:left="1580" w:right="1080"/>
        </w:sectPr>
      </w:pPr>
    </w:p>
    <w:p>
      <w:pPr>
        <w:pStyle w:val="BodyText"/>
        <w:rPr>
          <w:rFonts w:ascii="Calibri"/>
          <w:sz w:val="20"/>
        </w:rPr>
      </w:pPr>
    </w:p>
    <w:p>
      <w:pPr>
        <w:pStyle w:val="BodyText"/>
        <w:spacing w:before="5"/>
        <w:rPr>
          <w:rFonts w:ascii="Calibri"/>
          <w:sz w:val="18"/>
        </w:rPr>
      </w:pPr>
    </w:p>
    <w:p>
      <w:pPr>
        <w:pStyle w:val="BodyText"/>
        <w:spacing w:line="360" w:lineRule="auto" w:before="70"/>
        <w:ind w:left="122" w:right="136"/>
        <w:jc w:val="both"/>
      </w:pPr>
      <w:r>
        <w:rPr/>
        <w:t>tanto compañeros como con maestros. En esta última razón, se relaciona con la parte reflexiva, de la que se ha mencionado anteriormente.</w:t>
      </w:r>
    </w:p>
    <w:p>
      <w:pPr>
        <w:pStyle w:val="BodyText"/>
        <w:spacing w:before="8"/>
        <w:rPr>
          <w:sz w:val="14"/>
        </w:rPr>
      </w:pPr>
      <w:r>
        <w:rPr/>
        <w:drawing>
          <wp:anchor distT="0" distB="0" distL="0" distR="0" allowOverlap="1" layoutInCell="1" locked="0" behindDoc="0" simplePos="0" relativeHeight="1408">
            <wp:simplePos x="0" y="0"/>
            <wp:positionH relativeFrom="page">
              <wp:posOffset>2238755</wp:posOffset>
            </wp:positionH>
            <wp:positionV relativeFrom="paragraph">
              <wp:posOffset>132256</wp:posOffset>
            </wp:positionV>
            <wp:extent cx="3642360" cy="2304288"/>
            <wp:effectExtent l="0" t="0" r="0" b="0"/>
            <wp:wrapTopAndBottom/>
            <wp:docPr id="29" name="image16.png" descr=""/>
            <wp:cNvGraphicFramePr>
              <a:graphicFrameLocks noChangeAspect="1"/>
            </wp:cNvGraphicFramePr>
            <a:graphic>
              <a:graphicData uri="http://schemas.openxmlformats.org/drawingml/2006/picture">
                <pic:pic>
                  <pic:nvPicPr>
                    <pic:cNvPr id="30" name="image16.png"/>
                    <pic:cNvPicPr/>
                  </pic:nvPicPr>
                  <pic:blipFill>
                    <a:blip r:embed="rId23" cstate="print"/>
                    <a:stretch>
                      <a:fillRect/>
                    </a:stretch>
                  </pic:blipFill>
                  <pic:spPr>
                    <a:xfrm>
                      <a:off x="0" y="0"/>
                      <a:ext cx="3642360" cy="2304288"/>
                    </a:xfrm>
                    <a:prstGeom prst="rect">
                      <a:avLst/>
                    </a:prstGeom>
                  </pic:spPr>
                </pic:pic>
              </a:graphicData>
            </a:graphic>
          </wp:anchor>
        </w:drawing>
      </w:r>
    </w:p>
    <w:p>
      <w:pPr>
        <w:spacing w:before="209"/>
        <w:ind w:left="2455" w:right="938" w:firstLine="0"/>
        <w:jc w:val="left"/>
        <w:rPr>
          <w:b/>
          <w:sz w:val="20"/>
        </w:rPr>
      </w:pPr>
      <w:r>
        <w:rPr>
          <w:b/>
          <w:sz w:val="20"/>
        </w:rPr>
        <w:t>Fig. 1.3 El modelo 3P de enseñanza y aprendizaje</w:t>
      </w:r>
    </w:p>
    <w:p>
      <w:pPr>
        <w:pStyle w:val="BodyText"/>
        <w:rPr>
          <w:b/>
          <w:sz w:val="20"/>
        </w:rPr>
      </w:pPr>
    </w:p>
    <w:p>
      <w:pPr>
        <w:pStyle w:val="BodyText"/>
        <w:spacing w:before="4"/>
        <w:rPr>
          <w:b/>
        </w:rPr>
      </w:pPr>
    </w:p>
    <w:p>
      <w:pPr>
        <w:pStyle w:val="Heading2"/>
        <w:numPr>
          <w:ilvl w:val="2"/>
          <w:numId w:val="18"/>
        </w:numPr>
        <w:tabs>
          <w:tab w:pos="830" w:val="left" w:leader="none"/>
        </w:tabs>
        <w:spacing w:line="240" w:lineRule="auto" w:before="0" w:after="0"/>
        <w:ind w:left="830" w:right="0" w:hanging="720"/>
        <w:jc w:val="both"/>
      </w:pPr>
      <w:bookmarkStart w:name="_bookmark0" w:id="1"/>
      <w:bookmarkEnd w:id="1"/>
      <w:r>
        <w:rPr>
          <w:b w:val="0"/>
        </w:rPr>
      </w:r>
      <w:bookmarkStart w:name="_bookmark0" w:id="2"/>
      <w:bookmarkEnd w:id="2"/>
      <w:r>
        <w:rPr/>
        <w:t>La</w:t>
      </w:r>
      <w:r>
        <w:rPr/>
        <w:t> enseñanza reflexiva en la</w:t>
      </w:r>
      <w:r>
        <w:rPr>
          <w:spacing w:val="-19"/>
        </w:rPr>
        <w:t> </w:t>
      </w:r>
      <w:r>
        <w:rPr/>
        <w:t>universidad.</w:t>
      </w:r>
    </w:p>
    <w:p>
      <w:pPr>
        <w:pStyle w:val="BodyText"/>
        <w:rPr>
          <w:b/>
        </w:rPr>
      </w:pPr>
    </w:p>
    <w:p>
      <w:pPr>
        <w:pStyle w:val="BodyText"/>
        <w:spacing w:before="2"/>
        <w:rPr>
          <w:b/>
        </w:rPr>
      </w:pPr>
    </w:p>
    <w:p>
      <w:pPr>
        <w:pStyle w:val="BodyText"/>
        <w:spacing w:line="360" w:lineRule="auto" w:before="1"/>
        <w:ind w:left="122" w:right="114"/>
        <w:jc w:val="both"/>
      </w:pPr>
      <w:r>
        <w:rPr/>
        <w:t>El profesor, según el apartado </w:t>
      </w:r>
      <w:r>
        <w:rPr>
          <w:spacing w:val="-3"/>
        </w:rPr>
        <w:t>anterior, </w:t>
      </w:r>
      <w:r>
        <w:rPr/>
        <w:t>es el modelo que transmite el ser y el </w:t>
      </w:r>
      <w:r>
        <w:rPr>
          <w:spacing w:val="-4"/>
        </w:rPr>
        <w:t>hacer.</w:t>
      </w:r>
      <w:r>
        <w:rPr>
          <w:spacing w:val="58"/>
        </w:rPr>
        <w:t> </w:t>
      </w:r>
      <w:r>
        <w:rPr/>
        <w:t>Debe entonces ser el transmisor del acto de reflexionar para descubrir aspectos que existen detrás de lo que se aparenta en la cotidianidad. Reflexionar es, por tanto, que la introspección sobre los actos conduzca a quien reflexiona, a conocerse a sí mismo. Luft y Luft (1984) proponen un modelo que puede ser el punto de partida en el autoconocimiento, al que llaman </w:t>
      </w:r>
      <w:r>
        <w:rPr>
          <w:spacing w:val="-3"/>
        </w:rPr>
        <w:t>Ventana </w:t>
      </w:r>
      <w:r>
        <w:rPr/>
        <w:t>Joharis (citado en Brockbank y McGill, 2008: 196). El modelo representa la relación de una persona con los demás en cuatro cuadrantes que revelan la conducta y los sentimientos. En la columna 1, 3 se representan, en primer lugar el </w:t>
      </w:r>
      <w:r>
        <w:rPr>
          <w:i/>
        </w:rPr>
        <w:t>cuadrante abierto</w:t>
      </w:r>
      <w:r>
        <w:rPr/>
        <w:t>, lo que se abre al mundo, la base  para las interacciones voluntarias, y el </w:t>
      </w:r>
      <w:r>
        <w:rPr>
          <w:i/>
        </w:rPr>
        <w:t>cuadrante oculto</w:t>
      </w:r>
      <w:r>
        <w:rPr/>
        <w:t>, lo que se conoce por uno mismo, pero no por los demás. En la columna 2, 4, se observan el </w:t>
      </w:r>
      <w:r>
        <w:rPr>
          <w:i/>
        </w:rPr>
        <w:t>cuadrante </w:t>
      </w:r>
      <w:r>
        <w:rPr>
          <w:i/>
        </w:rPr>
        <w:t>inconsciente </w:t>
      </w:r>
      <w:r>
        <w:rPr/>
        <w:t>(lo que se conoce por los demás, pero no por el yo) y el </w:t>
      </w:r>
      <w:r>
        <w:rPr>
          <w:i/>
        </w:rPr>
        <w:t>cuadrante </w:t>
      </w:r>
      <w:r>
        <w:rPr>
          <w:i/>
        </w:rPr>
        <w:t>desconocido</w:t>
      </w:r>
      <w:r>
        <w:rPr/>
        <w:t>, lo que el yo ni los otros</w:t>
      </w:r>
      <w:r>
        <w:rPr>
          <w:spacing w:val="-34"/>
        </w:rPr>
        <w:t> </w:t>
      </w:r>
      <w:r>
        <w:rPr/>
        <w:t>conocen.</w:t>
      </w:r>
    </w:p>
    <w:p>
      <w:pPr>
        <w:spacing w:after="0" w:line="360" w:lineRule="auto"/>
        <w:jc w:val="both"/>
        <w:sectPr>
          <w:pgSz w:w="12250" w:h="15850"/>
          <w:pgMar w:header="733" w:footer="0" w:top="1120" w:bottom="280" w:left="1580" w:right="1060"/>
        </w:sectPr>
      </w:pPr>
    </w:p>
    <w:p>
      <w:pPr>
        <w:pStyle w:val="BodyText"/>
        <w:rPr>
          <w:sz w:val="20"/>
        </w:rPr>
      </w:pPr>
    </w:p>
    <w:p>
      <w:pPr>
        <w:pStyle w:val="BodyText"/>
        <w:spacing w:before="9"/>
        <w:rPr>
          <w:sz w:val="20"/>
        </w:rPr>
      </w:pPr>
    </w:p>
    <w:p>
      <w:pPr>
        <w:pStyle w:val="BodyText"/>
        <w:spacing w:line="360" w:lineRule="auto" w:before="70"/>
        <w:ind w:left="104" w:right="143"/>
      </w:pPr>
      <w:r>
        <w:rPr/>
        <w:t>El cambio que se pretende en la enseñanza se verá reflejado cuando se modifique uno de los cuadrantes de la ventana (fig. 1.5)</w:t>
      </w:r>
    </w:p>
    <w:p>
      <w:pPr>
        <w:pStyle w:val="BodyText"/>
        <w:rPr>
          <w:sz w:val="20"/>
        </w:rPr>
      </w:pPr>
    </w:p>
    <w:p>
      <w:pPr>
        <w:pStyle w:val="BodyText"/>
        <w:rPr>
          <w:sz w:val="29"/>
        </w:rPr>
      </w:pPr>
    </w:p>
    <w:tbl>
      <w:tblPr>
        <w:tblW w:w="0" w:type="auto"/>
        <w:jc w:val="left"/>
        <w:tblInd w:w="203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846"/>
        <w:gridCol w:w="1844"/>
        <w:gridCol w:w="1781"/>
      </w:tblGrid>
      <w:tr>
        <w:trPr>
          <w:trHeight w:val="578" w:hRule="exact"/>
        </w:trPr>
        <w:tc>
          <w:tcPr>
            <w:tcW w:w="1846" w:type="dxa"/>
            <w:tcBorders>
              <w:bottom w:val="nil"/>
              <w:right w:val="nil"/>
            </w:tcBorders>
          </w:tcPr>
          <w:p>
            <w:pPr/>
          </w:p>
        </w:tc>
        <w:tc>
          <w:tcPr>
            <w:tcW w:w="1844" w:type="dxa"/>
            <w:tcBorders>
              <w:left w:val="nil"/>
              <w:right w:val="nil"/>
            </w:tcBorders>
          </w:tcPr>
          <w:p>
            <w:pPr>
              <w:pStyle w:val="TableParagraph"/>
              <w:spacing w:line="242" w:lineRule="auto"/>
              <w:ind w:left="667" w:right="190" w:hanging="464"/>
              <w:rPr>
                <w:b/>
                <w:i/>
                <w:sz w:val="22"/>
              </w:rPr>
            </w:pPr>
            <w:r>
              <w:rPr>
                <w:b/>
                <w:i/>
                <w:sz w:val="22"/>
              </w:rPr>
              <w:t>Conocido por </w:t>
            </w:r>
            <w:r>
              <w:rPr>
                <w:b/>
                <w:i/>
                <w:sz w:val="22"/>
              </w:rPr>
              <w:t>el yo</w:t>
            </w:r>
          </w:p>
        </w:tc>
        <w:tc>
          <w:tcPr>
            <w:tcW w:w="1781" w:type="dxa"/>
            <w:tcBorders>
              <w:left w:val="nil"/>
            </w:tcBorders>
          </w:tcPr>
          <w:p>
            <w:pPr>
              <w:pStyle w:val="TableParagraph"/>
              <w:spacing w:line="242" w:lineRule="auto"/>
              <w:ind w:left="431" w:right="177" w:hanging="233"/>
              <w:rPr>
                <w:b/>
                <w:i/>
                <w:sz w:val="22"/>
              </w:rPr>
            </w:pPr>
            <w:r>
              <w:rPr>
                <w:b/>
                <w:i/>
                <w:sz w:val="22"/>
              </w:rPr>
              <w:t>Desconocido </w:t>
            </w:r>
            <w:r>
              <w:rPr>
                <w:b/>
                <w:i/>
                <w:sz w:val="22"/>
              </w:rPr>
              <w:t>por el yo</w:t>
            </w:r>
          </w:p>
        </w:tc>
      </w:tr>
      <w:tr>
        <w:trPr>
          <w:trHeight w:val="1390" w:hRule="exact"/>
        </w:trPr>
        <w:tc>
          <w:tcPr>
            <w:tcW w:w="1846" w:type="dxa"/>
            <w:tcBorders>
              <w:top w:val="nil"/>
              <w:bottom w:val="nil"/>
            </w:tcBorders>
          </w:tcPr>
          <w:p>
            <w:pPr>
              <w:pStyle w:val="TableParagraph"/>
              <w:spacing w:before="5"/>
              <w:ind w:left="451" w:right="185" w:hanging="250"/>
              <w:rPr>
                <w:b/>
                <w:i/>
                <w:sz w:val="22"/>
              </w:rPr>
            </w:pPr>
            <w:r>
              <w:rPr>
                <w:b/>
                <w:i/>
                <w:sz w:val="22"/>
              </w:rPr>
              <w:t>Conocido por </w:t>
            </w:r>
            <w:r>
              <w:rPr>
                <w:b/>
                <w:i/>
                <w:sz w:val="22"/>
              </w:rPr>
              <w:t>los otros</w:t>
            </w:r>
          </w:p>
        </w:tc>
        <w:tc>
          <w:tcPr>
            <w:tcW w:w="1844" w:type="dxa"/>
          </w:tcPr>
          <w:p>
            <w:pPr>
              <w:pStyle w:val="TableParagraph"/>
              <w:rPr>
                <w:sz w:val="24"/>
              </w:rPr>
            </w:pPr>
          </w:p>
          <w:p>
            <w:pPr>
              <w:pStyle w:val="TableParagraph"/>
              <w:spacing w:before="2"/>
              <w:rPr>
                <w:sz w:val="23"/>
              </w:rPr>
            </w:pPr>
          </w:p>
          <w:p>
            <w:pPr>
              <w:pStyle w:val="TableParagraph"/>
              <w:ind w:left="847"/>
              <w:rPr>
                <w:b/>
                <w:sz w:val="24"/>
              </w:rPr>
            </w:pPr>
            <w:r>
              <w:rPr>
                <w:b/>
                <w:w w:val="97"/>
                <w:sz w:val="24"/>
              </w:rPr>
              <w:t>1</w:t>
            </w:r>
          </w:p>
        </w:tc>
        <w:tc>
          <w:tcPr>
            <w:tcW w:w="1781" w:type="dxa"/>
          </w:tcPr>
          <w:p>
            <w:pPr>
              <w:pStyle w:val="TableParagraph"/>
              <w:rPr>
                <w:sz w:val="24"/>
              </w:rPr>
            </w:pPr>
          </w:p>
          <w:p>
            <w:pPr>
              <w:pStyle w:val="TableParagraph"/>
              <w:spacing w:before="2"/>
              <w:rPr>
                <w:sz w:val="23"/>
              </w:rPr>
            </w:pPr>
          </w:p>
          <w:p>
            <w:pPr>
              <w:pStyle w:val="TableParagraph"/>
              <w:ind w:right="2"/>
              <w:jc w:val="center"/>
              <w:rPr>
                <w:b/>
                <w:sz w:val="24"/>
              </w:rPr>
            </w:pPr>
            <w:r>
              <w:rPr>
                <w:b/>
                <w:w w:val="97"/>
                <w:sz w:val="24"/>
              </w:rPr>
              <w:t>2</w:t>
            </w:r>
          </w:p>
        </w:tc>
      </w:tr>
      <w:tr>
        <w:trPr>
          <w:trHeight w:val="1392" w:hRule="exact"/>
        </w:trPr>
        <w:tc>
          <w:tcPr>
            <w:tcW w:w="1846" w:type="dxa"/>
            <w:tcBorders>
              <w:top w:val="nil"/>
            </w:tcBorders>
          </w:tcPr>
          <w:p>
            <w:pPr>
              <w:pStyle w:val="TableParagraph"/>
              <w:spacing w:before="5"/>
              <w:ind w:left="245" w:right="210" w:hanging="20"/>
              <w:rPr>
                <w:b/>
                <w:i/>
                <w:sz w:val="22"/>
              </w:rPr>
            </w:pPr>
            <w:r>
              <w:rPr>
                <w:b/>
                <w:i/>
                <w:sz w:val="22"/>
              </w:rPr>
              <w:t>Desconocido </w:t>
            </w:r>
            <w:r>
              <w:rPr>
                <w:b/>
                <w:i/>
                <w:sz w:val="22"/>
              </w:rPr>
              <w:t>por los otros</w:t>
            </w:r>
          </w:p>
        </w:tc>
        <w:tc>
          <w:tcPr>
            <w:tcW w:w="1844" w:type="dxa"/>
          </w:tcPr>
          <w:p>
            <w:pPr>
              <w:pStyle w:val="TableParagraph"/>
              <w:rPr>
                <w:sz w:val="24"/>
              </w:rPr>
            </w:pPr>
          </w:p>
          <w:p>
            <w:pPr>
              <w:pStyle w:val="TableParagraph"/>
              <w:spacing w:before="4"/>
              <w:rPr>
                <w:sz w:val="23"/>
              </w:rPr>
            </w:pPr>
          </w:p>
          <w:p>
            <w:pPr>
              <w:pStyle w:val="TableParagraph"/>
              <w:spacing w:before="1"/>
              <w:ind w:left="847"/>
              <w:rPr>
                <w:b/>
                <w:sz w:val="24"/>
              </w:rPr>
            </w:pPr>
            <w:r>
              <w:rPr>
                <w:b/>
                <w:w w:val="97"/>
                <w:sz w:val="24"/>
              </w:rPr>
              <w:t>3</w:t>
            </w:r>
          </w:p>
        </w:tc>
        <w:tc>
          <w:tcPr>
            <w:tcW w:w="1781" w:type="dxa"/>
          </w:tcPr>
          <w:p>
            <w:pPr>
              <w:pStyle w:val="TableParagraph"/>
              <w:rPr>
                <w:sz w:val="24"/>
              </w:rPr>
            </w:pPr>
          </w:p>
          <w:p>
            <w:pPr>
              <w:pStyle w:val="TableParagraph"/>
              <w:spacing w:before="4"/>
              <w:rPr>
                <w:sz w:val="23"/>
              </w:rPr>
            </w:pPr>
          </w:p>
          <w:p>
            <w:pPr>
              <w:pStyle w:val="TableParagraph"/>
              <w:spacing w:before="1"/>
              <w:ind w:right="2"/>
              <w:jc w:val="center"/>
              <w:rPr>
                <w:b/>
                <w:sz w:val="24"/>
              </w:rPr>
            </w:pPr>
            <w:r>
              <w:rPr>
                <w:b/>
                <w:w w:val="97"/>
                <w:sz w:val="24"/>
              </w:rPr>
              <w:t>4</w:t>
            </w:r>
          </w:p>
        </w:tc>
      </w:tr>
    </w:tbl>
    <w:p>
      <w:pPr>
        <w:spacing w:line="222" w:lineRule="exact" w:before="0"/>
        <w:ind w:left="1364" w:right="283" w:firstLine="0"/>
        <w:jc w:val="left"/>
        <w:rPr>
          <w:b/>
          <w:sz w:val="20"/>
        </w:rPr>
      </w:pPr>
      <w:r>
        <w:rPr>
          <w:b/>
          <w:sz w:val="20"/>
        </w:rPr>
        <w:t>Fig. 1.4, la ventana Joharis (adaptado de Brockbank y McGill, 2008: 196)</w:t>
      </w:r>
    </w:p>
    <w:p>
      <w:pPr>
        <w:pStyle w:val="BodyText"/>
        <w:spacing w:before="4"/>
        <w:rPr>
          <w:b/>
          <w:sz w:val="20"/>
        </w:rPr>
      </w:pPr>
    </w:p>
    <w:p>
      <w:pPr>
        <w:pStyle w:val="BodyText"/>
        <w:spacing w:line="360" w:lineRule="auto"/>
        <w:ind w:left="104" w:right="103"/>
        <w:jc w:val="both"/>
      </w:pPr>
      <w:r>
        <w:rPr/>
        <w:pict>
          <v:group style="position:absolute;margin-left:162pt;margin-top:172.23587pt;width:112.9pt;height:116.85pt;mso-position-horizontal-relative:page;mso-position-vertical-relative:paragraph;z-index:-179392" coordorigin="3240,3445" coordsize="2258,2337">
            <v:shape style="position:absolute;left:3240;top:3445;width:1129;height:1115" type="#_x0000_t75" stroked="false">
              <v:imagedata r:id="rId24" o:title=""/>
            </v:shape>
            <v:shape style="position:absolute;left:4369;top:3445;width:1129;height:1115" type="#_x0000_t75" stroked="false">
              <v:imagedata r:id="rId25" o:title=""/>
            </v:shape>
            <v:shape style="position:absolute;left:3240;top:4560;width:1129;height:1115" type="#_x0000_t75" stroked="false">
              <v:imagedata r:id="rId26" o:title=""/>
            </v:shape>
            <v:line style="position:absolute" from="4453,5737" to="4453,5780" stroked="true" strokeweight=".140pt" strokecolor="#4779c0"/>
            <v:shape style="position:absolute;left:4369;top:4560;width:1129;height:1115" type="#_x0000_t75" stroked="false">
              <v:imagedata r:id="rId27" o:title=""/>
            </v:shape>
            <w10:wrap type="none"/>
          </v:group>
        </w:pict>
      </w:r>
      <w:r>
        <w:rPr/>
        <w:t>Se observa en la figura 1.4 que los aspectos que el “yo” desconoce, si son aportados y comentados por “otro”, terminarán por integrarse a la casilla 1 </w:t>
      </w:r>
      <w:r>
        <w:rPr>
          <w:spacing w:val="-6"/>
        </w:rPr>
        <w:t>y, </w:t>
      </w:r>
      <w:r>
        <w:rPr/>
        <w:t>por lo tanto, la reducción de los aspectos desconocidos de la personalidad y así se incrementen los aspectos conocidos, es </w:t>
      </w:r>
      <w:r>
        <w:rPr>
          <w:spacing w:val="-3"/>
        </w:rPr>
        <w:t>decir, </w:t>
      </w:r>
      <w:r>
        <w:rPr/>
        <w:t>los que conocen tanto los otros como el sujeto. Esto, en términos de trabajo en el aula, significa que hay un sujeto observado y uno que observa. Quien observa es el agente que proporciona al sujeto observado los aspectos que desconoce y que éste utilizará para mejorar su forma de trabajo. Este cambio también influye indirectamente en quien observa (véase la Fig.</w:t>
      </w:r>
      <w:r>
        <w:rPr>
          <w:spacing w:val="-44"/>
        </w:rPr>
        <w:t> </w:t>
      </w:r>
      <w:r>
        <w:rPr/>
        <w:t>1.5).</w:t>
      </w:r>
    </w:p>
    <w:p>
      <w:pPr>
        <w:pStyle w:val="BodyText"/>
        <w:spacing w:before="1"/>
        <w:rPr>
          <w:sz w:val="10"/>
        </w:rPr>
      </w:pPr>
    </w:p>
    <w:p>
      <w:pPr>
        <w:tabs>
          <w:tab w:pos="5343" w:val="left" w:leader="none"/>
        </w:tabs>
        <w:spacing w:line="240" w:lineRule="auto"/>
        <w:ind w:left="1639" w:right="0" w:firstLine="0"/>
        <w:rPr>
          <w:sz w:val="20"/>
        </w:rPr>
      </w:pPr>
      <w:r>
        <w:rPr>
          <w:position w:val="5"/>
          <w:sz w:val="20"/>
        </w:rPr>
        <w:pict>
          <v:shape style="width:120.4pt;height:113.65pt;mso-position-horizontal-relative:char;mso-position-vertical-relative:line" type="#_x0000_t202" filled="false" stroked="false">
            <w10:anchorlock/>
            <v:textbox inset="0,0,0,0">
              <w:txbxContent>
                <w:tbl>
                  <w:tblPr>
                    <w:tblW w:w="0" w:type="auto"/>
                    <w:jc w:val="left"/>
                    <w:tblBorders>
                      <w:top w:val="single" w:sz="17" w:space="0" w:color="000000"/>
                      <w:left w:val="single" w:sz="17" w:space="0" w:color="000000"/>
                      <w:bottom w:val="single" w:sz="17" w:space="0" w:color="000000"/>
                      <w:right w:val="single" w:sz="17" w:space="0" w:color="000000"/>
                      <w:insideH w:val="single" w:sz="17" w:space="0" w:color="000000"/>
                      <w:insideV w:val="single" w:sz="17" w:space="0" w:color="000000"/>
                    </w:tblBorders>
                    <w:tblLayout w:type="fixed"/>
                    <w:tblCellMar>
                      <w:top w:w="0" w:type="dxa"/>
                      <w:left w:w="0" w:type="dxa"/>
                      <w:bottom w:w="0" w:type="dxa"/>
                      <w:right w:w="0" w:type="dxa"/>
                    </w:tblCellMar>
                    <w:tblLook w:val="01E0"/>
                  </w:tblPr>
                  <w:tblGrid>
                    <w:gridCol w:w="1108"/>
                    <w:gridCol w:w="1129"/>
                    <w:gridCol w:w="106"/>
                  </w:tblGrid>
                  <w:tr>
                    <w:trPr>
                      <w:trHeight w:val="1115" w:hRule="exact"/>
                    </w:trPr>
                    <w:tc>
                      <w:tcPr>
                        <w:tcW w:w="1108" w:type="dxa"/>
                        <w:tcBorders>
                          <w:left w:val="nil"/>
                          <w:right w:val="nil"/>
                        </w:tcBorders>
                        <w:shd w:val="clear" w:color="auto" w:fill="4779C0"/>
                      </w:tcPr>
                      <w:p>
                        <w:pPr>
                          <w:pStyle w:val="TableParagraph"/>
                          <w:spacing w:before="284"/>
                          <w:ind w:left="448"/>
                          <w:rPr>
                            <w:sz w:val="35"/>
                          </w:rPr>
                        </w:pPr>
                        <w:r>
                          <w:rPr>
                            <w:w w:val="101"/>
                            <w:sz w:val="35"/>
                          </w:rPr>
                          <w:t>1</w:t>
                        </w:r>
                      </w:p>
                    </w:tc>
                    <w:tc>
                      <w:tcPr>
                        <w:tcW w:w="1129" w:type="dxa"/>
                        <w:tcBorders>
                          <w:left w:val="nil"/>
                          <w:right w:val="nil"/>
                        </w:tcBorders>
                        <w:shd w:val="clear" w:color="auto" w:fill="4779C0"/>
                      </w:tcPr>
                      <w:p>
                        <w:pPr>
                          <w:pStyle w:val="TableParagraph"/>
                          <w:spacing w:before="284"/>
                          <w:ind w:left="463"/>
                          <w:rPr>
                            <w:sz w:val="35"/>
                          </w:rPr>
                        </w:pPr>
                        <w:r>
                          <w:rPr>
                            <w:w w:val="101"/>
                            <w:sz w:val="35"/>
                          </w:rPr>
                          <w:t>2</w:t>
                        </w:r>
                      </w:p>
                    </w:tc>
                    <w:tc>
                      <w:tcPr>
                        <w:tcW w:w="106" w:type="dxa"/>
                        <w:tcBorders>
                          <w:top w:val="nil"/>
                          <w:left w:val="nil"/>
                          <w:bottom w:val="nil"/>
                          <w:right w:val="nil"/>
                        </w:tcBorders>
                        <w:shd w:val="clear" w:color="auto" w:fill="4779C0"/>
                      </w:tcPr>
                      <w:p>
                        <w:pPr/>
                      </w:p>
                    </w:tc>
                  </w:tr>
                  <w:tr>
                    <w:trPr>
                      <w:trHeight w:val="1115" w:hRule="exact"/>
                    </w:trPr>
                    <w:tc>
                      <w:tcPr>
                        <w:tcW w:w="1108" w:type="dxa"/>
                        <w:shd w:val="clear" w:color="auto" w:fill="4779C0"/>
                      </w:tcPr>
                      <w:p>
                        <w:pPr>
                          <w:pStyle w:val="TableParagraph"/>
                          <w:spacing w:before="280"/>
                          <w:ind w:left="427"/>
                          <w:rPr>
                            <w:sz w:val="35"/>
                          </w:rPr>
                        </w:pPr>
                        <w:r>
                          <w:rPr>
                            <w:w w:val="101"/>
                            <w:sz w:val="35"/>
                          </w:rPr>
                          <w:t>3</w:t>
                        </w:r>
                      </w:p>
                    </w:tc>
                    <w:tc>
                      <w:tcPr>
                        <w:tcW w:w="1129" w:type="dxa"/>
                        <w:shd w:val="clear" w:color="auto" w:fill="4779C0"/>
                      </w:tcPr>
                      <w:p>
                        <w:pPr>
                          <w:pStyle w:val="TableParagraph"/>
                          <w:spacing w:before="280"/>
                          <w:ind w:left="441"/>
                          <w:rPr>
                            <w:sz w:val="35"/>
                          </w:rPr>
                        </w:pPr>
                        <w:r>
                          <w:rPr>
                            <w:w w:val="101"/>
                            <w:sz w:val="35"/>
                          </w:rPr>
                          <w:t>4</w:t>
                        </w:r>
                      </w:p>
                    </w:tc>
                    <w:tc>
                      <w:tcPr>
                        <w:tcW w:w="106" w:type="dxa"/>
                        <w:tcBorders>
                          <w:top w:val="nil"/>
                          <w:bottom w:val="nil"/>
                          <w:right w:val="nil"/>
                        </w:tcBorders>
                        <w:shd w:val="clear" w:color="auto" w:fill="4779C0"/>
                      </w:tcPr>
                      <w:p>
                        <w:pPr/>
                      </w:p>
                    </w:tc>
                  </w:tr>
                </w:tbl>
                <w:p>
                  <w:pPr>
                    <w:pStyle w:val="BodyText"/>
                  </w:pPr>
                </w:p>
              </w:txbxContent>
            </v:textbox>
          </v:shape>
        </w:pict>
      </w:r>
      <w:r>
        <w:rPr>
          <w:position w:val="5"/>
          <w:sz w:val="20"/>
        </w:rPr>
      </w:r>
      <w:r>
        <w:rPr>
          <w:position w:val="5"/>
          <w:sz w:val="20"/>
        </w:rPr>
        <w:tab/>
      </w:r>
      <w:r>
        <w:rPr>
          <w:sz w:val="20"/>
        </w:rPr>
        <w:pict>
          <v:group style="width:119.3pt;height:117.9pt;mso-position-horizontal-relative:char;mso-position-vertical-relative:line" coordorigin="0,0" coordsize="2386,2358">
            <v:rect style="position:absolute;left:106;top:104;width:1129;height:1115" filled="true" fillcolor="#4779c0" stroked="false">
              <v:fill opacity="13107f" type="solid"/>
            </v:rect>
            <v:line style="position:absolute" from="106,1198" to="106,1241" stroked="true" strokeweight=".140pt" strokecolor="#4779c0"/>
            <v:shape style="position:absolute;left:106;top:104;width:2;height:1116" coordorigin="106,104" coordsize="0,1116" path="m106,104l106,104,106,1220e" filled="false" stroked="true" strokeweight="2.1507pt" strokecolor="#4779c0">
              <v:path arrowok="t"/>
            </v:shape>
            <v:shape style="position:absolute;left:22;top:22;width:1129;height:1115" type="#_x0000_t75" stroked="false">
              <v:imagedata r:id="rId28" o:title=""/>
            </v:shape>
            <v:rect style="position:absolute;left:22;top:22;width:1129;height:1115" filled="false" stroked="true" strokeweight="2.137300pt" strokecolor="#000000"/>
            <v:rect style="position:absolute;left:1236;top:104;width:1129;height:1115" filled="true" fillcolor="#4779c0" stroked="false">
              <v:fill opacity="13107f" type="solid"/>
            </v:rect>
            <v:line style="position:absolute" from="1236,1198" to="1236,1241" stroked="true" strokeweight=".140pt" strokecolor="#4779c0"/>
            <v:shape style="position:absolute;left:1236;top:104;width:2;height:1116" coordorigin="1236,104" coordsize="0,1116" path="m1236,104l1236,104,1236,1220e" filled="false" stroked="true" strokeweight="2.1507pt" strokecolor="#4779c0">
              <v:path arrowok="t"/>
            </v:shape>
            <v:line style="position:absolute" from="2364,1220" to="2364,104" stroked="true" strokeweight="2.1507pt" strokecolor="#4779c0"/>
            <v:shape style="position:absolute;left:1151;top:22;width:1129;height:1115" type="#_x0000_t75" stroked="false">
              <v:imagedata r:id="rId29" o:title=""/>
            </v:shape>
            <v:rect style="position:absolute;left:1151;top:22;width:1129;height:1115" filled="false" stroked="true" strokeweight="2.137300pt" strokecolor="#000000"/>
            <v:rect style="position:absolute;left:106;top:1219;width:1129;height:1115" filled="true" fillcolor="#4779c0" stroked="false">
              <v:fill opacity="13107f" type="solid"/>
            </v:rect>
            <v:line style="position:absolute" from="106,2314" to="106,2357" stroked="true" strokeweight=".140pt" strokecolor="#4779c0"/>
            <v:shape style="position:absolute;left:106;top:1219;width:1129;height:1116" coordorigin="106,1219" coordsize="1129,1116" path="m1235,1220l106,1219,106,2335e" filled="false" stroked="true" strokeweight="2.137300pt" strokecolor="#4779c0">
              <v:path arrowok="t"/>
            </v:shape>
            <v:shape style="position:absolute;left:22;top:1137;width:1129;height:1115" type="#_x0000_t75" stroked="false">
              <v:imagedata r:id="rId30" o:title=""/>
            </v:shape>
            <v:rect style="position:absolute;left:22;top:1137;width:1129;height:1115" filled="false" stroked="true" strokeweight="2.137300pt" strokecolor="#000000"/>
            <v:rect style="position:absolute;left:1236;top:1219;width:1129;height:1115" filled="true" fillcolor="#4779c0" stroked="false">
              <v:fill opacity="13107f" type="solid"/>
            </v:rect>
            <v:line style="position:absolute" from="1236,2314" to="1236,2357" stroked="true" strokeweight=".140pt" strokecolor="#4779c0"/>
            <v:shape style="position:absolute;left:1236;top:1219;width:1129;height:1116" coordorigin="1236,1219" coordsize="1129,1116" path="m2365,1220l1236,1219,1236,2335e" filled="false" stroked="true" strokeweight="2.137300pt" strokecolor="#4779c0">
              <v:path arrowok="t"/>
            </v:shape>
            <v:shape style="position:absolute;left:2364;top:1221;width:2;height:1115" coordorigin="2364,1221" coordsize="0,1115" path="m2364,2336l2364,2336,2364,1221e" filled="false" stroked="true" strokeweight="2.1507pt" strokecolor="#4779c0">
              <v:path arrowok="t"/>
            </v:shape>
            <v:shape style="position:absolute;left:1151;top:1137;width:1129;height:1115" type="#_x0000_t75" stroked="false">
              <v:imagedata r:id="rId31" o:title=""/>
            </v:shape>
            <v:rect style="position:absolute;left:1151;top:1137;width:1129;height:1115" filled="false" stroked="true" strokeweight="2.137300pt" strokecolor="#000000"/>
            <v:line style="position:absolute" from="106,1666" to="1235,1666" stroked="true" strokeweight="1.1802pt" strokecolor="#4779c0"/>
            <v:line style="position:absolute" from="22,1583" to="1151,1583" stroked="true" strokeweight="1.1802pt" strokecolor="#000000"/>
            <v:line style="position:absolute" from="333,1667" to="333,1221" stroked="true" strokeweight="2.1507pt" strokecolor="#4779c0"/>
            <v:shape style="position:absolute;left:254;top:1589;width:158;height:78" coordorigin="254,1589" coordsize="158,78" path="m254,1589l333,1667,412,1589e" filled="false" stroked="true" strokeweight="2.1294pt" strokecolor="#4779c0">
              <v:path arrowok="t"/>
            </v:shape>
            <v:line style="position:absolute" from="248,1583" to="248,1137" stroked="true" strokeweight="2.1507pt" strokecolor="#000000"/>
            <v:shape style="position:absolute;left:169;top:1504;width:158;height:78" coordorigin="169,1504" coordsize="158,78" path="m169,1504l248,1582,327,1504e" filled="false" stroked="true" strokeweight="2.1294pt" strokecolor="#000000">
              <v:path arrowok="t"/>
            </v:shape>
            <v:line style="position:absolute" from="897,1667" to="897,1221" stroked="true" strokeweight="2.1507pt" strokecolor="#4779c0"/>
            <v:shape style="position:absolute;left:818;top:1589;width:158;height:78" coordorigin="818,1589" coordsize="158,78" path="m818,1589l896,1667,975,1589e" filled="false" stroked="true" strokeweight="2.1294pt" strokecolor="#4779c0">
              <v:path arrowok="t"/>
            </v:shape>
            <v:line style="position:absolute" from="813,1583" to="813,1137" stroked="true" strokeweight="2.1507pt" strokecolor="#000000"/>
            <v:shape style="position:absolute;left:733;top:1504;width:158;height:78" coordorigin="733,1504" coordsize="158,78" path="m733,1504l812,1582,891,1504e" filled="false" stroked="true" strokeweight="2.1294pt" strokecolor="#000000">
              <v:path arrowok="t"/>
            </v:shape>
            <v:shape style="position:absolute;left:1151;top:1167;width:1129;height:1115" type="#_x0000_t202" filled="false" stroked="false">
              <v:textbox inset="0,0,0,0">
                <w:txbxContent>
                  <w:p>
                    <w:pPr>
                      <w:spacing w:before="301"/>
                      <w:ind w:left="1" w:right="0" w:firstLine="0"/>
                      <w:jc w:val="center"/>
                      <w:rPr>
                        <w:sz w:val="35"/>
                      </w:rPr>
                    </w:pPr>
                    <w:r>
                      <w:rPr>
                        <w:w w:val="101"/>
                        <w:sz w:val="35"/>
                      </w:rPr>
                      <w:t>4</w:t>
                    </w:r>
                  </w:p>
                </w:txbxContent>
              </v:textbox>
              <w10:wrap type="none"/>
            </v:shape>
            <v:shape style="position:absolute;left:43;top:1583;width:1108;height:700" type="#_x0000_t202" filled="false" stroked="false">
              <v:textbox inset="0,0,0,0">
                <w:txbxContent>
                  <w:p>
                    <w:pPr>
                      <w:spacing w:before="100"/>
                      <w:ind w:left="0" w:right="11" w:firstLine="0"/>
                      <w:jc w:val="center"/>
                      <w:rPr>
                        <w:sz w:val="35"/>
                      </w:rPr>
                    </w:pPr>
                    <w:r>
                      <w:rPr>
                        <w:w w:val="101"/>
                        <w:sz w:val="35"/>
                      </w:rPr>
                      <w:t>3</w:t>
                    </w:r>
                  </w:p>
                </w:txbxContent>
              </v:textbox>
              <w10:wrap type="none"/>
            </v:shape>
            <v:shape style="position:absolute;left:491;top:400;width:198;height:351" type="#_x0000_t202" filled="false" stroked="false">
              <v:textbox inset="0,0,0,0">
                <w:txbxContent>
                  <w:p>
                    <w:pPr>
                      <w:spacing w:line="350" w:lineRule="exact" w:before="0"/>
                      <w:ind w:left="0" w:right="0" w:firstLine="0"/>
                      <w:jc w:val="left"/>
                      <w:rPr>
                        <w:sz w:val="35"/>
                      </w:rPr>
                    </w:pPr>
                    <w:r>
                      <w:rPr>
                        <w:w w:val="101"/>
                        <w:sz w:val="35"/>
                      </w:rPr>
                      <w:t>1</w:t>
                    </w:r>
                  </w:p>
                </w:txbxContent>
              </v:textbox>
              <w10:wrap type="none"/>
            </v:shape>
            <v:shape style="position:absolute;left:1617;top:400;width:198;height:351" type="#_x0000_t202" filled="false" stroked="false">
              <v:textbox inset="0,0,0,0">
                <w:txbxContent>
                  <w:p>
                    <w:pPr>
                      <w:spacing w:line="350" w:lineRule="exact" w:before="0"/>
                      <w:ind w:left="0" w:right="0" w:firstLine="0"/>
                      <w:jc w:val="left"/>
                      <w:rPr>
                        <w:sz w:val="35"/>
                      </w:rPr>
                    </w:pPr>
                    <w:r>
                      <w:rPr>
                        <w:w w:val="101"/>
                        <w:sz w:val="35"/>
                      </w:rPr>
                      <w:t>2</w:t>
                    </w:r>
                  </w:p>
                </w:txbxContent>
              </v:textbox>
              <w10:wrap type="none"/>
            </v:shape>
          </v:group>
        </w:pict>
      </w:r>
      <w:r>
        <w:rPr>
          <w:sz w:val="20"/>
        </w:rPr>
      </w:r>
    </w:p>
    <w:p>
      <w:pPr>
        <w:spacing w:after="0" w:line="240" w:lineRule="auto"/>
        <w:rPr>
          <w:sz w:val="20"/>
        </w:rPr>
        <w:sectPr>
          <w:pgSz w:w="12250" w:h="15850"/>
          <w:pgMar w:header="733" w:footer="0" w:top="1120" w:bottom="280" w:left="1600" w:right="1080"/>
        </w:sectPr>
      </w:pPr>
    </w:p>
    <w:p>
      <w:pPr>
        <w:pStyle w:val="Heading1"/>
        <w:numPr>
          <w:ilvl w:val="3"/>
          <w:numId w:val="18"/>
        </w:numPr>
        <w:tabs>
          <w:tab w:pos="2049" w:val="left" w:leader="none"/>
        </w:tabs>
        <w:spacing w:line="254" w:lineRule="auto" w:before="37" w:after="0"/>
        <w:ind w:left="1964" w:right="0" w:hanging="240"/>
        <w:jc w:val="left"/>
      </w:pPr>
      <w:r>
        <w:rPr>
          <w:w w:val="105"/>
        </w:rPr>
        <w:t>Ventana de</w:t>
      </w:r>
      <w:r>
        <w:rPr>
          <w:spacing w:val="-35"/>
          <w:w w:val="105"/>
        </w:rPr>
        <w:t> </w:t>
      </w:r>
      <w:r>
        <w:rPr>
          <w:w w:val="105"/>
        </w:rPr>
        <w:t>A: Grupo</w:t>
      </w:r>
      <w:r>
        <w:rPr>
          <w:spacing w:val="-31"/>
          <w:w w:val="105"/>
        </w:rPr>
        <w:t> </w:t>
      </w:r>
      <w:r>
        <w:rPr>
          <w:w w:val="105"/>
        </w:rPr>
        <w:t>nuevo</w:t>
      </w:r>
    </w:p>
    <w:p>
      <w:pPr>
        <w:pStyle w:val="ListParagraph"/>
        <w:numPr>
          <w:ilvl w:val="3"/>
          <w:numId w:val="18"/>
        </w:numPr>
        <w:tabs>
          <w:tab w:pos="1767" w:val="left" w:leader="none"/>
        </w:tabs>
        <w:spacing w:line="254" w:lineRule="auto" w:before="37" w:after="0"/>
        <w:ind w:left="1766" w:right="1732" w:hanging="312"/>
        <w:jc w:val="left"/>
        <w:rPr>
          <w:sz w:val="27"/>
        </w:rPr>
      </w:pPr>
      <w:r>
        <w:rPr>
          <w:spacing w:val="1"/>
          <w:w w:val="104"/>
          <w:sz w:val="27"/>
        </w:rPr>
        <w:br w:type="column"/>
      </w:r>
      <w:r>
        <w:rPr>
          <w:w w:val="105"/>
          <w:sz w:val="27"/>
        </w:rPr>
        <w:t>La ventana tras</w:t>
      </w:r>
      <w:r>
        <w:rPr>
          <w:spacing w:val="-44"/>
          <w:w w:val="105"/>
          <w:sz w:val="27"/>
        </w:rPr>
        <w:t> </w:t>
      </w:r>
      <w:r>
        <w:rPr>
          <w:w w:val="105"/>
          <w:sz w:val="27"/>
        </w:rPr>
        <w:t>la revelación de</w:t>
      </w:r>
      <w:r>
        <w:rPr>
          <w:spacing w:val="-38"/>
          <w:w w:val="105"/>
          <w:sz w:val="27"/>
        </w:rPr>
        <w:t> </w:t>
      </w:r>
      <w:r>
        <w:rPr>
          <w:w w:val="105"/>
          <w:sz w:val="27"/>
        </w:rPr>
        <w:t>A</w:t>
      </w:r>
    </w:p>
    <w:p>
      <w:pPr>
        <w:spacing w:after="0" w:line="254" w:lineRule="auto"/>
        <w:jc w:val="left"/>
        <w:rPr>
          <w:sz w:val="27"/>
        </w:rPr>
        <w:sectPr>
          <w:type w:val="continuous"/>
          <w:pgSz w:w="12250" w:h="15850"/>
          <w:pgMar w:top="1120" w:bottom="280" w:left="1600" w:right="1080"/>
          <w:cols w:num="2" w:equalWidth="0">
            <w:col w:w="3815" w:space="40"/>
            <w:col w:w="5715"/>
          </w:cols>
        </w:sectPr>
      </w:pPr>
    </w:p>
    <w:p>
      <w:pPr>
        <w:pStyle w:val="BodyText"/>
        <w:spacing w:before="3"/>
        <w:rPr>
          <w:sz w:val="21"/>
        </w:rPr>
      </w:pPr>
    </w:p>
    <w:p>
      <w:pPr>
        <w:spacing w:before="74"/>
        <w:ind w:left="1455" w:right="283" w:firstLine="0"/>
        <w:jc w:val="left"/>
        <w:rPr>
          <w:b/>
          <w:sz w:val="20"/>
        </w:rPr>
      </w:pPr>
      <w:r>
        <w:rPr>
          <w:b/>
          <w:sz w:val="20"/>
        </w:rPr>
        <w:t>Fig. 1.5. La revelación del cuadrante inconsciente tras la observación.</w:t>
      </w:r>
    </w:p>
    <w:p>
      <w:pPr>
        <w:spacing w:after="0"/>
        <w:jc w:val="left"/>
        <w:rPr>
          <w:sz w:val="20"/>
        </w:rPr>
        <w:sectPr>
          <w:type w:val="continuous"/>
          <w:pgSz w:w="12250" w:h="15850"/>
          <w:pgMar w:top="1120" w:bottom="280" w:left="1600" w:right="1080"/>
        </w:sectPr>
      </w:pPr>
    </w:p>
    <w:p>
      <w:pPr>
        <w:pStyle w:val="BodyText"/>
        <w:rPr>
          <w:b/>
          <w:sz w:val="20"/>
        </w:rPr>
      </w:pPr>
    </w:p>
    <w:p>
      <w:pPr>
        <w:pStyle w:val="BodyText"/>
        <w:rPr>
          <w:b/>
          <w:sz w:val="20"/>
        </w:rPr>
      </w:pPr>
    </w:p>
    <w:p>
      <w:pPr>
        <w:pStyle w:val="BodyText"/>
        <w:rPr>
          <w:b/>
          <w:sz w:val="20"/>
        </w:rPr>
      </w:pPr>
    </w:p>
    <w:p>
      <w:pPr>
        <w:pStyle w:val="BodyText"/>
        <w:spacing w:before="8"/>
        <w:rPr>
          <w:b/>
          <w:sz w:val="16"/>
        </w:rPr>
      </w:pPr>
    </w:p>
    <w:p>
      <w:pPr>
        <w:pStyle w:val="BodyText"/>
        <w:spacing w:line="360" w:lineRule="auto" w:before="70"/>
        <w:ind w:left="104" w:right="122"/>
        <w:jc w:val="both"/>
      </w:pPr>
      <w:r>
        <w:rPr/>
        <w:t>La reflexión y la observación son las herramientas para revelar el cuadrante inconsciente. En cuanto al aula, los diarios de clase </w:t>
      </w:r>
      <w:r>
        <w:rPr>
          <w:spacing w:val="-6"/>
        </w:rPr>
        <w:t>y, </w:t>
      </w:r>
      <w:r>
        <w:rPr/>
        <w:t>sobre todo, el diálogo reflexivo, son los mejores reveladores. La fig. 1.5 muestra en el cuadro a) a un sujeto como  grupo nuevo. Tras la observación y el diálogo reflexivo, se revelan al sujeto aspectos que desconocía, por lo cual, en el cuadrante 1 se clarifica el proceso de enseñanza y  de aprendizaje al mismo tiempo y el sujeto se sitúa en común con los demás (Brockbank y McGill, 2008:</w:t>
      </w:r>
      <w:r>
        <w:rPr>
          <w:spacing w:val="-15"/>
        </w:rPr>
        <w:t> </w:t>
      </w:r>
      <w:r>
        <w:rPr/>
        <w:t>197).</w:t>
      </w:r>
    </w:p>
    <w:p>
      <w:pPr>
        <w:pStyle w:val="BodyText"/>
      </w:pPr>
    </w:p>
    <w:p>
      <w:pPr>
        <w:pStyle w:val="BodyText"/>
        <w:spacing w:line="360" w:lineRule="auto" w:before="144"/>
        <w:ind w:left="104" w:right="116"/>
        <w:jc w:val="both"/>
      </w:pPr>
      <w:r>
        <w:rPr/>
        <w:t>Pero cuando se es consciente del cambio y se conoce la forma de trabajar ¿Cuál es la importancia de considerar este cambio? Brockbank y McGill (2008: 88-89) proporcionan tres razones para la aplicación del modelo en la universidad:</w:t>
      </w:r>
    </w:p>
    <w:p>
      <w:pPr>
        <w:spacing w:before="7"/>
        <w:ind w:left="668" w:right="126" w:firstLine="0"/>
        <w:jc w:val="both"/>
        <w:rPr>
          <w:sz w:val="22"/>
        </w:rPr>
      </w:pPr>
      <w:r>
        <w:rPr>
          <w:sz w:val="22"/>
        </w:rPr>
        <w:t>En primer lugar, permite al profesor aprender de su práctica y, en consecuencia,  reforzarla potencialmente y aprender sobre</w:t>
      </w:r>
      <w:r>
        <w:rPr>
          <w:spacing w:val="-27"/>
          <w:sz w:val="22"/>
        </w:rPr>
        <w:t> </w:t>
      </w:r>
      <w:r>
        <w:rPr>
          <w:sz w:val="22"/>
        </w:rPr>
        <w:t>ella.</w:t>
      </w:r>
    </w:p>
    <w:p>
      <w:pPr>
        <w:spacing w:before="1"/>
        <w:ind w:left="668" w:right="126" w:firstLine="0"/>
        <w:jc w:val="both"/>
        <w:rPr>
          <w:sz w:val="22"/>
        </w:rPr>
      </w:pPr>
      <w:r>
        <w:rPr>
          <w:sz w:val="22"/>
        </w:rPr>
        <w:t>En segundo lugar, permite descubrir, desvelar y articular mi actuación con la visión del aprendizaje que se derive de esa reflexión.</w:t>
      </w:r>
    </w:p>
    <w:p>
      <w:pPr>
        <w:spacing w:before="0"/>
        <w:ind w:left="668" w:right="113" w:firstLine="0"/>
        <w:jc w:val="both"/>
        <w:rPr>
          <w:sz w:val="22"/>
        </w:rPr>
      </w:pPr>
      <w:r>
        <w:rPr>
          <w:sz w:val="22"/>
        </w:rPr>
        <w:t>En tercer lugar, hacer accesible a los estudiantes la práctica reflexiva les permite ser más conscientes de sus propios enfoques del aprendizaje y, por tanto, promover un aprendizaje críticamente reflexivo, mediante la reflexión sobre su práctica, así como el aprendizaje sobre su propio aprendizaje.</w:t>
      </w:r>
    </w:p>
    <w:p>
      <w:pPr>
        <w:pStyle w:val="BodyText"/>
        <w:spacing w:before="3"/>
        <w:rPr>
          <w:sz w:val="32"/>
        </w:rPr>
      </w:pPr>
    </w:p>
    <w:p>
      <w:pPr>
        <w:pStyle w:val="BodyText"/>
        <w:spacing w:line="360" w:lineRule="auto"/>
        <w:ind w:left="104" w:right="132"/>
        <w:jc w:val="both"/>
      </w:pPr>
      <w:r>
        <w:rPr/>
        <w:t>Esta práctica reflexiva será la reveladora de aspectos del cuadrante inconsciente y la promotora del cambio de paradigma.</w:t>
      </w:r>
    </w:p>
    <w:p>
      <w:pPr>
        <w:pStyle w:val="BodyText"/>
      </w:pPr>
    </w:p>
    <w:p>
      <w:pPr>
        <w:pStyle w:val="BodyText"/>
        <w:spacing w:before="7"/>
        <w:rPr>
          <w:sz w:val="32"/>
        </w:rPr>
      </w:pPr>
    </w:p>
    <w:p>
      <w:pPr>
        <w:pStyle w:val="Heading2"/>
        <w:spacing w:line="360" w:lineRule="auto"/>
        <w:ind w:left="104" w:right="122"/>
      </w:pPr>
      <w:r>
        <w:rPr/>
        <w:t>1.5. Literacidad crítica reflexiva: propuesta. Enseñanza de lectura y escritura a través del aprendizaje crítico reflexivo</w:t>
      </w:r>
    </w:p>
    <w:p>
      <w:pPr>
        <w:pStyle w:val="BodyText"/>
        <w:rPr>
          <w:b/>
        </w:rPr>
      </w:pPr>
    </w:p>
    <w:p>
      <w:pPr>
        <w:pStyle w:val="BodyText"/>
        <w:spacing w:before="1"/>
        <w:rPr>
          <w:b/>
          <w:sz w:val="30"/>
        </w:rPr>
      </w:pPr>
    </w:p>
    <w:p>
      <w:pPr>
        <w:pStyle w:val="BodyText"/>
        <w:spacing w:line="360" w:lineRule="auto"/>
        <w:ind w:left="104" w:right="113"/>
        <w:jc w:val="both"/>
      </w:pPr>
      <w:r>
        <w:rPr/>
        <w:t>En la exposición de los enfoques sobre la lectura y la escritura, se han observado que más que escribir de acuerdo con ciertos lineamientos disciplinares y del currículo (</w:t>
      </w:r>
      <w:r>
        <w:rPr>
          <w:i/>
        </w:rPr>
        <w:t>WAD </w:t>
      </w:r>
      <w:r>
        <w:rPr>
          <w:i/>
        </w:rPr>
        <w:t>y WAC</w:t>
      </w:r>
      <w:r>
        <w:rPr/>
        <w:t>), la guía en clase para que el alumno se apropie de los conocimientos en los textos (Carlino, 2005) y el uso de recursos pragmáticos y críticos en la lectura son indispensables  (Luke  y  Freebody,  1999).  Aunado  a  esos  estos  recursos,  algunos</w:t>
      </w:r>
    </w:p>
    <w:p>
      <w:pPr>
        <w:spacing w:after="0" w:line="360" w:lineRule="auto"/>
        <w:jc w:val="both"/>
        <w:sectPr>
          <w:pgSz w:w="12250" w:h="15850"/>
          <w:pgMar w:header="733" w:footer="0" w:top="1120" w:bottom="280" w:left="1600" w:right="1060"/>
        </w:sectPr>
      </w:pPr>
    </w:p>
    <w:p>
      <w:pPr>
        <w:pStyle w:val="BodyText"/>
        <w:rPr>
          <w:sz w:val="20"/>
        </w:rPr>
      </w:pPr>
    </w:p>
    <w:p>
      <w:pPr>
        <w:pStyle w:val="BodyText"/>
        <w:spacing w:before="9"/>
        <w:rPr>
          <w:sz w:val="20"/>
        </w:rPr>
      </w:pPr>
    </w:p>
    <w:p>
      <w:pPr>
        <w:pStyle w:val="BodyText"/>
        <w:spacing w:line="360" w:lineRule="auto" w:before="70"/>
        <w:ind w:left="104" w:right="126"/>
        <w:jc w:val="both"/>
      </w:pPr>
      <w:r>
        <w:rPr/>
        <w:t>investigadores como Biggs (2006) y Brockbank y McGill (2008) afirman que debe considerarse también el factor reflexivo, es decir, la focalización en el porqué de las cosas y en la función que desempeñamos nosotros mismos en la construcción de conocimiento.</w:t>
      </w:r>
    </w:p>
    <w:p>
      <w:pPr>
        <w:pStyle w:val="BodyText"/>
        <w:spacing w:line="360" w:lineRule="auto" w:before="7"/>
        <w:ind w:left="104" w:right="123"/>
        <w:jc w:val="both"/>
      </w:pPr>
      <w:r>
        <w:rPr/>
        <w:t>Como se ha visto hasta ahora, el término “literacidad” ha ganado terreno entre los teóricos, por la capacidad de involucrar tanto lectura como escritura de manera más precisa. Se considera que este grado de reflexión sobre el aprendizaje y su trascendencia al contexto se complementa con los modelos propuestos por Serafini (véase 1.1.7). Como se comentó anteriormente, la lectoescritura es un concepto que se aplica a niveles iniciales en la educación básica y queda lejos de englobar las características del concepto que se propone. Existe, pues, la necesidad de integración de los componentes para proponer un constructo teórico que comprenda todos los puntos anteriormente mencionados dentro de un contexto específico.</w:t>
      </w:r>
    </w:p>
    <w:p>
      <w:pPr>
        <w:pStyle w:val="BodyText"/>
        <w:spacing w:line="360" w:lineRule="auto" w:before="7"/>
        <w:ind w:left="104" w:right="113"/>
        <w:jc w:val="both"/>
      </w:pPr>
      <w:r>
        <w:rPr/>
        <w:t>Se propone que el enfoque mediante el cual se pretende trabajar la redacción de textos académicos sea “Literacidad crítica reflexiva”, siguiendo los términos como se han discutido hasta el momento. Se tomará </w:t>
      </w:r>
      <w:r>
        <w:rPr>
          <w:i/>
        </w:rPr>
        <w:t>literacidad </w:t>
      </w:r>
      <w:r>
        <w:rPr/>
        <w:t>en su acepción primaria referente a la capacidad de leer y escribir, </w:t>
      </w:r>
      <w:r>
        <w:rPr>
          <w:i/>
        </w:rPr>
        <w:t>crítico, </w:t>
      </w:r>
      <w:r>
        <w:rPr/>
        <w:t>en relación con la propuesta de Serafini y las cuatro dimensiones de la literacidad de Luke y Freebody (1999) y finalmente, </w:t>
      </w:r>
      <w:r>
        <w:rPr>
          <w:i/>
        </w:rPr>
        <w:t>reflexiva </w:t>
      </w:r>
      <w:r>
        <w:rPr/>
        <w:t>en concordancia con Brockbank y McGill (2008) y las ideas de Biggs (2006) en cuanto al concepto de reflexividad y alineación. Se escoge este enfoque reflexivo puesto que engloba aspectos que van desde lo académico hasta lo social. Además, cumple con el objetivo de diagnosticar la problemática en torno a la lectura y escritura en la universidad así como a sus consecuencias en el desempeño académicos que, finalmente, son de carácter social </w:t>
      </w:r>
      <w:r>
        <w:rPr>
          <w:spacing w:val="-4"/>
        </w:rPr>
        <w:t>(Cassany, </w:t>
      </w:r>
      <w:r>
        <w:rPr/>
        <w:t>2007; Lloyd,</w:t>
      </w:r>
      <w:r>
        <w:rPr>
          <w:spacing w:val="-25"/>
        </w:rPr>
        <w:t> </w:t>
      </w:r>
      <w:r>
        <w:rPr/>
        <w:t>2003).</w:t>
      </w:r>
    </w:p>
    <w:p>
      <w:pPr>
        <w:spacing w:after="0" w:line="360" w:lineRule="auto"/>
        <w:jc w:val="both"/>
        <w:sectPr>
          <w:pgSz w:w="12250" w:h="15850"/>
          <w:pgMar w:header="733" w:footer="0" w:top="1120" w:bottom="280" w:left="1600" w:right="106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3"/>
        <w:rPr>
          <w:sz w:val="20"/>
        </w:rPr>
      </w:pPr>
    </w:p>
    <w:p>
      <w:pPr>
        <w:pStyle w:val="Heading2"/>
        <w:ind w:left="104"/>
      </w:pPr>
      <w:bookmarkStart w:name="_bookmark1" w:id="3"/>
      <w:bookmarkEnd w:id="3"/>
      <w:r>
        <w:rPr>
          <w:b w:val="0"/>
        </w:rPr>
      </w:r>
      <w:r>
        <w:rPr/>
        <w:t>CONCLUSIONES</w:t>
      </w:r>
    </w:p>
    <w:p>
      <w:pPr>
        <w:pStyle w:val="BodyText"/>
        <w:rPr>
          <w:b/>
        </w:rPr>
      </w:pPr>
    </w:p>
    <w:p>
      <w:pPr>
        <w:pStyle w:val="BodyText"/>
        <w:rPr>
          <w:b/>
        </w:rPr>
      </w:pPr>
    </w:p>
    <w:p>
      <w:pPr>
        <w:pStyle w:val="BodyText"/>
        <w:spacing w:before="7"/>
        <w:rPr>
          <w:b/>
          <w:sz w:val="34"/>
        </w:rPr>
      </w:pPr>
    </w:p>
    <w:p>
      <w:pPr>
        <w:pStyle w:val="BodyText"/>
        <w:spacing w:line="360" w:lineRule="auto"/>
        <w:ind w:left="104" w:right="118"/>
        <w:jc w:val="both"/>
      </w:pPr>
      <w:r>
        <w:rPr/>
        <w:t>La aparente simplicidad de leer y escribir en la universidad se torna lo opuesto cuando se decide estudiar las razones por las cuales los alumnos del nivel superior enfrentan graves problemas en la redacción de textos académicos. Desde el inicio de la instrucción en la escritura en los niveles básicos de la educación, se ha minimizado el efecto que puede tener la escritura en la formación de los estudiantes y en el desempeño que éstos podrían tener en los grados superiores.</w:t>
      </w:r>
    </w:p>
    <w:p>
      <w:pPr>
        <w:pStyle w:val="BodyText"/>
        <w:spacing w:line="360" w:lineRule="auto" w:before="206"/>
        <w:ind w:left="104" w:right="114"/>
        <w:jc w:val="both"/>
      </w:pPr>
      <w:r>
        <w:rPr/>
        <w:t>Este hecho ha forzado a muchos investigadores a buscar las causas de estos problemas y a proponer soluciones y opciones para fomentar el desarrollo de estas habilidades. Este problema, observable al interior de la Facultad de Lenguas, puede responder al hecho de que, como trabajo colegiado de los profesores, no se ha llegado a un acuerdo sobre cómo debe ser la presentación de un ensayo académico o de una reseña, qué lineamientos debe cumplir en el contenido y bajo qué criterios debe evaluarse. No se afirma con ello que el trabajo que realizan los profesores sea incorrecto; pero sí se sugiere que el claustro de profesores debería tener conciencia acerca de las tareas de lectura y escritura que solicitan a los alumnos, es decir, plantearse un horizonte de referencias tanto literarias como metodológicas. Así, los aprendientes se sentirían menos confundidos en el momento en que el profesor les solicite un ensayo con ciertas características y después, en otra clase, haya otro profesor que les pide un ensayo con características totalmente opuestas o que no está concisamente definido en su estructura.</w:t>
      </w:r>
    </w:p>
    <w:p>
      <w:pPr>
        <w:pStyle w:val="BodyText"/>
        <w:spacing w:line="360" w:lineRule="auto" w:before="209"/>
        <w:ind w:left="104" w:right="126"/>
        <w:jc w:val="both"/>
      </w:pPr>
      <w:r>
        <w:rPr/>
        <w:t>Desde el concepto más difundido sobre la enseñanza de la lectura y la escritura, cuyo método pedagógico aún subsiste en la educación básica, hasta una propuesta didáctica, se han expuesto seis enfoques que se centran en los distintos niveles de nuestro sistema educativo, con diversas ideas para la concepción de las habilidades de</w:t>
      </w:r>
    </w:p>
    <w:p>
      <w:pPr>
        <w:spacing w:after="0" w:line="360" w:lineRule="auto"/>
        <w:jc w:val="both"/>
        <w:sectPr>
          <w:pgSz w:w="12250" w:h="15850"/>
          <w:pgMar w:header="733" w:footer="0" w:top="1120" w:bottom="280" w:left="1600" w:right="1060"/>
        </w:sectPr>
      </w:pPr>
    </w:p>
    <w:p>
      <w:pPr>
        <w:pStyle w:val="BodyText"/>
        <w:rPr>
          <w:sz w:val="20"/>
        </w:rPr>
      </w:pPr>
    </w:p>
    <w:p>
      <w:pPr>
        <w:pStyle w:val="BodyText"/>
        <w:spacing w:before="9"/>
        <w:rPr>
          <w:sz w:val="20"/>
        </w:rPr>
      </w:pPr>
    </w:p>
    <w:p>
      <w:pPr>
        <w:pStyle w:val="BodyText"/>
        <w:spacing w:line="360" w:lineRule="auto" w:before="70"/>
        <w:ind w:left="104" w:right="116"/>
        <w:jc w:val="both"/>
      </w:pPr>
      <w:r>
        <w:rPr/>
        <w:t>lectura y escritura. Sin embargo, para este trabajo, se tomaron en cuenta los que se adentran en la redacción académica en el nivel universitario y en los problemas a los que se enfrentan los alumnos frente a la redacción de este tipo de textos. Cada  enfoque persigue un objetivo determinado; en todos se consideran los conceptos lectura y escritura (dos tareas innegablemente inseparables). El primer enfoque presentado fue el de Emilia Ferreiro, quien define la conjunción de estos dos elementos como </w:t>
      </w:r>
      <w:r>
        <w:rPr>
          <w:i/>
        </w:rPr>
        <w:t>cultura escrita</w:t>
      </w:r>
      <w:r>
        <w:rPr/>
        <w:t>, es decir, la apropiación del conocimiento a través de la escritura como medio y fin para la construcción del conocimiento. Bazerman (2005), mediante el modelo de </w:t>
      </w:r>
      <w:r>
        <w:rPr>
          <w:i/>
        </w:rPr>
        <w:t>escritura a través del currículum</w:t>
      </w:r>
      <w:r>
        <w:rPr/>
        <w:t>, propone preparar a los alumnos para enfrentar los requerimientos para la redacción de textos en una carrera</w:t>
      </w:r>
      <w:r>
        <w:rPr>
          <w:spacing w:val="-46"/>
        </w:rPr>
        <w:t> </w:t>
      </w:r>
      <w:r>
        <w:rPr/>
        <w:t>específica.</w:t>
      </w:r>
    </w:p>
    <w:p>
      <w:pPr>
        <w:pStyle w:val="BodyText"/>
        <w:spacing w:line="360" w:lineRule="auto" w:before="206"/>
        <w:ind w:left="104" w:right="113"/>
        <w:jc w:val="both"/>
      </w:pPr>
      <w:r>
        <w:rPr/>
        <w:t>La alfabetización académica, de Carlino, propone que el profesor sea tanto partícipe como guía del proceso de lectura de los textos y en la redacción de trabajos escritos. Cassany, por otro lado, se refiere más a la lectura de textos, en que la </w:t>
      </w:r>
      <w:r>
        <w:rPr>
          <w:i/>
        </w:rPr>
        <w:t>alfabetización </w:t>
      </w:r>
      <w:r>
        <w:rPr>
          <w:i/>
        </w:rPr>
        <w:t>funcional </w:t>
      </w:r>
      <w:r>
        <w:rPr/>
        <w:t>sugiere leer los textos con otra perspectiva, es decir, abandonar la lectura entre líneas, sino encontrar la ideología y la referencia al entorno a través de una lectura “tras las líneas”. Lloyd, Serafini, Luke y Freebody se centran en la </w:t>
      </w:r>
      <w:r>
        <w:rPr>
          <w:i/>
        </w:rPr>
        <w:t>literacidad </w:t>
      </w:r>
      <w:r>
        <w:rPr>
          <w:i/>
        </w:rPr>
        <w:t>crítica </w:t>
      </w:r>
      <w:r>
        <w:rPr/>
        <w:t>como una forma de abordar el entorno, los textos y trascender la lectura mediante la escritura, superando cuatro fases, a saber: la gramática, la semántica, la pragmática y la</w:t>
      </w:r>
      <w:r>
        <w:rPr>
          <w:spacing w:val="-13"/>
        </w:rPr>
        <w:t> </w:t>
      </w:r>
      <w:r>
        <w:rPr/>
        <w:t>crítica.</w:t>
      </w:r>
    </w:p>
    <w:p>
      <w:pPr>
        <w:pStyle w:val="BodyText"/>
        <w:spacing w:line="360" w:lineRule="auto" w:before="209"/>
        <w:ind w:left="104" w:right="118"/>
        <w:jc w:val="both"/>
      </w:pPr>
      <w:r>
        <w:rPr/>
        <w:t>Aunado a lo anterior, se revisaron las propuestas de enseñanza reflexiva de Brockbank y McGill, quienes sugieren un trabajo colegiado para alcanzar una mejor enseñanza. A su vez, Biggs propone que se consideren aspectos afectivos del alumno para el logro de cualquier actividad. Su modelo se basa en tres fases: el pronóstico (lo que espero), el proceso (cómo) y el producto (qué se logra) que, conjugados con la enseñanza en fases, de Brockbank y McGill, se logra una forma de abordar la</w:t>
      </w:r>
      <w:r>
        <w:rPr>
          <w:spacing w:val="-44"/>
        </w:rPr>
        <w:t> </w:t>
      </w:r>
      <w:r>
        <w:rPr/>
        <w:t>enseñanza.</w:t>
      </w:r>
    </w:p>
    <w:p>
      <w:pPr>
        <w:pStyle w:val="BodyText"/>
        <w:spacing w:line="360" w:lineRule="auto" w:before="209"/>
        <w:ind w:left="104" w:right="124"/>
        <w:jc w:val="both"/>
      </w:pPr>
      <w:r>
        <w:rPr/>
        <w:t>Si bien en cada enfoque se sugieren perspectivas distintas, se discutió que, considerando los puntos más destacados de cada uno, se pudiese proponer el concepto</w:t>
      </w:r>
      <w:r>
        <w:rPr>
          <w:spacing w:val="17"/>
        </w:rPr>
        <w:t> </w:t>
      </w:r>
      <w:r>
        <w:rPr/>
        <w:t>de</w:t>
      </w:r>
      <w:r>
        <w:rPr>
          <w:spacing w:val="21"/>
        </w:rPr>
        <w:t> </w:t>
      </w:r>
      <w:r>
        <w:rPr>
          <w:i/>
        </w:rPr>
        <w:t>literacidad</w:t>
      </w:r>
      <w:r>
        <w:rPr>
          <w:i/>
          <w:spacing w:val="19"/>
        </w:rPr>
        <w:t> </w:t>
      </w:r>
      <w:r>
        <w:rPr>
          <w:i/>
        </w:rPr>
        <w:t>crítica</w:t>
      </w:r>
      <w:r>
        <w:rPr>
          <w:i/>
          <w:spacing w:val="18"/>
        </w:rPr>
        <w:t> </w:t>
      </w:r>
      <w:r>
        <w:rPr>
          <w:i/>
        </w:rPr>
        <w:t>reflexiva</w:t>
      </w:r>
      <w:r>
        <w:rPr/>
        <w:t>,</w:t>
      </w:r>
      <w:r>
        <w:rPr>
          <w:spacing w:val="18"/>
        </w:rPr>
        <w:t> </w:t>
      </w:r>
      <w:r>
        <w:rPr/>
        <w:t>la</w:t>
      </w:r>
      <w:r>
        <w:rPr>
          <w:spacing w:val="19"/>
        </w:rPr>
        <w:t> </w:t>
      </w:r>
      <w:r>
        <w:rPr/>
        <w:t>cual</w:t>
      </w:r>
      <w:r>
        <w:rPr>
          <w:spacing w:val="17"/>
        </w:rPr>
        <w:t> </w:t>
      </w:r>
      <w:r>
        <w:rPr/>
        <w:t>incorpora</w:t>
      </w:r>
      <w:r>
        <w:rPr>
          <w:spacing w:val="18"/>
        </w:rPr>
        <w:t> </w:t>
      </w:r>
      <w:r>
        <w:rPr/>
        <w:t>a</w:t>
      </w:r>
      <w:r>
        <w:rPr>
          <w:spacing w:val="18"/>
        </w:rPr>
        <w:t> </w:t>
      </w:r>
      <w:r>
        <w:rPr/>
        <w:t>los</w:t>
      </w:r>
      <w:r>
        <w:rPr>
          <w:spacing w:val="18"/>
        </w:rPr>
        <w:t> </w:t>
      </w:r>
      <w:r>
        <w:rPr/>
        <w:t>conceptos</w:t>
      </w:r>
      <w:r>
        <w:rPr>
          <w:spacing w:val="18"/>
        </w:rPr>
        <w:t> </w:t>
      </w:r>
      <w:r>
        <w:rPr/>
        <w:t>de</w:t>
      </w:r>
      <w:r>
        <w:rPr>
          <w:spacing w:val="18"/>
        </w:rPr>
        <w:t> </w:t>
      </w:r>
      <w:r>
        <w:rPr/>
        <w:t>lectura</w:t>
      </w:r>
      <w:r>
        <w:rPr>
          <w:spacing w:val="18"/>
        </w:rPr>
        <w:t> </w:t>
      </w:r>
      <w:r>
        <w:rPr/>
        <w:t>y</w:t>
      </w:r>
    </w:p>
    <w:p>
      <w:pPr>
        <w:spacing w:after="0" w:line="360" w:lineRule="auto"/>
        <w:jc w:val="both"/>
        <w:sectPr>
          <w:pgSz w:w="12250" w:h="15850"/>
          <w:pgMar w:header="733" w:footer="0" w:top="1120" w:bottom="280" w:left="1600" w:right="1060"/>
        </w:sectPr>
      </w:pPr>
    </w:p>
    <w:p>
      <w:pPr>
        <w:pStyle w:val="BodyText"/>
        <w:rPr>
          <w:sz w:val="20"/>
        </w:rPr>
      </w:pPr>
    </w:p>
    <w:p>
      <w:pPr>
        <w:pStyle w:val="BodyText"/>
        <w:spacing w:before="9"/>
        <w:rPr>
          <w:sz w:val="20"/>
        </w:rPr>
      </w:pPr>
    </w:p>
    <w:p>
      <w:pPr>
        <w:pStyle w:val="BodyText"/>
        <w:spacing w:line="360" w:lineRule="auto" w:before="70"/>
        <w:ind w:left="104" w:right="132"/>
        <w:jc w:val="both"/>
      </w:pPr>
      <w:r>
        <w:rPr/>
        <w:t>escritura (y sus implicaciones estilísticas), las ventajas del enfoque crítico de la lectura  y lo reflexivo en el trabajo en equipo, además de los requerimientos de la escritura y la lectura en el entorno académico de la</w:t>
      </w:r>
      <w:r>
        <w:rPr>
          <w:spacing w:val="-27"/>
        </w:rPr>
        <w:t> </w:t>
      </w:r>
      <w:r>
        <w:rPr/>
        <w:t>universidad.</w:t>
      </w:r>
    </w:p>
    <w:p>
      <w:pPr>
        <w:pStyle w:val="BodyText"/>
        <w:spacing w:line="360" w:lineRule="auto" w:before="209"/>
        <w:ind w:left="104" w:right="112"/>
        <w:jc w:val="both"/>
      </w:pPr>
      <w:r>
        <w:rPr/>
        <w:t>A partir de ello, se han diseñado instrumentos: dos cuestionarios, uno para maestros (que tiene la finalidad de recabar información necesaria para conocer, </w:t>
      </w:r>
      <w:r>
        <w:rPr>
          <w:i/>
        </w:rPr>
        <w:t>grosso modo, </w:t>
      </w:r>
      <w:r>
        <w:rPr/>
        <w:t>la forma en que se trabajan las redacciones académicas en la institución), y otro para alumnos (que busca saber cuál es su percepción de los alumnos con respecto a las tareas vinculadas con la lectura y la escritura académicas), además de los formatos de planeación del seminario y el modelo del taller, los cuales se comentan con detalle </w:t>
      </w:r>
      <w:r>
        <w:rPr>
          <w:spacing w:val="3"/>
        </w:rPr>
        <w:t>en</w:t>
      </w:r>
      <w:r>
        <w:rPr>
          <w:spacing w:val="72"/>
        </w:rPr>
        <w:t> </w:t>
      </w:r>
      <w:r>
        <w:rPr/>
        <w:t>el siguiente</w:t>
      </w:r>
      <w:r>
        <w:rPr>
          <w:spacing w:val="-8"/>
        </w:rPr>
        <w:t> </w:t>
      </w:r>
      <w:r>
        <w:rPr/>
        <w:t>capítulo.</w:t>
      </w:r>
    </w:p>
    <w:p>
      <w:pPr>
        <w:spacing w:after="0" w:line="360" w:lineRule="auto"/>
        <w:jc w:val="both"/>
        <w:sectPr>
          <w:pgSz w:w="12250" w:h="15850"/>
          <w:pgMar w:header="733" w:footer="0" w:top="1120" w:bottom="280" w:left="1600" w:right="106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4"/>
        <w:rPr>
          <w:sz w:val="20"/>
        </w:rPr>
      </w:pPr>
    </w:p>
    <w:p>
      <w:pPr>
        <w:pStyle w:val="Heading2"/>
        <w:spacing w:line="360" w:lineRule="auto"/>
        <w:ind w:left="122" w:right="108"/>
      </w:pPr>
      <w:r>
        <w:rPr/>
        <w:t>CAPÍTULO II: METODOLOGÍA, LA FASE DIAGNÓSTICA DEL TALLER PILOTO PARA LA PRÁCTICA DE LA ENSEÑANZA REFLEXIVA DE LA LECTURA Y ESCRITURA ACADÉMICAS</w:t>
      </w:r>
    </w:p>
    <w:p>
      <w:pPr>
        <w:pStyle w:val="BodyText"/>
        <w:rPr>
          <w:b/>
        </w:rPr>
      </w:pPr>
    </w:p>
    <w:p>
      <w:pPr>
        <w:pStyle w:val="BodyText"/>
        <w:rPr>
          <w:b/>
        </w:rPr>
      </w:pPr>
    </w:p>
    <w:p>
      <w:pPr>
        <w:pStyle w:val="BodyText"/>
        <w:rPr>
          <w:b/>
        </w:rPr>
      </w:pPr>
    </w:p>
    <w:p>
      <w:pPr>
        <w:pStyle w:val="BodyText"/>
        <w:rPr>
          <w:b/>
        </w:rPr>
      </w:pPr>
    </w:p>
    <w:p>
      <w:pPr>
        <w:pStyle w:val="BodyText"/>
        <w:spacing w:before="7"/>
        <w:rPr>
          <w:b/>
          <w:sz w:val="28"/>
        </w:rPr>
      </w:pPr>
    </w:p>
    <w:p>
      <w:pPr>
        <w:pStyle w:val="BodyText"/>
        <w:spacing w:line="360" w:lineRule="auto"/>
        <w:ind w:left="122" w:right="114"/>
        <w:jc w:val="both"/>
      </w:pPr>
      <w:r>
        <w:rPr/>
        <w:t>En este capítulo se comentan los aspectos que deben considerarse para la redacción del trabajo. Se describen los instrumentos y el proceso de elaboración de cada uno de ellos. También se da cuenta del el proceso de pilotaje para la redacción final del instrumento. Como colofón, se presenta, a manera tanto de pilotaje como de evidencia, la aplicación de tres de los pasos del taller de enseñanza de la escritura cuyo propósito era la reseña de un texto.</w:t>
      </w:r>
    </w:p>
    <w:p>
      <w:pPr>
        <w:pStyle w:val="BodyText"/>
      </w:pPr>
    </w:p>
    <w:p>
      <w:pPr>
        <w:pStyle w:val="BodyText"/>
      </w:pPr>
    </w:p>
    <w:p>
      <w:pPr>
        <w:pStyle w:val="BodyText"/>
        <w:spacing w:before="4"/>
        <w:rPr>
          <w:sz w:val="23"/>
        </w:rPr>
      </w:pPr>
    </w:p>
    <w:p>
      <w:pPr>
        <w:pStyle w:val="Heading2"/>
        <w:numPr>
          <w:ilvl w:val="1"/>
          <w:numId w:val="19"/>
        </w:numPr>
        <w:tabs>
          <w:tab w:pos="617" w:val="left" w:leader="none"/>
        </w:tabs>
        <w:spacing w:line="240" w:lineRule="auto" w:before="0" w:after="0"/>
        <w:ind w:left="616" w:right="0" w:hanging="494"/>
        <w:jc w:val="both"/>
      </w:pPr>
      <w:bookmarkStart w:name="_bookmark2" w:id="4"/>
      <w:bookmarkEnd w:id="4"/>
      <w:r>
        <w:rPr>
          <w:b w:val="0"/>
        </w:rPr>
      </w:r>
      <w:bookmarkStart w:name="_bookmark2" w:id="5"/>
      <w:bookmarkEnd w:id="5"/>
      <w:r>
        <w:rPr/>
        <w:t>.</w:t>
      </w:r>
      <w:r>
        <w:rPr>
          <w:spacing w:val="-5"/>
        </w:rPr>
        <w:t> </w:t>
      </w:r>
      <w:r>
        <w:rPr/>
        <w:t>Metodología</w:t>
      </w:r>
    </w:p>
    <w:p>
      <w:pPr>
        <w:pStyle w:val="BodyText"/>
        <w:rPr>
          <w:b/>
        </w:rPr>
      </w:pPr>
    </w:p>
    <w:p>
      <w:pPr>
        <w:pStyle w:val="BodyText"/>
        <w:rPr>
          <w:b/>
        </w:rPr>
      </w:pPr>
    </w:p>
    <w:p>
      <w:pPr>
        <w:pStyle w:val="BodyText"/>
        <w:spacing w:line="360" w:lineRule="auto"/>
        <w:ind w:left="122" w:right="105"/>
        <w:jc w:val="both"/>
      </w:pPr>
      <w:r>
        <w:rPr/>
        <w:t>Cuando se habla de metodología, se dice que consiste en todos los recursos que se utilizarán para el desarrollo del trabajo. En esta sección del trabajo se presentan, en orden cronológico, la descripción del proceso, que incluye los objetivos, la justificación, los sujetos y los instrumentos (en sus fases de piloteo y redacción final).</w:t>
      </w:r>
    </w:p>
    <w:p>
      <w:pPr>
        <w:pStyle w:val="BodyText"/>
      </w:pPr>
    </w:p>
    <w:p>
      <w:pPr>
        <w:pStyle w:val="Heading2"/>
        <w:numPr>
          <w:ilvl w:val="2"/>
          <w:numId w:val="19"/>
        </w:numPr>
        <w:tabs>
          <w:tab w:pos="830" w:val="left" w:leader="none"/>
        </w:tabs>
        <w:spacing w:line="240" w:lineRule="auto" w:before="146" w:after="0"/>
        <w:ind w:left="830" w:right="0" w:hanging="720"/>
        <w:jc w:val="both"/>
      </w:pPr>
      <w:bookmarkStart w:name="_bookmark3" w:id="6"/>
      <w:bookmarkEnd w:id="6"/>
      <w:r>
        <w:rPr>
          <w:b w:val="0"/>
        </w:rPr>
      </w:r>
      <w:bookmarkStart w:name="_bookmark3" w:id="7"/>
      <w:bookmarkEnd w:id="7"/>
      <w:r>
        <w:rPr/>
        <w:t>De</w:t>
      </w:r>
      <w:r>
        <w:rPr/>
        <w:t>scripción de la</w:t>
      </w:r>
      <w:r>
        <w:rPr>
          <w:spacing w:val="-14"/>
        </w:rPr>
        <w:t> </w:t>
      </w:r>
      <w:r>
        <w:rPr/>
        <w:t>metodología</w:t>
      </w:r>
    </w:p>
    <w:p>
      <w:pPr>
        <w:spacing w:after="0" w:line="240" w:lineRule="auto"/>
        <w:jc w:val="both"/>
        <w:sectPr>
          <w:pgSz w:w="12250" w:h="15850"/>
          <w:pgMar w:header="733" w:footer="0" w:top="1120" w:bottom="280" w:left="1580" w:right="1080"/>
        </w:sectPr>
      </w:pPr>
    </w:p>
    <w:p>
      <w:pPr>
        <w:pStyle w:val="BodyText"/>
        <w:rPr>
          <w:b/>
          <w:sz w:val="20"/>
        </w:rPr>
      </w:pPr>
    </w:p>
    <w:p>
      <w:pPr>
        <w:pStyle w:val="BodyText"/>
        <w:spacing w:before="9"/>
        <w:rPr>
          <w:b/>
          <w:sz w:val="20"/>
        </w:rPr>
      </w:pPr>
    </w:p>
    <w:p>
      <w:pPr>
        <w:pStyle w:val="BodyText"/>
        <w:spacing w:line="360" w:lineRule="auto" w:before="70"/>
        <w:ind w:left="104" w:right="117"/>
        <w:jc w:val="both"/>
      </w:pPr>
      <w:r>
        <w:rPr/>
        <w:t>Este estudio se considera de corte preexperimental (Larsen-Freeman y Long, 2000) puesto que no hubo control ni experimentos. Además, este trabajo se llevó a cabo a través de un estudio de tipo investigación-acción (Larsen-Freeman and Long, 2002) en tres fases: a) diagnóstica, b) intervención, c) interpretación de los resultados. Linda Ross (citada en Burns, 1999: 11) asegura que este tipo de investigaciones valida la observación y exhorta al investigador a valorar su propios juicios. Si, además, se  trabaja en colaboración con alguien se puede dar forma a las ideas y a que se repiensen algunos aspectos de la forma de trabajo en clase. Burns (1999: 12) considera, además que la perspectiva de resolver problemas de forma colaborativa refuerza la</w:t>
      </w:r>
      <w:r>
        <w:rPr>
          <w:spacing w:val="-5"/>
        </w:rPr>
        <w:t> </w:t>
      </w:r>
      <w:r>
        <w:rPr/>
        <w:t>socialización.</w:t>
      </w:r>
    </w:p>
    <w:p>
      <w:pPr>
        <w:pStyle w:val="BodyText"/>
        <w:spacing w:line="360" w:lineRule="auto" w:before="206"/>
        <w:ind w:left="104" w:right="112"/>
        <w:jc w:val="both"/>
      </w:pPr>
      <w:r>
        <w:rPr/>
        <w:t>Para los fines de este trabajo, se hará referencia a la instrumentación del estudio en cada fase. En primer lugar, se decidió trabajar con el cuestionario mixto puesto que es el instrumento, generalmente, más práctico en la recolección de datos. Este  cuestionario consiste en una serie de preguntas con respecto a una o más variables que se consideraron para la aplicación innovadora y consta de preguntas abiertas y cerradas (Hernández Sampieri, 2006). Además, también se contempla que “medir se refiere a asignar números a objetos y eventos de acuerdo con un conjunto de reglas para representar cantidades de atributos poseídas por los objetos o eventos” (Reidl </w:t>
      </w:r>
      <w:r>
        <w:rPr>
          <w:i/>
        </w:rPr>
        <w:t>et </w:t>
      </w:r>
      <w:r>
        <w:rPr>
          <w:i/>
        </w:rPr>
        <w:t>al</w:t>
      </w:r>
      <w:r>
        <w:rPr/>
        <w:t>., 2002:</w:t>
      </w:r>
      <w:r>
        <w:rPr>
          <w:spacing w:val="-9"/>
        </w:rPr>
        <w:t> </w:t>
      </w:r>
      <w:r>
        <w:rPr/>
        <w:t>@).</w:t>
      </w:r>
    </w:p>
    <w:p>
      <w:pPr>
        <w:pStyle w:val="BodyText"/>
        <w:spacing w:line="360" w:lineRule="auto" w:before="214"/>
        <w:ind w:left="104" w:right="114"/>
        <w:jc w:val="both"/>
      </w:pPr>
      <w:r>
        <w:rPr/>
        <w:t>Para la finalidad de este trabajo, la intención del cuestionario que se diseñó fue la de asignar valores a los aspectos de constitución, presentación y evaluación de los trabajos académicos en los profesores que imparten en lengua española en la Facultad de Lenguas. Así, la medición cualitativa de estos criterios y el involucramiento de los profesores en el proceso de lectura y escritura en la facultad, se pudieron relacionar con la enseñanza reflexiva (en concordancia con el modelo propuesto por Brockbank y McGill, 2008) en un curso-taller piloto, que se desarrolló más adelante, tras el conocimiento de estas</w:t>
      </w:r>
      <w:r>
        <w:rPr>
          <w:spacing w:val="-24"/>
        </w:rPr>
        <w:t> </w:t>
      </w:r>
      <w:r>
        <w:rPr/>
        <w:t>variables.</w:t>
      </w:r>
    </w:p>
    <w:p>
      <w:pPr>
        <w:spacing w:after="0" w:line="360" w:lineRule="auto"/>
        <w:jc w:val="both"/>
        <w:sectPr>
          <w:pgSz w:w="12250" w:h="15850"/>
          <w:pgMar w:header="733" w:footer="0" w:top="1120" w:bottom="280" w:left="1600" w:right="1060"/>
        </w:sectPr>
      </w:pPr>
    </w:p>
    <w:p>
      <w:pPr>
        <w:pStyle w:val="BodyText"/>
        <w:rPr>
          <w:sz w:val="20"/>
        </w:rPr>
      </w:pPr>
    </w:p>
    <w:p>
      <w:pPr>
        <w:pStyle w:val="BodyText"/>
        <w:spacing w:before="9"/>
        <w:rPr>
          <w:sz w:val="20"/>
        </w:rPr>
      </w:pPr>
    </w:p>
    <w:p>
      <w:pPr>
        <w:pStyle w:val="BodyText"/>
        <w:spacing w:line="360" w:lineRule="auto" w:before="70"/>
        <w:ind w:left="122" w:right="118"/>
        <w:jc w:val="both"/>
      </w:pPr>
      <w:r>
        <w:rPr/>
        <w:t>La primera parte, correspondiente a la definición de los objetos actitudinales, se basa en las propuestas de Carlino (2005); para ello, se eligen los criterios que deben medirse: la actitud de los profesores con respecto a la lectura y la escritura  académicas, la metodología de enseñanza y la evaluación de estas habilidades en  cada disciplina. Posteriormente, se recolectan enunciados, se determinan sus categorías y se administran a un grupo de sujetos, con la intención de determinar qué reactivos se consideran viables para ser considerados en el cuestionario. Estos pasos serán analizados con detalle en la sección de pilotaje y rediseño de</w:t>
      </w:r>
      <w:r>
        <w:rPr>
          <w:spacing w:val="-39"/>
        </w:rPr>
        <w:t> </w:t>
      </w:r>
      <w:r>
        <w:rPr/>
        <w:t>instrumentos.</w:t>
      </w:r>
    </w:p>
    <w:p>
      <w:pPr>
        <w:pStyle w:val="BodyText"/>
      </w:pPr>
    </w:p>
    <w:p>
      <w:pPr>
        <w:pStyle w:val="BodyText"/>
      </w:pPr>
    </w:p>
    <w:p>
      <w:pPr>
        <w:pStyle w:val="BodyText"/>
        <w:spacing w:before="5"/>
      </w:pPr>
    </w:p>
    <w:p>
      <w:pPr>
        <w:pStyle w:val="Heading2"/>
        <w:numPr>
          <w:ilvl w:val="2"/>
          <w:numId w:val="19"/>
        </w:numPr>
        <w:tabs>
          <w:tab w:pos="830" w:val="left" w:leader="none"/>
        </w:tabs>
        <w:spacing w:line="240" w:lineRule="auto" w:before="0" w:after="0"/>
        <w:ind w:left="830" w:right="0" w:hanging="720"/>
        <w:jc w:val="both"/>
      </w:pPr>
      <w:bookmarkStart w:name="_bookmark4" w:id="8"/>
      <w:bookmarkEnd w:id="8"/>
      <w:r>
        <w:rPr>
          <w:b w:val="0"/>
        </w:rPr>
      </w:r>
      <w:bookmarkStart w:name="_bookmark4" w:id="9"/>
      <w:bookmarkEnd w:id="9"/>
      <w:r>
        <w:rPr/>
        <w:t>A</w:t>
      </w:r>
      <w:r>
        <w:rPr/>
        <w:t>mbiente</w:t>
      </w:r>
    </w:p>
    <w:p>
      <w:pPr>
        <w:pStyle w:val="BodyText"/>
        <w:rPr>
          <w:b/>
        </w:rPr>
      </w:pPr>
    </w:p>
    <w:p>
      <w:pPr>
        <w:pStyle w:val="BodyText"/>
        <w:spacing w:before="2"/>
        <w:rPr>
          <w:b/>
        </w:rPr>
      </w:pPr>
    </w:p>
    <w:p>
      <w:pPr>
        <w:pStyle w:val="BodyText"/>
        <w:spacing w:line="360" w:lineRule="auto"/>
        <w:ind w:left="122" w:right="113"/>
        <w:jc w:val="both"/>
      </w:pPr>
      <w:r>
        <w:rPr/>
        <w:t>El estudio se realizó en las instalaciones de la Facultad de Lenguas de la Universidad Autónoma del Estado de México. La Facultad se ubica en la ciudad de </w:t>
      </w:r>
      <w:r>
        <w:rPr>
          <w:spacing w:val="-5"/>
        </w:rPr>
        <w:t>Toluca </w:t>
      </w:r>
      <w:r>
        <w:rPr>
          <w:spacing w:val="-6"/>
        </w:rPr>
        <w:t>y, </w:t>
      </w:r>
      <w:r>
        <w:rPr/>
        <w:t>para el ciclo escolar en que se llevó a cabo el estudio, contaba con una población estudiantil  de más de 500 alumnos. Los profesores, que conforman una de las dos muestras (descritas más adelante) son profesores tanto de tiempo completo como de asignatura, especialmente en el área de español o con Unidades de Aprendizaje (UA, en lo sucesivo) vinculadas con el español. Los alumnos, de varios semestres, se encuentran, principalmente en edades de entre 18 y 25 años de edad. Ambas muestras fueron seleccionadas bajo criterios no</w:t>
      </w:r>
      <w:r>
        <w:rPr>
          <w:spacing w:val="-27"/>
        </w:rPr>
        <w:t> </w:t>
      </w:r>
      <w:r>
        <w:rPr/>
        <w:t>probabilísticos.</w:t>
      </w:r>
    </w:p>
    <w:p>
      <w:pPr>
        <w:pStyle w:val="BodyText"/>
      </w:pPr>
    </w:p>
    <w:p>
      <w:pPr>
        <w:pStyle w:val="Heading2"/>
        <w:numPr>
          <w:ilvl w:val="2"/>
          <w:numId w:val="19"/>
        </w:numPr>
        <w:tabs>
          <w:tab w:pos="830" w:val="left" w:leader="none"/>
        </w:tabs>
        <w:spacing w:line="240" w:lineRule="auto" w:before="147" w:after="0"/>
        <w:ind w:left="830" w:right="0" w:hanging="720"/>
        <w:jc w:val="both"/>
      </w:pPr>
      <w:bookmarkStart w:name="_bookmark5" w:id="10"/>
      <w:bookmarkEnd w:id="10"/>
      <w:r>
        <w:rPr>
          <w:b w:val="0"/>
        </w:rPr>
      </w:r>
      <w:bookmarkStart w:name="_bookmark5" w:id="11"/>
      <w:bookmarkEnd w:id="11"/>
      <w:r>
        <w:rPr/>
        <w:t>Su</w:t>
      </w:r>
      <w:r>
        <w:rPr/>
        <w:t>jetos</w:t>
      </w:r>
    </w:p>
    <w:p>
      <w:pPr>
        <w:pStyle w:val="BodyText"/>
        <w:rPr>
          <w:b/>
        </w:rPr>
      </w:pPr>
    </w:p>
    <w:p>
      <w:pPr>
        <w:pStyle w:val="BodyText"/>
        <w:rPr>
          <w:b/>
        </w:rPr>
      </w:pPr>
    </w:p>
    <w:p>
      <w:pPr>
        <w:pStyle w:val="BodyText"/>
        <w:spacing w:line="360" w:lineRule="auto"/>
        <w:ind w:left="122" w:right="116"/>
        <w:jc w:val="both"/>
      </w:pPr>
      <w:r>
        <w:rPr/>
        <w:t>Como se menciona anteriormente, esta aplicación innovadora se llevó a cabo dentro de la Facultad de Lenguas de la UAEM, con alumnos y profesores. Es un escenario de  tipo naturalista, es </w:t>
      </w:r>
      <w:r>
        <w:rPr>
          <w:spacing w:val="-3"/>
        </w:rPr>
        <w:t>decir, </w:t>
      </w:r>
      <w:r>
        <w:rPr/>
        <w:t>que no fue seleccionado ni diseñado </w:t>
      </w:r>
      <w:r>
        <w:rPr>
          <w:i/>
        </w:rPr>
        <w:t>ex profeso </w:t>
      </w:r>
      <w:r>
        <w:rPr/>
        <w:t>para este estudio, ya que se recurrió a grupos conformados de acuerdo con las necesidades curriculares de los</w:t>
      </w:r>
      <w:r>
        <w:rPr>
          <w:spacing w:val="-16"/>
        </w:rPr>
        <w:t> </w:t>
      </w:r>
      <w:r>
        <w:rPr/>
        <w:t>jóvenes.</w:t>
      </w:r>
    </w:p>
    <w:p>
      <w:pPr>
        <w:spacing w:after="0" w:line="360" w:lineRule="auto"/>
        <w:jc w:val="both"/>
        <w:sectPr>
          <w:pgSz w:w="12250" w:h="15850"/>
          <w:pgMar w:header="733" w:footer="0" w:top="1120" w:bottom="280" w:left="1580" w:right="1060"/>
        </w:sectPr>
      </w:pPr>
    </w:p>
    <w:p>
      <w:pPr>
        <w:pStyle w:val="BodyText"/>
        <w:rPr>
          <w:sz w:val="20"/>
        </w:rPr>
      </w:pPr>
    </w:p>
    <w:p>
      <w:pPr>
        <w:pStyle w:val="BodyText"/>
        <w:spacing w:before="9"/>
        <w:rPr>
          <w:sz w:val="20"/>
        </w:rPr>
      </w:pPr>
    </w:p>
    <w:p>
      <w:pPr>
        <w:pStyle w:val="BodyText"/>
        <w:spacing w:line="360" w:lineRule="auto" w:before="70"/>
        <w:ind w:left="104" w:right="112"/>
        <w:jc w:val="both"/>
      </w:pPr>
      <w:r>
        <w:rPr/>
        <w:t>El primer grupo muestra para los cuestionarios se conformó con 17 profesores de asignatura y de tiempo completo, dedicados a la enseñanza del español o cuya área de especialidad tuviera que ver con éste idioma. Se considera el español como la lengua en la cual se analizan los trabajos escritos en este estudio, puesto que para la enseñanza de lengua extranjera, los criterios de redacción difieren en cierto grado de la estructura en español. Los profesores de esta muestra representan alrededor del 20 % de la planta docente de la facultad, por lo cual es una muestra considerable.</w:t>
      </w:r>
    </w:p>
    <w:p>
      <w:pPr>
        <w:pStyle w:val="BodyText"/>
        <w:spacing w:line="360" w:lineRule="auto" w:before="8"/>
        <w:ind w:left="104" w:right="102"/>
        <w:jc w:val="both"/>
      </w:pPr>
      <w:r>
        <w:rPr/>
        <w:t>Para el segundo grupo, el de alumnos, éstos fueron seleccionados de dos grupos que cursaban UAs diferentes. En primer </w:t>
      </w:r>
      <w:r>
        <w:rPr>
          <w:spacing w:val="-3"/>
        </w:rPr>
        <w:t>lugar, </w:t>
      </w:r>
      <w:r>
        <w:rPr/>
        <w:t>Discurso Público en Español y Vanguardias Europeas. Como se ha mencionado, estos alumnos oscilaban entre los 18 y 25 años de edad, estudiantes de semestres varios, pero con al menos un año en la facultad. La muestra es poco representativa, pero abarca a los alumnos que cursan materias comunes a todos los énfasis. En no se han especializado aún en una de las dos lenguas que la carrera les permite. Esta muestra representa menos del 5% del total de los alumnos. Ha de subrayarse que en el diseño de esta aplicación innovadora no se  ha buscado la representatividad de la muestra, ya que el trabajo está centrado en actividades concretas de intervención en el</w:t>
      </w:r>
      <w:r>
        <w:rPr>
          <w:spacing w:val="-33"/>
        </w:rPr>
        <w:t> </w:t>
      </w:r>
      <w:r>
        <w:rPr/>
        <w:t>aula.</w:t>
      </w:r>
    </w:p>
    <w:p>
      <w:pPr>
        <w:pStyle w:val="BodyText"/>
        <w:spacing w:line="360" w:lineRule="auto" w:before="7"/>
        <w:ind w:left="104" w:right="109"/>
        <w:jc w:val="both"/>
      </w:pPr>
      <w:r>
        <w:rPr/>
        <w:t>Además de conocer las opiniones de los alumnos y de los profesores, se requirieron dos grupos específicos de alguna UA para evaluar el modelo de enseñanza de escritura. Como característica del proyecto, la enseñanza de la redacción de textos académicos debe incluirse en las unidades de aprendizaje como parte integral de éstas, así que se usó el mismo grupo en el que se aplicó el cuestionario, un grupo de 25 alumnos de la UA Vanguardias Europeas. En este grupo, se piloteó el taller y al mismo tiempo se evaluó la redacción de la</w:t>
      </w:r>
      <w:r>
        <w:rPr>
          <w:spacing w:val="-23"/>
        </w:rPr>
        <w:t> </w:t>
      </w:r>
      <w:r>
        <w:rPr/>
        <w:t>reseña.</w:t>
      </w:r>
    </w:p>
    <w:p>
      <w:pPr>
        <w:pStyle w:val="BodyText"/>
        <w:spacing w:line="360" w:lineRule="auto" w:before="5"/>
        <w:ind w:left="104" w:right="101"/>
        <w:jc w:val="both"/>
      </w:pPr>
      <w:r>
        <w:rPr/>
        <w:t>Para la segunda fase, la redacción de ensayo, el grupo se conformó con 20 alumnos (10 regulares que estuvieron presentes en las cinco sesiones) de la UA Lenguaje y comunicación en el semestre </w:t>
      </w:r>
      <w:r>
        <w:rPr>
          <w:spacing w:val="-6"/>
        </w:rPr>
        <w:t>2011 </w:t>
      </w:r>
      <w:r>
        <w:rPr/>
        <w:t>A. Cabe destacar que aunque cursaban la Licenciatura en Lenguas y son del segundo semestre, algunos cursaban semestres más avanzados. En este grupo se tomó en cuenta el ensayo como producto</w:t>
      </w:r>
      <w:r>
        <w:rPr>
          <w:spacing w:val="-50"/>
        </w:rPr>
        <w:t> </w:t>
      </w:r>
      <w:r>
        <w:rPr/>
        <w:t>final.</w:t>
      </w:r>
    </w:p>
    <w:p>
      <w:pPr>
        <w:spacing w:after="0" w:line="360" w:lineRule="auto"/>
        <w:jc w:val="both"/>
        <w:sectPr>
          <w:pgSz w:w="12250" w:h="15850"/>
          <w:pgMar w:header="733" w:footer="0" w:top="1120" w:bottom="280" w:left="1600" w:right="108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5"/>
        <w:rPr>
          <w:sz w:val="27"/>
        </w:rPr>
      </w:pPr>
    </w:p>
    <w:p>
      <w:pPr>
        <w:pStyle w:val="Heading2"/>
        <w:numPr>
          <w:ilvl w:val="2"/>
          <w:numId w:val="20"/>
        </w:numPr>
        <w:tabs>
          <w:tab w:pos="705" w:val="left" w:leader="none"/>
        </w:tabs>
        <w:spacing w:line="240" w:lineRule="auto" w:before="70" w:after="0"/>
        <w:ind w:left="704" w:right="0" w:hanging="602"/>
        <w:jc w:val="both"/>
      </w:pPr>
      <w:bookmarkStart w:name="_bookmark6" w:id="12"/>
      <w:bookmarkEnd w:id="12"/>
      <w:r>
        <w:rPr>
          <w:b w:val="0"/>
        </w:rPr>
      </w:r>
      <w:bookmarkStart w:name="_bookmark6" w:id="13"/>
      <w:bookmarkEnd w:id="13"/>
      <w:r>
        <w:rPr/>
        <w:t>Ob</w:t>
      </w:r>
      <w:r>
        <w:rPr/>
        <w:t>jetivos</w:t>
      </w:r>
    </w:p>
    <w:p>
      <w:pPr>
        <w:pStyle w:val="BodyText"/>
        <w:rPr>
          <w:b/>
        </w:rPr>
      </w:pPr>
    </w:p>
    <w:p>
      <w:pPr>
        <w:pStyle w:val="BodyText"/>
        <w:rPr>
          <w:b/>
        </w:rPr>
      </w:pPr>
    </w:p>
    <w:p>
      <w:pPr>
        <w:spacing w:line="360" w:lineRule="auto" w:before="201"/>
        <w:ind w:left="104" w:right="98" w:firstLine="0"/>
        <w:jc w:val="both"/>
        <w:rPr>
          <w:b/>
          <w:sz w:val="24"/>
        </w:rPr>
      </w:pPr>
      <w:r>
        <w:rPr>
          <w:sz w:val="24"/>
        </w:rPr>
        <w:t>El estudio se apoya en un marco teórico que comprende cuatro elementos importantes: el concepto de </w:t>
      </w:r>
      <w:r>
        <w:rPr>
          <w:i/>
          <w:sz w:val="24"/>
        </w:rPr>
        <w:t>literacidad</w:t>
      </w:r>
      <w:r>
        <w:rPr>
          <w:sz w:val="24"/>
        </w:rPr>
        <w:t>, la </w:t>
      </w:r>
      <w:r>
        <w:rPr>
          <w:i/>
          <w:sz w:val="24"/>
        </w:rPr>
        <w:t>investigación-acción</w:t>
      </w:r>
      <w:r>
        <w:rPr>
          <w:sz w:val="24"/>
        </w:rPr>
        <w:t>, la </w:t>
      </w:r>
      <w:r>
        <w:rPr>
          <w:i/>
          <w:sz w:val="24"/>
        </w:rPr>
        <w:t>enseñanza reflexiva en la </w:t>
      </w:r>
      <w:r>
        <w:rPr>
          <w:i/>
          <w:sz w:val="24"/>
        </w:rPr>
        <w:t>universidad </w:t>
      </w:r>
      <w:r>
        <w:rPr>
          <w:sz w:val="24"/>
        </w:rPr>
        <w:t>y el </w:t>
      </w:r>
      <w:r>
        <w:rPr>
          <w:i/>
          <w:sz w:val="24"/>
        </w:rPr>
        <w:t>enfoque cualitativo</w:t>
      </w:r>
      <w:r>
        <w:rPr>
          <w:sz w:val="24"/>
        </w:rPr>
        <w:t>. Este trabajo se guía a través de los siguientes objetivos</w:t>
      </w:r>
      <w:r>
        <w:rPr>
          <w:b/>
          <w:sz w:val="24"/>
        </w:rPr>
        <w:t>:</w:t>
      </w:r>
    </w:p>
    <w:p>
      <w:pPr>
        <w:pStyle w:val="ListParagraph"/>
        <w:numPr>
          <w:ilvl w:val="3"/>
          <w:numId w:val="20"/>
        </w:numPr>
        <w:tabs>
          <w:tab w:pos="825" w:val="left" w:leader="none"/>
        </w:tabs>
        <w:spacing w:line="360" w:lineRule="auto" w:before="206" w:after="0"/>
        <w:ind w:left="824" w:right="211" w:hanging="360"/>
        <w:jc w:val="left"/>
        <w:rPr>
          <w:sz w:val="24"/>
        </w:rPr>
      </w:pPr>
      <w:r>
        <w:rPr>
          <w:sz w:val="24"/>
        </w:rPr>
        <w:t>El trabajo plantea, en primera instancia, conocer los criterios de presentación</w:t>
      </w:r>
      <w:r>
        <w:rPr>
          <w:spacing w:val="-30"/>
          <w:sz w:val="24"/>
        </w:rPr>
        <w:t> </w:t>
      </w:r>
      <w:r>
        <w:rPr>
          <w:sz w:val="24"/>
        </w:rPr>
        <w:t>de textos académicos de los profesores de la Facultad de Lenguas para diagnosticar las exigencias de los profesores con respecto a las prácticas de lectura y escritura</w:t>
      </w:r>
      <w:r>
        <w:rPr>
          <w:spacing w:val="-14"/>
          <w:sz w:val="24"/>
        </w:rPr>
        <w:t> </w:t>
      </w:r>
      <w:r>
        <w:rPr>
          <w:sz w:val="24"/>
        </w:rPr>
        <w:t>académicas.</w:t>
      </w:r>
    </w:p>
    <w:p>
      <w:pPr>
        <w:pStyle w:val="ListParagraph"/>
        <w:numPr>
          <w:ilvl w:val="3"/>
          <w:numId w:val="20"/>
        </w:numPr>
        <w:tabs>
          <w:tab w:pos="825" w:val="left" w:leader="none"/>
        </w:tabs>
        <w:spacing w:line="360" w:lineRule="auto" w:before="8" w:after="0"/>
        <w:ind w:left="824" w:right="421" w:hanging="360"/>
        <w:jc w:val="left"/>
        <w:rPr>
          <w:sz w:val="24"/>
        </w:rPr>
      </w:pPr>
      <w:r>
        <w:rPr>
          <w:sz w:val="24"/>
        </w:rPr>
        <w:t>Conocer la percepción que sobre sí mismos tienen los alumnos de la</w:t>
      </w:r>
      <w:r>
        <w:rPr>
          <w:spacing w:val="-24"/>
          <w:sz w:val="24"/>
        </w:rPr>
        <w:t> </w:t>
      </w:r>
      <w:r>
        <w:rPr>
          <w:sz w:val="24"/>
        </w:rPr>
        <w:t>Facultad de Lenguas sobre sus habilidades para la lectura y la</w:t>
      </w:r>
      <w:r>
        <w:rPr>
          <w:spacing w:val="-37"/>
          <w:sz w:val="24"/>
        </w:rPr>
        <w:t> </w:t>
      </w:r>
      <w:r>
        <w:rPr>
          <w:sz w:val="24"/>
        </w:rPr>
        <w:t>escritura.</w:t>
      </w:r>
    </w:p>
    <w:p>
      <w:pPr>
        <w:pStyle w:val="ListParagraph"/>
        <w:numPr>
          <w:ilvl w:val="3"/>
          <w:numId w:val="20"/>
        </w:numPr>
        <w:tabs>
          <w:tab w:pos="825" w:val="left" w:leader="none"/>
        </w:tabs>
        <w:spacing w:line="360" w:lineRule="auto" w:before="7" w:after="0"/>
        <w:ind w:left="824" w:right="196" w:hanging="360"/>
        <w:jc w:val="left"/>
        <w:rPr>
          <w:sz w:val="24"/>
        </w:rPr>
      </w:pPr>
      <w:r>
        <w:rPr>
          <w:sz w:val="24"/>
        </w:rPr>
        <w:t>Diseñar un modelo didáctico en el cual se conjunte el enfoque de la literacidad crítica con el de la enseñanza reflexiva, con el fin de aplicarlo a la enseñanza</w:t>
      </w:r>
      <w:r>
        <w:rPr>
          <w:spacing w:val="-35"/>
          <w:sz w:val="24"/>
        </w:rPr>
        <w:t> </w:t>
      </w:r>
      <w:r>
        <w:rPr>
          <w:sz w:val="24"/>
        </w:rPr>
        <w:t>de la lectura y la escritura</w:t>
      </w:r>
      <w:r>
        <w:rPr>
          <w:spacing w:val="-21"/>
          <w:sz w:val="24"/>
        </w:rPr>
        <w:t> </w:t>
      </w:r>
      <w:r>
        <w:rPr>
          <w:sz w:val="24"/>
        </w:rPr>
        <w:t>académicas.</w:t>
      </w:r>
    </w:p>
    <w:p>
      <w:pPr>
        <w:pStyle w:val="ListParagraph"/>
        <w:numPr>
          <w:ilvl w:val="3"/>
          <w:numId w:val="20"/>
        </w:numPr>
        <w:tabs>
          <w:tab w:pos="825" w:val="left" w:leader="none"/>
        </w:tabs>
        <w:spacing w:line="360" w:lineRule="auto" w:before="7" w:after="0"/>
        <w:ind w:left="824" w:right="328" w:hanging="360"/>
        <w:jc w:val="left"/>
        <w:rPr>
          <w:sz w:val="24"/>
        </w:rPr>
      </w:pPr>
      <w:r>
        <w:rPr>
          <w:sz w:val="24"/>
        </w:rPr>
        <w:t>Aplicar el modelo didáctico propuesto en este trabajo, por medio de un par de clases modelo con alumnos de la Facultad de Lenguas, con la finalidad de evaluar su aplicabilidad en la producción de dos modelos textuales: la reseña</w:t>
      </w:r>
      <w:r>
        <w:rPr>
          <w:spacing w:val="-26"/>
          <w:sz w:val="24"/>
        </w:rPr>
        <w:t> </w:t>
      </w:r>
      <w:r>
        <w:rPr>
          <w:sz w:val="24"/>
        </w:rPr>
        <w:t>y el</w:t>
      </w:r>
      <w:r>
        <w:rPr>
          <w:spacing w:val="-12"/>
          <w:sz w:val="24"/>
        </w:rPr>
        <w:t> </w:t>
      </w:r>
      <w:r>
        <w:rPr>
          <w:sz w:val="24"/>
        </w:rPr>
        <w:t>ensayo.</w:t>
      </w:r>
    </w:p>
    <w:p>
      <w:pPr>
        <w:pStyle w:val="BodyText"/>
      </w:pPr>
    </w:p>
    <w:p>
      <w:pPr>
        <w:pStyle w:val="Heading2"/>
        <w:numPr>
          <w:ilvl w:val="2"/>
          <w:numId w:val="20"/>
        </w:numPr>
        <w:tabs>
          <w:tab w:pos="825" w:val="left" w:leader="none"/>
        </w:tabs>
        <w:spacing w:line="240" w:lineRule="auto" w:before="144" w:after="0"/>
        <w:ind w:left="824" w:right="0" w:hanging="720"/>
        <w:jc w:val="both"/>
      </w:pPr>
      <w:bookmarkStart w:name="_bookmark7" w:id="14"/>
      <w:bookmarkEnd w:id="14"/>
      <w:r>
        <w:rPr>
          <w:b w:val="0"/>
        </w:rPr>
      </w:r>
      <w:bookmarkStart w:name="_bookmark7" w:id="15"/>
      <w:bookmarkEnd w:id="15"/>
      <w:r>
        <w:rPr/>
        <w:t>J</w:t>
      </w:r>
      <w:r>
        <w:rPr/>
        <w:t>ustificación</w:t>
      </w:r>
    </w:p>
    <w:p>
      <w:pPr>
        <w:pStyle w:val="BodyText"/>
        <w:rPr>
          <w:b/>
        </w:rPr>
      </w:pPr>
    </w:p>
    <w:p>
      <w:pPr>
        <w:pStyle w:val="BodyText"/>
        <w:rPr>
          <w:b/>
        </w:rPr>
      </w:pPr>
    </w:p>
    <w:p>
      <w:pPr>
        <w:pStyle w:val="BodyText"/>
        <w:spacing w:line="360" w:lineRule="auto" w:before="199"/>
        <w:ind w:left="104" w:right="98"/>
        <w:jc w:val="both"/>
      </w:pPr>
      <w:r>
        <w:rPr/>
        <w:t>La necesidad de implementar programas de enseñanza de la lengua para aplicaciones específicas del conocimiento tiene su origen en México en las primeras reuniones de especialistas en educación  en  los años 80. Se  proponía,  desde entonces,  que  en la</w:t>
      </w:r>
    </w:p>
    <w:p>
      <w:pPr>
        <w:spacing w:after="0" w:line="360" w:lineRule="auto"/>
        <w:jc w:val="both"/>
        <w:sectPr>
          <w:pgSz w:w="12250" w:h="15850"/>
          <w:pgMar w:header="733" w:footer="0" w:top="1120" w:bottom="280" w:left="1600" w:right="1080"/>
        </w:sectPr>
      </w:pPr>
    </w:p>
    <w:p>
      <w:pPr>
        <w:pStyle w:val="BodyText"/>
        <w:rPr>
          <w:sz w:val="20"/>
        </w:rPr>
      </w:pPr>
    </w:p>
    <w:p>
      <w:pPr>
        <w:pStyle w:val="BodyText"/>
        <w:spacing w:before="9"/>
        <w:rPr>
          <w:sz w:val="20"/>
        </w:rPr>
      </w:pPr>
    </w:p>
    <w:p>
      <w:pPr>
        <w:pStyle w:val="BodyText"/>
        <w:spacing w:line="360" w:lineRule="auto" w:before="70"/>
        <w:ind w:left="122" w:right="100"/>
        <w:jc w:val="both"/>
      </w:pPr>
      <w:r>
        <w:rPr/>
        <w:t>educación superior deberían considerarse como “prioridad las necesidades de lengua relacionadas con las materias que el alumno estudia, tanto como para la comprensión de textos como para la producción de trabajos escritos” (Bazán, 1988). Esta idea supone conocer a fondo los requerimientos de cada disciplina del conocimiento en  cada</w:t>
      </w:r>
      <w:r>
        <w:rPr>
          <w:spacing w:val="-8"/>
        </w:rPr>
        <w:t> </w:t>
      </w:r>
      <w:r>
        <w:rPr/>
        <w:t>institución.</w:t>
      </w:r>
    </w:p>
    <w:p>
      <w:pPr>
        <w:pStyle w:val="BodyText"/>
        <w:spacing w:line="360" w:lineRule="auto" w:before="209"/>
        <w:ind w:left="122" w:right="99"/>
        <w:jc w:val="both"/>
      </w:pPr>
      <w:r>
        <w:rPr/>
        <w:t>Por lo tanto, el propósito de este trabajo es difundir el enfoque de enseñanza denominado </w:t>
      </w:r>
      <w:r>
        <w:rPr>
          <w:i/>
        </w:rPr>
        <w:t>literacidad crítica reflexiva</w:t>
      </w:r>
      <w:r>
        <w:rPr/>
        <w:t>, cuyo propósito es la integración de los procesos de lectura y escritura en el nivel universitario para leer e interpretar la realidad (véase cap.</w:t>
      </w:r>
      <w:r>
        <w:rPr>
          <w:spacing w:val="-10"/>
        </w:rPr>
        <w:t> </w:t>
      </w:r>
      <w:r>
        <w:rPr/>
        <w:t>1).</w:t>
      </w:r>
    </w:p>
    <w:p>
      <w:pPr>
        <w:pStyle w:val="BodyText"/>
        <w:spacing w:line="360" w:lineRule="auto" w:before="7"/>
        <w:ind w:left="122" w:right="104"/>
        <w:jc w:val="both"/>
      </w:pPr>
      <w:r>
        <w:rPr/>
        <w:t>Se considera, en consonancia con el concepto mencionado, que uno de los mayores retos a los que se enfrentan tanto el alumno como el maestro universitarios es esa falta de capacidad crítica en la lectura, lo cual implica que lo comprendido del texto no se pueda plasmar por escrito. En esta medida, el enfoque pretende fomentar métodos que promuevan la participación activa del alumno en su proceso de aprendizaje. Con ello, se llegaría, en primera instancia, a la homogeneización de criterios de presentación y evaluación en los trabajos de los maestros involucrados y al fomento de la participación activa y el diálogo reflexivo en el aula, tanto entre maestros como entre</w:t>
      </w:r>
      <w:r>
        <w:rPr>
          <w:spacing w:val="-49"/>
        </w:rPr>
        <w:t> </w:t>
      </w:r>
      <w:r>
        <w:rPr/>
        <w:t>alumnos.</w:t>
      </w:r>
    </w:p>
    <w:p>
      <w:pPr>
        <w:pStyle w:val="BodyText"/>
      </w:pPr>
    </w:p>
    <w:p>
      <w:pPr>
        <w:pStyle w:val="BodyText"/>
      </w:pPr>
    </w:p>
    <w:p>
      <w:pPr>
        <w:pStyle w:val="BodyText"/>
        <w:spacing w:before="5"/>
      </w:pPr>
    </w:p>
    <w:p>
      <w:pPr>
        <w:pStyle w:val="Heading2"/>
        <w:numPr>
          <w:ilvl w:val="2"/>
          <w:numId w:val="20"/>
        </w:numPr>
        <w:tabs>
          <w:tab w:pos="830" w:val="left" w:leader="none"/>
        </w:tabs>
        <w:spacing w:line="240" w:lineRule="auto" w:before="0" w:after="0"/>
        <w:ind w:left="830" w:right="0" w:hanging="720"/>
        <w:jc w:val="both"/>
      </w:pPr>
      <w:bookmarkStart w:name="_bookmark8" w:id="16"/>
      <w:bookmarkEnd w:id="16"/>
      <w:r>
        <w:rPr>
          <w:b w:val="0"/>
        </w:rPr>
      </w:r>
      <w:bookmarkStart w:name="_bookmark8" w:id="17"/>
      <w:bookmarkEnd w:id="17"/>
      <w:r>
        <w:rPr/>
        <w:t>In</w:t>
      </w:r>
      <w:r>
        <w:rPr/>
        <w:t>strumentos</w:t>
      </w:r>
    </w:p>
    <w:p>
      <w:pPr>
        <w:pStyle w:val="BodyText"/>
        <w:rPr>
          <w:b/>
        </w:rPr>
      </w:pPr>
    </w:p>
    <w:p>
      <w:pPr>
        <w:pStyle w:val="BodyText"/>
        <w:spacing w:before="3"/>
        <w:rPr>
          <w:b/>
        </w:rPr>
      </w:pPr>
    </w:p>
    <w:p>
      <w:pPr>
        <w:pStyle w:val="BodyText"/>
        <w:spacing w:line="360" w:lineRule="auto"/>
        <w:ind w:left="122" w:right="110"/>
        <w:jc w:val="both"/>
      </w:pPr>
      <w:r>
        <w:rPr/>
        <w:t>Los datos correspondientes al estudio de la primera fase (diagnóstica) se recabaron por medio de un cuestionario mixto, para determinar los criterios de constitución, presentación y evaluación de un trabajo de corte académico, desde la perspectiva de los profesores que imparten las Unidades de Aprendizaje en español. Aunado a este instrumento, se diseñó otro cuestionario para conocer la percepción que los alumnos tienen de sí mismos con referencia al desarrollo de habilidades de lectura y de escritura a lo largo de su formación profesional.</w:t>
      </w:r>
    </w:p>
    <w:p>
      <w:pPr>
        <w:spacing w:after="0" w:line="360" w:lineRule="auto"/>
        <w:jc w:val="both"/>
        <w:sectPr>
          <w:pgSz w:w="12250" w:h="15850"/>
          <w:pgMar w:header="733" w:footer="0" w:top="1120" w:bottom="280" w:left="1580" w:right="108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6"/>
        <w:rPr>
          <w:sz w:val="28"/>
        </w:rPr>
      </w:pPr>
    </w:p>
    <w:p>
      <w:pPr>
        <w:pStyle w:val="Heading2"/>
        <w:numPr>
          <w:ilvl w:val="3"/>
          <w:numId w:val="21"/>
        </w:numPr>
        <w:tabs>
          <w:tab w:pos="1537" w:val="left" w:leader="none"/>
          <w:tab w:pos="1538" w:val="left" w:leader="none"/>
        </w:tabs>
        <w:spacing w:line="240" w:lineRule="auto" w:before="69" w:after="0"/>
        <w:ind w:left="1538" w:right="0" w:hanging="1428"/>
        <w:jc w:val="both"/>
      </w:pPr>
      <w:bookmarkStart w:name="_bookmark9" w:id="18"/>
      <w:bookmarkEnd w:id="18"/>
      <w:r>
        <w:rPr>
          <w:b w:val="0"/>
        </w:rPr>
      </w:r>
      <w:bookmarkStart w:name="_bookmark9" w:id="19"/>
      <w:bookmarkEnd w:id="19"/>
      <w:r>
        <w:rPr/>
        <w:t>C</w:t>
      </w:r>
      <w:r>
        <w:rPr/>
        <w:t>uestionario para</w:t>
      </w:r>
      <w:r>
        <w:rPr>
          <w:spacing w:val="-9"/>
        </w:rPr>
        <w:t> </w:t>
      </w:r>
      <w:r>
        <w:rPr/>
        <w:t>maestros</w:t>
      </w:r>
    </w:p>
    <w:p>
      <w:pPr>
        <w:pStyle w:val="BodyText"/>
        <w:rPr>
          <w:b/>
        </w:rPr>
      </w:pPr>
    </w:p>
    <w:p>
      <w:pPr>
        <w:pStyle w:val="BodyText"/>
        <w:spacing w:before="2"/>
        <w:rPr>
          <w:b/>
        </w:rPr>
      </w:pPr>
    </w:p>
    <w:p>
      <w:pPr>
        <w:pStyle w:val="BodyText"/>
        <w:spacing w:line="360" w:lineRule="auto"/>
        <w:ind w:left="122" w:right="115"/>
        <w:jc w:val="both"/>
      </w:pPr>
      <w:r>
        <w:rPr/>
        <w:t>El cuestionario mixto consta de preguntas abiertas y en escala tipo Likert (Hernández Sampieri, 2006). Este tipo de instrumento es uno de los más usados en la actualidad por los investigadores, entre ellos Reidl </w:t>
      </w:r>
      <w:r>
        <w:rPr>
          <w:i/>
        </w:rPr>
        <w:t>et al. </w:t>
      </w:r>
      <w:r>
        <w:rPr/>
        <w:t>(2002: 43) o Elejabarrieta, F., Iñiguez, L. y Tramunt, J. (1984) (en Elejabarrieta e Íñiguez, 1994). Para la construcción del instrumento, fue necesario seguir una serie de pasos</w:t>
      </w:r>
      <w:r>
        <w:rPr>
          <w:spacing w:val="-43"/>
        </w:rPr>
        <w:t> </w:t>
      </w:r>
      <w:r>
        <w:rPr/>
        <w:t>recomendados:</w:t>
      </w:r>
    </w:p>
    <w:p>
      <w:pPr>
        <w:pStyle w:val="ListParagraph"/>
        <w:numPr>
          <w:ilvl w:val="4"/>
          <w:numId w:val="21"/>
        </w:numPr>
        <w:tabs>
          <w:tab w:pos="826" w:val="left" w:leader="none"/>
        </w:tabs>
        <w:spacing w:line="252" w:lineRule="exact" w:before="204" w:after="0"/>
        <w:ind w:left="825" w:right="0" w:hanging="137"/>
        <w:jc w:val="left"/>
        <w:rPr>
          <w:sz w:val="22"/>
        </w:rPr>
      </w:pPr>
      <w:r>
        <w:rPr>
          <w:sz w:val="22"/>
        </w:rPr>
        <w:t>Definir el objeto</w:t>
      </w:r>
      <w:r>
        <w:rPr>
          <w:spacing w:val="-18"/>
          <w:sz w:val="22"/>
        </w:rPr>
        <w:t> </w:t>
      </w:r>
      <w:r>
        <w:rPr>
          <w:sz w:val="22"/>
        </w:rPr>
        <w:t>actitudinal</w:t>
      </w:r>
    </w:p>
    <w:p>
      <w:pPr>
        <w:pStyle w:val="ListParagraph"/>
        <w:numPr>
          <w:ilvl w:val="4"/>
          <w:numId w:val="21"/>
        </w:numPr>
        <w:tabs>
          <w:tab w:pos="826" w:val="left" w:leader="none"/>
        </w:tabs>
        <w:spacing w:line="252" w:lineRule="exact" w:before="0" w:after="0"/>
        <w:ind w:left="825" w:right="0" w:hanging="137"/>
        <w:jc w:val="left"/>
        <w:rPr>
          <w:sz w:val="22"/>
        </w:rPr>
      </w:pPr>
      <w:r>
        <w:rPr>
          <w:sz w:val="22"/>
        </w:rPr>
        <w:t>Recolección de</w:t>
      </w:r>
      <w:r>
        <w:rPr>
          <w:spacing w:val="-13"/>
          <w:sz w:val="22"/>
        </w:rPr>
        <w:t> </w:t>
      </w:r>
      <w:r>
        <w:rPr>
          <w:sz w:val="22"/>
        </w:rPr>
        <w:t>enunciados</w:t>
      </w:r>
    </w:p>
    <w:p>
      <w:pPr>
        <w:pStyle w:val="ListParagraph"/>
        <w:numPr>
          <w:ilvl w:val="4"/>
          <w:numId w:val="21"/>
        </w:numPr>
        <w:tabs>
          <w:tab w:pos="826" w:val="left" w:leader="none"/>
        </w:tabs>
        <w:spacing w:line="252" w:lineRule="exact" w:before="0" w:after="0"/>
        <w:ind w:left="825" w:right="0" w:hanging="137"/>
        <w:jc w:val="left"/>
        <w:rPr>
          <w:sz w:val="22"/>
        </w:rPr>
      </w:pPr>
      <w:r>
        <w:rPr>
          <w:sz w:val="22"/>
        </w:rPr>
        <w:t>Determinación de las categorías de los</w:t>
      </w:r>
      <w:r>
        <w:rPr>
          <w:spacing w:val="-27"/>
          <w:sz w:val="22"/>
        </w:rPr>
        <w:t> </w:t>
      </w:r>
      <w:r>
        <w:rPr>
          <w:sz w:val="22"/>
        </w:rPr>
        <w:t>ítems</w:t>
      </w:r>
    </w:p>
    <w:p>
      <w:pPr>
        <w:pStyle w:val="ListParagraph"/>
        <w:numPr>
          <w:ilvl w:val="4"/>
          <w:numId w:val="21"/>
        </w:numPr>
        <w:tabs>
          <w:tab w:pos="826" w:val="left" w:leader="none"/>
        </w:tabs>
        <w:spacing w:line="240" w:lineRule="auto" w:before="1" w:after="0"/>
        <w:ind w:left="825" w:right="0" w:hanging="137"/>
        <w:jc w:val="left"/>
        <w:rPr>
          <w:sz w:val="22"/>
        </w:rPr>
      </w:pPr>
      <w:r>
        <w:rPr>
          <w:sz w:val="22"/>
        </w:rPr>
        <w:t>Administración de la escala a una</w:t>
      </w:r>
      <w:r>
        <w:rPr>
          <w:spacing w:val="-19"/>
          <w:sz w:val="22"/>
        </w:rPr>
        <w:t> </w:t>
      </w:r>
      <w:r>
        <w:rPr>
          <w:sz w:val="22"/>
        </w:rPr>
        <w:t>muestra</w:t>
      </w:r>
    </w:p>
    <w:p>
      <w:pPr>
        <w:pStyle w:val="ListParagraph"/>
        <w:numPr>
          <w:ilvl w:val="4"/>
          <w:numId w:val="21"/>
        </w:numPr>
        <w:tabs>
          <w:tab w:pos="826" w:val="left" w:leader="none"/>
        </w:tabs>
        <w:spacing w:line="240" w:lineRule="auto" w:before="1" w:after="0"/>
        <w:ind w:left="825" w:right="0" w:hanging="137"/>
        <w:jc w:val="left"/>
        <w:rPr>
          <w:sz w:val="22"/>
        </w:rPr>
      </w:pPr>
      <w:r>
        <w:rPr>
          <w:sz w:val="22"/>
        </w:rPr>
        <w:t>Análisis de los ítems. (Elejabarrieta e Íñiguez (1994:</w:t>
      </w:r>
      <w:r>
        <w:rPr>
          <w:spacing w:val="-36"/>
          <w:sz w:val="22"/>
        </w:rPr>
        <w:t> </w:t>
      </w:r>
      <w:r>
        <w:rPr>
          <w:sz w:val="22"/>
        </w:rPr>
        <w:t>@))</w:t>
      </w:r>
    </w:p>
    <w:p>
      <w:pPr>
        <w:pStyle w:val="BodyText"/>
        <w:rPr>
          <w:sz w:val="22"/>
        </w:rPr>
      </w:pPr>
    </w:p>
    <w:p>
      <w:pPr>
        <w:pStyle w:val="BodyText"/>
        <w:rPr>
          <w:sz w:val="22"/>
        </w:rPr>
      </w:pPr>
    </w:p>
    <w:p>
      <w:pPr>
        <w:pStyle w:val="BodyText"/>
        <w:spacing w:line="360" w:lineRule="auto"/>
        <w:ind w:left="122" w:right="119"/>
        <w:jc w:val="both"/>
      </w:pPr>
      <w:r>
        <w:rPr/>
        <w:t>La primera parte, la definición de los objetos actitudinales, se basó en las propuestas  de Carlino (2005), pues se eligen los criterios que deben medirse: la actitud de los profesores hacia la lectura y la escritura académicas, la metodología de enseñanza y la evaluación de estas habilidades en cada disciplina. Posteriormente, se recolectan enunciados, se determinan sus categorías y se administran a un grupo de sujetos con la intención de determinar qué reactivos se consideran viables para ser considerados en el</w:t>
      </w:r>
      <w:r>
        <w:rPr>
          <w:spacing w:val="-14"/>
        </w:rPr>
        <w:t> </w:t>
      </w:r>
      <w:r>
        <w:rPr/>
        <w:t>cuestionario.</w:t>
      </w:r>
    </w:p>
    <w:p>
      <w:pPr>
        <w:pStyle w:val="BodyText"/>
        <w:spacing w:line="360" w:lineRule="auto" w:before="3"/>
        <w:ind w:left="122" w:right="115"/>
        <w:jc w:val="both"/>
      </w:pPr>
      <w:r>
        <w:rPr/>
        <w:t>En la primera semana del mes de abril se llevó a cabo un </w:t>
      </w:r>
      <w:r>
        <w:rPr>
          <w:i/>
        </w:rPr>
        <w:t>prepiloteo </w:t>
      </w:r>
      <w:r>
        <w:rPr/>
        <w:t>de los cuestionarios, es decir, una fase previa a la aplicación del instrumento como tal, en la cual no se consideró el tiempo que tardaría llenarlo, sino los datos necesarios para “cerrar”, es decir, escalar la pregunta de acuerdo con las opciones que proporcionaran los sujetos. Asimismo, la evaluación del instrumento fue otro de los objetivos de esta actividad, para la presentación de un cuestionario más sólido en la fase de pilotaje.</w:t>
      </w:r>
    </w:p>
    <w:p>
      <w:pPr>
        <w:pStyle w:val="BodyText"/>
        <w:spacing w:before="5"/>
        <w:ind w:left="479" w:right="938"/>
      </w:pPr>
      <w:r>
        <w:rPr/>
        <w:t>En esta fase se detectaron las siguientes deficiencias en el cuestionario:</w:t>
      </w:r>
    </w:p>
    <w:p>
      <w:pPr>
        <w:pStyle w:val="BodyText"/>
        <w:spacing w:before="4"/>
        <w:rPr>
          <w:sz w:val="29"/>
        </w:rPr>
      </w:pPr>
    </w:p>
    <w:p>
      <w:pPr>
        <w:pStyle w:val="ListParagraph"/>
        <w:numPr>
          <w:ilvl w:val="0"/>
          <w:numId w:val="22"/>
        </w:numPr>
        <w:tabs>
          <w:tab w:pos="822" w:val="left" w:leader="none"/>
          <w:tab w:pos="823" w:val="left" w:leader="none"/>
        </w:tabs>
        <w:spacing w:line="240" w:lineRule="auto" w:before="1" w:after="0"/>
        <w:ind w:left="824" w:right="0" w:hanging="342"/>
        <w:jc w:val="left"/>
        <w:rPr>
          <w:sz w:val="22"/>
        </w:rPr>
      </w:pPr>
      <w:r>
        <w:rPr>
          <w:sz w:val="22"/>
        </w:rPr>
        <w:t>La</w:t>
      </w:r>
      <w:r>
        <w:rPr>
          <w:spacing w:val="-2"/>
          <w:sz w:val="22"/>
        </w:rPr>
        <w:t> </w:t>
      </w:r>
      <w:r>
        <w:rPr>
          <w:sz w:val="22"/>
        </w:rPr>
        <w:t>visibilidad</w:t>
      </w:r>
      <w:r>
        <w:rPr>
          <w:spacing w:val="-2"/>
          <w:sz w:val="22"/>
        </w:rPr>
        <w:t> </w:t>
      </w:r>
      <w:r>
        <w:rPr>
          <w:sz w:val="22"/>
        </w:rPr>
        <w:t>de</w:t>
      </w:r>
      <w:r>
        <w:rPr>
          <w:spacing w:val="-2"/>
          <w:sz w:val="22"/>
        </w:rPr>
        <w:t> </w:t>
      </w:r>
      <w:r>
        <w:rPr>
          <w:sz w:val="22"/>
        </w:rPr>
        <w:t>las</w:t>
      </w:r>
      <w:r>
        <w:rPr>
          <w:spacing w:val="-4"/>
          <w:sz w:val="22"/>
        </w:rPr>
        <w:t> </w:t>
      </w:r>
      <w:r>
        <w:rPr>
          <w:sz w:val="22"/>
        </w:rPr>
        <w:t>fotocopias</w:t>
      </w:r>
      <w:r>
        <w:rPr>
          <w:spacing w:val="-2"/>
          <w:sz w:val="22"/>
        </w:rPr>
        <w:t> </w:t>
      </w:r>
      <w:r>
        <w:rPr>
          <w:sz w:val="22"/>
        </w:rPr>
        <w:t>era</w:t>
      </w:r>
      <w:r>
        <w:rPr>
          <w:spacing w:val="-2"/>
          <w:sz w:val="22"/>
        </w:rPr>
        <w:t> </w:t>
      </w:r>
      <w:r>
        <w:rPr>
          <w:sz w:val="22"/>
        </w:rPr>
        <w:t>pobre</w:t>
      </w:r>
      <w:r>
        <w:rPr>
          <w:spacing w:val="-2"/>
          <w:sz w:val="22"/>
        </w:rPr>
        <w:t> </w:t>
      </w:r>
      <w:r>
        <w:rPr>
          <w:sz w:val="22"/>
        </w:rPr>
        <w:t>por</w:t>
      </w:r>
      <w:r>
        <w:rPr>
          <w:spacing w:val="-3"/>
          <w:sz w:val="22"/>
        </w:rPr>
        <w:t> </w:t>
      </w:r>
      <w:r>
        <w:rPr>
          <w:sz w:val="22"/>
        </w:rPr>
        <w:t>lo</w:t>
      </w:r>
      <w:r>
        <w:rPr>
          <w:spacing w:val="-4"/>
          <w:sz w:val="22"/>
        </w:rPr>
        <w:t> </w:t>
      </w:r>
      <w:r>
        <w:rPr>
          <w:sz w:val="22"/>
        </w:rPr>
        <w:t>que</w:t>
      </w:r>
      <w:r>
        <w:rPr>
          <w:spacing w:val="-2"/>
          <w:sz w:val="22"/>
        </w:rPr>
        <w:t> </w:t>
      </w:r>
      <w:r>
        <w:rPr>
          <w:sz w:val="22"/>
        </w:rPr>
        <w:t>se</w:t>
      </w:r>
      <w:r>
        <w:rPr>
          <w:spacing w:val="-1"/>
          <w:sz w:val="22"/>
        </w:rPr>
        <w:t> </w:t>
      </w:r>
      <w:r>
        <w:rPr>
          <w:sz w:val="22"/>
        </w:rPr>
        <w:t>dificultaba</w:t>
      </w:r>
      <w:r>
        <w:rPr>
          <w:spacing w:val="-4"/>
          <w:sz w:val="22"/>
        </w:rPr>
        <w:t> </w:t>
      </w:r>
      <w:r>
        <w:rPr>
          <w:sz w:val="22"/>
        </w:rPr>
        <w:t>un</w:t>
      </w:r>
      <w:r>
        <w:rPr>
          <w:spacing w:val="-4"/>
          <w:sz w:val="22"/>
        </w:rPr>
        <w:t> </w:t>
      </w:r>
      <w:r>
        <w:rPr>
          <w:sz w:val="22"/>
        </w:rPr>
        <w:t>poco</w:t>
      </w:r>
      <w:r>
        <w:rPr>
          <w:spacing w:val="-2"/>
          <w:sz w:val="22"/>
        </w:rPr>
        <w:t> </w:t>
      </w:r>
      <w:r>
        <w:rPr>
          <w:sz w:val="22"/>
        </w:rPr>
        <w:t>la</w:t>
      </w:r>
      <w:r>
        <w:rPr>
          <w:spacing w:val="-22"/>
          <w:sz w:val="22"/>
        </w:rPr>
        <w:t> </w:t>
      </w:r>
      <w:r>
        <w:rPr>
          <w:sz w:val="22"/>
        </w:rPr>
        <w:t>lectura.</w:t>
      </w:r>
    </w:p>
    <w:p>
      <w:pPr>
        <w:spacing w:after="0" w:line="240" w:lineRule="auto"/>
        <w:jc w:val="left"/>
        <w:rPr>
          <w:sz w:val="22"/>
        </w:rPr>
        <w:sectPr>
          <w:pgSz w:w="12250" w:h="15850"/>
          <w:pgMar w:header="733" w:footer="0" w:top="1120" w:bottom="280" w:left="1580" w:right="1060"/>
        </w:sectPr>
      </w:pPr>
    </w:p>
    <w:p>
      <w:pPr>
        <w:pStyle w:val="BodyText"/>
        <w:rPr>
          <w:sz w:val="20"/>
        </w:rPr>
      </w:pPr>
    </w:p>
    <w:p>
      <w:pPr>
        <w:pStyle w:val="BodyText"/>
        <w:spacing w:before="6"/>
        <w:rPr>
          <w:sz w:val="20"/>
        </w:rPr>
      </w:pPr>
    </w:p>
    <w:p>
      <w:pPr>
        <w:pStyle w:val="ListParagraph"/>
        <w:numPr>
          <w:ilvl w:val="0"/>
          <w:numId w:val="22"/>
        </w:numPr>
        <w:tabs>
          <w:tab w:pos="821" w:val="left" w:leader="none"/>
          <w:tab w:pos="822" w:val="left" w:leader="none"/>
        </w:tabs>
        <w:spacing w:line="240" w:lineRule="auto" w:before="72" w:after="0"/>
        <w:ind w:left="824" w:right="902" w:hanging="360"/>
        <w:jc w:val="left"/>
        <w:rPr>
          <w:sz w:val="22"/>
        </w:rPr>
      </w:pPr>
      <w:r>
        <w:rPr>
          <w:sz w:val="22"/>
        </w:rPr>
        <w:t>Existían problemas en la redacción de la primera parte, en la que se refiere a las finalidades. A los respondientes de la encuesta no les quedaron muy claras las instrucciones. Se determinó una revisión en la</w:t>
      </w:r>
      <w:r>
        <w:rPr>
          <w:spacing w:val="-31"/>
          <w:sz w:val="22"/>
        </w:rPr>
        <w:t> </w:t>
      </w:r>
      <w:r>
        <w:rPr>
          <w:sz w:val="22"/>
        </w:rPr>
        <w:t>redacción.</w:t>
      </w:r>
    </w:p>
    <w:p>
      <w:pPr>
        <w:pStyle w:val="ListParagraph"/>
        <w:numPr>
          <w:ilvl w:val="0"/>
          <w:numId w:val="22"/>
        </w:numPr>
        <w:tabs>
          <w:tab w:pos="821" w:val="left" w:leader="none"/>
          <w:tab w:pos="822" w:val="left" w:leader="none"/>
        </w:tabs>
        <w:spacing w:line="240" w:lineRule="auto" w:before="0" w:after="0"/>
        <w:ind w:left="824" w:right="206" w:hanging="360"/>
        <w:jc w:val="left"/>
        <w:rPr>
          <w:sz w:val="22"/>
        </w:rPr>
      </w:pPr>
      <w:r>
        <w:rPr>
          <w:sz w:val="22"/>
        </w:rPr>
        <w:t>Existía confusión en el escalamiento Likert con respecto de los rangos “No muy frecuentemente” y “No lo suficiente”. Debido a ello, se modificaron; además, se tomó</w:t>
      </w:r>
      <w:r>
        <w:rPr>
          <w:spacing w:val="-29"/>
          <w:sz w:val="22"/>
        </w:rPr>
        <w:t> </w:t>
      </w:r>
      <w:r>
        <w:rPr>
          <w:sz w:val="22"/>
        </w:rPr>
        <w:t>en cuenta las sugerencias de incluir</w:t>
      </w:r>
      <w:r>
        <w:rPr>
          <w:spacing w:val="-22"/>
          <w:sz w:val="22"/>
        </w:rPr>
        <w:t> </w:t>
      </w:r>
      <w:r>
        <w:rPr>
          <w:sz w:val="22"/>
        </w:rPr>
        <w:t>“Siempre”</w:t>
      </w:r>
    </w:p>
    <w:p>
      <w:pPr>
        <w:pStyle w:val="ListParagraph"/>
        <w:numPr>
          <w:ilvl w:val="0"/>
          <w:numId w:val="22"/>
        </w:numPr>
        <w:tabs>
          <w:tab w:pos="821" w:val="left" w:leader="none"/>
          <w:tab w:pos="822" w:val="left" w:leader="none"/>
        </w:tabs>
        <w:spacing w:line="250" w:lineRule="exact" w:before="0" w:after="0"/>
        <w:ind w:left="822" w:right="0" w:hanging="358"/>
        <w:jc w:val="left"/>
        <w:rPr>
          <w:sz w:val="22"/>
        </w:rPr>
      </w:pPr>
      <w:r>
        <w:rPr>
          <w:sz w:val="22"/>
        </w:rPr>
        <w:t>Se obtuvieron nuevas opciones para el escalamiento</w:t>
      </w:r>
      <w:r>
        <w:rPr>
          <w:spacing w:val="-21"/>
          <w:sz w:val="22"/>
        </w:rPr>
        <w:t> </w:t>
      </w:r>
      <w:r>
        <w:rPr>
          <w:sz w:val="22"/>
        </w:rPr>
        <w:t>Likert.</w:t>
      </w:r>
    </w:p>
    <w:p>
      <w:pPr>
        <w:pStyle w:val="ListParagraph"/>
        <w:numPr>
          <w:ilvl w:val="0"/>
          <w:numId w:val="22"/>
        </w:numPr>
        <w:tabs>
          <w:tab w:pos="821" w:val="left" w:leader="none"/>
          <w:tab w:pos="822" w:val="left" w:leader="none"/>
        </w:tabs>
        <w:spacing w:line="240" w:lineRule="auto" w:before="1" w:after="0"/>
        <w:ind w:left="824" w:right="793" w:hanging="360"/>
        <w:jc w:val="left"/>
        <w:rPr>
          <w:sz w:val="22"/>
        </w:rPr>
      </w:pPr>
      <w:r>
        <w:rPr>
          <w:sz w:val="22"/>
        </w:rPr>
        <w:t>La pregunta 15 reflejaba una confusión respecto a lo que se entiende por</w:t>
      </w:r>
      <w:r>
        <w:rPr>
          <w:spacing w:val="-22"/>
          <w:sz w:val="22"/>
        </w:rPr>
        <w:t> </w:t>
      </w:r>
      <w:r>
        <w:rPr>
          <w:sz w:val="22"/>
        </w:rPr>
        <w:t>práctica expositiva, por lo que se replanteó la</w:t>
      </w:r>
      <w:r>
        <w:rPr>
          <w:spacing w:val="-28"/>
          <w:sz w:val="22"/>
        </w:rPr>
        <w:t> </w:t>
      </w:r>
      <w:r>
        <w:rPr>
          <w:sz w:val="22"/>
        </w:rPr>
        <w:t>pregunta</w:t>
      </w:r>
    </w:p>
    <w:p>
      <w:pPr>
        <w:pStyle w:val="ListParagraph"/>
        <w:numPr>
          <w:ilvl w:val="0"/>
          <w:numId w:val="22"/>
        </w:numPr>
        <w:tabs>
          <w:tab w:pos="821" w:val="left" w:leader="none"/>
          <w:tab w:pos="822" w:val="left" w:leader="none"/>
        </w:tabs>
        <w:spacing w:line="252" w:lineRule="exact" w:before="0" w:after="0"/>
        <w:ind w:left="822" w:right="0" w:hanging="358"/>
        <w:jc w:val="left"/>
        <w:rPr>
          <w:sz w:val="22"/>
        </w:rPr>
      </w:pPr>
      <w:r>
        <w:rPr>
          <w:sz w:val="22"/>
        </w:rPr>
        <w:t>Se</w:t>
      </w:r>
      <w:r>
        <w:rPr>
          <w:spacing w:val="-2"/>
          <w:sz w:val="22"/>
        </w:rPr>
        <w:t> </w:t>
      </w:r>
      <w:r>
        <w:rPr>
          <w:sz w:val="22"/>
        </w:rPr>
        <w:t>recomendó</w:t>
      </w:r>
      <w:r>
        <w:rPr>
          <w:spacing w:val="-2"/>
          <w:sz w:val="22"/>
        </w:rPr>
        <w:t> </w:t>
      </w:r>
      <w:r>
        <w:rPr>
          <w:sz w:val="22"/>
        </w:rPr>
        <w:t>ampliar</w:t>
      </w:r>
      <w:r>
        <w:rPr>
          <w:spacing w:val="-1"/>
          <w:sz w:val="22"/>
        </w:rPr>
        <w:t> </w:t>
      </w:r>
      <w:r>
        <w:rPr>
          <w:sz w:val="22"/>
        </w:rPr>
        <w:t>el</w:t>
      </w:r>
      <w:r>
        <w:rPr>
          <w:spacing w:val="-5"/>
          <w:sz w:val="22"/>
        </w:rPr>
        <w:t> </w:t>
      </w:r>
      <w:r>
        <w:rPr>
          <w:sz w:val="22"/>
        </w:rPr>
        <w:t>espacio</w:t>
      </w:r>
      <w:r>
        <w:rPr>
          <w:spacing w:val="-2"/>
          <w:sz w:val="22"/>
        </w:rPr>
        <w:t> </w:t>
      </w:r>
      <w:r>
        <w:rPr>
          <w:sz w:val="22"/>
        </w:rPr>
        <w:t>entre</w:t>
      </w:r>
      <w:r>
        <w:rPr>
          <w:spacing w:val="-4"/>
          <w:sz w:val="22"/>
        </w:rPr>
        <w:t> </w:t>
      </w:r>
      <w:r>
        <w:rPr>
          <w:sz w:val="22"/>
        </w:rPr>
        <w:t>preguntas</w:t>
      </w:r>
      <w:r>
        <w:rPr>
          <w:spacing w:val="-4"/>
          <w:sz w:val="22"/>
        </w:rPr>
        <w:t> </w:t>
      </w:r>
      <w:r>
        <w:rPr>
          <w:sz w:val="22"/>
        </w:rPr>
        <w:t>abiertas</w:t>
      </w:r>
      <w:r>
        <w:rPr>
          <w:spacing w:val="-4"/>
          <w:sz w:val="22"/>
        </w:rPr>
        <w:t> </w:t>
      </w:r>
      <w:r>
        <w:rPr>
          <w:sz w:val="22"/>
        </w:rPr>
        <w:t>para</w:t>
      </w:r>
      <w:r>
        <w:rPr>
          <w:spacing w:val="-6"/>
          <w:sz w:val="22"/>
        </w:rPr>
        <w:t> </w:t>
      </w:r>
      <w:r>
        <w:rPr>
          <w:sz w:val="22"/>
        </w:rPr>
        <w:t>mejorar</w:t>
      </w:r>
      <w:r>
        <w:rPr>
          <w:spacing w:val="-3"/>
          <w:sz w:val="22"/>
        </w:rPr>
        <w:t> </w:t>
      </w:r>
      <w:r>
        <w:rPr>
          <w:sz w:val="22"/>
        </w:rPr>
        <w:t>la</w:t>
      </w:r>
      <w:r>
        <w:rPr>
          <w:spacing w:val="-31"/>
          <w:sz w:val="22"/>
        </w:rPr>
        <w:t> </w:t>
      </w:r>
      <w:r>
        <w:rPr>
          <w:sz w:val="22"/>
        </w:rPr>
        <w:t>legibilidad.</w:t>
      </w:r>
    </w:p>
    <w:p>
      <w:pPr>
        <w:pStyle w:val="BodyText"/>
        <w:rPr>
          <w:sz w:val="22"/>
        </w:rPr>
      </w:pPr>
    </w:p>
    <w:p>
      <w:pPr>
        <w:pStyle w:val="BodyText"/>
        <w:spacing w:line="360" w:lineRule="auto" w:before="128"/>
        <w:ind w:left="104" w:right="121"/>
        <w:jc w:val="both"/>
      </w:pPr>
      <w:r>
        <w:rPr/>
        <w:t>Tras esta revisión se procedió a la reelaboración del cuestionario para el piloteo con un grupo de profesores y, de esta forma, poder registrar las reacciones frente a las preguntas, el tiempo que se requería para responderlas y las dudas que surgieron a partir de aquéllas. De igual forma, se registraron las opiniones y se procedió a corregirlas para hacer una revisión posterior del cuestionario.</w:t>
      </w:r>
    </w:p>
    <w:p>
      <w:pPr>
        <w:pStyle w:val="BodyText"/>
        <w:spacing w:line="360" w:lineRule="auto" w:before="2"/>
        <w:ind w:left="104" w:right="113"/>
        <w:jc w:val="both"/>
      </w:pPr>
      <w:r>
        <w:rPr/>
        <w:t>En Reidl Martínez </w:t>
      </w:r>
      <w:r>
        <w:rPr>
          <w:i/>
        </w:rPr>
        <w:t>et al. </w:t>
      </w:r>
      <w:r>
        <w:rPr/>
        <w:t>(2002: 42) se puede leer que “el piloteo consiste en dos fases. En la primera fase se aplica a una población de 20 a 30 personas, semejantes a la muestra para la que se desea construir el instrumento, ya que los objetivos de esta primera fase son asegurar que el vocabulario y la sintaxis sean adecuadas”. En esta fase también puede establecerse si la comprensión es correcta, si la secuencia y dependencia de las preguntas es adecuada; es posible cerrar preguntas abiertas y observar si las cerradas no presentan demasiadas opciones, además de que puede calcularse el tiempo.</w:t>
      </w:r>
    </w:p>
    <w:p>
      <w:pPr>
        <w:pStyle w:val="BodyText"/>
        <w:spacing w:line="360" w:lineRule="auto" w:before="7"/>
        <w:ind w:left="104" w:right="114"/>
        <w:jc w:val="both"/>
      </w:pPr>
      <w:r>
        <w:rPr/>
        <w:t>Considerando estos aspectos y los resultados del pre-piloteo, se diseñó el cuestionario (el cual se presenta al final del trabajo, bajo el rubro ANEXO A) y se aplicó a un grupo de profesores de la Facultad de Lenguas y de otras dependencias de la UAEM. Es importante destacar que la población del piloteo difiere de la población meta, principalmente en el área en que el conjunto se desempeña, puesto que la población meta se centrará en profesores de la Facultad de Lenguas que impartan Unidades de Aprendizaje en español o Unidades de Aprendizaje (UA) en que, de alguna manera, los productos de la evaluación dependan en gran medida de la lectura y de la escritura.</w:t>
      </w:r>
    </w:p>
    <w:p>
      <w:pPr>
        <w:spacing w:after="0" w:line="360" w:lineRule="auto"/>
        <w:jc w:val="both"/>
        <w:sectPr>
          <w:pgSz w:w="12250" w:h="15850"/>
          <w:pgMar w:header="733" w:footer="0" w:top="1120" w:bottom="280" w:left="1600" w:right="1060"/>
        </w:sectPr>
      </w:pPr>
    </w:p>
    <w:p>
      <w:pPr>
        <w:pStyle w:val="BodyText"/>
        <w:rPr>
          <w:sz w:val="20"/>
        </w:rPr>
      </w:pPr>
    </w:p>
    <w:p>
      <w:pPr>
        <w:pStyle w:val="BodyText"/>
        <w:spacing w:before="9"/>
        <w:rPr>
          <w:sz w:val="20"/>
        </w:rPr>
      </w:pPr>
    </w:p>
    <w:p>
      <w:pPr>
        <w:pStyle w:val="BodyText"/>
        <w:spacing w:line="360" w:lineRule="auto" w:before="70"/>
        <w:ind w:left="104" w:right="117"/>
        <w:jc w:val="both"/>
      </w:pPr>
      <w:r>
        <w:rPr/>
        <w:t>Se aplicó, finalmente, el cuestionario a un grupo de profesores que apoyaron en el pilotaje, para ahí detectar si era funcional. Los resultados se presentan en este trabajo como rediseño del instrumento, que se desglosa en la siguiente sección.</w:t>
      </w:r>
    </w:p>
    <w:p>
      <w:pPr>
        <w:pStyle w:val="Heading2"/>
        <w:spacing w:before="206"/>
        <w:ind w:left="104"/>
      </w:pPr>
      <w:r>
        <w:rPr/>
        <w:t>Rediseño del instrumento.</w:t>
      </w:r>
    </w:p>
    <w:p>
      <w:pPr>
        <w:pStyle w:val="BodyText"/>
        <w:rPr>
          <w:b/>
        </w:rPr>
      </w:pPr>
    </w:p>
    <w:p>
      <w:pPr>
        <w:pStyle w:val="BodyText"/>
        <w:spacing w:before="2"/>
        <w:rPr>
          <w:b/>
        </w:rPr>
      </w:pPr>
    </w:p>
    <w:p>
      <w:pPr>
        <w:pStyle w:val="BodyText"/>
        <w:spacing w:line="360" w:lineRule="auto"/>
        <w:ind w:left="104" w:right="100"/>
        <w:jc w:val="both"/>
      </w:pPr>
      <w:r>
        <w:rPr/>
        <w:t>La revisión de las aportaciones de los sujetos durante el piloteo del instrumento es un recurso muy útil pues, tras esta revisión, el siguiente paso fue la aplicación a una población </w:t>
      </w:r>
      <w:r>
        <w:rPr>
          <w:spacing w:val="-3"/>
        </w:rPr>
        <w:t>mayor, </w:t>
      </w:r>
      <w:r>
        <w:rPr/>
        <w:t>considerada población meta, con el objetivo de asegurar la validez y la confiabilidad del instrumentos (Reidl </w:t>
      </w:r>
      <w:r>
        <w:rPr>
          <w:i/>
        </w:rPr>
        <w:t>et al</w:t>
      </w:r>
      <w:r>
        <w:rPr/>
        <w:t>., 2002:</w:t>
      </w:r>
      <w:r>
        <w:rPr>
          <w:spacing w:val="-37"/>
        </w:rPr>
        <w:t> </w:t>
      </w:r>
      <w:r>
        <w:rPr/>
        <w:t>42).</w:t>
      </w:r>
    </w:p>
    <w:p>
      <w:pPr>
        <w:pStyle w:val="BodyText"/>
        <w:spacing w:line="360" w:lineRule="auto" w:before="12"/>
        <w:ind w:left="104" w:right="108"/>
        <w:jc w:val="both"/>
      </w:pPr>
      <w:r>
        <w:rPr/>
        <w:t>En la primera fase, de piloteo, cuya finalidad era la de hallar los problemas se detectó que el tiempo promedio para contestar el cuestionario iba de los 15 a los 20 minutos. Asimismo, se observó que, en general, existía un problema con respecto al formato y a la visibilidad de las fotocopias. Para el análisis de los reactivos, se consideraron todas las muestras y se les asignó un número, del 1 al 16, para los sujetos, y se consideraron todas sus sugerencias para la elaboración del cuestionario final.</w:t>
      </w:r>
    </w:p>
    <w:p>
      <w:pPr>
        <w:pStyle w:val="BodyText"/>
        <w:spacing w:line="360" w:lineRule="auto" w:before="209"/>
        <w:ind w:left="104" w:right="105"/>
        <w:jc w:val="both"/>
      </w:pPr>
      <w:r>
        <w:rPr/>
        <w:t>En la presentación, se detectó que existía un problema en la redacción de la primera parte, referente a las finalidades. A los respondientes 2, 3, 4, 6, 10, 13 y 14 no les quedó muy claro el motivo, y consideraron que la idea se notaba trunca, por ello se revisó la redacción y se hizo el cambio, explicando el motivo del cuestionario. Los sujetos 2 y 3 sugirieron el cambio de la sintaxis de “en este trabajo” en lugar de “con este trabajo” El sujeto 7 sugiere agradecer al participante tras la exposición de motivos, los cuales se agregan en la nueva versión. En las primeras instrucciones del texto existía confusión en el sujeto 7 sobre el uso de “X” como marcador, por lo cual sólo se señaló que se marcara la opción. Los sujetos 4 y 6 consideraron que la pregunta no estaba completa, por lo cual se agregó a ésta el complemento “en la Facultad de Lenguas” y se cambió “áreas disciplinares” por “Unidades de Aprendizaje”.</w:t>
      </w:r>
    </w:p>
    <w:p>
      <w:pPr>
        <w:pStyle w:val="BodyText"/>
        <w:spacing w:line="360" w:lineRule="auto" w:before="204"/>
        <w:ind w:left="104" w:right="112"/>
        <w:jc w:val="both"/>
      </w:pPr>
      <w:r>
        <w:rPr/>
        <w:t>El primer cambio notable es el de la escala: los sujetos 1, 2, 6, 7, 9 y 11 detectan que las escalas no son muy precisas: existe una confusión en el escalamiento Likert con</w:t>
      </w:r>
    </w:p>
    <w:p>
      <w:pPr>
        <w:spacing w:after="0" w:line="360" w:lineRule="auto"/>
        <w:jc w:val="both"/>
        <w:sectPr>
          <w:pgSz w:w="12250" w:h="15850"/>
          <w:pgMar w:header="733" w:footer="0" w:top="1120" w:bottom="280" w:left="1600" w:right="1080"/>
        </w:sectPr>
      </w:pPr>
    </w:p>
    <w:p>
      <w:pPr>
        <w:pStyle w:val="BodyText"/>
        <w:rPr>
          <w:sz w:val="20"/>
        </w:rPr>
      </w:pPr>
    </w:p>
    <w:p>
      <w:pPr>
        <w:pStyle w:val="BodyText"/>
        <w:spacing w:before="9"/>
        <w:rPr>
          <w:sz w:val="20"/>
        </w:rPr>
      </w:pPr>
    </w:p>
    <w:p>
      <w:pPr>
        <w:pStyle w:val="BodyText"/>
        <w:spacing w:line="360" w:lineRule="auto" w:before="70"/>
        <w:ind w:left="104" w:right="100"/>
        <w:jc w:val="both"/>
      </w:pPr>
      <w:r>
        <w:rPr/>
        <w:t>respecto de los rangos “No muy frecuentemente” y “No lo suficiente”. Se propone el cambio, además de tomar en cuenta las sugerencias de incluir “Siempre”. Tras la revisión de la literatura (Elejabarrieta e Íñiguez, 1994), (Hernández Sampieri, 2006), se obtienen nuevas opciones para el escalamiento Likert y se contemplan las sugerencias de cambiar y unificar la escala.</w:t>
      </w:r>
    </w:p>
    <w:p>
      <w:pPr>
        <w:pStyle w:val="BodyText"/>
        <w:spacing w:line="360" w:lineRule="auto" w:before="7"/>
        <w:ind w:left="104" w:right="112"/>
        <w:jc w:val="both"/>
      </w:pPr>
      <w:r>
        <w:rPr/>
        <w:t>En los reactivos (1), (2) y (3), los cuales se centran en la naturaleza de la evaluación,  en el tiempo y la importancia de la escritura en las</w:t>
      </w:r>
      <w:r>
        <w:rPr>
          <w:spacing w:val="-41"/>
        </w:rPr>
        <w:t> </w:t>
      </w:r>
      <w:r>
        <w:rPr/>
        <w:t>disciplinas:</w:t>
      </w:r>
    </w:p>
    <w:p>
      <w:pPr>
        <w:pStyle w:val="ListParagraph"/>
        <w:numPr>
          <w:ilvl w:val="0"/>
          <w:numId w:val="23"/>
        </w:numPr>
        <w:tabs>
          <w:tab w:pos="1517" w:val="left" w:leader="none"/>
          <w:tab w:pos="1518" w:val="left" w:leader="none"/>
        </w:tabs>
        <w:spacing w:line="240" w:lineRule="auto" w:before="7" w:after="0"/>
        <w:ind w:left="1518" w:right="1273" w:hanging="850"/>
        <w:jc w:val="left"/>
        <w:rPr>
          <w:sz w:val="22"/>
        </w:rPr>
      </w:pPr>
      <w:r>
        <w:rPr>
          <w:sz w:val="22"/>
        </w:rPr>
        <w:t>¿La evaluación de contenidos de su disciplina es a través de trabajos escritos?</w:t>
      </w:r>
    </w:p>
    <w:p>
      <w:pPr>
        <w:pStyle w:val="ListParagraph"/>
        <w:numPr>
          <w:ilvl w:val="0"/>
          <w:numId w:val="23"/>
        </w:numPr>
        <w:tabs>
          <w:tab w:pos="1517" w:val="left" w:leader="none"/>
          <w:tab w:pos="1518" w:val="left" w:leader="none"/>
        </w:tabs>
        <w:spacing w:line="252" w:lineRule="exact" w:before="0" w:after="0"/>
        <w:ind w:left="1518" w:right="0" w:hanging="850"/>
        <w:jc w:val="left"/>
        <w:rPr>
          <w:sz w:val="22"/>
        </w:rPr>
      </w:pPr>
      <w:r>
        <w:rPr>
          <w:sz w:val="22"/>
        </w:rPr>
        <w:t>¿Dedico el tiempo suficiente a la revisión de trabajos</w:t>
      </w:r>
      <w:r>
        <w:rPr>
          <w:spacing w:val="-36"/>
          <w:sz w:val="22"/>
        </w:rPr>
        <w:t> </w:t>
      </w:r>
      <w:r>
        <w:rPr>
          <w:sz w:val="22"/>
        </w:rPr>
        <w:t>escritos?</w:t>
      </w:r>
    </w:p>
    <w:p>
      <w:pPr>
        <w:pStyle w:val="ListParagraph"/>
        <w:numPr>
          <w:ilvl w:val="0"/>
          <w:numId w:val="23"/>
        </w:numPr>
        <w:tabs>
          <w:tab w:pos="1517" w:val="left" w:leader="none"/>
          <w:tab w:pos="1518" w:val="left" w:leader="none"/>
        </w:tabs>
        <w:spacing w:line="252" w:lineRule="exact" w:before="0" w:after="0"/>
        <w:ind w:left="1518" w:right="0" w:hanging="850"/>
        <w:jc w:val="left"/>
        <w:rPr>
          <w:sz w:val="22"/>
        </w:rPr>
      </w:pPr>
      <w:r>
        <w:rPr>
          <w:sz w:val="22"/>
        </w:rPr>
        <w:t>¿Doy importancia al proceso de escritura en mi</w:t>
      </w:r>
      <w:r>
        <w:rPr>
          <w:spacing w:val="-37"/>
          <w:sz w:val="22"/>
        </w:rPr>
        <w:t> </w:t>
      </w:r>
      <w:r>
        <w:rPr>
          <w:sz w:val="22"/>
        </w:rPr>
        <w:t>disciplina?</w:t>
      </w:r>
    </w:p>
    <w:p>
      <w:pPr>
        <w:pStyle w:val="BodyText"/>
        <w:rPr>
          <w:sz w:val="22"/>
        </w:rPr>
      </w:pPr>
    </w:p>
    <w:p>
      <w:pPr>
        <w:pStyle w:val="BodyText"/>
        <w:spacing w:before="1"/>
        <w:rPr>
          <w:sz w:val="26"/>
        </w:rPr>
      </w:pPr>
    </w:p>
    <w:p>
      <w:pPr>
        <w:pStyle w:val="BodyText"/>
        <w:spacing w:line="360" w:lineRule="auto" w:before="1"/>
        <w:ind w:left="104" w:right="98"/>
        <w:jc w:val="both"/>
      </w:pPr>
      <w:r>
        <w:rPr/>
        <w:t>En los reactivos anteriores se detecta que la manera de dirigir la exposición, se vuelve ambigua al contemplar el uso de los tratamientos de “usted” y luego en primera persona. Los sujetos 2, 4, 6, 9 y 10 sugieren el uso de tratamiento impersonal, además de que el sujeto 7 propone utilizar afirmaciones en lugar de preguntas, lo cual, al considerarse importante, se toma en cuenta en el rediseño del</w:t>
      </w:r>
      <w:r>
        <w:rPr>
          <w:spacing w:val="-26"/>
        </w:rPr>
        <w:t> </w:t>
      </w:r>
      <w:r>
        <w:rPr/>
        <w:t>instrumento.</w:t>
      </w:r>
    </w:p>
    <w:p>
      <w:pPr>
        <w:pStyle w:val="BodyText"/>
        <w:spacing w:before="5"/>
        <w:ind w:left="104"/>
        <w:jc w:val="both"/>
      </w:pPr>
      <w:r>
        <w:rPr/>
        <w:t>En el reactivo (4), que se refiere a la actitud del profesor para con su forma de escribir:</w:t>
      </w:r>
    </w:p>
    <w:p>
      <w:pPr>
        <w:pStyle w:val="ListParagraph"/>
        <w:numPr>
          <w:ilvl w:val="0"/>
          <w:numId w:val="23"/>
        </w:numPr>
        <w:tabs>
          <w:tab w:pos="1517" w:val="left" w:leader="none"/>
          <w:tab w:pos="1518" w:val="left" w:leader="none"/>
        </w:tabs>
        <w:spacing w:line="240" w:lineRule="auto" w:before="138" w:after="0"/>
        <w:ind w:left="1518" w:right="0" w:hanging="850"/>
        <w:jc w:val="left"/>
        <w:rPr>
          <w:sz w:val="22"/>
        </w:rPr>
      </w:pPr>
      <w:r>
        <w:rPr>
          <w:sz w:val="22"/>
        </w:rPr>
        <w:t>¿Analizo mi propio proceso de</w:t>
      </w:r>
      <w:r>
        <w:rPr>
          <w:spacing w:val="-17"/>
          <w:sz w:val="22"/>
        </w:rPr>
        <w:t> </w:t>
      </w:r>
      <w:r>
        <w:rPr>
          <w:sz w:val="22"/>
        </w:rPr>
        <w:t>escritura?</w:t>
      </w:r>
    </w:p>
    <w:p>
      <w:pPr>
        <w:pStyle w:val="BodyText"/>
        <w:rPr>
          <w:sz w:val="22"/>
        </w:rPr>
      </w:pPr>
    </w:p>
    <w:p>
      <w:pPr>
        <w:pStyle w:val="BodyText"/>
        <w:spacing w:line="360" w:lineRule="auto" w:before="161"/>
        <w:ind w:left="104" w:right="110"/>
        <w:jc w:val="both"/>
      </w:pPr>
      <w:r>
        <w:rPr/>
        <w:t>el sujeto 7 considera que puede contestarse simplemente bajo los rubros “sí” y “no” (incluido el 3) y propone una escala. Considerando el uso del escalamiento para los reactivos anteriores, se replantea a: “dedico tiempo a la revisión de mi propio proceso de escritura para la UA que imparto”.</w:t>
      </w:r>
    </w:p>
    <w:p>
      <w:pPr>
        <w:pStyle w:val="BodyText"/>
        <w:spacing w:before="7"/>
        <w:ind w:left="104"/>
        <w:jc w:val="both"/>
      </w:pPr>
      <w:r>
        <w:rPr/>
        <w:t>El reactivo (5):</w:t>
      </w:r>
    </w:p>
    <w:p>
      <w:pPr>
        <w:pStyle w:val="ListParagraph"/>
        <w:numPr>
          <w:ilvl w:val="0"/>
          <w:numId w:val="23"/>
        </w:numPr>
        <w:tabs>
          <w:tab w:pos="1517" w:val="left" w:leader="none"/>
          <w:tab w:pos="1518" w:val="left" w:leader="none"/>
        </w:tabs>
        <w:spacing w:line="240" w:lineRule="auto" w:before="136" w:after="0"/>
        <w:ind w:left="668" w:right="541" w:firstLine="0"/>
        <w:jc w:val="left"/>
        <w:rPr>
          <w:sz w:val="22"/>
        </w:rPr>
      </w:pPr>
      <w:r>
        <w:rPr>
          <w:sz w:val="22"/>
        </w:rPr>
        <w:t>¿Expongo a mis alumnos los criterios de contenido (temas, género, forma de abordarlo, etc.) en los textos que les</w:t>
      </w:r>
      <w:r>
        <w:rPr>
          <w:spacing w:val="-17"/>
          <w:sz w:val="22"/>
        </w:rPr>
        <w:t> </w:t>
      </w:r>
      <w:r>
        <w:rPr>
          <w:sz w:val="22"/>
        </w:rPr>
        <w:t>requiero?</w:t>
      </w:r>
    </w:p>
    <w:p>
      <w:pPr>
        <w:pStyle w:val="BodyText"/>
        <w:rPr>
          <w:sz w:val="22"/>
        </w:rPr>
      </w:pPr>
    </w:p>
    <w:p>
      <w:pPr>
        <w:pStyle w:val="BodyText"/>
        <w:spacing w:line="360" w:lineRule="auto" w:before="1"/>
        <w:ind w:left="104" w:right="105"/>
        <w:jc w:val="both"/>
      </w:pPr>
      <w:r>
        <w:rPr/>
        <w:t>que, junto al 6 y 7, se centran en la presentación, contenido y evaluación de los  trabajos escritos, presenta problemas en la redacción puesto que los sujetos 1, 2, 3, 5, 7 y 9 declaran que los términos “expongo” y “requiero” además del concepto “criterios de contenido” resultan confusos. El sujeto 2 sugiere “exponer „a‟”. A este respecto,  </w:t>
      </w:r>
      <w:r>
        <w:rPr>
          <w:spacing w:val="12"/>
        </w:rPr>
        <w:t> </w:t>
      </w:r>
      <w:r>
        <w:rPr/>
        <w:t>se</w:t>
      </w:r>
    </w:p>
    <w:p>
      <w:pPr>
        <w:spacing w:after="0" w:line="360" w:lineRule="auto"/>
        <w:jc w:val="both"/>
        <w:sectPr>
          <w:pgSz w:w="12250" w:h="15850"/>
          <w:pgMar w:header="733" w:footer="0" w:top="1120" w:bottom="280" w:left="1600" w:right="1080"/>
        </w:sectPr>
      </w:pPr>
    </w:p>
    <w:p>
      <w:pPr>
        <w:pStyle w:val="BodyText"/>
        <w:rPr>
          <w:sz w:val="20"/>
        </w:rPr>
      </w:pPr>
    </w:p>
    <w:p>
      <w:pPr>
        <w:pStyle w:val="BodyText"/>
        <w:spacing w:before="9"/>
        <w:rPr>
          <w:sz w:val="20"/>
        </w:rPr>
      </w:pPr>
    </w:p>
    <w:p>
      <w:pPr>
        <w:pStyle w:val="BodyText"/>
        <w:spacing w:line="360" w:lineRule="auto" w:before="70"/>
        <w:ind w:left="104" w:right="122"/>
        <w:jc w:val="both"/>
      </w:pPr>
      <w:r>
        <w:rPr/>
        <w:t>replantea el reactivo y se cambia a “Doy a conocer”, “de evaluación” y “durante el curso”, respectivamente.</w:t>
      </w:r>
    </w:p>
    <w:p>
      <w:pPr>
        <w:pStyle w:val="BodyText"/>
        <w:spacing w:line="360" w:lineRule="auto" w:before="7"/>
        <w:ind w:left="104" w:right="132"/>
        <w:jc w:val="both"/>
      </w:pPr>
      <w:r>
        <w:rPr/>
        <w:t>Existe una duda en los sujetos 1, 6, 8 y 10 acerca de un error de edición, ya que los recuadros para contestar el reactivo (6) se encuentran en la primera página. Se resuelve modificar la estructura y se cuida que esto no se repita.</w:t>
      </w:r>
    </w:p>
    <w:p>
      <w:pPr>
        <w:pStyle w:val="BodyText"/>
        <w:spacing w:before="5"/>
        <w:ind w:left="104"/>
        <w:jc w:val="both"/>
      </w:pPr>
      <w:r>
        <w:rPr/>
        <w:t>De igual forma, para los reactivos (6) y (7):</w:t>
      </w:r>
    </w:p>
    <w:p>
      <w:pPr>
        <w:pStyle w:val="ListParagraph"/>
        <w:numPr>
          <w:ilvl w:val="0"/>
          <w:numId w:val="23"/>
        </w:numPr>
        <w:tabs>
          <w:tab w:pos="1517" w:val="left" w:leader="none"/>
          <w:tab w:pos="1518" w:val="left" w:leader="none"/>
        </w:tabs>
        <w:spacing w:line="242" w:lineRule="auto" w:before="138" w:after="0"/>
        <w:ind w:left="668" w:right="949" w:firstLine="0"/>
        <w:jc w:val="left"/>
        <w:rPr>
          <w:sz w:val="22"/>
        </w:rPr>
      </w:pPr>
      <w:r>
        <w:rPr>
          <w:sz w:val="22"/>
        </w:rPr>
        <w:t>¿Expongo a mis alumnos los criterios de composición (redacción, uso de fuentes,</w:t>
      </w:r>
      <w:r>
        <w:rPr>
          <w:spacing w:val="-3"/>
          <w:sz w:val="22"/>
        </w:rPr>
        <w:t> </w:t>
      </w:r>
      <w:r>
        <w:rPr>
          <w:sz w:val="22"/>
        </w:rPr>
        <w:t>formato</w:t>
      </w:r>
      <w:r>
        <w:rPr>
          <w:spacing w:val="-2"/>
          <w:sz w:val="22"/>
        </w:rPr>
        <w:t> </w:t>
      </w:r>
      <w:r>
        <w:rPr>
          <w:sz w:val="22"/>
        </w:rPr>
        <w:t>correcto</w:t>
      </w:r>
      <w:r>
        <w:rPr>
          <w:spacing w:val="-4"/>
          <w:sz w:val="22"/>
        </w:rPr>
        <w:t> </w:t>
      </w:r>
      <w:r>
        <w:rPr>
          <w:sz w:val="22"/>
        </w:rPr>
        <w:t>de</w:t>
      </w:r>
      <w:r>
        <w:rPr>
          <w:spacing w:val="-2"/>
          <w:sz w:val="22"/>
        </w:rPr>
        <w:t> </w:t>
      </w:r>
      <w:r>
        <w:rPr>
          <w:sz w:val="22"/>
        </w:rPr>
        <w:t>citas,</w:t>
      </w:r>
      <w:r>
        <w:rPr>
          <w:spacing w:val="-5"/>
          <w:sz w:val="22"/>
        </w:rPr>
        <w:t> </w:t>
      </w:r>
      <w:r>
        <w:rPr>
          <w:sz w:val="22"/>
        </w:rPr>
        <w:t>formato,</w:t>
      </w:r>
      <w:r>
        <w:rPr>
          <w:spacing w:val="-3"/>
          <w:sz w:val="22"/>
        </w:rPr>
        <w:t> </w:t>
      </w:r>
      <w:r>
        <w:rPr>
          <w:sz w:val="22"/>
        </w:rPr>
        <w:t>etc.)</w:t>
      </w:r>
      <w:r>
        <w:rPr>
          <w:spacing w:val="-1"/>
          <w:sz w:val="22"/>
        </w:rPr>
        <w:t> </w:t>
      </w:r>
      <w:r>
        <w:rPr>
          <w:sz w:val="22"/>
        </w:rPr>
        <w:t>en</w:t>
      </w:r>
      <w:r>
        <w:rPr>
          <w:spacing w:val="-2"/>
          <w:sz w:val="22"/>
        </w:rPr>
        <w:t> </w:t>
      </w:r>
      <w:r>
        <w:rPr>
          <w:sz w:val="22"/>
        </w:rPr>
        <w:t>los</w:t>
      </w:r>
      <w:r>
        <w:rPr>
          <w:spacing w:val="-1"/>
          <w:sz w:val="22"/>
        </w:rPr>
        <w:t> </w:t>
      </w:r>
      <w:r>
        <w:rPr>
          <w:sz w:val="22"/>
        </w:rPr>
        <w:t>textos</w:t>
      </w:r>
      <w:r>
        <w:rPr>
          <w:spacing w:val="-6"/>
          <w:sz w:val="22"/>
        </w:rPr>
        <w:t> </w:t>
      </w:r>
      <w:r>
        <w:rPr>
          <w:sz w:val="22"/>
        </w:rPr>
        <w:t>que</w:t>
      </w:r>
      <w:r>
        <w:rPr>
          <w:spacing w:val="-2"/>
          <w:sz w:val="22"/>
        </w:rPr>
        <w:t> </w:t>
      </w:r>
      <w:r>
        <w:rPr>
          <w:sz w:val="22"/>
        </w:rPr>
        <w:t>les</w:t>
      </w:r>
      <w:r>
        <w:rPr>
          <w:spacing w:val="-25"/>
          <w:sz w:val="22"/>
        </w:rPr>
        <w:t> </w:t>
      </w:r>
      <w:r>
        <w:rPr>
          <w:sz w:val="22"/>
        </w:rPr>
        <w:t>requiero?</w:t>
      </w:r>
    </w:p>
    <w:p>
      <w:pPr>
        <w:pStyle w:val="ListParagraph"/>
        <w:numPr>
          <w:ilvl w:val="0"/>
          <w:numId w:val="23"/>
        </w:numPr>
        <w:tabs>
          <w:tab w:pos="1517" w:val="left" w:leader="none"/>
          <w:tab w:pos="1518" w:val="left" w:leader="none"/>
        </w:tabs>
        <w:spacing w:line="252" w:lineRule="exact" w:before="1" w:after="0"/>
        <w:ind w:left="668" w:right="767" w:firstLine="0"/>
        <w:jc w:val="left"/>
        <w:rPr>
          <w:sz w:val="22"/>
        </w:rPr>
      </w:pPr>
      <w:r>
        <w:rPr>
          <w:sz w:val="22"/>
        </w:rPr>
        <w:t>¿Expongo a mis alumnos los criterios de presentación (márgenes, fuentes, párrafo) en los textos que les</w:t>
      </w:r>
      <w:r>
        <w:rPr>
          <w:spacing w:val="-18"/>
          <w:sz w:val="22"/>
        </w:rPr>
        <w:t> </w:t>
      </w:r>
      <w:r>
        <w:rPr>
          <w:sz w:val="22"/>
        </w:rPr>
        <w:t>requiero?</w:t>
      </w:r>
    </w:p>
    <w:p>
      <w:pPr>
        <w:pStyle w:val="BodyText"/>
        <w:rPr>
          <w:sz w:val="22"/>
        </w:rPr>
      </w:pPr>
    </w:p>
    <w:p>
      <w:pPr>
        <w:pStyle w:val="BodyText"/>
        <w:spacing w:before="9"/>
        <w:rPr>
          <w:sz w:val="25"/>
        </w:rPr>
      </w:pPr>
    </w:p>
    <w:p>
      <w:pPr>
        <w:pStyle w:val="BodyText"/>
        <w:spacing w:line="360" w:lineRule="auto"/>
        <w:ind w:left="104" w:right="113"/>
        <w:jc w:val="both"/>
      </w:pPr>
      <w:r>
        <w:rPr/>
        <w:t>existe la misma problemática. Debido a que son similares al reactivo (5), se consideran los mismos cambios en los términos que evalúan estos dos reactivos. Los sujetos 2, 3, 4, 5, 7, 9 y 10 sugieren algunos cambios: el sujeto 1 propone el cambio de “criterios de composición” a “criterios de evaluación de la composición”; el sujeto 2 considera que el término “requerir” es muy formal; 3 y 8 consideran que debe decir “les doy a conocer”, en lugar de “expongo”, y los sujetos 4 y 5 recomiendan la inclusión de ejemplos para la comprensión de los reactivos. El sujeto 7 considera que los reactivos (6) y (7) están repetidos, por lo cual se revisan ambos y se decide hacer cambios para aclararlos. Es de notar, nuevamente, la confusión en cuanto al formato, pues resulta confuso al no haber escala en la parte superior de la página.</w:t>
      </w:r>
    </w:p>
    <w:p>
      <w:pPr>
        <w:pStyle w:val="BodyText"/>
        <w:spacing w:before="2"/>
        <w:ind w:left="104"/>
        <w:jc w:val="both"/>
      </w:pPr>
      <w:r>
        <w:rPr/>
        <w:t>El siguiente reactivo (8) especifica:</w:t>
      </w:r>
    </w:p>
    <w:p>
      <w:pPr>
        <w:spacing w:before="138"/>
        <w:ind w:left="812" w:right="135" w:firstLine="0"/>
        <w:jc w:val="left"/>
        <w:rPr>
          <w:sz w:val="22"/>
        </w:rPr>
      </w:pPr>
      <w:r>
        <w:rPr>
          <w:sz w:val="22"/>
        </w:rPr>
        <w:t>¿Pido a mis alumnos revisar y comentar la bibliografía en clase?</w:t>
      </w:r>
    </w:p>
    <w:p>
      <w:pPr>
        <w:pStyle w:val="BodyText"/>
        <w:spacing w:line="360" w:lineRule="auto" w:before="127"/>
        <w:ind w:left="104" w:right="118"/>
        <w:jc w:val="both"/>
      </w:pPr>
      <w:r>
        <w:rPr/>
        <w:t>Este reactivo se centra en la lectura en clase, específicamente en la revisión y en el comentario de la bibliografía básica. No presenta problema salvo la reiteración de considerarla más como afirmación que como pregunta. Es de notarse que el sujeto 1 considera que el reactivo (9) </w:t>
      </w:r>
      <w:r>
        <w:rPr>
          <w:sz w:val="28"/>
        </w:rPr>
        <w:t>“</w:t>
      </w:r>
      <w:r>
        <w:rPr/>
        <w:t>¿Recurro a las prácticas expositivas (del maestro) en el aula?”, cuyo propósito es averiguar en qué medida el profesor expone los contenidos  de la bibliografía frente a la clase, parece fuera de lugar en el orden de las categorías que, además de estar contemplada más adelante en la pregunta (15), se replantea por tratarse  de  un  reactivo  confuso  y se  decide  “cerrar”  la  pregunta  y asignar</w:t>
      </w:r>
      <w:r>
        <w:rPr>
          <w:spacing w:val="-18"/>
        </w:rPr>
        <w:t> </w:t>
      </w:r>
      <w:r>
        <w:rPr/>
        <w:t>algunas</w:t>
      </w:r>
    </w:p>
    <w:p>
      <w:pPr>
        <w:spacing w:after="0" w:line="360" w:lineRule="auto"/>
        <w:jc w:val="both"/>
        <w:sectPr>
          <w:pgSz w:w="12250" w:h="15850"/>
          <w:pgMar w:header="733" w:footer="0" w:top="1120" w:bottom="280" w:left="1600" w:right="1060"/>
        </w:sectPr>
      </w:pPr>
    </w:p>
    <w:p>
      <w:pPr>
        <w:pStyle w:val="BodyText"/>
        <w:rPr>
          <w:sz w:val="20"/>
        </w:rPr>
      </w:pPr>
    </w:p>
    <w:p>
      <w:pPr>
        <w:pStyle w:val="BodyText"/>
        <w:spacing w:before="9"/>
        <w:rPr>
          <w:sz w:val="20"/>
        </w:rPr>
      </w:pPr>
    </w:p>
    <w:p>
      <w:pPr>
        <w:pStyle w:val="BodyText"/>
        <w:spacing w:line="360" w:lineRule="auto" w:before="70"/>
        <w:ind w:left="104" w:right="99"/>
        <w:jc w:val="both"/>
      </w:pPr>
      <w:r>
        <w:rPr/>
        <w:t>opciones y evitar, así, posibles confusiones. No existen comentarios al reactivo (10): “¿Practico la escritura y lectura críticas en el aula?” Esta pregunta se refiere a la lectura crítica al interior del aula, no en casa, es decir, en solitario, sí se considera replantearla como afirmación.</w:t>
      </w:r>
    </w:p>
    <w:p>
      <w:pPr>
        <w:pStyle w:val="BodyText"/>
        <w:spacing w:line="360" w:lineRule="auto" w:before="7"/>
        <w:ind w:left="104" w:right="98"/>
        <w:jc w:val="both"/>
      </w:pPr>
      <w:r>
        <w:rPr/>
        <w:t>Sin embargo, para el reactivo (11) con el cual se busca conocer si la institución debería formar a sus estudiantes en estas habilidades de manera más concreta, la escala resulta ser, nuevamente, el motivo de confusión. Los sujetos 2, 3, 7, 9 y 10 sugieren la unificación de la escala con la sección de preguntas (1)-(10). Para esos fines, se decide conservar la escala que se usa a partir de esta sección puesto que resulta más completa, se agregan las sugerencias “totalmente de acuerdo” y “en desacuerdo”. En el reactivo (12), que considera la forma de evaluar los contenidos generales del curso o UA:</w:t>
      </w:r>
    </w:p>
    <w:p>
      <w:pPr>
        <w:pStyle w:val="ListParagraph"/>
        <w:numPr>
          <w:ilvl w:val="0"/>
          <w:numId w:val="24"/>
        </w:numPr>
        <w:tabs>
          <w:tab w:pos="1517" w:val="left" w:leader="none"/>
          <w:tab w:pos="1518" w:val="left" w:leader="none"/>
        </w:tabs>
        <w:spacing w:line="240" w:lineRule="auto" w:before="7" w:after="0"/>
        <w:ind w:left="1518" w:right="0" w:hanging="850"/>
        <w:jc w:val="left"/>
        <w:rPr>
          <w:sz w:val="22"/>
        </w:rPr>
      </w:pPr>
      <w:r>
        <w:rPr>
          <w:sz w:val="22"/>
        </w:rPr>
        <w:t>¿De qué manera evalúa los contenidos disciplinares de sus</w:t>
      </w:r>
      <w:r>
        <w:rPr>
          <w:spacing w:val="-25"/>
          <w:sz w:val="22"/>
        </w:rPr>
        <w:t> </w:t>
      </w:r>
      <w:r>
        <w:rPr>
          <w:sz w:val="22"/>
        </w:rPr>
        <w:t>cursos?</w:t>
      </w:r>
    </w:p>
    <w:p>
      <w:pPr>
        <w:pStyle w:val="BodyText"/>
        <w:spacing w:before="7"/>
      </w:pPr>
    </w:p>
    <w:tbl>
      <w:tblPr>
        <w:tblW w:w="0" w:type="auto"/>
        <w:jc w:val="left"/>
        <w:tblInd w:w="715"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3648"/>
        <w:gridCol w:w="4637"/>
      </w:tblGrid>
      <w:tr>
        <w:trPr>
          <w:trHeight w:val="1983" w:hRule="exact"/>
        </w:trPr>
        <w:tc>
          <w:tcPr>
            <w:tcW w:w="3648" w:type="dxa"/>
          </w:tcPr>
          <w:p>
            <w:pPr>
              <w:pStyle w:val="TableParagraph"/>
              <w:tabs>
                <w:tab w:pos="255" w:val="left" w:leader="none"/>
              </w:tabs>
              <w:spacing w:line="221" w:lineRule="exact"/>
              <w:ind w:left="-48"/>
              <w:rPr>
                <w:sz w:val="22"/>
              </w:rPr>
            </w:pPr>
            <w:r>
              <w:rPr>
                <w:w w:val="100"/>
                <w:sz w:val="22"/>
                <w:u w:val="single"/>
              </w:rPr>
              <w:t> </w:t>
            </w:r>
            <w:r>
              <w:rPr>
                <w:sz w:val="22"/>
                <w:u w:val="single"/>
              </w:rPr>
              <w:tab/>
            </w:r>
            <w:r>
              <w:rPr>
                <w:sz w:val="22"/>
              </w:rPr>
              <w:t>Reportes</w:t>
            </w:r>
            <w:r>
              <w:rPr>
                <w:spacing w:val="-6"/>
                <w:sz w:val="22"/>
              </w:rPr>
              <w:t> </w:t>
            </w:r>
            <w:r>
              <w:rPr>
                <w:sz w:val="22"/>
              </w:rPr>
              <w:t>escritos</w:t>
            </w:r>
          </w:p>
          <w:p>
            <w:pPr>
              <w:pStyle w:val="TableParagraph"/>
              <w:tabs>
                <w:tab w:pos="255" w:val="left" w:leader="none"/>
              </w:tabs>
              <w:spacing w:line="249" w:lineRule="exact"/>
              <w:ind w:left="-48"/>
              <w:rPr>
                <w:sz w:val="22"/>
              </w:rPr>
            </w:pPr>
            <w:r>
              <w:rPr>
                <w:w w:val="100"/>
                <w:sz w:val="22"/>
                <w:u w:val="single"/>
              </w:rPr>
              <w:t> </w:t>
            </w:r>
            <w:r>
              <w:rPr>
                <w:sz w:val="22"/>
                <w:u w:val="single"/>
              </w:rPr>
              <w:tab/>
            </w:r>
            <w:r>
              <w:rPr>
                <w:sz w:val="22"/>
              </w:rPr>
              <w:t>Elaborar</w:t>
            </w:r>
            <w:r>
              <w:rPr>
                <w:spacing w:val="-10"/>
                <w:sz w:val="22"/>
              </w:rPr>
              <w:t> </w:t>
            </w:r>
            <w:r>
              <w:rPr>
                <w:sz w:val="22"/>
              </w:rPr>
              <w:t>monografías</w:t>
            </w:r>
          </w:p>
          <w:p>
            <w:pPr>
              <w:pStyle w:val="TableParagraph"/>
              <w:tabs>
                <w:tab w:pos="255" w:val="left" w:leader="none"/>
              </w:tabs>
              <w:spacing w:line="252" w:lineRule="exact" w:before="2"/>
              <w:ind w:left="-48"/>
              <w:rPr>
                <w:sz w:val="22"/>
              </w:rPr>
            </w:pPr>
            <w:r>
              <w:rPr>
                <w:w w:val="100"/>
                <w:sz w:val="22"/>
                <w:u w:val="single"/>
              </w:rPr>
              <w:t> </w:t>
            </w:r>
            <w:r>
              <w:rPr>
                <w:sz w:val="22"/>
                <w:u w:val="single"/>
              </w:rPr>
              <w:tab/>
            </w:r>
            <w:r>
              <w:rPr>
                <w:sz w:val="22"/>
              </w:rPr>
              <w:t>Exámenes</w:t>
            </w:r>
            <w:r>
              <w:rPr>
                <w:spacing w:val="-7"/>
                <w:sz w:val="22"/>
              </w:rPr>
              <w:t> </w:t>
            </w:r>
            <w:r>
              <w:rPr>
                <w:sz w:val="22"/>
              </w:rPr>
              <w:t>parciales</w:t>
            </w:r>
          </w:p>
          <w:p>
            <w:pPr>
              <w:pStyle w:val="TableParagraph"/>
              <w:tabs>
                <w:tab w:pos="255" w:val="left" w:leader="none"/>
              </w:tabs>
              <w:spacing w:line="252" w:lineRule="exact"/>
              <w:ind w:left="-48"/>
              <w:rPr>
                <w:sz w:val="22"/>
              </w:rPr>
            </w:pPr>
            <w:r>
              <w:rPr>
                <w:w w:val="100"/>
                <w:sz w:val="22"/>
                <w:u w:val="single"/>
              </w:rPr>
              <w:t> </w:t>
            </w:r>
            <w:r>
              <w:rPr>
                <w:sz w:val="22"/>
                <w:u w:val="single"/>
              </w:rPr>
              <w:tab/>
            </w:r>
            <w:r>
              <w:rPr>
                <w:sz w:val="22"/>
              </w:rPr>
              <w:t>Exámenes</w:t>
            </w:r>
            <w:r>
              <w:rPr>
                <w:spacing w:val="-1"/>
                <w:sz w:val="22"/>
              </w:rPr>
              <w:t> </w:t>
            </w:r>
            <w:r>
              <w:rPr>
                <w:sz w:val="22"/>
              </w:rPr>
              <w:t>caseros</w:t>
            </w:r>
          </w:p>
          <w:p>
            <w:pPr>
              <w:pStyle w:val="TableParagraph"/>
              <w:spacing w:line="252" w:lineRule="exact" w:before="1"/>
              <w:ind w:left="-48"/>
              <w:rPr>
                <w:sz w:val="22"/>
              </w:rPr>
            </w:pPr>
            <w:r>
              <w:rPr>
                <w:w w:val="100"/>
                <w:sz w:val="22"/>
                <w:u w:val="single"/>
              </w:rPr>
              <w:t> </w:t>
            </w:r>
            <w:r>
              <w:rPr>
                <w:sz w:val="22"/>
                <w:u w:val="single"/>
              </w:rPr>
              <w:t>   </w:t>
            </w:r>
            <w:r>
              <w:rPr>
                <w:sz w:val="22"/>
              </w:rPr>
              <w:t>Portafolios de evidencias</w:t>
            </w:r>
          </w:p>
          <w:p>
            <w:pPr>
              <w:pStyle w:val="TableParagraph"/>
              <w:tabs>
                <w:tab w:pos="255" w:val="left" w:leader="none"/>
              </w:tabs>
              <w:spacing w:line="252" w:lineRule="exact"/>
              <w:ind w:left="-48"/>
              <w:rPr>
                <w:sz w:val="22"/>
              </w:rPr>
            </w:pPr>
            <w:r>
              <w:rPr>
                <w:w w:val="100"/>
                <w:sz w:val="22"/>
                <w:u w:val="single"/>
              </w:rPr>
              <w:t> </w:t>
            </w:r>
            <w:r>
              <w:rPr>
                <w:sz w:val="22"/>
                <w:u w:val="single"/>
              </w:rPr>
              <w:tab/>
            </w:r>
            <w:r>
              <w:rPr>
                <w:sz w:val="22"/>
              </w:rPr>
              <w:t>Exposiciones</w:t>
            </w:r>
          </w:p>
          <w:p>
            <w:pPr>
              <w:pStyle w:val="TableParagraph"/>
              <w:tabs>
                <w:tab w:pos="252" w:val="left" w:leader="none"/>
              </w:tabs>
              <w:spacing w:line="252" w:lineRule="exact"/>
              <w:ind w:left="-48"/>
              <w:rPr>
                <w:sz w:val="22"/>
              </w:rPr>
            </w:pPr>
            <w:r>
              <w:rPr>
                <w:w w:val="100"/>
                <w:sz w:val="22"/>
                <w:u w:val="single"/>
              </w:rPr>
              <w:t> </w:t>
            </w:r>
            <w:r>
              <w:rPr>
                <w:sz w:val="22"/>
                <w:u w:val="single"/>
              </w:rPr>
              <w:tab/>
            </w:r>
            <w:r>
              <w:rPr>
                <w:sz w:val="22"/>
              </w:rPr>
              <w:t>Elaboración de</w:t>
            </w:r>
            <w:r>
              <w:rPr>
                <w:spacing w:val="-9"/>
                <w:sz w:val="22"/>
              </w:rPr>
              <w:t> </w:t>
            </w:r>
            <w:r>
              <w:rPr>
                <w:sz w:val="22"/>
              </w:rPr>
              <w:t>informes</w:t>
            </w:r>
          </w:p>
          <w:p>
            <w:pPr>
              <w:pStyle w:val="TableParagraph"/>
              <w:tabs>
                <w:tab w:pos="255" w:val="left" w:leader="none"/>
              </w:tabs>
              <w:spacing w:line="252" w:lineRule="exact"/>
              <w:ind w:left="-48"/>
              <w:rPr>
                <w:sz w:val="22"/>
              </w:rPr>
            </w:pPr>
            <w:r>
              <w:rPr>
                <w:w w:val="100"/>
                <w:sz w:val="22"/>
                <w:u w:val="single"/>
              </w:rPr>
              <w:t> </w:t>
            </w:r>
            <w:r>
              <w:rPr>
                <w:sz w:val="22"/>
                <w:u w:val="single"/>
              </w:rPr>
              <w:tab/>
            </w:r>
            <w:r>
              <w:rPr>
                <w:sz w:val="22"/>
              </w:rPr>
              <w:t>Ensayo,</w:t>
            </w:r>
          </w:p>
        </w:tc>
        <w:tc>
          <w:tcPr>
            <w:tcW w:w="4637" w:type="dxa"/>
          </w:tcPr>
          <w:p>
            <w:pPr>
              <w:pStyle w:val="TableParagraph"/>
              <w:tabs>
                <w:tab w:pos="1005" w:val="left" w:leader="none"/>
              </w:tabs>
              <w:spacing w:line="221" w:lineRule="exact"/>
              <w:ind w:left="702"/>
              <w:rPr>
                <w:sz w:val="22"/>
              </w:rPr>
            </w:pPr>
            <w:r>
              <w:rPr>
                <w:w w:val="100"/>
                <w:sz w:val="22"/>
                <w:u w:val="single"/>
              </w:rPr>
              <w:t> </w:t>
            </w:r>
            <w:r>
              <w:rPr>
                <w:sz w:val="22"/>
                <w:u w:val="single"/>
              </w:rPr>
              <w:tab/>
            </w:r>
            <w:r>
              <w:rPr>
                <w:sz w:val="22"/>
              </w:rPr>
              <w:t>Comentario o</w:t>
            </w:r>
            <w:r>
              <w:rPr>
                <w:spacing w:val="-14"/>
                <w:sz w:val="22"/>
              </w:rPr>
              <w:t> </w:t>
            </w:r>
            <w:r>
              <w:rPr>
                <w:sz w:val="22"/>
              </w:rPr>
              <w:t>crítica</w:t>
            </w:r>
          </w:p>
          <w:p>
            <w:pPr>
              <w:pStyle w:val="TableParagraph"/>
              <w:tabs>
                <w:tab w:pos="1005" w:val="left" w:leader="none"/>
              </w:tabs>
              <w:spacing w:line="249" w:lineRule="exact"/>
              <w:ind w:left="702"/>
              <w:rPr>
                <w:sz w:val="22"/>
              </w:rPr>
            </w:pPr>
            <w:r>
              <w:rPr>
                <w:w w:val="100"/>
                <w:sz w:val="22"/>
                <w:u w:val="single"/>
              </w:rPr>
              <w:t> </w:t>
            </w:r>
            <w:r>
              <w:rPr>
                <w:sz w:val="22"/>
                <w:u w:val="single"/>
              </w:rPr>
              <w:tab/>
            </w:r>
            <w:r>
              <w:rPr>
                <w:sz w:val="22"/>
              </w:rPr>
              <w:t>Trabajo</w:t>
            </w:r>
            <w:r>
              <w:rPr>
                <w:spacing w:val="-3"/>
                <w:sz w:val="22"/>
              </w:rPr>
              <w:t> </w:t>
            </w:r>
            <w:r>
              <w:rPr>
                <w:sz w:val="22"/>
              </w:rPr>
              <w:t>final</w:t>
            </w:r>
          </w:p>
          <w:p>
            <w:pPr>
              <w:pStyle w:val="TableParagraph"/>
              <w:tabs>
                <w:tab w:pos="1005" w:val="left" w:leader="none"/>
              </w:tabs>
              <w:spacing w:line="252" w:lineRule="exact" w:before="2"/>
              <w:ind w:left="702"/>
              <w:rPr>
                <w:sz w:val="22"/>
              </w:rPr>
            </w:pPr>
            <w:r>
              <w:rPr>
                <w:w w:val="100"/>
                <w:sz w:val="22"/>
                <w:u w:val="single"/>
              </w:rPr>
              <w:t> </w:t>
            </w:r>
            <w:r>
              <w:rPr>
                <w:sz w:val="22"/>
                <w:u w:val="single"/>
              </w:rPr>
              <w:tab/>
            </w:r>
            <w:r>
              <w:rPr>
                <w:sz w:val="22"/>
              </w:rPr>
              <w:t>Cuestionarios</w:t>
            </w:r>
          </w:p>
          <w:p>
            <w:pPr>
              <w:pStyle w:val="TableParagraph"/>
              <w:tabs>
                <w:tab w:pos="1005" w:val="left" w:leader="none"/>
              </w:tabs>
              <w:spacing w:line="252" w:lineRule="exact"/>
              <w:ind w:left="702"/>
              <w:rPr>
                <w:sz w:val="22"/>
              </w:rPr>
            </w:pPr>
            <w:r>
              <w:rPr>
                <w:w w:val="100"/>
                <w:sz w:val="22"/>
                <w:u w:val="single"/>
              </w:rPr>
              <w:t> </w:t>
            </w:r>
            <w:r>
              <w:rPr>
                <w:sz w:val="22"/>
                <w:u w:val="single"/>
              </w:rPr>
              <w:tab/>
            </w:r>
            <w:r>
              <w:rPr>
                <w:sz w:val="22"/>
              </w:rPr>
              <w:t>Antologías</w:t>
            </w:r>
          </w:p>
          <w:p>
            <w:pPr>
              <w:pStyle w:val="TableParagraph"/>
              <w:tabs>
                <w:tab w:pos="1005" w:val="left" w:leader="none"/>
              </w:tabs>
              <w:spacing w:line="252" w:lineRule="exact" w:before="1"/>
              <w:ind w:left="702"/>
              <w:rPr>
                <w:sz w:val="22"/>
              </w:rPr>
            </w:pPr>
            <w:r>
              <w:rPr>
                <w:w w:val="100"/>
                <w:sz w:val="22"/>
                <w:u w:val="single"/>
              </w:rPr>
              <w:t> </w:t>
            </w:r>
            <w:r>
              <w:rPr>
                <w:sz w:val="22"/>
                <w:u w:val="single"/>
              </w:rPr>
              <w:tab/>
            </w:r>
            <w:r>
              <w:rPr>
                <w:sz w:val="22"/>
              </w:rPr>
              <w:t>Reseñas</w:t>
            </w:r>
          </w:p>
          <w:p>
            <w:pPr>
              <w:pStyle w:val="TableParagraph"/>
              <w:tabs>
                <w:tab w:pos="1005" w:val="left" w:leader="none"/>
              </w:tabs>
              <w:spacing w:line="252" w:lineRule="exact"/>
              <w:ind w:left="702"/>
              <w:rPr>
                <w:sz w:val="22"/>
              </w:rPr>
            </w:pPr>
            <w:r>
              <w:rPr>
                <w:w w:val="100"/>
                <w:sz w:val="22"/>
                <w:u w:val="single"/>
              </w:rPr>
              <w:t> </w:t>
            </w:r>
            <w:r>
              <w:rPr>
                <w:sz w:val="22"/>
                <w:u w:val="single"/>
              </w:rPr>
              <w:tab/>
            </w:r>
            <w:r>
              <w:rPr>
                <w:sz w:val="22"/>
              </w:rPr>
              <w:t>Evaluación</w:t>
            </w:r>
            <w:r>
              <w:rPr>
                <w:spacing w:val="-12"/>
                <w:sz w:val="22"/>
              </w:rPr>
              <w:t> </w:t>
            </w:r>
            <w:r>
              <w:rPr>
                <w:sz w:val="22"/>
              </w:rPr>
              <w:t>continua</w:t>
            </w:r>
          </w:p>
          <w:p>
            <w:pPr>
              <w:pStyle w:val="TableParagraph"/>
              <w:tabs>
                <w:tab w:pos="1005" w:val="left" w:leader="none"/>
                <w:tab w:pos="4375" w:val="left" w:leader="none"/>
              </w:tabs>
              <w:spacing w:before="1"/>
              <w:ind w:left="702"/>
              <w:rPr>
                <w:sz w:val="22"/>
              </w:rPr>
            </w:pPr>
            <w:r>
              <w:rPr>
                <w:w w:val="100"/>
                <w:sz w:val="22"/>
                <w:u w:val="single"/>
              </w:rPr>
              <w:t> </w:t>
            </w:r>
            <w:r>
              <w:rPr>
                <w:sz w:val="22"/>
                <w:u w:val="single"/>
              </w:rPr>
              <w:tab/>
            </w:r>
            <w:r>
              <w:rPr>
                <w:sz w:val="22"/>
              </w:rPr>
              <w:t>Otro:</w:t>
            </w:r>
            <w:r>
              <w:rPr>
                <w:sz w:val="22"/>
                <w:u w:val="single"/>
              </w:rPr>
              <w:t> </w:t>
              <w:tab/>
            </w:r>
            <w:r>
              <w:rPr>
                <w:sz w:val="22"/>
              </w:rPr>
              <w:t>.</w:t>
            </w:r>
          </w:p>
        </w:tc>
      </w:tr>
    </w:tbl>
    <w:p>
      <w:pPr>
        <w:pStyle w:val="BodyText"/>
        <w:spacing w:before="10"/>
        <w:rPr>
          <w:sz w:val="16"/>
        </w:rPr>
      </w:pPr>
    </w:p>
    <w:p>
      <w:pPr>
        <w:pStyle w:val="BodyText"/>
        <w:spacing w:line="360" w:lineRule="auto" w:before="69"/>
        <w:ind w:left="104" w:right="112"/>
        <w:jc w:val="both"/>
      </w:pPr>
      <w:r>
        <w:rPr/>
        <w:t>En este reactivo, los sujetos 1, 5, 6, 7 detectan el problema de formato, pues parte de las opciones se encuentran en la página siguiente. El sujeto 6 propone incluir en las instrucciones el número de opciones que puede elegir quien conteste el cuestionario.</w:t>
      </w:r>
    </w:p>
    <w:p>
      <w:pPr>
        <w:pStyle w:val="BodyText"/>
        <w:spacing w:line="360" w:lineRule="auto" w:before="8"/>
        <w:ind w:left="104" w:right="112"/>
        <w:jc w:val="both"/>
      </w:pPr>
      <w:r>
        <w:rPr/>
        <w:t>En la construcción del reactivo (13), que se refiere a la forma de abordar y dar seguimiento a los textos del curso,</w:t>
      </w:r>
    </w:p>
    <w:p>
      <w:pPr>
        <w:pStyle w:val="ListParagraph"/>
        <w:numPr>
          <w:ilvl w:val="0"/>
          <w:numId w:val="24"/>
        </w:numPr>
        <w:tabs>
          <w:tab w:pos="1517" w:val="left" w:leader="none"/>
          <w:tab w:pos="1518" w:val="left" w:leader="none"/>
        </w:tabs>
        <w:spacing w:line="240" w:lineRule="auto" w:before="4" w:after="0"/>
        <w:ind w:left="1518" w:right="0" w:hanging="850"/>
        <w:jc w:val="left"/>
        <w:rPr>
          <w:sz w:val="22"/>
        </w:rPr>
      </w:pPr>
      <w:r>
        <w:rPr>
          <w:sz w:val="22"/>
        </w:rPr>
        <w:t>¿De qué manera pide a sus alumnos que procesen las lecturas de cada</w:t>
      </w:r>
      <w:r>
        <w:rPr>
          <w:spacing w:val="-23"/>
          <w:sz w:val="22"/>
        </w:rPr>
        <w:t> </w:t>
      </w:r>
      <w:r>
        <w:rPr>
          <w:sz w:val="22"/>
        </w:rPr>
        <w:t>curso?</w:t>
      </w:r>
    </w:p>
    <w:p>
      <w:pPr>
        <w:pStyle w:val="BodyText"/>
        <w:rPr>
          <w:sz w:val="25"/>
        </w:rPr>
      </w:pPr>
    </w:p>
    <w:tbl>
      <w:tblPr>
        <w:tblW w:w="0" w:type="auto"/>
        <w:jc w:val="left"/>
        <w:tblInd w:w="893"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3816"/>
        <w:gridCol w:w="3034"/>
      </w:tblGrid>
      <w:tr>
        <w:trPr>
          <w:trHeight w:val="1730" w:hRule="exact"/>
        </w:trPr>
        <w:tc>
          <w:tcPr>
            <w:tcW w:w="3816" w:type="dxa"/>
          </w:tcPr>
          <w:p>
            <w:pPr>
              <w:pStyle w:val="TableParagraph"/>
              <w:tabs>
                <w:tab w:pos="199" w:val="left" w:leader="none"/>
              </w:tabs>
              <w:spacing w:line="221" w:lineRule="exact"/>
              <w:ind w:left="-225"/>
              <w:rPr>
                <w:sz w:val="22"/>
              </w:rPr>
            </w:pPr>
            <w:r>
              <w:rPr>
                <w:w w:val="100"/>
                <w:sz w:val="22"/>
                <w:u w:val="single"/>
              </w:rPr>
              <w:t> </w:t>
            </w:r>
            <w:r>
              <w:rPr>
                <w:sz w:val="22"/>
                <w:u w:val="single"/>
              </w:rPr>
              <w:tab/>
            </w:r>
            <w:r>
              <w:rPr>
                <w:sz w:val="22"/>
              </w:rPr>
              <w:t>Reportes</w:t>
            </w:r>
            <w:r>
              <w:rPr>
                <w:spacing w:val="-6"/>
                <w:sz w:val="22"/>
              </w:rPr>
              <w:t> </w:t>
            </w:r>
            <w:r>
              <w:rPr>
                <w:sz w:val="22"/>
              </w:rPr>
              <w:t>escritos</w:t>
            </w:r>
          </w:p>
          <w:p>
            <w:pPr>
              <w:pStyle w:val="TableParagraph"/>
              <w:tabs>
                <w:tab w:pos="199" w:val="left" w:leader="none"/>
              </w:tabs>
              <w:spacing w:line="248" w:lineRule="exact"/>
              <w:ind w:left="-225"/>
              <w:rPr>
                <w:sz w:val="22"/>
              </w:rPr>
            </w:pPr>
            <w:r>
              <w:rPr>
                <w:w w:val="100"/>
                <w:sz w:val="22"/>
                <w:u w:val="single"/>
              </w:rPr>
              <w:t> </w:t>
            </w:r>
            <w:r>
              <w:rPr>
                <w:sz w:val="22"/>
                <w:u w:val="single"/>
              </w:rPr>
              <w:tab/>
            </w:r>
            <w:r>
              <w:rPr>
                <w:sz w:val="22"/>
              </w:rPr>
              <w:t>Elaboración de</w:t>
            </w:r>
            <w:r>
              <w:rPr>
                <w:spacing w:val="-13"/>
                <w:sz w:val="22"/>
              </w:rPr>
              <w:t> </w:t>
            </w:r>
            <w:r>
              <w:rPr>
                <w:sz w:val="22"/>
              </w:rPr>
              <w:t>monografías</w:t>
            </w:r>
          </w:p>
          <w:p>
            <w:pPr>
              <w:pStyle w:val="TableParagraph"/>
              <w:tabs>
                <w:tab w:pos="199" w:val="left" w:leader="none"/>
              </w:tabs>
              <w:spacing w:line="252" w:lineRule="exact"/>
              <w:ind w:left="-225"/>
              <w:rPr>
                <w:sz w:val="22"/>
              </w:rPr>
            </w:pPr>
            <w:r>
              <w:rPr>
                <w:w w:val="100"/>
                <w:sz w:val="22"/>
                <w:u w:val="single"/>
              </w:rPr>
              <w:t> </w:t>
            </w:r>
            <w:r>
              <w:rPr>
                <w:sz w:val="22"/>
                <w:u w:val="single"/>
              </w:rPr>
              <w:tab/>
            </w:r>
            <w:r>
              <w:rPr>
                <w:sz w:val="22"/>
              </w:rPr>
              <w:t>Portafolios de</w:t>
            </w:r>
            <w:r>
              <w:rPr>
                <w:spacing w:val="-9"/>
                <w:sz w:val="22"/>
              </w:rPr>
              <w:t> </w:t>
            </w:r>
            <w:r>
              <w:rPr>
                <w:sz w:val="22"/>
              </w:rPr>
              <w:t>evidencias</w:t>
            </w:r>
          </w:p>
          <w:p>
            <w:pPr>
              <w:pStyle w:val="TableParagraph"/>
              <w:tabs>
                <w:tab w:pos="199" w:val="left" w:leader="none"/>
              </w:tabs>
              <w:spacing w:line="252" w:lineRule="exact"/>
              <w:ind w:left="-225"/>
              <w:rPr>
                <w:sz w:val="22"/>
              </w:rPr>
            </w:pPr>
            <w:r>
              <w:rPr>
                <w:w w:val="100"/>
                <w:sz w:val="22"/>
                <w:u w:val="single"/>
              </w:rPr>
              <w:t> </w:t>
            </w:r>
            <w:r>
              <w:rPr>
                <w:sz w:val="22"/>
                <w:u w:val="single"/>
              </w:rPr>
              <w:tab/>
            </w:r>
            <w:r>
              <w:rPr>
                <w:sz w:val="22"/>
              </w:rPr>
              <w:t>Exposiciones</w:t>
            </w:r>
          </w:p>
          <w:p>
            <w:pPr>
              <w:pStyle w:val="TableParagraph"/>
              <w:tabs>
                <w:tab w:pos="199" w:val="left" w:leader="none"/>
              </w:tabs>
              <w:spacing w:line="252" w:lineRule="exact" w:before="1"/>
              <w:ind w:left="-225"/>
              <w:rPr>
                <w:sz w:val="22"/>
              </w:rPr>
            </w:pPr>
            <w:r>
              <w:rPr>
                <w:w w:val="100"/>
                <w:sz w:val="22"/>
                <w:u w:val="single"/>
              </w:rPr>
              <w:t> </w:t>
            </w:r>
            <w:r>
              <w:rPr>
                <w:sz w:val="22"/>
                <w:u w:val="single"/>
              </w:rPr>
              <w:tab/>
            </w:r>
            <w:r>
              <w:rPr>
                <w:sz w:val="22"/>
              </w:rPr>
              <w:t>Elaboración de</w:t>
            </w:r>
            <w:r>
              <w:rPr>
                <w:spacing w:val="-7"/>
                <w:sz w:val="22"/>
              </w:rPr>
              <w:t> </w:t>
            </w:r>
            <w:r>
              <w:rPr>
                <w:sz w:val="22"/>
              </w:rPr>
              <w:t>informes</w:t>
            </w:r>
          </w:p>
          <w:p>
            <w:pPr>
              <w:pStyle w:val="TableParagraph"/>
              <w:tabs>
                <w:tab w:pos="199" w:val="left" w:leader="none"/>
              </w:tabs>
              <w:spacing w:line="252" w:lineRule="exact"/>
              <w:ind w:left="-225"/>
              <w:rPr>
                <w:sz w:val="22"/>
              </w:rPr>
            </w:pPr>
            <w:r>
              <w:rPr>
                <w:w w:val="100"/>
                <w:sz w:val="22"/>
                <w:u w:val="single"/>
              </w:rPr>
              <w:t> </w:t>
            </w:r>
            <w:r>
              <w:rPr>
                <w:sz w:val="22"/>
                <w:u w:val="single"/>
              </w:rPr>
              <w:tab/>
            </w:r>
            <w:r>
              <w:rPr>
                <w:sz w:val="22"/>
              </w:rPr>
              <w:t>Debate en</w:t>
            </w:r>
            <w:r>
              <w:rPr>
                <w:spacing w:val="-1"/>
                <w:sz w:val="22"/>
              </w:rPr>
              <w:t> </w:t>
            </w:r>
            <w:r>
              <w:rPr>
                <w:sz w:val="22"/>
              </w:rPr>
              <w:t>clase</w:t>
            </w:r>
          </w:p>
          <w:p>
            <w:pPr>
              <w:pStyle w:val="TableParagraph"/>
              <w:tabs>
                <w:tab w:pos="199" w:val="left" w:leader="none"/>
              </w:tabs>
              <w:spacing w:before="1"/>
              <w:ind w:left="-225"/>
              <w:rPr>
                <w:sz w:val="22"/>
              </w:rPr>
            </w:pPr>
            <w:r>
              <w:rPr>
                <w:w w:val="100"/>
                <w:sz w:val="22"/>
                <w:u w:val="single"/>
              </w:rPr>
              <w:t> </w:t>
            </w:r>
            <w:r>
              <w:rPr>
                <w:sz w:val="22"/>
                <w:u w:val="single"/>
              </w:rPr>
              <w:tab/>
            </w:r>
            <w:r>
              <w:rPr>
                <w:sz w:val="22"/>
              </w:rPr>
              <w:t>Ensayo</w:t>
            </w:r>
          </w:p>
        </w:tc>
        <w:tc>
          <w:tcPr>
            <w:tcW w:w="3034" w:type="dxa"/>
          </w:tcPr>
          <w:p>
            <w:pPr>
              <w:pStyle w:val="TableParagraph"/>
              <w:tabs>
                <w:tab w:pos="872" w:val="left" w:leader="none"/>
              </w:tabs>
              <w:spacing w:line="221" w:lineRule="exact"/>
              <w:ind w:left="447"/>
              <w:rPr>
                <w:sz w:val="22"/>
              </w:rPr>
            </w:pPr>
            <w:r>
              <w:rPr>
                <w:w w:val="100"/>
                <w:sz w:val="22"/>
                <w:u w:val="single"/>
              </w:rPr>
              <w:t> </w:t>
            </w:r>
            <w:r>
              <w:rPr>
                <w:sz w:val="22"/>
                <w:u w:val="single"/>
              </w:rPr>
              <w:tab/>
            </w:r>
            <w:r>
              <w:rPr>
                <w:sz w:val="22"/>
              </w:rPr>
              <w:t>Comentario o</w:t>
            </w:r>
            <w:r>
              <w:rPr>
                <w:spacing w:val="-14"/>
                <w:sz w:val="22"/>
              </w:rPr>
              <w:t> </w:t>
            </w:r>
            <w:r>
              <w:rPr>
                <w:sz w:val="22"/>
              </w:rPr>
              <w:t>crítica</w:t>
            </w:r>
          </w:p>
          <w:p>
            <w:pPr>
              <w:pStyle w:val="TableParagraph"/>
              <w:tabs>
                <w:tab w:pos="872" w:val="left" w:leader="none"/>
              </w:tabs>
              <w:spacing w:line="248" w:lineRule="exact"/>
              <w:ind w:left="447"/>
              <w:rPr>
                <w:sz w:val="22"/>
              </w:rPr>
            </w:pPr>
            <w:r>
              <w:rPr>
                <w:w w:val="100"/>
                <w:sz w:val="22"/>
                <w:u w:val="single"/>
              </w:rPr>
              <w:t> </w:t>
            </w:r>
            <w:r>
              <w:rPr>
                <w:sz w:val="22"/>
                <w:u w:val="single"/>
              </w:rPr>
              <w:tab/>
            </w:r>
            <w:r>
              <w:rPr>
                <w:sz w:val="22"/>
              </w:rPr>
              <w:t>Cuestionarios</w:t>
            </w:r>
          </w:p>
          <w:p>
            <w:pPr>
              <w:pStyle w:val="TableParagraph"/>
              <w:tabs>
                <w:tab w:pos="872" w:val="left" w:leader="none"/>
              </w:tabs>
              <w:spacing w:line="252" w:lineRule="exact"/>
              <w:ind w:left="447"/>
              <w:rPr>
                <w:sz w:val="22"/>
              </w:rPr>
            </w:pPr>
            <w:r>
              <w:rPr>
                <w:w w:val="100"/>
                <w:sz w:val="22"/>
                <w:u w:val="single"/>
              </w:rPr>
              <w:t> </w:t>
            </w:r>
            <w:r>
              <w:rPr>
                <w:sz w:val="22"/>
                <w:u w:val="single"/>
              </w:rPr>
              <w:tab/>
            </w:r>
            <w:r>
              <w:rPr>
                <w:sz w:val="22"/>
              </w:rPr>
              <w:t>Antologías</w:t>
            </w:r>
          </w:p>
          <w:p>
            <w:pPr>
              <w:pStyle w:val="TableParagraph"/>
              <w:tabs>
                <w:tab w:pos="872" w:val="left" w:leader="none"/>
              </w:tabs>
              <w:spacing w:line="252" w:lineRule="exact"/>
              <w:ind w:left="447"/>
              <w:rPr>
                <w:sz w:val="22"/>
              </w:rPr>
            </w:pPr>
            <w:r>
              <w:rPr>
                <w:w w:val="100"/>
                <w:sz w:val="22"/>
                <w:u w:val="single"/>
              </w:rPr>
              <w:t> </w:t>
            </w:r>
            <w:r>
              <w:rPr>
                <w:sz w:val="22"/>
                <w:u w:val="single"/>
              </w:rPr>
              <w:tab/>
            </w:r>
            <w:r>
              <w:rPr>
                <w:sz w:val="22"/>
              </w:rPr>
              <w:t>Reseñas</w:t>
            </w:r>
          </w:p>
          <w:p>
            <w:pPr>
              <w:pStyle w:val="TableParagraph"/>
              <w:tabs>
                <w:tab w:pos="872" w:val="left" w:leader="none"/>
              </w:tabs>
              <w:spacing w:line="252" w:lineRule="exact" w:before="1"/>
              <w:ind w:left="447"/>
              <w:rPr>
                <w:sz w:val="22"/>
              </w:rPr>
            </w:pPr>
            <w:r>
              <w:rPr>
                <w:w w:val="100"/>
                <w:sz w:val="22"/>
                <w:u w:val="single"/>
              </w:rPr>
              <w:t> </w:t>
            </w:r>
            <w:r>
              <w:rPr>
                <w:sz w:val="22"/>
                <w:u w:val="single"/>
              </w:rPr>
              <w:tab/>
            </w:r>
            <w:r>
              <w:rPr>
                <w:sz w:val="22"/>
              </w:rPr>
              <w:t>Discusión</w:t>
            </w:r>
          </w:p>
          <w:p>
            <w:pPr>
              <w:pStyle w:val="TableParagraph"/>
              <w:tabs>
                <w:tab w:pos="872" w:val="left" w:leader="none"/>
                <w:tab w:pos="4598" w:val="left" w:leader="none"/>
              </w:tabs>
              <w:spacing w:line="252" w:lineRule="exact"/>
              <w:ind w:left="447" w:right="-1565"/>
              <w:rPr>
                <w:sz w:val="22"/>
              </w:rPr>
            </w:pPr>
            <w:r>
              <w:rPr>
                <w:w w:val="100"/>
                <w:sz w:val="22"/>
                <w:u w:val="single"/>
              </w:rPr>
              <w:t> </w:t>
            </w:r>
            <w:r>
              <w:rPr>
                <w:sz w:val="22"/>
                <w:u w:val="single"/>
              </w:rPr>
              <w:tab/>
            </w:r>
            <w:r>
              <w:rPr>
                <w:sz w:val="22"/>
              </w:rPr>
              <w:t>Otro:</w:t>
            </w:r>
            <w:r>
              <w:rPr>
                <w:spacing w:val="2"/>
                <w:sz w:val="22"/>
              </w:rPr>
              <w:t> </w:t>
            </w:r>
            <w:r>
              <w:rPr>
                <w:w w:val="100"/>
                <w:sz w:val="22"/>
                <w:u w:val="single"/>
              </w:rPr>
              <w:t> </w:t>
            </w:r>
            <w:r>
              <w:rPr>
                <w:sz w:val="22"/>
                <w:u w:val="single"/>
              </w:rPr>
              <w:tab/>
            </w:r>
          </w:p>
        </w:tc>
      </w:tr>
    </w:tbl>
    <w:p>
      <w:pPr>
        <w:spacing w:after="0" w:line="252" w:lineRule="exact"/>
        <w:rPr>
          <w:sz w:val="22"/>
        </w:rPr>
        <w:sectPr>
          <w:pgSz w:w="12250" w:h="15850"/>
          <w:pgMar w:header="733" w:footer="0" w:top="1120" w:bottom="280" w:left="1600" w:right="1080"/>
        </w:sectPr>
      </w:pPr>
    </w:p>
    <w:p>
      <w:pPr>
        <w:pStyle w:val="BodyText"/>
        <w:rPr>
          <w:sz w:val="20"/>
        </w:rPr>
      </w:pPr>
    </w:p>
    <w:p>
      <w:pPr>
        <w:pStyle w:val="BodyText"/>
        <w:spacing w:before="9"/>
        <w:rPr>
          <w:sz w:val="20"/>
        </w:rPr>
      </w:pPr>
    </w:p>
    <w:p>
      <w:pPr>
        <w:pStyle w:val="BodyText"/>
        <w:spacing w:line="360" w:lineRule="auto" w:before="70"/>
        <w:ind w:left="104" w:right="271"/>
        <w:jc w:val="both"/>
      </w:pPr>
      <w:r>
        <w:rPr/>
        <w:t>En esta pregunta, el sujeto 6 considera que son demasiadas opciones y el sujeto 9, manifiesta no comprender la oración. Se toman en cuenta estas observaciones y se modifica el reactivo sustituyendo el término “procesar” por el de “trabajar con”.</w:t>
      </w:r>
    </w:p>
    <w:p>
      <w:pPr>
        <w:pStyle w:val="BodyText"/>
        <w:spacing w:line="360" w:lineRule="auto" w:before="7"/>
        <w:ind w:left="104" w:right="270"/>
        <w:jc w:val="both"/>
      </w:pPr>
      <w:r>
        <w:rPr/>
        <w:t>En el reactivo (14), el cual aborda la parte referente a las fuentes de información, no se encuentra problema alguno:</w:t>
      </w:r>
    </w:p>
    <w:p>
      <w:pPr>
        <w:pStyle w:val="ListParagraph"/>
        <w:numPr>
          <w:ilvl w:val="0"/>
          <w:numId w:val="24"/>
        </w:numPr>
        <w:tabs>
          <w:tab w:pos="1517" w:val="left" w:leader="none"/>
          <w:tab w:pos="1518" w:val="left" w:leader="none"/>
        </w:tabs>
        <w:spacing w:line="240" w:lineRule="auto" w:before="7" w:after="0"/>
        <w:ind w:left="1518" w:right="0" w:hanging="850"/>
        <w:jc w:val="left"/>
        <w:rPr>
          <w:sz w:val="22"/>
        </w:rPr>
      </w:pPr>
      <w:r>
        <w:rPr>
          <w:sz w:val="22"/>
        </w:rPr>
        <w:t>¿Cuál es la fuente de información que normalmente emplea en sus</w:t>
      </w:r>
      <w:r>
        <w:rPr>
          <w:spacing w:val="-25"/>
          <w:sz w:val="22"/>
        </w:rPr>
        <w:t> </w:t>
      </w:r>
      <w:r>
        <w:rPr>
          <w:sz w:val="22"/>
        </w:rPr>
        <w:t>cursos?</w:t>
      </w:r>
    </w:p>
    <w:p>
      <w:pPr>
        <w:pStyle w:val="BodyText"/>
        <w:spacing w:before="7"/>
      </w:pPr>
    </w:p>
    <w:tbl>
      <w:tblPr>
        <w:tblW w:w="0" w:type="auto"/>
        <w:jc w:val="left"/>
        <w:tblInd w:w="653"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4174"/>
        <w:gridCol w:w="4798"/>
      </w:tblGrid>
      <w:tr>
        <w:trPr>
          <w:trHeight w:val="1229" w:hRule="exact"/>
        </w:trPr>
        <w:tc>
          <w:tcPr>
            <w:tcW w:w="4174" w:type="dxa"/>
          </w:tcPr>
          <w:p>
            <w:pPr>
              <w:pStyle w:val="TableParagraph"/>
              <w:tabs>
                <w:tab w:pos="317" w:val="left" w:leader="none"/>
              </w:tabs>
              <w:spacing w:line="223" w:lineRule="exact"/>
              <w:ind w:left="15"/>
              <w:rPr>
                <w:sz w:val="22"/>
              </w:rPr>
            </w:pPr>
            <w:r>
              <w:rPr>
                <w:w w:val="100"/>
                <w:sz w:val="22"/>
                <w:u w:val="single"/>
              </w:rPr>
              <w:t> </w:t>
            </w:r>
            <w:r>
              <w:rPr>
                <w:sz w:val="22"/>
                <w:u w:val="single"/>
              </w:rPr>
              <w:tab/>
            </w:r>
            <w:r>
              <w:rPr>
                <w:sz w:val="22"/>
              </w:rPr>
              <w:t>Fuentes primarias (Autores clave</w:t>
            </w:r>
            <w:r>
              <w:rPr>
                <w:spacing w:val="-19"/>
                <w:sz w:val="22"/>
              </w:rPr>
              <w:t> </w:t>
            </w:r>
            <w:r>
              <w:rPr>
                <w:sz w:val="22"/>
              </w:rPr>
              <w:t>en</w:t>
            </w:r>
          </w:p>
          <w:p>
            <w:pPr>
              <w:pStyle w:val="TableParagraph"/>
              <w:spacing w:line="250" w:lineRule="exact"/>
              <w:ind w:left="200"/>
              <w:rPr>
                <w:sz w:val="22"/>
              </w:rPr>
            </w:pPr>
            <w:r>
              <w:rPr>
                <w:sz w:val="22"/>
              </w:rPr>
              <w:t>la teoría).</w:t>
            </w:r>
          </w:p>
          <w:p>
            <w:pPr>
              <w:pStyle w:val="TableParagraph"/>
              <w:tabs>
                <w:tab w:pos="317" w:val="left" w:leader="none"/>
              </w:tabs>
              <w:spacing w:line="252" w:lineRule="exact"/>
              <w:ind w:left="15"/>
              <w:rPr>
                <w:sz w:val="22"/>
              </w:rPr>
            </w:pPr>
            <w:r>
              <w:rPr>
                <w:w w:val="100"/>
                <w:sz w:val="22"/>
                <w:u w:val="single"/>
              </w:rPr>
              <w:t> </w:t>
            </w:r>
            <w:r>
              <w:rPr>
                <w:sz w:val="22"/>
                <w:u w:val="single"/>
              </w:rPr>
              <w:tab/>
            </w:r>
            <w:r>
              <w:rPr>
                <w:sz w:val="22"/>
              </w:rPr>
              <w:t>Antología de</w:t>
            </w:r>
            <w:r>
              <w:rPr>
                <w:spacing w:val="-4"/>
                <w:sz w:val="22"/>
              </w:rPr>
              <w:t> </w:t>
            </w:r>
            <w:r>
              <w:rPr>
                <w:sz w:val="22"/>
              </w:rPr>
              <w:t>autor</w:t>
            </w:r>
          </w:p>
          <w:p>
            <w:pPr>
              <w:pStyle w:val="TableParagraph"/>
              <w:tabs>
                <w:tab w:pos="317" w:val="left" w:leader="none"/>
              </w:tabs>
              <w:spacing w:before="4"/>
              <w:ind w:left="200" w:right="425" w:hanging="185"/>
              <w:rPr>
                <w:sz w:val="22"/>
              </w:rPr>
            </w:pPr>
            <w:r>
              <w:rPr>
                <w:w w:val="100"/>
                <w:sz w:val="22"/>
                <w:u w:val="single"/>
              </w:rPr>
              <w:t> </w:t>
            </w:r>
            <w:r>
              <w:rPr>
                <w:sz w:val="22"/>
                <w:u w:val="single"/>
              </w:rPr>
              <w:tab/>
              <w:tab/>
            </w:r>
            <w:r>
              <w:rPr>
                <w:sz w:val="22"/>
              </w:rPr>
              <w:t>Fuentes secundarias</w:t>
            </w:r>
            <w:r>
              <w:rPr>
                <w:spacing w:val="-12"/>
                <w:sz w:val="22"/>
              </w:rPr>
              <w:t> </w:t>
            </w:r>
            <w:r>
              <w:rPr>
                <w:sz w:val="22"/>
              </w:rPr>
              <w:t>(Material</w:t>
            </w:r>
            <w:r>
              <w:rPr>
                <w:spacing w:val="-5"/>
                <w:sz w:val="22"/>
              </w:rPr>
              <w:t> </w:t>
            </w:r>
            <w:r>
              <w:rPr>
                <w:sz w:val="22"/>
              </w:rPr>
              <w:t>del</w:t>
            </w:r>
            <w:r>
              <w:rPr>
                <w:spacing w:val="-1"/>
                <w:w w:val="100"/>
                <w:sz w:val="22"/>
              </w:rPr>
              <w:t> </w:t>
            </w:r>
            <w:r>
              <w:rPr>
                <w:sz w:val="22"/>
              </w:rPr>
              <w:t>tipo “introducción a”, manuales,</w:t>
            </w:r>
            <w:r>
              <w:rPr>
                <w:spacing w:val="-23"/>
                <w:sz w:val="22"/>
              </w:rPr>
              <w:t> </w:t>
            </w:r>
            <w:r>
              <w:rPr>
                <w:sz w:val="22"/>
              </w:rPr>
              <w:t>etc.)</w:t>
            </w:r>
          </w:p>
        </w:tc>
        <w:tc>
          <w:tcPr>
            <w:tcW w:w="4798" w:type="dxa"/>
          </w:tcPr>
          <w:p>
            <w:pPr>
              <w:pStyle w:val="TableParagraph"/>
              <w:tabs>
                <w:tab w:pos="688" w:val="left" w:leader="none"/>
              </w:tabs>
              <w:spacing w:line="223" w:lineRule="exact"/>
              <w:ind w:left="330"/>
              <w:rPr>
                <w:sz w:val="22"/>
              </w:rPr>
            </w:pPr>
            <w:r>
              <w:rPr>
                <w:w w:val="100"/>
                <w:sz w:val="22"/>
                <w:u w:val="single"/>
              </w:rPr>
              <w:t> </w:t>
            </w:r>
            <w:r>
              <w:rPr>
                <w:sz w:val="22"/>
                <w:u w:val="single"/>
              </w:rPr>
              <w:tab/>
            </w:r>
            <w:r>
              <w:rPr>
                <w:sz w:val="22"/>
              </w:rPr>
              <w:t>Antologías  de  textos  varios  sobre </w:t>
            </w:r>
            <w:r>
              <w:rPr>
                <w:spacing w:val="19"/>
                <w:sz w:val="22"/>
              </w:rPr>
              <w:t> </w:t>
            </w:r>
            <w:r>
              <w:rPr>
                <w:sz w:val="22"/>
              </w:rPr>
              <w:t>un</w:t>
            </w:r>
          </w:p>
          <w:p>
            <w:pPr>
              <w:pStyle w:val="TableParagraph"/>
              <w:spacing w:line="250" w:lineRule="exact"/>
              <w:ind w:left="330"/>
              <w:rPr>
                <w:sz w:val="22"/>
              </w:rPr>
            </w:pPr>
            <w:r>
              <w:rPr>
                <w:sz w:val="22"/>
              </w:rPr>
              <w:t>tema</w:t>
            </w:r>
          </w:p>
          <w:p>
            <w:pPr>
              <w:pStyle w:val="TableParagraph"/>
              <w:tabs>
                <w:tab w:pos="632" w:val="left" w:leader="none"/>
                <w:tab w:pos="3991" w:val="left" w:leader="none"/>
              </w:tabs>
              <w:spacing w:line="252" w:lineRule="exact"/>
              <w:ind w:left="330"/>
              <w:rPr>
                <w:sz w:val="22"/>
              </w:rPr>
            </w:pPr>
            <w:r>
              <w:rPr>
                <w:w w:val="100"/>
                <w:sz w:val="22"/>
                <w:u w:val="single"/>
              </w:rPr>
              <w:t> </w:t>
            </w:r>
            <w:r>
              <w:rPr>
                <w:sz w:val="22"/>
                <w:u w:val="single"/>
              </w:rPr>
              <w:tab/>
            </w:r>
            <w:r>
              <w:rPr>
                <w:sz w:val="22"/>
              </w:rPr>
              <w:t>Otro:</w:t>
            </w:r>
            <w:r>
              <w:rPr>
                <w:spacing w:val="2"/>
                <w:sz w:val="22"/>
              </w:rPr>
              <w:t> </w:t>
            </w:r>
            <w:r>
              <w:rPr>
                <w:w w:val="100"/>
                <w:sz w:val="22"/>
                <w:u w:val="single"/>
              </w:rPr>
              <w:t> </w:t>
            </w:r>
            <w:r>
              <w:rPr>
                <w:sz w:val="22"/>
                <w:u w:val="single"/>
              </w:rPr>
              <w:tab/>
            </w:r>
          </w:p>
          <w:p>
            <w:pPr>
              <w:pStyle w:val="TableParagraph"/>
              <w:tabs>
                <w:tab w:pos="4480" w:val="left" w:leader="none"/>
              </w:tabs>
              <w:spacing w:before="4"/>
              <w:ind w:left="1189"/>
              <w:rPr>
                <w:sz w:val="22"/>
              </w:rPr>
            </w:pPr>
            <w:r>
              <w:rPr>
                <w:w w:val="100"/>
                <w:sz w:val="22"/>
                <w:u w:val="single"/>
              </w:rPr>
              <w:t> </w:t>
            </w:r>
            <w:r>
              <w:rPr>
                <w:sz w:val="22"/>
                <w:u w:val="single"/>
              </w:rPr>
              <w:tab/>
            </w:r>
          </w:p>
        </w:tc>
      </w:tr>
    </w:tbl>
    <w:p>
      <w:pPr>
        <w:pStyle w:val="BodyText"/>
        <w:spacing w:before="5"/>
        <w:rPr>
          <w:sz w:val="16"/>
        </w:rPr>
      </w:pPr>
    </w:p>
    <w:p>
      <w:pPr>
        <w:pStyle w:val="BodyText"/>
        <w:spacing w:line="360" w:lineRule="auto" w:before="69"/>
        <w:ind w:left="104" w:right="255"/>
        <w:jc w:val="both"/>
      </w:pPr>
      <w:r>
        <w:rPr/>
        <w:t>Con el reactivo (15) “¿Qué aportación cree que tiene la exposición de clase por parte del profesor?”, se busca conocer la opinión del sujeto acerca de la exposición en clase. Este reactivo resulta confuso por el término “</w:t>
      </w:r>
      <w:r>
        <w:rPr>
          <w:i/>
        </w:rPr>
        <w:t>práctica expositiva</w:t>
      </w:r>
      <w:r>
        <w:rPr/>
        <w:t>”, por ello, se decide replantear la pregunta y “cerrarla” mediante un listado de opciones. Además, se encuentra un error de sintaxis “en el salón del aula”, señalado por el sujeto 4; el sujeto  6 considera que en esta sección las preguntas son muy largas y el sujeto 7 sugiere aclarar la palabra “aportación”; el </w:t>
      </w:r>
      <w:r>
        <w:rPr>
          <w:spacing w:val="-5"/>
        </w:rPr>
        <w:t>11 </w:t>
      </w:r>
      <w:r>
        <w:rPr/>
        <w:t>propone que se amplíe el espacio para contestar en éste y en los reactivos siguientes. El 16 observa que no es claro el enunciado.   </w:t>
      </w:r>
      <w:r>
        <w:rPr>
          <w:spacing w:val="-6"/>
        </w:rPr>
        <w:t>Todas </w:t>
      </w:r>
      <w:r>
        <w:rPr/>
        <w:t>estas sugerencias se toman en cuenta para el rediseño del instrumento aunque, para fines prácticos, se incluyen opciones para evitar otra</w:t>
      </w:r>
      <w:r>
        <w:rPr>
          <w:spacing w:val="-34"/>
        </w:rPr>
        <w:t> </w:t>
      </w:r>
      <w:r>
        <w:rPr/>
        <w:t>confusión.</w:t>
      </w:r>
    </w:p>
    <w:p>
      <w:pPr>
        <w:pStyle w:val="BodyText"/>
        <w:spacing w:line="360" w:lineRule="auto" w:before="7"/>
        <w:ind w:left="104" w:right="272"/>
        <w:jc w:val="both"/>
      </w:pPr>
      <w:r>
        <w:rPr/>
        <w:t>En el reactivo (16) se busca conocer la opinión acerca de un consenso entre los estudiosos del tema de la Alfabetización Académica:</w:t>
      </w:r>
    </w:p>
    <w:p>
      <w:pPr>
        <w:pStyle w:val="ListParagraph"/>
        <w:numPr>
          <w:ilvl w:val="0"/>
          <w:numId w:val="25"/>
        </w:numPr>
        <w:tabs>
          <w:tab w:pos="1517" w:val="left" w:leader="none"/>
          <w:tab w:pos="1518" w:val="left" w:leader="none"/>
        </w:tabs>
        <w:spacing w:line="244" w:lineRule="auto" w:before="5" w:after="0"/>
        <w:ind w:left="668" w:right="543" w:firstLine="0"/>
        <w:jc w:val="left"/>
        <w:rPr>
          <w:sz w:val="22"/>
        </w:rPr>
      </w:pPr>
      <w:r>
        <w:rPr>
          <w:sz w:val="22"/>
        </w:rPr>
        <w:t>Existe un consenso entre los teóricos de la lectura y la escritura acerca de</w:t>
      </w:r>
      <w:r>
        <w:rPr>
          <w:spacing w:val="-24"/>
          <w:sz w:val="22"/>
        </w:rPr>
        <w:t> </w:t>
      </w:r>
      <w:r>
        <w:rPr>
          <w:sz w:val="22"/>
        </w:rPr>
        <w:t>que “Debe aprenderse a escribir escribiendo”, ¿cuál es su opinión acerca de</w:t>
      </w:r>
      <w:r>
        <w:rPr>
          <w:spacing w:val="-39"/>
          <w:sz w:val="22"/>
        </w:rPr>
        <w:t> </w:t>
      </w:r>
      <w:r>
        <w:rPr>
          <w:sz w:val="22"/>
        </w:rPr>
        <w:t>ello?</w:t>
      </w:r>
    </w:p>
    <w:p>
      <w:pPr>
        <w:pStyle w:val="BodyText"/>
        <w:rPr>
          <w:sz w:val="22"/>
        </w:rPr>
      </w:pPr>
    </w:p>
    <w:p>
      <w:pPr>
        <w:pStyle w:val="BodyText"/>
        <w:spacing w:before="3"/>
        <w:rPr>
          <w:sz w:val="25"/>
        </w:rPr>
      </w:pPr>
    </w:p>
    <w:p>
      <w:pPr>
        <w:pStyle w:val="BodyText"/>
        <w:spacing w:line="360" w:lineRule="auto"/>
        <w:ind w:left="104" w:right="271"/>
        <w:jc w:val="both"/>
      </w:pPr>
      <w:r>
        <w:rPr/>
        <w:t>Acerca de esta pregunta, el sujeto 7 manifiesta que no es clara la proposición, por lo cual puede aclararse entre paréntesis, aunque se considera que es mejor ajustarla al escalamiento.</w:t>
      </w:r>
    </w:p>
    <w:p>
      <w:pPr>
        <w:pStyle w:val="BodyText"/>
        <w:spacing w:before="10"/>
        <w:ind w:left="104"/>
        <w:jc w:val="both"/>
      </w:pPr>
      <w:r>
        <w:rPr/>
        <w:t>Por último, en los reactivos (17) y (18):</w:t>
      </w:r>
    </w:p>
    <w:p>
      <w:pPr>
        <w:pStyle w:val="ListParagraph"/>
        <w:numPr>
          <w:ilvl w:val="0"/>
          <w:numId w:val="25"/>
        </w:numPr>
        <w:tabs>
          <w:tab w:pos="1517" w:val="left" w:leader="none"/>
          <w:tab w:pos="1518" w:val="left" w:leader="none"/>
        </w:tabs>
        <w:spacing w:line="240" w:lineRule="auto" w:before="136" w:after="0"/>
        <w:ind w:left="668" w:right="971" w:firstLine="0"/>
        <w:jc w:val="left"/>
        <w:rPr>
          <w:sz w:val="22"/>
        </w:rPr>
      </w:pPr>
      <w:r>
        <w:rPr>
          <w:sz w:val="22"/>
        </w:rPr>
        <w:t>¿A qué problemas se enfrenta frecuentemente en su práctica docente</w:t>
      </w:r>
      <w:r>
        <w:rPr>
          <w:spacing w:val="-21"/>
          <w:sz w:val="22"/>
        </w:rPr>
        <w:t> </w:t>
      </w:r>
      <w:r>
        <w:rPr>
          <w:sz w:val="22"/>
        </w:rPr>
        <w:t>con respecto de las lecturas que asigna a los estudiantes en sus</w:t>
      </w:r>
      <w:r>
        <w:rPr>
          <w:spacing w:val="-25"/>
          <w:sz w:val="22"/>
        </w:rPr>
        <w:t> </w:t>
      </w:r>
      <w:r>
        <w:rPr>
          <w:sz w:val="22"/>
        </w:rPr>
        <w:t>cursos?</w:t>
      </w:r>
    </w:p>
    <w:p>
      <w:pPr>
        <w:spacing w:after="0" w:line="240" w:lineRule="auto"/>
        <w:jc w:val="left"/>
        <w:rPr>
          <w:sz w:val="22"/>
        </w:rPr>
        <w:sectPr>
          <w:pgSz w:w="12250" w:h="15850"/>
          <w:pgMar w:header="733" w:footer="0" w:top="1120" w:bottom="280" w:left="1600" w:right="920"/>
        </w:sectPr>
      </w:pPr>
    </w:p>
    <w:p>
      <w:pPr>
        <w:pStyle w:val="BodyText"/>
        <w:rPr>
          <w:sz w:val="20"/>
        </w:rPr>
      </w:pPr>
    </w:p>
    <w:p>
      <w:pPr>
        <w:pStyle w:val="BodyText"/>
        <w:spacing w:before="6"/>
        <w:rPr>
          <w:sz w:val="20"/>
        </w:rPr>
      </w:pPr>
    </w:p>
    <w:p>
      <w:pPr>
        <w:pStyle w:val="ListParagraph"/>
        <w:numPr>
          <w:ilvl w:val="0"/>
          <w:numId w:val="25"/>
        </w:numPr>
        <w:tabs>
          <w:tab w:pos="1517" w:val="left" w:leader="none"/>
          <w:tab w:pos="1518" w:val="left" w:leader="none"/>
        </w:tabs>
        <w:spacing w:line="240" w:lineRule="auto" w:before="72" w:after="0"/>
        <w:ind w:left="668" w:right="322" w:firstLine="0"/>
        <w:jc w:val="left"/>
        <w:rPr>
          <w:sz w:val="22"/>
        </w:rPr>
      </w:pPr>
      <w:r>
        <w:rPr>
          <w:sz w:val="22"/>
        </w:rPr>
        <w:t>¿A qué problemas se enfrenta frecuentemente en su práctica docente</w:t>
      </w:r>
      <w:r>
        <w:rPr>
          <w:spacing w:val="-22"/>
          <w:sz w:val="22"/>
        </w:rPr>
        <w:t> </w:t>
      </w:r>
      <w:r>
        <w:rPr>
          <w:sz w:val="22"/>
        </w:rPr>
        <w:t>respecto de los trabajos escritos que solicita a sus</w:t>
      </w:r>
      <w:r>
        <w:rPr>
          <w:spacing w:val="-26"/>
          <w:sz w:val="22"/>
        </w:rPr>
        <w:t> </w:t>
      </w:r>
      <w:r>
        <w:rPr>
          <w:sz w:val="22"/>
        </w:rPr>
        <w:t>alumnos?</w:t>
      </w:r>
    </w:p>
    <w:p>
      <w:pPr>
        <w:pStyle w:val="BodyText"/>
        <w:rPr>
          <w:sz w:val="22"/>
        </w:rPr>
      </w:pPr>
    </w:p>
    <w:p>
      <w:pPr>
        <w:pStyle w:val="BodyText"/>
        <w:spacing w:before="1"/>
        <w:rPr>
          <w:sz w:val="26"/>
        </w:rPr>
      </w:pPr>
    </w:p>
    <w:p>
      <w:pPr>
        <w:pStyle w:val="BodyText"/>
        <w:spacing w:line="360" w:lineRule="auto" w:before="1"/>
        <w:ind w:left="104" w:right="106"/>
        <w:jc w:val="both"/>
      </w:pPr>
      <w:r>
        <w:rPr/>
        <w:t>En este par de preguntas existe consenso acerca de la complejidad de estos reactivos y manifiestan que no son claros. El sujeto 7 considera que es muy abierta la respuesta, y que el agradecimiento es repetitivo. En este caso, se considera la posibilidad de “cerrar” ambos reactivos con opciones de respuesta. Hay un error de sintaxis, que señalan los sujetos 6 y 9, pues en (17) se escribe “con respecto de” y en el reactivo (18), “respecto de “. Se deja “respecto de” como corrección</w:t>
      </w:r>
      <w:r>
        <w:rPr>
          <w:spacing w:val="-30"/>
        </w:rPr>
        <w:t> </w:t>
      </w:r>
      <w:r>
        <w:rPr/>
        <w:t>final.</w:t>
      </w:r>
    </w:p>
    <w:p>
      <w:pPr>
        <w:pStyle w:val="BodyText"/>
        <w:spacing w:line="360" w:lineRule="auto" w:before="7"/>
        <w:ind w:left="104" w:right="104"/>
        <w:jc w:val="both"/>
      </w:pPr>
      <w:r>
        <w:rPr/>
        <w:t>Tras esta revisión se encuentra que es necesario reagrupar los reactivos en cuanto a las categorías que este cuestionario evalúa, la versión final del instrumento se incluye  al final del trabajo como ANEXO B. Por lo tanto, se procede al rediseño del cuestionario, considerando estos aspectos; así, encontraremos cambios en torno a una serie de</w:t>
      </w:r>
      <w:r>
        <w:rPr>
          <w:spacing w:val="-17"/>
        </w:rPr>
        <w:t> </w:t>
      </w:r>
      <w:r>
        <w:rPr/>
        <w:t>categorías:</w:t>
      </w:r>
    </w:p>
    <w:p>
      <w:pPr>
        <w:pStyle w:val="BodyText"/>
      </w:pPr>
    </w:p>
    <w:p>
      <w:pPr>
        <w:pStyle w:val="BodyText"/>
        <w:spacing w:line="360" w:lineRule="auto" w:before="147"/>
        <w:ind w:left="104" w:right="98"/>
        <w:jc w:val="both"/>
      </w:pPr>
      <w:r>
        <w:rPr>
          <w:b/>
        </w:rPr>
        <w:t>El profesor y la escritura </w:t>
      </w:r>
      <w:r>
        <w:rPr/>
        <w:t>Se considera que primero es necesario conocer cómo concibe el profesor a la lectura y escritura en la Facultad y el grado en que se involucra en ésta. De esta forma se ajustan los contenidos del cuestionario y se agrupan las preguntas iniciales (2), (3), (4), (11) y (16), al contemplar también las sugerencias en el piloteo, por lo cual el orden resulta:</w:t>
      </w:r>
    </w:p>
    <w:p>
      <w:pPr>
        <w:pStyle w:val="ListParagraph"/>
        <w:numPr>
          <w:ilvl w:val="0"/>
          <w:numId w:val="26"/>
        </w:numPr>
        <w:tabs>
          <w:tab w:pos="947" w:val="left" w:leader="none"/>
        </w:tabs>
        <w:spacing w:line="240" w:lineRule="auto" w:before="7" w:after="0"/>
        <w:ind w:left="668" w:right="450" w:firstLine="0"/>
        <w:jc w:val="left"/>
        <w:rPr>
          <w:sz w:val="22"/>
        </w:rPr>
      </w:pPr>
      <w:r>
        <w:rPr>
          <w:sz w:val="22"/>
        </w:rPr>
        <w:t>Los investigadores del área de redacción aseguran que “debe aprenderse a escribir escribiendo”</w:t>
      </w:r>
    </w:p>
    <w:p>
      <w:pPr>
        <w:pStyle w:val="ListParagraph"/>
        <w:numPr>
          <w:ilvl w:val="0"/>
          <w:numId w:val="26"/>
        </w:numPr>
        <w:tabs>
          <w:tab w:pos="918" w:val="left" w:leader="none"/>
        </w:tabs>
        <w:spacing w:line="242" w:lineRule="auto" w:before="1" w:after="0"/>
        <w:ind w:left="668" w:right="148" w:firstLine="0"/>
        <w:jc w:val="left"/>
        <w:rPr>
          <w:sz w:val="22"/>
        </w:rPr>
      </w:pPr>
      <w:r>
        <w:rPr>
          <w:sz w:val="22"/>
        </w:rPr>
        <w:t>Como profesor, debo analizar mi propio proceso de escritura en relación con la UA que imparto</w:t>
      </w:r>
    </w:p>
    <w:p>
      <w:pPr>
        <w:pStyle w:val="ListParagraph"/>
        <w:numPr>
          <w:ilvl w:val="0"/>
          <w:numId w:val="26"/>
        </w:numPr>
        <w:tabs>
          <w:tab w:pos="916" w:val="left" w:leader="none"/>
        </w:tabs>
        <w:spacing w:line="247" w:lineRule="exact" w:before="0" w:after="0"/>
        <w:ind w:left="915" w:right="0" w:hanging="247"/>
        <w:jc w:val="left"/>
        <w:rPr>
          <w:sz w:val="22"/>
        </w:rPr>
      </w:pPr>
      <w:r>
        <w:rPr>
          <w:sz w:val="22"/>
        </w:rPr>
        <w:t>Debo dar suficiente importancia al proceso de escritura en la(s) UA(s) que</w:t>
      </w:r>
      <w:r>
        <w:rPr>
          <w:spacing w:val="-39"/>
          <w:sz w:val="22"/>
        </w:rPr>
        <w:t> </w:t>
      </w:r>
      <w:r>
        <w:rPr>
          <w:sz w:val="22"/>
        </w:rPr>
        <w:t>imparto</w:t>
      </w:r>
    </w:p>
    <w:p>
      <w:pPr>
        <w:pStyle w:val="ListParagraph"/>
        <w:numPr>
          <w:ilvl w:val="0"/>
          <w:numId w:val="26"/>
        </w:numPr>
        <w:tabs>
          <w:tab w:pos="916" w:val="left" w:leader="none"/>
        </w:tabs>
        <w:spacing w:line="252" w:lineRule="exact" w:before="0" w:after="0"/>
        <w:ind w:left="915" w:right="0" w:hanging="247"/>
        <w:jc w:val="left"/>
        <w:rPr>
          <w:sz w:val="22"/>
        </w:rPr>
      </w:pPr>
      <w:r>
        <w:rPr>
          <w:sz w:val="22"/>
        </w:rPr>
        <w:t>Debo dedicar suficiente tiempo a la revisión de trabajos escritos de los</w:t>
      </w:r>
      <w:r>
        <w:rPr>
          <w:spacing w:val="-43"/>
          <w:sz w:val="22"/>
        </w:rPr>
        <w:t> </w:t>
      </w:r>
      <w:r>
        <w:rPr>
          <w:sz w:val="22"/>
        </w:rPr>
        <w:t>alumnos</w:t>
      </w:r>
    </w:p>
    <w:p>
      <w:pPr>
        <w:pStyle w:val="ListParagraph"/>
        <w:numPr>
          <w:ilvl w:val="0"/>
          <w:numId w:val="26"/>
        </w:numPr>
        <w:tabs>
          <w:tab w:pos="1019" w:val="left" w:leader="none"/>
        </w:tabs>
        <w:spacing w:line="240" w:lineRule="auto" w:before="4" w:after="0"/>
        <w:ind w:left="668" w:right="1015" w:firstLine="0"/>
        <w:jc w:val="left"/>
        <w:rPr>
          <w:sz w:val="22"/>
        </w:rPr>
      </w:pPr>
      <w:r>
        <w:rPr>
          <w:sz w:val="22"/>
        </w:rPr>
        <w:t>Los estudiantes de licenciatura deberían recibir capacitación para la escritura académica en cada</w:t>
      </w:r>
      <w:r>
        <w:rPr>
          <w:spacing w:val="-6"/>
          <w:sz w:val="22"/>
        </w:rPr>
        <w:t> </w:t>
      </w:r>
      <w:r>
        <w:rPr>
          <w:sz w:val="22"/>
        </w:rPr>
        <w:t>UA</w:t>
      </w:r>
    </w:p>
    <w:p>
      <w:pPr>
        <w:pStyle w:val="BodyText"/>
        <w:rPr>
          <w:sz w:val="22"/>
        </w:rPr>
      </w:pPr>
    </w:p>
    <w:p>
      <w:pPr>
        <w:pStyle w:val="BodyText"/>
        <w:spacing w:line="360" w:lineRule="auto" w:before="161"/>
        <w:ind w:left="104" w:right="99"/>
        <w:jc w:val="both"/>
      </w:pPr>
      <w:r>
        <w:rPr>
          <w:b/>
        </w:rPr>
        <w:t>La lectura y la escritura en clase. </w:t>
      </w:r>
      <w:r>
        <w:rPr/>
        <w:t>Además de cómo concibe el profesor la lectura y la escritura y cómo se involucra con éstas en el aula, es necesario conocer de qué forma se abordan estas habilidades en el salón de clases. Se consideran los reactivos (1), (5), (6), (7), (8), (9) y (10), se reestructuran y se enlistan como se muestra a continuación:</w:t>
      </w:r>
    </w:p>
    <w:p>
      <w:pPr>
        <w:spacing w:after="0" w:line="360" w:lineRule="auto"/>
        <w:jc w:val="both"/>
        <w:sectPr>
          <w:pgSz w:w="12250" w:h="15850"/>
          <w:pgMar w:header="733" w:footer="0" w:top="1120" w:bottom="280" w:left="1600" w:right="1080"/>
        </w:sectPr>
      </w:pPr>
    </w:p>
    <w:p>
      <w:pPr>
        <w:pStyle w:val="BodyText"/>
        <w:rPr>
          <w:sz w:val="20"/>
        </w:rPr>
      </w:pPr>
    </w:p>
    <w:p>
      <w:pPr>
        <w:pStyle w:val="BodyText"/>
        <w:spacing w:before="6"/>
        <w:rPr>
          <w:sz w:val="20"/>
        </w:rPr>
      </w:pPr>
    </w:p>
    <w:p>
      <w:pPr>
        <w:pStyle w:val="ListParagraph"/>
        <w:numPr>
          <w:ilvl w:val="0"/>
          <w:numId w:val="26"/>
        </w:numPr>
        <w:tabs>
          <w:tab w:pos="994" w:val="left" w:leader="none"/>
        </w:tabs>
        <w:spacing w:line="240" w:lineRule="auto" w:before="72" w:after="0"/>
        <w:ind w:left="688" w:right="837" w:firstLine="0"/>
        <w:jc w:val="left"/>
        <w:rPr>
          <w:sz w:val="22"/>
        </w:rPr>
      </w:pPr>
      <w:r>
        <w:rPr>
          <w:sz w:val="22"/>
        </w:rPr>
        <w:t>La exposición de contenidos de la materia (prácticas expositivas) en el aula son benéficas para las</w:t>
      </w:r>
      <w:r>
        <w:rPr>
          <w:spacing w:val="-11"/>
          <w:sz w:val="22"/>
        </w:rPr>
        <w:t> </w:t>
      </w:r>
      <w:r>
        <w:rPr>
          <w:sz w:val="22"/>
        </w:rPr>
        <w:t>clases.</w:t>
      </w:r>
    </w:p>
    <w:p>
      <w:pPr>
        <w:pStyle w:val="ListParagraph"/>
        <w:numPr>
          <w:ilvl w:val="0"/>
          <w:numId w:val="26"/>
        </w:numPr>
        <w:tabs>
          <w:tab w:pos="936" w:val="left" w:leader="none"/>
        </w:tabs>
        <w:spacing w:line="252" w:lineRule="exact" w:before="0" w:after="0"/>
        <w:ind w:left="935" w:right="0" w:hanging="247"/>
        <w:jc w:val="left"/>
        <w:rPr>
          <w:sz w:val="22"/>
        </w:rPr>
      </w:pPr>
      <w:r>
        <w:rPr>
          <w:sz w:val="22"/>
        </w:rPr>
        <w:t>Es necesario practicar la lectura y escritura críticas en el</w:t>
      </w:r>
      <w:r>
        <w:rPr>
          <w:spacing w:val="-36"/>
          <w:sz w:val="22"/>
        </w:rPr>
        <w:t> </w:t>
      </w:r>
      <w:r>
        <w:rPr>
          <w:sz w:val="22"/>
        </w:rPr>
        <w:t>aula</w:t>
      </w:r>
    </w:p>
    <w:p>
      <w:pPr>
        <w:pStyle w:val="ListParagraph"/>
        <w:numPr>
          <w:ilvl w:val="0"/>
          <w:numId w:val="26"/>
        </w:numPr>
        <w:tabs>
          <w:tab w:pos="936" w:val="left" w:leader="none"/>
        </w:tabs>
        <w:spacing w:line="252" w:lineRule="exact" w:before="0" w:after="0"/>
        <w:ind w:left="935" w:right="0" w:hanging="247"/>
        <w:jc w:val="left"/>
        <w:rPr>
          <w:sz w:val="22"/>
        </w:rPr>
      </w:pPr>
      <w:r>
        <w:rPr>
          <w:sz w:val="22"/>
        </w:rPr>
        <w:t>Debo involucrar a mis alumnos revisar y comentar la bibliografía en</w:t>
      </w:r>
      <w:r>
        <w:rPr>
          <w:spacing w:val="-35"/>
          <w:sz w:val="22"/>
        </w:rPr>
        <w:t> </w:t>
      </w:r>
      <w:r>
        <w:rPr>
          <w:sz w:val="22"/>
        </w:rPr>
        <w:t>clase</w:t>
      </w:r>
    </w:p>
    <w:p>
      <w:pPr>
        <w:pStyle w:val="ListParagraph"/>
        <w:numPr>
          <w:ilvl w:val="0"/>
          <w:numId w:val="26"/>
        </w:numPr>
        <w:tabs>
          <w:tab w:pos="936" w:val="left" w:leader="none"/>
        </w:tabs>
        <w:spacing w:line="252" w:lineRule="exact" w:before="0" w:after="0"/>
        <w:ind w:left="935" w:right="0" w:hanging="247"/>
        <w:jc w:val="left"/>
        <w:rPr>
          <w:sz w:val="22"/>
        </w:rPr>
      </w:pPr>
      <w:r>
        <w:rPr>
          <w:sz w:val="22"/>
        </w:rPr>
        <w:t>La evaluación de contenidos de su disciplina es a través de trabajos</w:t>
      </w:r>
      <w:r>
        <w:rPr>
          <w:spacing w:val="-35"/>
          <w:sz w:val="22"/>
        </w:rPr>
        <w:t> </w:t>
      </w:r>
      <w:r>
        <w:rPr>
          <w:sz w:val="22"/>
        </w:rPr>
        <w:t>escritos</w:t>
      </w:r>
    </w:p>
    <w:p>
      <w:pPr>
        <w:pStyle w:val="ListParagraph"/>
        <w:numPr>
          <w:ilvl w:val="0"/>
          <w:numId w:val="26"/>
        </w:numPr>
        <w:tabs>
          <w:tab w:pos="1104" w:val="left" w:leader="none"/>
        </w:tabs>
        <w:spacing w:line="240" w:lineRule="auto" w:before="1" w:after="0"/>
        <w:ind w:left="688" w:right="702" w:firstLine="0"/>
        <w:jc w:val="left"/>
        <w:rPr>
          <w:sz w:val="22"/>
        </w:rPr>
      </w:pPr>
      <w:r>
        <w:rPr>
          <w:sz w:val="22"/>
        </w:rPr>
        <w:t>Deben darse a conocer a los alumnos los criterios de contenido (temas, género, forma de abordarlo, etc.) en los textos que requiere la UA que</w:t>
      </w:r>
      <w:r>
        <w:rPr>
          <w:spacing w:val="-41"/>
          <w:sz w:val="22"/>
        </w:rPr>
        <w:t> </w:t>
      </w:r>
      <w:r>
        <w:rPr>
          <w:sz w:val="22"/>
        </w:rPr>
        <w:t>imparto.</w:t>
      </w:r>
    </w:p>
    <w:p>
      <w:pPr>
        <w:pStyle w:val="ListParagraph"/>
        <w:numPr>
          <w:ilvl w:val="0"/>
          <w:numId w:val="26"/>
        </w:numPr>
        <w:tabs>
          <w:tab w:pos="1090" w:val="left" w:leader="none"/>
        </w:tabs>
        <w:spacing w:line="240" w:lineRule="auto" w:before="0" w:after="0"/>
        <w:ind w:left="688" w:right="508" w:firstLine="0"/>
        <w:jc w:val="left"/>
        <w:rPr>
          <w:sz w:val="22"/>
        </w:rPr>
      </w:pPr>
      <w:r>
        <w:rPr>
          <w:sz w:val="22"/>
        </w:rPr>
        <w:t>Deben darse a conocer a los alumnos los criterios de formato (márgenes, fuentes, párrafo) en los textos que requiere la UA que</w:t>
      </w:r>
      <w:r>
        <w:rPr>
          <w:spacing w:val="-26"/>
          <w:sz w:val="22"/>
        </w:rPr>
        <w:t> </w:t>
      </w:r>
      <w:r>
        <w:rPr>
          <w:sz w:val="22"/>
        </w:rPr>
        <w:t>imparto</w:t>
      </w:r>
    </w:p>
    <w:p>
      <w:pPr>
        <w:pStyle w:val="ListParagraph"/>
        <w:numPr>
          <w:ilvl w:val="0"/>
          <w:numId w:val="26"/>
        </w:numPr>
        <w:tabs>
          <w:tab w:pos="1070" w:val="left" w:leader="none"/>
        </w:tabs>
        <w:spacing w:line="240" w:lineRule="auto" w:before="1" w:after="0"/>
        <w:ind w:left="688" w:right="312" w:firstLine="0"/>
        <w:jc w:val="left"/>
        <w:rPr>
          <w:sz w:val="22"/>
        </w:rPr>
      </w:pPr>
      <w:r>
        <w:rPr>
          <w:sz w:val="22"/>
        </w:rPr>
        <w:t>Deben darse a mis alumnos los criterios evaluación en los textos que requiere la UA que</w:t>
      </w:r>
      <w:r>
        <w:rPr>
          <w:spacing w:val="-4"/>
          <w:sz w:val="22"/>
        </w:rPr>
        <w:t> </w:t>
      </w:r>
      <w:r>
        <w:rPr>
          <w:sz w:val="22"/>
        </w:rPr>
        <w:t>imparto.</w:t>
      </w:r>
    </w:p>
    <w:p>
      <w:pPr>
        <w:pStyle w:val="BodyText"/>
        <w:rPr>
          <w:sz w:val="22"/>
        </w:rPr>
      </w:pPr>
    </w:p>
    <w:p>
      <w:pPr>
        <w:pStyle w:val="BodyText"/>
        <w:rPr>
          <w:sz w:val="26"/>
        </w:rPr>
      </w:pPr>
    </w:p>
    <w:p>
      <w:pPr>
        <w:pStyle w:val="BodyText"/>
        <w:spacing w:line="360" w:lineRule="auto"/>
        <w:ind w:left="122" w:right="113"/>
        <w:jc w:val="both"/>
      </w:pPr>
      <w:r>
        <w:rPr/>
        <w:t>En última instancia, los reactivos que en el instrumento final se consideran (13) – (18), se adaptan de los reactivos (12), (14), (15), (17) y (18). Tras la revisión de las aportaciones de los sujetos en el piloteo, se ajustaron las preguntas abiertas a un escalamiento y se listan de la siguiente manera:</w:t>
      </w:r>
    </w:p>
    <w:p>
      <w:pPr>
        <w:pStyle w:val="ListParagraph"/>
        <w:numPr>
          <w:ilvl w:val="0"/>
          <w:numId w:val="26"/>
        </w:numPr>
        <w:tabs>
          <w:tab w:pos="1080" w:val="left" w:leader="none"/>
        </w:tabs>
        <w:spacing w:line="240" w:lineRule="auto" w:before="4" w:after="0"/>
        <w:ind w:left="688" w:right="383" w:firstLine="0"/>
        <w:jc w:val="left"/>
        <w:rPr>
          <w:sz w:val="22"/>
        </w:rPr>
      </w:pPr>
      <w:r>
        <w:rPr>
          <w:sz w:val="22"/>
        </w:rPr>
        <w:t>¿A qué problemas se enfrenta frecuentemente en su práctica docente con respecto de las lecturas que asigna a los estudiantes en sus</w:t>
      </w:r>
      <w:r>
        <w:rPr>
          <w:spacing w:val="-23"/>
          <w:sz w:val="22"/>
        </w:rPr>
        <w:t> </w:t>
      </w:r>
      <w:r>
        <w:rPr>
          <w:sz w:val="22"/>
        </w:rPr>
        <w:t>cursos?</w:t>
      </w:r>
    </w:p>
    <w:p>
      <w:pPr>
        <w:pStyle w:val="ListParagraph"/>
        <w:numPr>
          <w:ilvl w:val="0"/>
          <w:numId w:val="26"/>
        </w:numPr>
        <w:tabs>
          <w:tab w:pos="1061" w:val="left" w:leader="none"/>
        </w:tabs>
        <w:spacing w:line="240" w:lineRule="auto" w:before="0" w:after="0"/>
        <w:ind w:left="688" w:right="172" w:firstLine="0"/>
        <w:jc w:val="left"/>
        <w:rPr>
          <w:sz w:val="22"/>
        </w:rPr>
      </w:pPr>
      <w:r>
        <w:rPr>
          <w:sz w:val="22"/>
        </w:rPr>
        <w:t>¿A qué problemas se enfrenta frecuentemente en su práctica docente respecto de</w:t>
      </w:r>
      <w:r>
        <w:rPr>
          <w:spacing w:val="-24"/>
          <w:sz w:val="22"/>
        </w:rPr>
        <w:t> </w:t>
      </w:r>
      <w:r>
        <w:rPr>
          <w:sz w:val="22"/>
        </w:rPr>
        <w:t>los trabajos escritos que solicita a sus</w:t>
      </w:r>
      <w:r>
        <w:rPr>
          <w:spacing w:val="-22"/>
          <w:sz w:val="22"/>
        </w:rPr>
        <w:t> </w:t>
      </w:r>
      <w:r>
        <w:rPr>
          <w:sz w:val="22"/>
        </w:rPr>
        <w:t>alumnos?</w:t>
      </w:r>
    </w:p>
    <w:p>
      <w:pPr>
        <w:pStyle w:val="ListParagraph"/>
        <w:numPr>
          <w:ilvl w:val="0"/>
          <w:numId w:val="26"/>
        </w:numPr>
        <w:tabs>
          <w:tab w:pos="1056" w:val="left" w:leader="none"/>
        </w:tabs>
        <w:spacing w:line="252" w:lineRule="exact" w:before="0" w:after="0"/>
        <w:ind w:left="1055" w:right="0" w:hanging="367"/>
        <w:jc w:val="left"/>
        <w:rPr>
          <w:sz w:val="22"/>
        </w:rPr>
      </w:pPr>
      <w:r>
        <w:rPr>
          <w:sz w:val="22"/>
        </w:rPr>
        <w:t>¿De qué manera evalúa los contenidos disciplinares de sus</w:t>
      </w:r>
      <w:r>
        <w:rPr>
          <w:spacing w:val="-28"/>
          <w:sz w:val="22"/>
        </w:rPr>
        <w:t> </w:t>
      </w:r>
      <w:r>
        <w:rPr>
          <w:sz w:val="22"/>
        </w:rPr>
        <w:t>cursos?</w:t>
      </w:r>
    </w:p>
    <w:p>
      <w:pPr>
        <w:pStyle w:val="ListParagraph"/>
        <w:numPr>
          <w:ilvl w:val="0"/>
          <w:numId w:val="26"/>
        </w:numPr>
        <w:tabs>
          <w:tab w:pos="1056" w:val="left" w:leader="none"/>
        </w:tabs>
        <w:spacing w:line="252" w:lineRule="exact" w:before="1" w:after="0"/>
        <w:ind w:left="1055" w:right="0" w:hanging="367"/>
        <w:jc w:val="left"/>
        <w:rPr>
          <w:sz w:val="22"/>
        </w:rPr>
      </w:pPr>
      <w:r>
        <w:rPr>
          <w:sz w:val="22"/>
        </w:rPr>
        <w:t>¿De qué manera pide a sus alumnos que trabajen con las lecturas de cada</w:t>
      </w:r>
      <w:r>
        <w:rPr>
          <w:spacing w:val="-28"/>
          <w:sz w:val="22"/>
        </w:rPr>
        <w:t> </w:t>
      </w:r>
      <w:r>
        <w:rPr>
          <w:sz w:val="22"/>
        </w:rPr>
        <w:t>curso?</w:t>
      </w:r>
    </w:p>
    <w:p>
      <w:pPr>
        <w:pStyle w:val="ListParagraph"/>
        <w:numPr>
          <w:ilvl w:val="0"/>
          <w:numId w:val="26"/>
        </w:numPr>
        <w:tabs>
          <w:tab w:pos="1058" w:val="left" w:leader="none"/>
        </w:tabs>
        <w:spacing w:line="252" w:lineRule="exact" w:before="0" w:after="0"/>
        <w:ind w:left="1058" w:right="0" w:hanging="370"/>
        <w:jc w:val="left"/>
        <w:rPr>
          <w:sz w:val="22"/>
        </w:rPr>
      </w:pPr>
      <w:r>
        <w:rPr>
          <w:sz w:val="22"/>
        </w:rPr>
        <w:t>¿Cuál es la fuente de información que normalmente emplea en sus</w:t>
      </w:r>
      <w:r>
        <w:rPr>
          <w:spacing w:val="-33"/>
          <w:sz w:val="22"/>
        </w:rPr>
        <w:t> </w:t>
      </w:r>
      <w:r>
        <w:rPr>
          <w:sz w:val="22"/>
        </w:rPr>
        <w:t>cursos?</w:t>
      </w:r>
    </w:p>
    <w:p>
      <w:pPr>
        <w:pStyle w:val="ListParagraph"/>
        <w:numPr>
          <w:ilvl w:val="0"/>
          <w:numId w:val="26"/>
        </w:numPr>
        <w:tabs>
          <w:tab w:pos="1056" w:val="left" w:leader="none"/>
        </w:tabs>
        <w:spacing w:line="240" w:lineRule="auto" w:before="1" w:after="0"/>
        <w:ind w:left="1055" w:right="0" w:hanging="367"/>
        <w:jc w:val="left"/>
        <w:rPr>
          <w:sz w:val="22"/>
        </w:rPr>
      </w:pPr>
      <w:r>
        <w:rPr>
          <w:sz w:val="22"/>
        </w:rPr>
        <w:t>¿Qué aportación cree que tiene la exposición de clase por parte del</w:t>
      </w:r>
      <w:r>
        <w:rPr>
          <w:spacing w:val="-36"/>
          <w:sz w:val="22"/>
        </w:rPr>
        <w:t> </w:t>
      </w:r>
      <w:r>
        <w:rPr>
          <w:sz w:val="22"/>
        </w:rPr>
        <w:t>profesor?</w:t>
      </w:r>
    </w:p>
    <w:p>
      <w:pPr>
        <w:pStyle w:val="BodyText"/>
        <w:rPr>
          <w:sz w:val="22"/>
        </w:rPr>
      </w:pPr>
    </w:p>
    <w:p>
      <w:pPr>
        <w:pStyle w:val="BodyText"/>
        <w:spacing w:before="4"/>
        <w:rPr>
          <w:sz w:val="31"/>
        </w:rPr>
      </w:pPr>
    </w:p>
    <w:p>
      <w:pPr>
        <w:pStyle w:val="BodyText"/>
        <w:spacing w:line="360" w:lineRule="auto"/>
        <w:ind w:left="122" w:right="124"/>
        <w:jc w:val="both"/>
      </w:pPr>
      <w:r>
        <w:rPr/>
        <w:t>Tras la revisión de los reactivos y la reedición del cuestionario, se busca nuevamente a los profesores con las características mencionadas en el apartado de sujetos (véase 2.1.3) para la aplicación final del cuestionario con miras al análisis y reporte de los datos mediante estadística</w:t>
      </w:r>
      <w:r>
        <w:rPr>
          <w:spacing w:val="-15"/>
        </w:rPr>
        <w:t> </w:t>
      </w:r>
      <w:r>
        <w:rPr/>
        <w:t>básica.</w:t>
      </w:r>
    </w:p>
    <w:p>
      <w:pPr>
        <w:pStyle w:val="BodyText"/>
      </w:pPr>
    </w:p>
    <w:p>
      <w:pPr>
        <w:pStyle w:val="BodyText"/>
      </w:pPr>
    </w:p>
    <w:p>
      <w:pPr>
        <w:pStyle w:val="BodyText"/>
      </w:pPr>
    </w:p>
    <w:p>
      <w:pPr>
        <w:pStyle w:val="BodyText"/>
      </w:pPr>
    </w:p>
    <w:p>
      <w:pPr>
        <w:pStyle w:val="BodyText"/>
        <w:spacing w:before="4"/>
        <w:rPr>
          <w:sz w:val="28"/>
        </w:rPr>
      </w:pPr>
    </w:p>
    <w:p>
      <w:pPr>
        <w:pStyle w:val="Heading2"/>
        <w:numPr>
          <w:ilvl w:val="3"/>
          <w:numId w:val="21"/>
        </w:numPr>
        <w:tabs>
          <w:tab w:pos="1537" w:val="left" w:leader="none"/>
          <w:tab w:pos="1538" w:val="left" w:leader="none"/>
        </w:tabs>
        <w:spacing w:line="240" w:lineRule="auto" w:before="1" w:after="0"/>
        <w:ind w:left="1538" w:right="0" w:hanging="1428"/>
        <w:jc w:val="both"/>
      </w:pPr>
      <w:bookmarkStart w:name="_bookmark10" w:id="20"/>
      <w:bookmarkEnd w:id="20"/>
      <w:r>
        <w:rPr>
          <w:b w:val="0"/>
        </w:rPr>
      </w:r>
      <w:bookmarkStart w:name="_bookmark10" w:id="21"/>
      <w:bookmarkEnd w:id="21"/>
      <w:r>
        <w:rPr/>
        <w:t>C</w:t>
      </w:r>
      <w:r>
        <w:rPr/>
        <w:t>uestionario para</w:t>
      </w:r>
      <w:r>
        <w:rPr>
          <w:spacing w:val="-10"/>
        </w:rPr>
        <w:t> </w:t>
      </w:r>
      <w:r>
        <w:rPr/>
        <w:t>alumnos</w:t>
      </w:r>
    </w:p>
    <w:p>
      <w:pPr>
        <w:pStyle w:val="BodyText"/>
        <w:rPr>
          <w:b/>
        </w:rPr>
      </w:pPr>
    </w:p>
    <w:p>
      <w:pPr>
        <w:pStyle w:val="BodyText"/>
        <w:spacing w:before="2"/>
        <w:rPr>
          <w:b/>
        </w:rPr>
      </w:pPr>
    </w:p>
    <w:p>
      <w:pPr>
        <w:pStyle w:val="BodyText"/>
        <w:spacing w:line="362" w:lineRule="auto"/>
        <w:ind w:left="122" w:right="136"/>
        <w:jc w:val="both"/>
      </w:pPr>
      <w:r>
        <w:rPr/>
        <w:t>Al igual que en el caso de los cuestionarios para profesores, también esta serie de preguntas se ubica en el contexto universitario, en el marco de la Facultad de Lenguas</w:t>
      </w:r>
    </w:p>
    <w:p>
      <w:pPr>
        <w:spacing w:after="0" w:line="362" w:lineRule="auto"/>
        <w:jc w:val="both"/>
        <w:sectPr>
          <w:pgSz w:w="12250" w:h="15850"/>
          <w:pgMar w:header="733" w:footer="0" w:top="1120" w:bottom="280" w:left="1580" w:right="1060"/>
        </w:sectPr>
      </w:pPr>
    </w:p>
    <w:p>
      <w:pPr>
        <w:pStyle w:val="BodyText"/>
        <w:rPr>
          <w:sz w:val="20"/>
        </w:rPr>
      </w:pPr>
    </w:p>
    <w:p>
      <w:pPr>
        <w:pStyle w:val="BodyText"/>
        <w:spacing w:before="9"/>
        <w:rPr>
          <w:sz w:val="20"/>
        </w:rPr>
      </w:pPr>
    </w:p>
    <w:p>
      <w:pPr>
        <w:pStyle w:val="BodyText"/>
        <w:spacing w:line="360" w:lineRule="auto" w:before="70"/>
        <w:ind w:left="104" w:right="123"/>
        <w:jc w:val="both"/>
      </w:pPr>
      <w:r>
        <w:rPr/>
        <w:t>de la Universidad Autónoma del Estado de México. Se seleccionan 20 alumnos en una muestra no probabilística. La razón para esta selección es que ya hayan cursado o empezado a cursar las UAs en español del núcleo básico del plan de estudios. El cuestionario intenta reflejar las percepciones de los alumnos sobre las prácticas con respecto a la lectura y a la escritura en sus clases, en el entorno en que se desarrollan profesionalmente y su perspectiva en el futuro, así como una serie de  recomendaciones que aportan al final del</w:t>
      </w:r>
      <w:r>
        <w:rPr>
          <w:spacing w:val="-40"/>
        </w:rPr>
        <w:t> </w:t>
      </w:r>
      <w:r>
        <w:rPr/>
        <w:t>cuestionario.</w:t>
      </w:r>
    </w:p>
    <w:p>
      <w:pPr>
        <w:pStyle w:val="BodyText"/>
        <w:spacing w:line="360" w:lineRule="auto" w:before="8"/>
        <w:ind w:left="104" w:right="123"/>
        <w:jc w:val="both"/>
      </w:pPr>
      <w:r>
        <w:rPr/>
        <w:t>Aunado a lo anterior, el cuestionario intenta conocer y contrastar la diferencia en cuanto a cómo conciben los maestros el proceso de lectura y escritura así como sus criterios de evaluación, presentación y contenidos que les solicitan a los alumnos y cómo la perciben estos últimos.</w:t>
      </w:r>
    </w:p>
    <w:p>
      <w:pPr>
        <w:pStyle w:val="BodyText"/>
        <w:spacing w:line="360" w:lineRule="auto" w:before="5"/>
        <w:ind w:left="104" w:right="108"/>
        <w:jc w:val="both"/>
      </w:pPr>
      <w:r>
        <w:rPr/>
        <w:t>El cuestionario se piloteó con 25 alumnos de la facultad, integrantes de la UA: - Discurso Público en Español. Se detectaron, en primera revisión, las siguientes deficiencias en el cuestionario:</w:t>
      </w:r>
    </w:p>
    <w:p>
      <w:pPr>
        <w:pStyle w:val="ListParagraph"/>
        <w:numPr>
          <w:ilvl w:val="0"/>
          <w:numId w:val="27"/>
        </w:numPr>
        <w:tabs>
          <w:tab w:pos="1533" w:val="left" w:leader="none"/>
        </w:tabs>
        <w:spacing w:line="240" w:lineRule="auto" w:before="7" w:after="0"/>
        <w:ind w:left="1532" w:right="175" w:hanging="360"/>
        <w:jc w:val="left"/>
        <w:rPr>
          <w:sz w:val="22"/>
        </w:rPr>
      </w:pPr>
      <w:r>
        <w:rPr>
          <w:sz w:val="22"/>
        </w:rPr>
        <w:t>Existe un problema en la redacción de la primera parte, en la que se refiere a las finalidades. Se propone una revisión en la</w:t>
      </w:r>
      <w:r>
        <w:rPr>
          <w:spacing w:val="-32"/>
          <w:sz w:val="22"/>
        </w:rPr>
        <w:t> </w:t>
      </w:r>
      <w:r>
        <w:rPr>
          <w:sz w:val="22"/>
        </w:rPr>
        <w:t>redacción.</w:t>
      </w:r>
    </w:p>
    <w:p>
      <w:pPr>
        <w:pStyle w:val="ListParagraph"/>
        <w:numPr>
          <w:ilvl w:val="0"/>
          <w:numId w:val="27"/>
        </w:numPr>
        <w:tabs>
          <w:tab w:pos="1533" w:val="left" w:leader="none"/>
        </w:tabs>
        <w:spacing w:line="252" w:lineRule="exact" w:before="0" w:after="0"/>
        <w:ind w:left="1532" w:right="0" w:hanging="360"/>
        <w:jc w:val="left"/>
        <w:rPr>
          <w:sz w:val="22"/>
        </w:rPr>
      </w:pPr>
      <w:r>
        <w:rPr>
          <w:sz w:val="22"/>
        </w:rPr>
        <w:t>Se recomienda, en algunos casos, ampliar el espacio entre</w:t>
      </w:r>
      <w:r>
        <w:rPr>
          <w:spacing w:val="-36"/>
          <w:sz w:val="22"/>
        </w:rPr>
        <w:t> </w:t>
      </w:r>
      <w:r>
        <w:rPr>
          <w:sz w:val="22"/>
        </w:rPr>
        <w:t>preguntas.</w:t>
      </w:r>
    </w:p>
    <w:p>
      <w:pPr>
        <w:pStyle w:val="ListParagraph"/>
        <w:numPr>
          <w:ilvl w:val="0"/>
          <w:numId w:val="27"/>
        </w:numPr>
        <w:tabs>
          <w:tab w:pos="1533" w:val="left" w:leader="none"/>
        </w:tabs>
        <w:spacing w:line="240" w:lineRule="auto" w:before="1" w:after="0"/>
        <w:ind w:left="1532" w:right="450" w:hanging="360"/>
        <w:jc w:val="left"/>
        <w:rPr>
          <w:sz w:val="22"/>
        </w:rPr>
      </w:pPr>
      <w:r>
        <w:rPr>
          <w:sz w:val="22"/>
        </w:rPr>
        <w:t>Se especifican algunas de las preguntas para dejar en claro que se refieren</w:t>
      </w:r>
      <w:r>
        <w:rPr>
          <w:spacing w:val="-20"/>
          <w:sz w:val="22"/>
        </w:rPr>
        <w:t> </w:t>
      </w:r>
      <w:r>
        <w:rPr>
          <w:sz w:val="22"/>
        </w:rPr>
        <w:t>al lapso de tiempo que los alumnos llevan en la Facultad de</w:t>
      </w:r>
      <w:r>
        <w:rPr>
          <w:spacing w:val="-28"/>
          <w:sz w:val="22"/>
        </w:rPr>
        <w:t> </w:t>
      </w:r>
      <w:r>
        <w:rPr>
          <w:sz w:val="22"/>
        </w:rPr>
        <w:t>Lenguas</w:t>
      </w:r>
    </w:p>
    <w:p>
      <w:pPr>
        <w:pStyle w:val="BodyText"/>
        <w:rPr>
          <w:sz w:val="22"/>
        </w:rPr>
      </w:pPr>
    </w:p>
    <w:p>
      <w:pPr>
        <w:pStyle w:val="BodyText"/>
        <w:spacing w:before="11"/>
        <w:rPr>
          <w:sz w:val="25"/>
        </w:rPr>
      </w:pPr>
    </w:p>
    <w:p>
      <w:pPr>
        <w:pStyle w:val="BodyText"/>
        <w:spacing w:line="360" w:lineRule="auto"/>
        <w:ind w:left="104" w:right="130"/>
        <w:jc w:val="both"/>
      </w:pPr>
      <w:r>
        <w:rPr/>
        <w:t>Las modificaciones del cuestionario, finalmente, fueron mínimas, por lo cual se aplicó el 11 de octubre de 2010 a un grupo de 12 alumnos con el propósito de pilotearlo y con vistas a mejorar la calidad de las preguntas. Tras la aplicación, que duró entre 5 y 10 minutos, se revisaron los cuestionarios con la intención de recabar información sobre el formato, la claridad de las preguntas y la pertinencia de algunas de ellas.</w:t>
      </w:r>
    </w:p>
    <w:p>
      <w:pPr>
        <w:pStyle w:val="BodyText"/>
        <w:spacing w:line="360" w:lineRule="auto" w:before="5"/>
        <w:ind w:left="104" w:right="116"/>
        <w:jc w:val="both"/>
      </w:pPr>
      <w:r>
        <w:rPr/>
        <w:t>De esta forma, se determina que la pregunta 1 no presenta problema salvo la falta de signos de interrogación. La pregunta 2 se modifica de “Con qué frecuencia escribes algún texto en inglés, no requerido por la escuela” a ¿Con qué frecuencia escribes algún texto en otro idioma, no requerido por la escuela? El reactivo 3 </w:t>
      </w:r>
      <w:r>
        <w:rPr>
          <w:b/>
        </w:rPr>
        <w:t>“</w:t>
      </w:r>
      <w:r>
        <w:rPr/>
        <w:t>¿Crees que la manera en que percibes la escritura en español afecte la manera en que la trabajas</w:t>
      </w:r>
      <w:r>
        <w:rPr>
          <w:spacing w:val="57"/>
        </w:rPr>
        <w:t> </w:t>
      </w:r>
      <w:r>
        <w:rPr/>
        <w:t>en</w:t>
      </w:r>
    </w:p>
    <w:p>
      <w:pPr>
        <w:spacing w:after="0" w:line="360" w:lineRule="auto"/>
        <w:jc w:val="both"/>
        <w:sectPr>
          <w:pgSz w:w="12250" w:h="15850"/>
          <w:pgMar w:header="733" w:footer="0" w:top="1120" w:bottom="280" w:left="1600" w:right="1060"/>
        </w:sectPr>
      </w:pPr>
    </w:p>
    <w:p>
      <w:pPr>
        <w:pStyle w:val="BodyText"/>
        <w:rPr>
          <w:sz w:val="20"/>
        </w:rPr>
      </w:pPr>
    </w:p>
    <w:p>
      <w:pPr>
        <w:pStyle w:val="BodyText"/>
        <w:spacing w:before="9"/>
        <w:rPr>
          <w:sz w:val="20"/>
        </w:rPr>
      </w:pPr>
    </w:p>
    <w:p>
      <w:pPr>
        <w:pStyle w:val="BodyText"/>
        <w:spacing w:line="360" w:lineRule="auto" w:before="70"/>
        <w:ind w:left="104" w:right="113"/>
        <w:jc w:val="both"/>
      </w:pPr>
      <w:r>
        <w:rPr/>
        <w:t>inglés?” se suprime por considerarse fuera de contexto puesto que se trabaja, principalmente, con la lengua española, sin relación comparativa con el inglés.</w:t>
      </w:r>
    </w:p>
    <w:p>
      <w:pPr>
        <w:pStyle w:val="BodyText"/>
        <w:spacing w:line="360" w:lineRule="auto" w:before="206"/>
        <w:ind w:left="104" w:right="100"/>
        <w:jc w:val="both"/>
      </w:pPr>
      <w:r>
        <w:rPr/>
        <w:t>Así, la pregunta 4, “¿Cómo consideras que ha sido tu desarrollo en cuanto a la escritura? se complementa con “¿Cuál crees que sea la razón de ello? En lugar del “¿por qué?” por considerarse muy general la explicación. Los reactivos siguientes permanecen sin cambios, pues no se encuentra problema alguno. Se modifica el cuestionario y se dispone a la aplicación con el grupo piloto de 20 estudiantes.</w:t>
      </w:r>
    </w:p>
    <w:p>
      <w:pPr>
        <w:pStyle w:val="BodyText"/>
        <w:spacing w:line="360" w:lineRule="auto" w:before="8"/>
        <w:ind w:left="104" w:right="104"/>
        <w:jc w:val="both"/>
      </w:pPr>
      <w:r>
        <w:rPr/>
        <w:t>El resto de las preguntas no presenta ningún problema, salvo la ampliación del espacio para contestar, por lo que se agregan algunas líneas. El formato y el diseño gráfico es el mismo. Finalmente, considerando estos aspectos, se rediseña el instrumento (el cual se presenta al final del trabajo bajo el rubro ANEXO B) y se aplicó, ya con miras a la revisión y análisis de datos, a 20 alumnos de la UA Vanguardias Europeas del periodo 2010B. Los resultados de los cuestionarios tanto para maestros como para alumnos se reportan en el capítulo siguiente (véase cap.</w:t>
      </w:r>
      <w:r>
        <w:rPr>
          <w:spacing w:val="-24"/>
        </w:rPr>
        <w:t> </w:t>
      </w:r>
      <w:r>
        <w:rPr/>
        <w:t>III).</w:t>
      </w:r>
    </w:p>
    <w:p>
      <w:pPr>
        <w:pStyle w:val="BodyText"/>
      </w:pPr>
    </w:p>
    <w:p>
      <w:pPr>
        <w:pStyle w:val="BodyText"/>
      </w:pPr>
    </w:p>
    <w:p>
      <w:pPr>
        <w:pStyle w:val="BodyText"/>
        <w:spacing w:before="5"/>
      </w:pPr>
    </w:p>
    <w:p>
      <w:pPr>
        <w:pStyle w:val="Heading2"/>
        <w:ind w:left="104"/>
      </w:pPr>
      <w:bookmarkStart w:name="_bookmark11" w:id="22"/>
      <w:bookmarkEnd w:id="22"/>
      <w:r>
        <w:rPr>
          <w:b w:val="0"/>
        </w:rPr>
      </w:r>
      <w:r>
        <w:rPr/>
        <w:t>2.1.6.3.    Planeación y Observación de clase</w:t>
      </w:r>
    </w:p>
    <w:p>
      <w:pPr>
        <w:pStyle w:val="BodyText"/>
        <w:rPr>
          <w:b/>
        </w:rPr>
      </w:pPr>
    </w:p>
    <w:p>
      <w:pPr>
        <w:pStyle w:val="BodyText"/>
        <w:spacing w:before="2"/>
        <w:rPr>
          <w:b/>
        </w:rPr>
      </w:pPr>
    </w:p>
    <w:p>
      <w:pPr>
        <w:pStyle w:val="BodyText"/>
        <w:spacing w:line="360" w:lineRule="auto"/>
        <w:ind w:left="104" w:right="106"/>
        <w:jc w:val="both"/>
      </w:pPr>
      <w:r>
        <w:rPr/>
        <w:t>Se dice que no hay mejor manera de conocernos que a través de los otros; por ello la observación es la mejor manera de </w:t>
      </w:r>
      <w:r>
        <w:rPr>
          <w:spacing w:val="-4"/>
        </w:rPr>
        <w:t>aprender.</w:t>
      </w:r>
      <w:r>
        <w:rPr>
          <w:spacing w:val="58"/>
        </w:rPr>
        <w:t> </w:t>
      </w:r>
      <w:r>
        <w:rPr/>
        <w:t>Para este trabajo se utilizó un instrumento de observación que es parte del seminario de reflexión, basado en el modelo propuesto por Brockbank y McGill (2008). El formato para el registro de la reflexión se incluye al final bajo el rubro ANEXO</w:t>
      </w:r>
      <w:r>
        <w:rPr>
          <w:spacing w:val="-40"/>
        </w:rPr>
        <w:t> </w:t>
      </w:r>
      <w:r>
        <w:rPr/>
        <w:t>C.</w:t>
      </w:r>
    </w:p>
    <w:p>
      <w:pPr>
        <w:pStyle w:val="BodyText"/>
        <w:spacing w:line="360" w:lineRule="auto" w:before="7"/>
        <w:ind w:left="104" w:right="117"/>
        <w:jc w:val="both"/>
      </w:pPr>
      <w:r>
        <w:rPr/>
        <w:t>El seminario se compone de varias etapas y se basa en el conocimiento previo en la acción, que constituye el corazón del modelo (Fig. 2.1)</w:t>
      </w:r>
    </w:p>
    <w:p>
      <w:pPr>
        <w:spacing w:after="0" w:line="360" w:lineRule="auto"/>
        <w:jc w:val="both"/>
        <w:sectPr>
          <w:pgSz w:w="12250" w:h="15850"/>
          <w:pgMar w:header="733" w:footer="0" w:top="1120" w:bottom="280" w:left="1600" w:right="1080"/>
        </w:sectPr>
      </w:pPr>
    </w:p>
    <w:p>
      <w:pPr>
        <w:pStyle w:val="BodyText"/>
        <w:rPr>
          <w:sz w:val="20"/>
        </w:rPr>
      </w:pPr>
    </w:p>
    <w:p>
      <w:pPr>
        <w:pStyle w:val="BodyText"/>
        <w:spacing w:before="11"/>
        <w:rPr>
          <w:sz w:val="27"/>
        </w:rPr>
      </w:pPr>
    </w:p>
    <w:p>
      <w:pPr>
        <w:pStyle w:val="BodyText"/>
        <w:ind w:left="1834"/>
        <w:rPr>
          <w:sz w:val="20"/>
        </w:rPr>
      </w:pPr>
      <w:r>
        <w:rPr>
          <w:sz w:val="20"/>
        </w:rPr>
        <w:pict>
          <v:group style="width:294.5pt;height:205.6pt;mso-position-horizontal-relative:char;mso-position-vertical-relative:line" coordorigin="0,0" coordsize="5890,4112">
            <v:shape style="position:absolute;left:20;top:20;width:5850;height:4072" type="#_x0000_t75" stroked="false">
              <v:imagedata r:id="rId32" o:title=""/>
            </v:shape>
            <v:rect style="position:absolute;left:10;top:10;width:5870;height:4092" filled="false" stroked="true" strokeweight="1pt" strokecolor="#000000"/>
          </v:group>
        </w:pict>
      </w:r>
      <w:r>
        <w:rPr>
          <w:sz w:val="20"/>
        </w:rPr>
      </w:r>
    </w:p>
    <w:p>
      <w:pPr>
        <w:spacing w:before="107"/>
        <w:ind w:left="947" w:right="950" w:firstLine="0"/>
        <w:jc w:val="center"/>
        <w:rPr>
          <w:b/>
          <w:sz w:val="20"/>
        </w:rPr>
      </w:pPr>
      <w:r>
        <w:rPr>
          <w:b/>
          <w:sz w:val="20"/>
        </w:rPr>
        <w:t>Fig. 2.1 Modelo de práctica reflexiva (Adaptado de Wallace, 199)</w:t>
      </w:r>
    </w:p>
    <w:p>
      <w:pPr>
        <w:pStyle w:val="BodyText"/>
        <w:rPr>
          <w:b/>
          <w:sz w:val="20"/>
        </w:rPr>
      </w:pPr>
    </w:p>
    <w:p>
      <w:pPr>
        <w:pStyle w:val="BodyText"/>
        <w:spacing w:before="2"/>
        <w:rPr>
          <w:b/>
          <w:sz w:val="26"/>
        </w:rPr>
      </w:pPr>
    </w:p>
    <w:p>
      <w:pPr>
        <w:pStyle w:val="BodyText"/>
        <w:spacing w:line="360" w:lineRule="auto"/>
        <w:ind w:left="104" w:right="100"/>
        <w:jc w:val="both"/>
      </w:pPr>
      <w:r>
        <w:rPr/>
        <w:t>A este modelo de reflexión, del cual sólo se conoce la acción, se puede sumar la reflexión en la acción, lo que constituye un nivel superior en la reflexión. Además es posible reflexionar sobre esta reflexión en la acción y acceder a un nivel superior y </w:t>
      </w:r>
      <w:r>
        <w:rPr>
          <w:spacing w:val="3"/>
        </w:rPr>
        <w:t>así </w:t>
      </w:r>
      <w:r>
        <w:rPr/>
        <w:t>sucesivamente, de tal manera que el modelo puede presentarse por capas inclusivas de la reflexión sobre la práctica (fig.</w:t>
      </w:r>
      <w:r>
        <w:rPr>
          <w:spacing w:val="-26"/>
        </w:rPr>
        <w:t> </w:t>
      </w:r>
      <w:r>
        <w:rPr/>
        <w:t>2.2):</w:t>
      </w:r>
    </w:p>
    <w:p>
      <w:pPr>
        <w:pStyle w:val="BodyText"/>
        <w:rPr>
          <w:sz w:val="20"/>
        </w:rPr>
      </w:pPr>
    </w:p>
    <w:p>
      <w:pPr>
        <w:pStyle w:val="BodyText"/>
        <w:spacing w:before="4"/>
        <w:rPr>
          <w:sz w:val="13"/>
        </w:rPr>
      </w:pPr>
      <w:r>
        <w:rPr/>
        <w:drawing>
          <wp:anchor distT="0" distB="0" distL="0" distR="0" allowOverlap="1" layoutInCell="1" locked="0" behindDoc="0" simplePos="0" relativeHeight="1600">
            <wp:simplePos x="0" y="0"/>
            <wp:positionH relativeFrom="page">
              <wp:posOffset>1964435</wp:posOffset>
            </wp:positionH>
            <wp:positionV relativeFrom="paragraph">
              <wp:posOffset>122744</wp:posOffset>
            </wp:positionV>
            <wp:extent cx="4184623" cy="2304288"/>
            <wp:effectExtent l="0" t="0" r="0" b="0"/>
            <wp:wrapTopAndBottom/>
            <wp:docPr id="31" name="image26.png" descr=""/>
            <wp:cNvGraphicFramePr>
              <a:graphicFrameLocks noChangeAspect="1"/>
            </wp:cNvGraphicFramePr>
            <a:graphic>
              <a:graphicData uri="http://schemas.openxmlformats.org/drawingml/2006/picture">
                <pic:pic>
                  <pic:nvPicPr>
                    <pic:cNvPr id="32" name="image26.png"/>
                    <pic:cNvPicPr/>
                  </pic:nvPicPr>
                  <pic:blipFill>
                    <a:blip r:embed="rId33" cstate="print"/>
                    <a:stretch>
                      <a:fillRect/>
                    </a:stretch>
                  </pic:blipFill>
                  <pic:spPr>
                    <a:xfrm>
                      <a:off x="0" y="0"/>
                      <a:ext cx="4184623" cy="2304288"/>
                    </a:xfrm>
                    <a:prstGeom prst="rect">
                      <a:avLst/>
                    </a:prstGeom>
                  </pic:spPr>
                </pic:pic>
              </a:graphicData>
            </a:graphic>
          </wp:anchor>
        </w:drawing>
      </w:r>
    </w:p>
    <w:p>
      <w:pPr>
        <w:spacing w:before="78"/>
        <w:ind w:left="946" w:right="957" w:firstLine="0"/>
        <w:jc w:val="center"/>
        <w:rPr>
          <w:b/>
          <w:sz w:val="20"/>
        </w:rPr>
      </w:pPr>
      <w:r>
        <w:rPr>
          <w:b/>
          <w:sz w:val="20"/>
        </w:rPr>
        <w:t>Fig. 2.2 El ciclo de reflexión (Adaptado de Brockbank y McGill, 2008: 98)</w:t>
      </w:r>
    </w:p>
    <w:p>
      <w:pPr>
        <w:spacing w:after="0"/>
        <w:jc w:val="center"/>
        <w:rPr>
          <w:sz w:val="20"/>
        </w:rPr>
        <w:sectPr>
          <w:pgSz w:w="12250" w:h="15850"/>
          <w:pgMar w:header="733" w:footer="0" w:top="1120" w:bottom="280" w:left="1600" w:right="1080"/>
        </w:sectPr>
      </w:pPr>
    </w:p>
    <w:p>
      <w:pPr>
        <w:pStyle w:val="BodyText"/>
        <w:rPr>
          <w:b/>
          <w:sz w:val="20"/>
        </w:rPr>
      </w:pPr>
    </w:p>
    <w:p>
      <w:pPr>
        <w:pStyle w:val="BodyText"/>
        <w:spacing w:before="9"/>
        <w:rPr>
          <w:b/>
          <w:sz w:val="20"/>
        </w:rPr>
      </w:pPr>
    </w:p>
    <w:p>
      <w:pPr>
        <w:pStyle w:val="BodyText"/>
        <w:spacing w:line="360" w:lineRule="auto" w:before="70"/>
        <w:ind w:left="104" w:right="127"/>
        <w:jc w:val="both"/>
      </w:pPr>
      <w:r>
        <w:rPr/>
        <w:t>El ciclo de reflexión puede presentarse de cuatro formas, de acuerdo con el objeto de la observación. La primera etapa se refiere la aplicación de la reflexión personal (fig. 2.3).</w:t>
      </w:r>
    </w:p>
    <w:p>
      <w:pPr>
        <w:pStyle w:val="BodyText"/>
        <w:rPr>
          <w:sz w:val="20"/>
        </w:rPr>
      </w:pPr>
    </w:p>
    <w:p>
      <w:pPr>
        <w:pStyle w:val="BodyText"/>
        <w:spacing w:before="5"/>
        <w:rPr>
          <w:sz w:val="13"/>
        </w:rPr>
      </w:pPr>
      <w:r>
        <w:rPr/>
        <w:drawing>
          <wp:anchor distT="0" distB="0" distL="0" distR="0" allowOverlap="1" layoutInCell="1" locked="0" behindDoc="0" simplePos="0" relativeHeight="1624">
            <wp:simplePos x="0" y="0"/>
            <wp:positionH relativeFrom="page">
              <wp:posOffset>2991611</wp:posOffset>
            </wp:positionH>
            <wp:positionV relativeFrom="paragraph">
              <wp:posOffset>123378</wp:posOffset>
            </wp:positionV>
            <wp:extent cx="2617149" cy="2258949"/>
            <wp:effectExtent l="0" t="0" r="0" b="0"/>
            <wp:wrapTopAndBottom/>
            <wp:docPr id="33" name="image27.png" descr=""/>
            <wp:cNvGraphicFramePr>
              <a:graphicFrameLocks noChangeAspect="1"/>
            </wp:cNvGraphicFramePr>
            <a:graphic>
              <a:graphicData uri="http://schemas.openxmlformats.org/drawingml/2006/picture">
                <pic:pic>
                  <pic:nvPicPr>
                    <pic:cNvPr id="34" name="image27.png"/>
                    <pic:cNvPicPr/>
                  </pic:nvPicPr>
                  <pic:blipFill>
                    <a:blip r:embed="rId34" cstate="print"/>
                    <a:stretch>
                      <a:fillRect/>
                    </a:stretch>
                  </pic:blipFill>
                  <pic:spPr>
                    <a:xfrm>
                      <a:off x="0" y="0"/>
                      <a:ext cx="2617149" cy="2258949"/>
                    </a:xfrm>
                    <a:prstGeom prst="rect">
                      <a:avLst/>
                    </a:prstGeom>
                  </pic:spPr>
                </pic:pic>
              </a:graphicData>
            </a:graphic>
          </wp:anchor>
        </w:drawing>
      </w:r>
    </w:p>
    <w:p>
      <w:pPr>
        <w:spacing w:before="38"/>
        <w:ind w:left="1131" w:right="135" w:firstLine="0"/>
        <w:jc w:val="left"/>
        <w:rPr>
          <w:b/>
          <w:sz w:val="20"/>
        </w:rPr>
      </w:pPr>
      <w:r>
        <w:rPr>
          <w:b/>
          <w:sz w:val="20"/>
        </w:rPr>
        <w:t>Fig 2.3 Aplicación I: Reflexión personal (adaptado de Brockbank y McGill, 2008: 129)</w:t>
      </w:r>
    </w:p>
    <w:p>
      <w:pPr>
        <w:pStyle w:val="BodyText"/>
        <w:rPr>
          <w:b/>
          <w:sz w:val="20"/>
        </w:rPr>
      </w:pPr>
    </w:p>
    <w:p>
      <w:pPr>
        <w:pStyle w:val="BodyText"/>
        <w:rPr>
          <w:b/>
          <w:sz w:val="20"/>
        </w:rPr>
      </w:pPr>
    </w:p>
    <w:p>
      <w:pPr>
        <w:pStyle w:val="BodyText"/>
        <w:spacing w:before="6"/>
        <w:rPr>
          <w:b/>
          <w:sz w:val="18"/>
        </w:rPr>
      </w:pPr>
    </w:p>
    <w:p>
      <w:pPr>
        <w:pStyle w:val="BodyText"/>
        <w:spacing w:line="360" w:lineRule="auto"/>
        <w:ind w:left="104" w:right="112"/>
        <w:jc w:val="both"/>
      </w:pPr>
      <w:r>
        <w:rPr/>
        <w:t>Aquí el profesor (al que se le conoce como </w:t>
      </w:r>
      <w:r>
        <w:rPr>
          <w:b/>
        </w:rPr>
        <w:t>Presentador</w:t>
      </w:r>
      <w:r>
        <w:rPr/>
        <w:t>) previene las intenciones y planea sus objetivos, presenta la clase y reflexiona, considerando diversos aspectos de la misma. Pero la autoobservación no necesariamente es la mejor manera de conocer fortalezas o debilidades. Es necesario, pues, contar con el apoyo para revelar lo que se conoce (véase fig. 2.3); por lo tanto, se puede acceder a un nivel superior de reflexión, representado en la siguiente figura:</w:t>
      </w:r>
    </w:p>
    <w:p>
      <w:pPr>
        <w:spacing w:after="0" w:line="360" w:lineRule="auto"/>
        <w:jc w:val="both"/>
        <w:sectPr>
          <w:pgSz w:w="12250" w:h="15850"/>
          <w:pgMar w:header="733" w:footer="0" w:top="1120" w:bottom="280" w:left="1600" w:right="1060"/>
        </w:sectPr>
      </w:pPr>
    </w:p>
    <w:p>
      <w:pPr>
        <w:spacing w:line="252" w:lineRule="auto" w:before="141"/>
        <w:ind w:left="3234" w:right="-17" w:hanging="305"/>
        <w:jc w:val="left"/>
        <w:rPr>
          <w:sz w:val="19"/>
        </w:rPr>
      </w:pPr>
      <w:r>
        <w:rPr>
          <w:w w:val="110"/>
          <w:sz w:val="19"/>
        </w:rPr>
        <w:t>Profesor</w:t>
      </w:r>
      <w:r>
        <w:rPr>
          <w:spacing w:val="-5"/>
          <w:w w:val="110"/>
          <w:sz w:val="19"/>
        </w:rPr>
        <w:t> </w:t>
      </w:r>
      <w:r>
        <w:rPr>
          <w:w w:val="110"/>
          <w:sz w:val="19"/>
        </w:rPr>
        <w:t>1 (P</w:t>
      </w:r>
      <w:r>
        <w:rPr>
          <w:w w:val="110"/>
          <w:sz w:val="13"/>
        </w:rPr>
        <w:t>1</w:t>
      </w:r>
      <w:r>
        <w:rPr>
          <w:w w:val="110"/>
          <w:sz w:val="19"/>
        </w:rPr>
        <w:t>)</w:t>
      </w:r>
    </w:p>
    <w:p>
      <w:pPr>
        <w:spacing w:line="252" w:lineRule="auto" w:before="141"/>
        <w:ind w:left="1869" w:right="2791" w:hanging="305"/>
        <w:jc w:val="left"/>
        <w:rPr>
          <w:sz w:val="19"/>
        </w:rPr>
      </w:pPr>
      <w:r>
        <w:rPr/>
        <w:br w:type="column"/>
      </w:r>
      <w:r>
        <w:rPr>
          <w:w w:val="110"/>
          <w:sz w:val="19"/>
        </w:rPr>
        <w:t>Profesor 2 (P</w:t>
      </w:r>
      <w:r>
        <w:rPr>
          <w:w w:val="110"/>
          <w:sz w:val="13"/>
        </w:rPr>
        <w:t>2</w:t>
      </w:r>
      <w:r>
        <w:rPr>
          <w:w w:val="110"/>
          <w:sz w:val="19"/>
        </w:rPr>
        <w:t>)</w:t>
      </w:r>
    </w:p>
    <w:p>
      <w:pPr>
        <w:spacing w:after="0" w:line="252" w:lineRule="auto"/>
        <w:jc w:val="left"/>
        <w:rPr>
          <w:sz w:val="19"/>
        </w:rPr>
        <w:sectPr>
          <w:type w:val="continuous"/>
          <w:pgSz w:w="12250" w:h="15850"/>
          <w:pgMar w:top="1120" w:bottom="280" w:left="1600" w:right="1060"/>
          <w:cols w:num="2" w:equalWidth="0">
            <w:col w:w="3892" w:space="40"/>
            <w:col w:w="5658"/>
          </w:cols>
        </w:sectPr>
      </w:pPr>
    </w:p>
    <w:p>
      <w:pPr>
        <w:pStyle w:val="BodyText"/>
        <w:spacing w:before="9"/>
        <w:rPr>
          <w:sz w:val="5"/>
        </w:rPr>
      </w:pPr>
    </w:p>
    <w:p>
      <w:pPr>
        <w:pStyle w:val="BodyText"/>
        <w:ind w:left="2481"/>
        <w:rPr>
          <w:sz w:val="20"/>
        </w:rPr>
      </w:pPr>
      <w:r>
        <w:rPr>
          <w:sz w:val="20"/>
        </w:rPr>
        <w:pict>
          <v:group style="width:228.45pt;height:149.85pt;mso-position-horizontal-relative:char;mso-position-vertical-relative:line" coordorigin="0,0" coordsize="4569,2997">
            <v:shape style="position:absolute;left:15;top:405;width:1924;height:581" type="#_x0000_t75" stroked="false">
              <v:imagedata r:id="rId35" o:title=""/>
            </v:shape>
            <v:shape style="position:absolute;left:15;top:1373;width:1924;height:581" type="#_x0000_t75" stroked="false">
              <v:imagedata r:id="rId36" o:title=""/>
            </v:shape>
            <v:shape style="position:absolute;left:896;top:969;width:184;height:462" type="#_x0000_t75" stroked="false">
              <v:imagedata r:id="rId37" o:title=""/>
            </v:shape>
            <v:rect style="position:absolute;left:79;top:2399;width:4490;height:581" filled="true" fillcolor="#4779c0" stroked="false">
              <v:fill opacity="13107f" type="solid"/>
            </v:rect>
            <v:line style="position:absolute" from="79,2965" to="79,2995" stroked="true" strokeweight=".140pt" strokecolor="#4779c0"/>
            <v:shape style="position:absolute;left:15;top:2341;width:4490;height:655" type="#_x0000_t75" stroked="false">
              <v:imagedata r:id="rId38" o:title=""/>
            </v:shape>
            <v:rect style="position:absolute;left:15;top:2341;width:4490;height:581" filled="false" stroked="true" strokeweight="1.4786pt" strokecolor="#000000"/>
            <v:shape style="position:absolute;left:896;top:1938;width:184;height:462" type="#_x0000_t75" stroked="false">
              <v:imagedata r:id="rId39" o:title=""/>
            </v:shape>
            <v:shape style="position:absolute;left:896;top:1;width:184;height:462" type="#_x0000_t75" stroked="false">
              <v:imagedata r:id="rId40" o:title=""/>
            </v:shape>
            <v:line style="position:absolute" from="3500,76" to="3500,962" stroked="true" strokeweight="1.6291pt" strokecolor="#4779c0"/>
            <v:shape style="position:absolute;left:3440;top:936;width:119;height:108" type="#_x0000_t75" stroked="false">
              <v:imagedata r:id="rId41" o:title=""/>
            </v:shape>
            <v:line style="position:absolute" from="3436,16" to="3436,903" stroked="true" strokeweight="1.6291pt" strokecolor="#000000"/>
            <v:shape style="position:absolute;left:3376;top:878;width:119;height:108" type="#_x0000_t75" stroked="false">
              <v:imagedata r:id="rId42" o:title=""/>
            </v:shape>
            <v:line style="position:absolute" from="3500,1238" to="3500,2318" stroked="true" strokeweight="1.6291pt" strokecolor="#4779c0"/>
            <v:shape style="position:absolute;left:3440;top:2291;width:119;height:108" type="#_x0000_t75" stroked="false">
              <v:imagedata r:id="rId43" o:title=""/>
            </v:shape>
            <v:line style="position:absolute" from="3436,1179" to="3436,2259" stroked="true" strokeweight="1.6291pt" strokecolor="#000000"/>
            <v:shape style="position:absolute;left:3376;top:2234;width:119;height:108" type="#_x0000_t75" stroked="false">
              <v:imagedata r:id="rId44" o:title=""/>
            </v:shape>
            <v:shape style="position:absolute;left:47;top:2363;width:4490;height:581" type="#_x0000_t202" filled="false" stroked="false">
              <v:textbox inset="0,0,0,0">
                <w:txbxContent>
                  <w:p>
                    <w:pPr>
                      <w:spacing w:before="31"/>
                      <w:ind w:left="204" w:right="274" w:firstLine="0"/>
                      <w:jc w:val="center"/>
                      <w:rPr>
                        <w:sz w:val="19"/>
                      </w:rPr>
                    </w:pPr>
                    <w:r>
                      <w:rPr>
                        <w:w w:val="110"/>
                        <w:sz w:val="19"/>
                      </w:rPr>
                      <w:t>SESIÓN DE INFORMACIÓN POSTERIOR</w:t>
                    </w:r>
                  </w:p>
                  <w:p>
                    <w:pPr>
                      <w:spacing w:before="14"/>
                      <w:ind w:left="204" w:right="267" w:firstLine="0"/>
                      <w:jc w:val="center"/>
                      <w:rPr>
                        <w:sz w:val="13"/>
                      </w:rPr>
                    </w:pPr>
                    <w:r>
                      <w:rPr>
                        <w:w w:val="110"/>
                        <w:sz w:val="19"/>
                      </w:rPr>
                      <w:t>= Reflexión sobre la acción P</w:t>
                    </w:r>
                    <w:r>
                      <w:rPr>
                        <w:w w:val="110"/>
                        <w:sz w:val="13"/>
                      </w:rPr>
                      <w:t>1 </w:t>
                    </w:r>
                    <w:r>
                      <w:rPr>
                        <w:w w:val="110"/>
                        <w:sz w:val="19"/>
                      </w:rPr>
                      <w:t>y P</w:t>
                    </w:r>
                    <w:r>
                      <w:rPr>
                        <w:w w:val="110"/>
                        <w:sz w:val="13"/>
                      </w:rPr>
                      <w:t>2</w:t>
                    </w:r>
                  </w:p>
                </w:txbxContent>
              </v:textbox>
              <w10:wrap type="none"/>
            </v:shape>
            <v:shape style="position:absolute;left:32;top:418;width:1948;height:589" type="#_x0000_t202" filled="true" fillcolor="#4779c0" stroked="true" strokeweight="1.4913pt" strokecolor="#000000">
              <v:textbox inset="0,0,0,0">
                <w:txbxContent>
                  <w:p>
                    <w:pPr>
                      <w:spacing w:line="252" w:lineRule="auto" w:before="25"/>
                      <w:ind w:left="397" w:right="0" w:hanging="48"/>
                      <w:jc w:val="left"/>
                      <w:rPr>
                        <w:sz w:val="19"/>
                      </w:rPr>
                    </w:pPr>
                    <w:r>
                      <w:rPr>
                        <w:w w:val="110"/>
                        <w:sz w:val="19"/>
                      </w:rPr>
                      <w:t>Previsión de intenciones</w:t>
                    </w:r>
                  </w:p>
                </w:txbxContent>
              </v:textbox>
              <v:fill type="solid"/>
              <w10:wrap type="none"/>
            </v:shape>
            <v:shape style="position:absolute;left:31;top:1394;width:1941;height:582" type="#_x0000_t202" filled="true" fillcolor="#4779c0" stroked="true" strokeweight="1.4913pt" strokecolor="#000000">
              <v:textbox inset="0,0,0,0">
                <w:txbxContent>
                  <w:p>
                    <w:pPr>
                      <w:spacing w:line="249" w:lineRule="auto" w:before="18"/>
                      <w:ind w:left="321" w:right="0" w:firstLine="105"/>
                      <w:jc w:val="left"/>
                      <w:rPr>
                        <w:sz w:val="19"/>
                      </w:rPr>
                    </w:pPr>
                    <w:r>
                      <w:rPr>
                        <w:w w:val="110"/>
                        <w:sz w:val="19"/>
                      </w:rPr>
                      <w:t>LA CLASE MAGISTRAL</w:t>
                    </w:r>
                  </w:p>
                </w:txbxContent>
              </v:textbox>
              <v:fill type="solid"/>
              <w10:wrap type="none"/>
            </v:shape>
          </v:group>
        </w:pict>
      </w:r>
      <w:r>
        <w:rPr>
          <w:sz w:val="20"/>
        </w:rPr>
      </w:r>
    </w:p>
    <w:p>
      <w:pPr>
        <w:pStyle w:val="BodyText"/>
        <w:spacing w:before="10"/>
        <w:rPr>
          <w:sz w:val="10"/>
        </w:rPr>
      </w:pPr>
    </w:p>
    <w:p>
      <w:pPr>
        <w:spacing w:before="74"/>
        <w:ind w:left="1777" w:right="135" w:firstLine="0"/>
        <w:jc w:val="left"/>
        <w:rPr>
          <w:b/>
          <w:sz w:val="20"/>
        </w:rPr>
      </w:pPr>
      <w:r>
        <w:rPr>
          <w:b/>
          <w:sz w:val="20"/>
        </w:rPr>
        <w:t>Fig. 2.4 Aplicación II: Diálogo reflexivo - Contar la historia (130)</w:t>
      </w:r>
    </w:p>
    <w:p>
      <w:pPr>
        <w:spacing w:after="0"/>
        <w:jc w:val="left"/>
        <w:rPr>
          <w:sz w:val="20"/>
        </w:rPr>
        <w:sectPr>
          <w:type w:val="continuous"/>
          <w:pgSz w:w="12250" w:h="15850"/>
          <w:pgMar w:top="1120" w:bottom="280" w:left="1600" w:right="1060"/>
        </w:sectPr>
      </w:pPr>
    </w:p>
    <w:p>
      <w:pPr>
        <w:pStyle w:val="BodyText"/>
        <w:rPr>
          <w:b/>
          <w:sz w:val="20"/>
        </w:rPr>
      </w:pPr>
    </w:p>
    <w:p>
      <w:pPr>
        <w:pStyle w:val="BodyText"/>
        <w:rPr>
          <w:b/>
          <w:sz w:val="20"/>
        </w:rPr>
      </w:pPr>
    </w:p>
    <w:p>
      <w:pPr>
        <w:pStyle w:val="BodyText"/>
        <w:rPr>
          <w:b/>
          <w:sz w:val="20"/>
        </w:rPr>
      </w:pPr>
    </w:p>
    <w:p>
      <w:pPr>
        <w:pStyle w:val="BodyText"/>
        <w:spacing w:before="1"/>
        <w:rPr>
          <w:b/>
          <w:sz w:val="21"/>
        </w:rPr>
      </w:pPr>
    </w:p>
    <w:p>
      <w:pPr>
        <w:pStyle w:val="BodyText"/>
        <w:spacing w:line="360" w:lineRule="auto" w:before="70"/>
        <w:ind w:left="104" w:right="115"/>
        <w:jc w:val="both"/>
      </w:pPr>
      <w:r>
        <w:rPr/>
        <w:t>En este caso, hay un profesor que apoya en la observación, pero es ajeno a la clase. El proceso de la fig. 2.4 se refleja en el esquema y se complementa con la sesión de información posterior a la clase para “contar la historia” y recibir retroalimentación. Sin embargo, el proceso puede volverse más completo en el sentido de que el profesor a quien se le “cuenta la historia” puede estar más involucrado y participar directamente  en la acción y reflexionar sobre</w:t>
      </w:r>
      <w:r>
        <w:rPr>
          <w:spacing w:val="-16"/>
        </w:rPr>
        <w:t> </w:t>
      </w:r>
      <w:r>
        <w:rPr/>
        <w:t>ésta.</w:t>
      </w:r>
    </w:p>
    <w:p>
      <w:pPr>
        <w:pStyle w:val="BodyText"/>
        <w:spacing w:line="360" w:lineRule="auto" w:before="5"/>
        <w:ind w:left="104" w:right="113"/>
        <w:jc w:val="both"/>
      </w:pPr>
      <w:r>
        <w:rPr/>
        <w:t>En la fig. 2.5, el proceso de la fig. 2.4 también se ve reflejado, aunque la inclusión del profesor 2 (conocido como </w:t>
      </w:r>
      <w:r>
        <w:rPr>
          <w:b/>
        </w:rPr>
        <w:t>Capacitador</w:t>
      </w:r>
      <w:r>
        <w:rPr/>
        <w:t>) como parte del ciclo, es mucho más representativa. Este modelo refleja la participación reflexiva en la enseñanza de la escritura en el proceso mismo. Existe una copreparación de la clase y conduce al trabajo cooperativo. Se busca el ideal de que un tercero (el </w:t>
      </w:r>
      <w:r>
        <w:rPr>
          <w:b/>
        </w:rPr>
        <w:t>Informante</w:t>
      </w:r>
      <w:r>
        <w:rPr/>
        <w:t>) observe y comente todo el proceso, para llegar al nivel 3 del modelo reflexivo (fig. 2.2).</w:t>
      </w:r>
    </w:p>
    <w:p>
      <w:pPr>
        <w:pStyle w:val="BodyText"/>
        <w:spacing w:line="360" w:lineRule="auto" w:before="5"/>
        <w:ind w:left="104" w:right="132"/>
        <w:jc w:val="both"/>
      </w:pPr>
      <w:r>
        <w:rPr/>
        <w:t>El desarrollo de estas actividades, entonces, se reporta en un formato, cuyo contenido está tomado directamente de Brockbank y McGill (2008) y se adapta como formato tanto de planeación como de observación de clase.</w:t>
      </w:r>
    </w:p>
    <w:p>
      <w:pPr>
        <w:pStyle w:val="BodyText"/>
        <w:spacing w:line="360" w:lineRule="auto" w:before="7"/>
        <w:ind w:left="104" w:right="129"/>
        <w:jc w:val="both"/>
      </w:pPr>
      <w:r>
        <w:rPr/>
        <w:t>Este formato se divide en las tres partes de la figura 2.5, en dos fases. Incluye los apartados para el presentador, el capacitador y el del informante por si existe la posibilidad de trabajar en colegiado con dos profesores, e incluso cuatro.</w:t>
      </w:r>
    </w:p>
    <w:p>
      <w:pPr>
        <w:spacing w:after="0" w:line="360" w:lineRule="auto"/>
        <w:jc w:val="both"/>
        <w:sectPr>
          <w:pgSz w:w="12250" w:h="15850"/>
          <w:pgMar w:header="733" w:footer="0" w:top="1120" w:bottom="280" w:left="1600" w:right="1060"/>
        </w:sectPr>
      </w:pPr>
    </w:p>
    <w:p>
      <w:pPr>
        <w:spacing w:line="256" w:lineRule="auto" w:before="121"/>
        <w:ind w:left="3059" w:right="-20" w:hanging="245"/>
        <w:jc w:val="left"/>
        <w:rPr>
          <w:sz w:val="16"/>
        </w:rPr>
      </w:pPr>
      <w:r>
        <w:rPr>
          <w:w w:val="105"/>
          <w:sz w:val="16"/>
        </w:rPr>
        <w:t>Profesor 1 (P</w:t>
      </w:r>
      <w:r>
        <w:rPr>
          <w:w w:val="105"/>
          <w:sz w:val="11"/>
        </w:rPr>
        <w:t>1</w:t>
      </w:r>
      <w:r>
        <w:rPr>
          <w:w w:val="105"/>
          <w:sz w:val="16"/>
        </w:rPr>
        <w:t>)</w:t>
      </w:r>
    </w:p>
    <w:p>
      <w:pPr>
        <w:spacing w:line="256" w:lineRule="auto" w:before="121"/>
        <w:ind w:left="2777" w:right="2404" w:firstLine="0"/>
        <w:jc w:val="center"/>
        <w:rPr>
          <w:sz w:val="16"/>
        </w:rPr>
      </w:pPr>
      <w:r>
        <w:rPr/>
        <w:br w:type="column"/>
      </w:r>
      <w:r>
        <w:rPr>
          <w:w w:val="105"/>
          <w:sz w:val="16"/>
        </w:rPr>
        <w:t>Profesor 2 (P</w:t>
      </w:r>
      <w:r>
        <w:rPr>
          <w:w w:val="105"/>
          <w:sz w:val="11"/>
        </w:rPr>
        <w:t>2</w:t>
      </w:r>
      <w:r>
        <w:rPr>
          <w:w w:val="105"/>
          <w:sz w:val="16"/>
        </w:rPr>
        <w:t>)</w:t>
      </w:r>
    </w:p>
    <w:p>
      <w:pPr>
        <w:spacing w:after="0" w:line="256" w:lineRule="auto"/>
        <w:jc w:val="center"/>
        <w:rPr>
          <w:sz w:val="16"/>
        </w:rPr>
        <w:sectPr>
          <w:type w:val="continuous"/>
          <w:pgSz w:w="12250" w:h="15850"/>
          <w:pgMar w:top="1120" w:bottom="280" w:left="1600" w:right="1060"/>
          <w:cols w:num="2" w:equalWidth="0">
            <w:col w:w="3590" w:space="40"/>
            <w:col w:w="5960"/>
          </w:cols>
        </w:sectPr>
      </w:pPr>
    </w:p>
    <w:p>
      <w:pPr>
        <w:pStyle w:val="BodyText"/>
        <w:spacing w:before="4"/>
        <w:rPr>
          <w:sz w:val="28"/>
        </w:rPr>
      </w:pPr>
    </w:p>
    <w:p>
      <w:pPr>
        <w:spacing w:line="252" w:lineRule="auto" w:before="82"/>
        <w:ind w:left="3831" w:right="3487" w:firstLine="0"/>
        <w:jc w:val="center"/>
        <w:rPr>
          <w:sz w:val="14"/>
        </w:rPr>
      </w:pPr>
      <w:r>
        <w:rPr/>
        <w:pict>
          <v:group style="position:absolute;margin-left:250.649994pt;margin-top:-.934071pt;width:156.85pt;height:141.050pt;mso-position-horizontal-relative:page;mso-position-vertical-relative:paragraph;z-index:-179200" coordorigin="5013,-19" coordsize="3137,2821">
            <v:shape style="position:absolute;left:5419;top:44;width:2389;height:694" coordorigin="5419,44" coordsize="2389,694" path="m7808,44l5419,44,5443,84,5493,163,5544,242,5596,320,5648,397,5702,474,5756,550,5812,626,5868,701,5897,738,7331,738,7808,44xe" filled="true" fillcolor="#000000" stroked="false">
              <v:path arrowok="t"/>
              <v:fill opacity="13107f" type="solid"/>
            </v:shape>
            <v:line style="position:absolute" from="5419,31" to="5419,56" stroked="true" strokeweight=".140pt" strokecolor="#000000"/>
            <v:shape style="position:absolute;left:5368;top:-6;width:2453;height:757" type="#_x0000_t75" stroked="false">
              <v:imagedata r:id="rId45" o:title=""/>
            </v:shape>
            <v:shape style="position:absolute;left:5368;top:-6;width:2389;height:695" coordorigin="5368,-6" coordsize="2389,695" path="m5368,-6l7757,-6,7279,689,5846,689,5817,651,5761,576,5705,501,5651,424,5597,348,5544,270,5493,192,5442,113,5392,34,5368,-6xe" filled="false" stroked="true" strokeweight="1.2635pt" strokecolor="#000000">
              <v:path arrowok="t"/>
            </v:shape>
            <v:shape style="position:absolute;left:5368;top:1086;width:2453;height:558" type="#_x0000_t75" stroked="false">
              <v:imagedata r:id="rId46" o:title=""/>
            </v:shape>
            <v:shape style="position:absolute;left:5368;top:1086;width:2389;height:496" coordorigin="5368,1086" coordsize="2389,496" path="m5709,1086l7416,1086,7757,1582,5368,1582,5709,1086xe" filled="false" stroked="true" strokeweight="1.262pt" strokecolor="#000000">
              <v:path arrowok="t"/>
            </v:shape>
            <v:shape style="position:absolute;left:6502;top:676;width:172;height:473" type="#_x0000_t75" stroked="false">
              <v:imagedata r:id="rId47" o:title=""/>
            </v:shape>
            <v:shape style="position:absolute;left:5078;top:2028;width:3072;height:761" coordorigin="5078,2028" coordsize="3072,761" path="m8150,2028l5078,2028,5419,2789,7808,2789,8150,2028xe" filled="true" fillcolor="#000000" stroked="false">
              <v:path arrowok="t"/>
              <v:fill opacity="13107f" type="solid"/>
            </v:shape>
            <v:line style="position:absolute" from="7808,2789" to="5419,2789" stroked="true" strokeweight="1.2604pt" strokecolor="#000000"/>
            <v:shape style="position:absolute;left:5026;top:1979;width:3072;height:761" type="#_x0000_t75" stroked="false">
              <v:imagedata r:id="rId48" o:title=""/>
            </v:shape>
            <v:shape style="position:absolute;left:5026;top:1979;width:3073;height:761" coordorigin="5026,1979" coordsize="3073,761" path="m5026,1979l8099,1979,7757,2740,5368,2740,5026,1979xe" filled="false" stroked="true" strokeweight="1.2627pt" strokecolor="#000000">
              <v:path arrowok="t"/>
            </v:shape>
            <v:shape style="position:absolute;left:6502;top:1569;width:172;height:473" type="#_x0000_t75" stroked="false">
              <v:imagedata r:id="rId49" o:title=""/>
            </v:shape>
            <w10:wrap type="none"/>
          </v:group>
        </w:pict>
      </w:r>
      <w:r>
        <w:rPr>
          <w:w w:val="105"/>
          <w:sz w:val="14"/>
        </w:rPr>
        <w:t>REUNIÓN PREVIA DE INFORMACIÓN</w:t>
      </w:r>
    </w:p>
    <w:p>
      <w:pPr>
        <w:spacing w:line="160" w:lineRule="exact" w:before="0"/>
        <w:ind w:left="3831" w:right="3486" w:firstLine="0"/>
        <w:jc w:val="center"/>
        <w:rPr>
          <w:sz w:val="11"/>
        </w:rPr>
      </w:pPr>
      <w:r>
        <w:rPr>
          <w:w w:val="105"/>
          <w:sz w:val="14"/>
        </w:rPr>
        <w:t>P</w:t>
      </w:r>
      <w:r>
        <w:rPr>
          <w:w w:val="105"/>
          <w:sz w:val="11"/>
        </w:rPr>
        <w:t>1 </w:t>
      </w:r>
      <w:r>
        <w:rPr>
          <w:w w:val="105"/>
          <w:sz w:val="14"/>
        </w:rPr>
        <w:t>y P</w:t>
      </w:r>
      <w:r>
        <w:rPr>
          <w:w w:val="105"/>
          <w:sz w:val="11"/>
        </w:rPr>
        <w:t>2</w:t>
      </w:r>
    </w:p>
    <w:p>
      <w:pPr>
        <w:pStyle w:val="BodyText"/>
        <w:rPr>
          <w:sz w:val="20"/>
        </w:rPr>
      </w:pPr>
    </w:p>
    <w:p>
      <w:pPr>
        <w:pStyle w:val="BodyText"/>
        <w:spacing w:before="2"/>
        <w:rPr>
          <w:sz w:val="23"/>
        </w:rPr>
      </w:pPr>
    </w:p>
    <w:p>
      <w:pPr>
        <w:spacing w:after="0"/>
        <w:rPr>
          <w:sz w:val="23"/>
        </w:rPr>
        <w:sectPr>
          <w:type w:val="continuous"/>
          <w:pgSz w:w="12250" w:h="15850"/>
          <w:pgMar w:top="1120" w:bottom="280" w:left="1600" w:right="1060"/>
        </w:sectPr>
      </w:pPr>
    </w:p>
    <w:p>
      <w:pPr>
        <w:spacing w:before="103"/>
        <w:ind w:left="0" w:right="545" w:firstLine="0"/>
        <w:jc w:val="right"/>
        <w:rPr>
          <w:sz w:val="11"/>
        </w:rPr>
      </w:pPr>
      <w:r>
        <w:rPr>
          <w:w w:val="105"/>
          <w:sz w:val="16"/>
        </w:rPr>
        <w:t>P</w:t>
      </w:r>
      <w:r>
        <w:rPr>
          <w:w w:val="105"/>
          <w:sz w:val="11"/>
        </w:rPr>
        <w:t>1</w:t>
      </w:r>
    </w:p>
    <w:p>
      <w:pPr>
        <w:spacing w:before="13"/>
        <w:ind w:left="2339" w:right="0" w:firstLine="0"/>
        <w:jc w:val="center"/>
        <w:rPr>
          <w:sz w:val="16"/>
        </w:rPr>
      </w:pPr>
      <w:r>
        <w:rPr>
          <w:w w:val="105"/>
          <w:sz w:val="16"/>
        </w:rPr>
        <w:t>(imparte la clase)</w:t>
      </w:r>
    </w:p>
    <w:p>
      <w:pPr>
        <w:spacing w:before="81"/>
        <w:ind w:left="514" w:right="0" w:firstLine="0"/>
        <w:jc w:val="left"/>
        <w:rPr>
          <w:sz w:val="14"/>
        </w:rPr>
      </w:pPr>
      <w:r>
        <w:rPr/>
        <w:br w:type="column"/>
      </w:r>
      <w:r>
        <w:rPr>
          <w:w w:val="105"/>
          <w:sz w:val="14"/>
        </w:rPr>
        <w:t>LA</w:t>
      </w:r>
    </w:p>
    <w:p>
      <w:pPr>
        <w:spacing w:before="7"/>
        <w:ind w:left="1042" w:right="0" w:firstLine="0"/>
        <w:jc w:val="left"/>
        <w:rPr>
          <w:sz w:val="14"/>
        </w:rPr>
      </w:pPr>
      <w:r>
        <w:rPr>
          <w:w w:val="105"/>
          <w:sz w:val="14"/>
        </w:rPr>
        <w:t>P1 y P</w:t>
      </w:r>
    </w:p>
    <w:p>
      <w:pPr>
        <w:spacing w:after="0"/>
        <w:jc w:val="left"/>
        <w:rPr>
          <w:sz w:val="14"/>
        </w:rPr>
        <w:sectPr>
          <w:type w:val="continuous"/>
          <w:pgSz w:w="12250" w:h="15850"/>
          <w:pgMar w:top="1120" w:bottom="280" w:left="1600" w:right="1060"/>
          <w:cols w:num="2" w:equalWidth="0">
            <w:col w:w="3629" w:space="40"/>
            <w:col w:w="5921"/>
          </w:cols>
        </w:sectPr>
      </w:pPr>
    </w:p>
    <w:p>
      <w:pPr>
        <w:pStyle w:val="BodyText"/>
        <w:rPr>
          <w:sz w:val="20"/>
        </w:rPr>
      </w:pPr>
    </w:p>
    <w:p>
      <w:pPr>
        <w:pStyle w:val="BodyText"/>
        <w:spacing w:before="8"/>
        <w:rPr>
          <w:sz w:val="19"/>
        </w:rPr>
      </w:pPr>
    </w:p>
    <w:p>
      <w:pPr>
        <w:spacing w:after="0"/>
        <w:rPr>
          <w:sz w:val="19"/>
        </w:rPr>
        <w:sectPr>
          <w:type w:val="continuous"/>
          <w:pgSz w:w="12250" w:h="15850"/>
          <w:pgMar w:top="1120" w:bottom="280" w:left="1600" w:right="1060"/>
        </w:sectPr>
      </w:pPr>
    </w:p>
    <w:p>
      <w:pPr>
        <w:spacing w:before="81"/>
        <w:ind w:left="0" w:right="0" w:firstLine="0"/>
        <w:jc w:val="right"/>
        <w:rPr>
          <w:sz w:val="14"/>
        </w:rPr>
      </w:pPr>
      <w:r>
        <w:rPr>
          <w:sz w:val="14"/>
        </w:rPr>
        <w:t>REU</w:t>
      </w:r>
    </w:p>
    <w:p>
      <w:pPr>
        <w:pStyle w:val="BodyText"/>
        <w:rPr>
          <w:sz w:val="14"/>
        </w:rPr>
      </w:pPr>
      <w:r>
        <w:rPr/>
        <w:br w:type="column"/>
      </w:r>
      <w:r>
        <w:rPr>
          <w:sz w:val="14"/>
        </w:rPr>
      </w:r>
    </w:p>
    <w:p>
      <w:pPr>
        <w:spacing w:line="249" w:lineRule="auto" w:before="88"/>
        <w:ind w:left="398" w:right="4344" w:hanging="176"/>
        <w:jc w:val="left"/>
        <w:rPr>
          <w:sz w:val="14"/>
        </w:rPr>
      </w:pPr>
      <w:r>
        <w:rPr>
          <w:w w:val="105"/>
          <w:sz w:val="14"/>
        </w:rPr>
        <w:t>POSTER P1 y P2</w:t>
      </w:r>
    </w:p>
    <w:p>
      <w:pPr>
        <w:spacing w:after="0" w:line="249" w:lineRule="auto"/>
        <w:jc w:val="left"/>
        <w:rPr>
          <w:sz w:val="14"/>
        </w:rPr>
        <w:sectPr>
          <w:type w:val="continuous"/>
          <w:pgSz w:w="12250" w:h="15850"/>
          <w:pgMar w:top="1120" w:bottom="280" w:left="1600" w:right="1060"/>
          <w:cols w:num="2" w:equalWidth="0">
            <w:col w:w="4273" w:space="40"/>
            <w:col w:w="5277"/>
          </w:cols>
        </w:sectPr>
      </w:pPr>
    </w:p>
    <w:p>
      <w:pPr>
        <w:pStyle w:val="BodyText"/>
        <w:spacing w:before="9"/>
        <w:rPr>
          <w:sz w:val="28"/>
        </w:rPr>
      </w:pPr>
    </w:p>
    <w:p>
      <w:pPr>
        <w:spacing w:before="74"/>
        <w:ind w:left="1287" w:right="135" w:firstLine="0"/>
        <w:jc w:val="left"/>
        <w:rPr>
          <w:b/>
          <w:sz w:val="20"/>
        </w:rPr>
      </w:pPr>
      <w:r>
        <w:rPr>
          <w:b/>
          <w:sz w:val="20"/>
        </w:rPr>
        <w:t>Fig. 2.5 Aplicación III: Diálogo reflexivo – Formar parte de la historia (132)</w:t>
      </w:r>
    </w:p>
    <w:p>
      <w:pPr>
        <w:spacing w:after="0"/>
        <w:jc w:val="left"/>
        <w:rPr>
          <w:sz w:val="20"/>
        </w:rPr>
        <w:sectPr>
          <w:type w:val="continuous"/>
          <w:pgSz w:w="12250" w:h="15850"/>
          <w:pgMar w:top="1120" w:bottom="280" w:left="1600" w:right="1060"/>
        </w:sectPr>
      </w:pPr>
    </w:p>
    <w:p>
      <w:pPr>
        <w:pStyle w:val="BodyText"/>
        <w:rPr>
          <w:b/>
          <w:sz w:val="20"/>
        </w:rPr>
      </w:pPr>
    </w:p>
    <w:p>
      <w:pPr>
        <w:pStyle w:val="BodyText"/>
        <w:spacing w:before="9"/>
        <w:rPr>
          <w:b/>
          <w:sz w:val="20"/>
        </w:rPr>
      </w:pPr>
    </w:p>
    <w:p>
      <w:pPr>
        <w:pStyle w:val="BodyText"/>
        <w:spacing w:line="360" w:lineRule="auto" w:before="70"/>
        <w:ind w:left="104" w:right="105"/>
        <w:jc w:val="both"/>
      </w:pPr>
      <w:r>
        <w:rPr/>
        <w:pict>
          <v:group style="position:absolute;margin-left:96.324997pt;margin-top:141.150848pt;width:442.05pt;height:90.3pt;mso-position-horizontal-relative:page;mso-position-vertical-relative:paragraph;z-index:-179080" coordorigin="1926,2823" coordsize="8841,1806">
            <v:rect style="position:absolute;left:1934;top:2831;width:8826;height:1791" filled="false" stroked="true" strokeweight=".75pt" strokecolor="#000000"/>
            <v:shape style="position:absolute;left:2086;top:2943;width:2924;height:780" type="#_x0000_t202" filled="false" stroked="false">
              <v:textbox inset="0,0,0,0">
                <w:txbxContent>
                  <w:p>
                    <w:pPr>
                      <w:spacing w:line="242" w:lineRule="exact" w:before="0"/>
                      <w:ind w:left="0" w:right="-10" w:firstLine="0"/>
                      <w:jc w:val="left"/>
                      <w:rPr>
                        <w:sz w:val="24"/>
                      </w:rPr>
                    </w:pPr>
                    <w:r>
                      <w:rPr>
                        <w:sz w:val="24"/>
                      </w:rPr>
                      <w:t>¿Qué quieres</w:t>
                    </w:r>
                    <w:r>
                      <w:rPr>
                        <w:spacing w:val="-21"/>
                        <w:sz w:val="24"/>
                      </w:rPr>
                      <w:t> </w:t>
                    </w:r>
                    <w:r>
                      <w:rPr>
                        <w:sz w:val="24"/>
                      </w:rPr>
                      <w:t>conseguir…?</w:t>
                    </w:r>
                  </w:p>
                  <w:p>
                    <w:pPr>
                      <w:spacing w:line="270" w:lineRule="exact" w:before="0"/>
                      <w:ind w:left="0" w:right="-10" w:firstLine="0"/>
                      <w:jc w:val="left"/>
                      <w:rPr>
                        <w:sz w:val="24"/>
                      </w:rPr>
                    </w:pPr>
                    <w:r>
                      <w:rPr>
                        <w:sz w:val="24"/>
                      </w:rPr>
                      <w:t>¿Qué serviría de ayuda?</w:t>
                    </w:r>
                  </w:p>
                  <w:p>
                    <w:pPr>
                      <w:spacing w:line="268" w:lineRule="exact" w:before="0"/>
                      <w:ind w:left="0" w:right="-10" w:firstLine="0"/>
                      <w:jc w:val="left"/>
                      <w:rPr>
                        <w:sz w:val="24"/>
                      </w:rPr>
                    </w:pPr>
                    <w:r>
                      <w:rPr>
                        <w:sz w:val="24"/>
                      </w:rPr>
                      <w:t>¿Cómo sabes si…?</w:t>
                    </w:r>
                  </w:p>
                </w:txbxContent>
              </v:textbox>
              <w10:wrap type="none"/>
            </v:shape>
            <v:shape style="position:absolute;left:6337;top:2943;width:3362;height:780" type="#_x0000_t202" filled="false" stroked="false">
              <v:textbox inset="0,0,0,0">
                <w:txbxContent>
                  <w:p>
                    <w:pPr>
                      <w:spacing w:line="242" w:lineRule="exact" w:before="0"/>
                      <w:ind w:left="707" w:right="-20" w:firstLine="0"/>
                      <w:jc w:val="left"/>
                      <w:rPr>
                        <w:sz w:val="24"/>
                      </w:rPr>
                    </w:pPr>
                    <w:r>
                      <w:rPr>
                        <w:sz w:val="24"/>
                      </w:rPr>
                      <w:t>¿Qué crees que pasará?</w:t>
                    </w:r>
                  </w:p>
                  <w:p>
                    <w:pPr>
                      <w:spacing w:line="270" w:lineRule="exact" w:before="0"/>
                      <w:ind w:left="0" w:right="-20" w:firstLine="0"/>
                      <w:jc w:val="left"/>
                      <w:rPr>
                        <w:sz w:val="24"/>
                      </w:rPr>
                    </w:pPr>
                    <w:r>
                      <w:rPr>
                        <w:sz w:val="24"/>
                      </w:rPr>
                      <w:t>¿Crees que…?</w:t>
                    </w:r>
                  </w:p>
                  <w:p>
                    <w:pPr>
                      <w:spacing w:line="268" w:lineRule="exact" w:before="0"/>
                      <w:ind w:left="0" w:right="-20" w:firstLine="0"/>
                      <w:jc w:val="left"/>
                      <w:rPr>
                        <w:sz w:val="24"/>
                      </w:rPr>
                    </w:pPr>
                    <w:r>
                      <w:rPr>
                        <w:sz w:val="24"/>
                      </w:rPr>
                      <w:t>¿Que podrías conseguir así?</w:t>
                    </w:r>
                  </w:p>
                </w:txbxContent>
              </v:textbox>
              <w10:wrap type="none"/>
            </v:shape>
            <v:shape style="position:absolute;left:2086;top:3771;width:7215;height:780" type="#_x0000_t202" filled="false" stroked="false">
              <v:textbox inset="0,0,0,0">
                <w:txbxContent>
                  <w:p>
                    <w:pPr>
                      <w:spacing w:line="242" w:lineRule="exact" w:before="0"/>
                      <w:ind w:left="0" w:right="0" w:firstLine="0"/>
                      <w:jc w:val="left"/>
                      <w:rPr>
                        <w:sz w:val="24"/>
                      </w:rPr>
                    </w:pPr>
                    <w:r>
                      <w:rPr>
                        <w:sz w:val="24"/>
                      </w:rPr>
                      <w:t>¿Cómo puedes hacer que suceda así? ¿Qué harás, cuando harás?</w:t>
                    </w:r>
                  </w:p>
                  <w:p>
                    <w:pPr>
                      <w:tabs>
                        <w:tab w:pos="4248" w:val="left" w:leader="none"/>
                      </w:tabs>
                      <w:spacing w:line="270" w:lineRule="exact" w:before="0"/>
                      <w:ind w:left="0" w:right="0" w:firstLine="0"/>
                      <w:jc w:val="left"/>
                      <w:rPr>
                        <w:sz w:val="24"/>
                      </w:rPr>
                    </w:pPr>
                    <w:r>
                      <w:rPr>
                        <w:sz w:val="24"/>
                      </w:rPr>
                      <w:t>¿Qué te</w:t>
                    </w:r>
                    <w:r>
                      <w:rPr>
                        <w:spacing w:val="-3"/>
                        <w:sz w:val="24"/>
                      </w:rPr>
                      <w:t> </w:t>
                    </w:r>
                    <w:r>
                      <w:rPr>
                        <w:sz w:val="24"/>
                      </w:rPr>
                      <w:t>parece si?</w:t>
                      <w:tab/>
                      <w:t>¿Qué puede</w:t>
                    </w:r>
                    <w:r>
                      <w:rPr>
                        <w:spacing w:val="-19"/>
                        <w:sz w:val="24"/>
                      </w:rPr>
                      <w:t> </w:t>
                    </w:r>
                    <w:r>
                      <w:rPr>
                        <w:sz w:val="24"/>
                      </w:rPr>
                      <w:t>ocurrir?</w:t>
                    </w:r>
                  </w:p>
                  <w:p>
                    <w:pPr>
                      <w:tabs>
                        <w:tab w:pos="4248" w:val="left" w:leader="none"/>
                      </w:tabs>
                      <w:spacing w:line="268" w:lineRule="exact" w:before="0"/>
                      <w:ind w:left="0" w:right="0" w:firstLine="0"/>
                      <w:jc w:val="left"/>
                      <w:rPr>
                        <w:sz w:val="24"/>
                      </w:rPr>
                    </w:pPr>
                    <w:r>
                      <w:rPr>
                        <w:sz w:val="24"/>
                      </w:rPr>
                      <w:t>¿Qué crees que</w:t>
                    </w:r>
                    <w:r>
                      <w:rPr>
                        <w:spacing w:val="-11"/>
                        <w:sz w:val="24"/>
                      </w:rPr>
                      <w:t> </w:t>
                    </w:r>
                    <w:r>
                      <w:rPr>
                        <w:sz w:val="24"/>
                      </w:rPr>
                      <w:t>ocurriría</w:t>
                    </w:r>
                    <w:r>
                      <w:rPr>
                        <w:spacing w:val="-3"/>
                        <w:sz w:val="24"/>
                      </w:rPr>
                      <w:t> </w:t>
                    </w:r>
                    <w:r>
                      <w:rPr>
                        <w:sz w:val="24"/>
                      </w:rPr>
                      <w:t>si…?</w:t>
                      <w:tab/>
                      <w:t>¿Qué puedes hacer</w:t>
                    </w:r>
                    <w:r>
                      <w:rPr>
                        <w:spacing w:val="-18"/>
                        <w:sz w:val="24"/>
                      </w:rPr>
                      <w:t> </w:t>
                    </w:r>
                    <w:r>
                      <w:rPr>
                        <w:sz w:val="24"/>
                      </w:rPr>
                      <w:t>para?</w:t>
                    </w:r>
                  </w:p>
                </w:txbxContent>
              </v:textbox>
              <w10:wrap type="none"/>
            </v:shape>
            <w10:wrap type="none"/>
          </v:group>
        </w:pict>
      </w:r>
      <w:r>
        <w:rPr/>
        <w:t>El formato se basa en una serie de preguntas que, como se ha mencionado, se  tomaron directamente de los textos de Brockbank y McGill (2008: 157, 159, 161) y se integraron en el formato del anexo C. Este formato considera lo que cada miembro del seminario requeriría del otro participante. Así, en la primera fase, el presentador  informa al capacitador sobre sus planes y éste puede guiarlo a través de preguntas como:</w:t>
      </w:r>
    </w:p>
    <w:p>
      <w:pPr>
        <w:pStyle w:val="BodyText"/>
      </w:pPr>
    </w:p>
    <w:p>
      <w:pPr>
        <w:pStyle w:val="BodyText"/>
      </w:pPr>
    </w:p>
    <w:p>
      <w:pPr>
        <w:pStyle w:val="BodyText"/>
      </w:pPr>
    </w:p>
    <w:p>
      <w:pPr>
        <w:pStyle w:val="BodyText"/>
      </w:pPr>
    </w:p>
    <w:p>
      <w:pPr>
        <w:pStyle w:val="BodyText"/>
      </w:pPr>
    </w:p>
    <w:p>
      <w:pPr>
        <w:pStyle w:val="BodyText"/>
      </w:pPr>
    </w:p>
    <w:p>
      <w:pPr>
        <w:pStyle w:val="BodyText"/>
        <w:spacing w:before="2"/>
        <w:rPr>
          <w:sz w:val="33"/>
        </w:rPr>
      </w:pPr>
    </w:p>
    <w:p>
      <w:pPr>
        <w:spacing w:before="0"/>
        <w:ind w:left="947" w:right="950" w:firstLine="0"/>
        <w:jc w:val="center"/>
        <w:rPr>
          <w:b/>
          <w:sz w:val="20"/>
        </w:rPr>
      </w:pPr>
      <w:r>
        <w:rPr>
          <w:b/>
          <w:sz w:val="20"/>
        </w:rPr>
        <w:t>Fig. 2.6 Preguntas del capacitador al presentador</w:t>
      </w:r>
    </w:p>
    <w:p>
      <w:pPr>
        <w:pStyle w:val="BodyText"/>
        <w:rPr>
          <w:b/>
          <w:sz w:val="20"/>
        </w:rPr>
      </w:pPr>
    </w:p>
    <w:p>
      <w:pPr>
        <w:pStyle w:val="BodyText"/>
        <w:spacing w:before="5"/>
        <w:rPr>
          <w:b/>
          <w:sz w:val="26"/>
        </w:rPr>
      </w:pPr>
    </w:p>
    <w:p>
      <w:pPr>
        <w:pStyle w:val="BodyText"/>
        <w:spacing w:line="360" w:lineRule="auto"/>
        <w:ind w:left="104" w:right="103"/>
        <w:jc w:val="both"/>
      </w:pPr>
      <w:r>
        <w:rPr/>
        <w:t>El presentador responde a estas preguntas y reflexiona sobre su planeación y  replantea algunas situaciones. En la clase, el capacitador observa el proceso, en el momento de la observación, también se guía por ciertas preguntas</w:t>
      </w:r>
      <w:r>
        <w:rPr>
          <w:spacing w:val="-46"/>
        </w:rPr>
        <w:t> </w:t>
      </w:r>
      <w:r>
        <w:rPr/>
        <w:t>como:</w:t>
      </w:r>
    </w:p>
    <w:p>
      <w:pPr>
        <w:pStyle w:val="BodyText"/>
        <w:rPr>
          <w:sz w:val="20"/>
        </w:rPr>
      </w:pPr>
    </w:p>
    <w:p>
      <w:pPr>
        <w:pStyle w:val="BodyText"/>
        <w:spacing w:before="7"/>
        <w:rPr>
          <w:sz w:val="17"/>
        </w:rPr>
      </w:pPr>
      <w:r>
        <w:rPr/>
        <w:pict>
          <v:shape style="position:absolute;margin-left:106.199997pt;margin-top:12.504894pt;width:433.15pt;height:137.3pt;mso-position-horizontal-relative:page;mso-position-vertical-relative:paragraph;z-index:1768;mso-wrap-distance-left:0;mso-wrap-distance-right:0" type="#_x0000_t202" filled="false" stroked="true" strokeweight=".75pt" strokecolor="#000000">
            <v:textbox inset="0,0,0,0">
              <w:txbxContent>
                <w:p>
                  <w:pPr>
                    <w:pStyle w:val="BodyText"/>
                    <w:spacing w:before="67"/>
                    <w:ind w:left="144" w:right="921"/>
                  </w:pPr>
                  <w:r>
                    <w:rPr/>
                    <w:t>¿Qué puso de su parte el presentador en relación con el problema y su posible solución?</w:t>
                  </w:r>
                </w:p>
                <w:p>
                  <w:pPr>
                    <w:pStyle w:val="BodyText"/>
                    <w:ind w:left="144" w:right="601"/>
                  </w:pPr>
                  <w:r>
                    <w:rPr/>
                    <w:t>¿Qué preguntas son más útiles para capacitar al presentador y reflexionar sobre el problema?</w:t>
                  </w:r>
                </w:p>
                <w:p>
                  <w:pPr>
                    <w:pStyle w:val="BodyText"/>
                    <w:ind w:left="144" w:right="921"/>
                  </w:pPr>
                  <w:r>
                    <w:rPr/>
                    <w:t>¿Cuáles son los sentimientos que expresa el presentador?</w:t>
                  </w:r>
                </w:p>
                <w:p>
                  <w:pPr>
                    <w:pStyle w:val="BodyText"/>
                    <w:ind w:left="144" w:right="921"/>
                  </w:pPr>
                  <w:r>
                    <w:rPr/>
                    <w:t>¿El capacitador aporta soluciones al presentador?</w:t>
                  </w:r>
                </w:p>
                <w:p>
                  <w:pPr>
                    <w:pStyle w:val="BodyText"/>
                    <w:ind w:left="144" w:right="601"/>
                  </w:pPr>
                  <w:r>
                    <w:rPr/>
                    <w:t>¿El capacitador incita a la acción cuando el reconocimiento es suficiente?</w:t>
                  </w:r>
                </w:p>
                <w:p>
                  <w:pPr>
                    <w:pStyle w:val="BodyText"/>
                    <w:ind w:left="144" w:right="921"/>
                  </w:pPr>
                  <w:r>
                    <w:rPr/>
                    <w:t>¿Se centra el presentador en lo que puede hacer?</w:t>
                  </w:r>
                </w:p>
                <w:p>
                  <w:pPr>
                    <w:pStyle w:val="BodyText"/>
                    <w:ind w:left="144" w:right="921"/>
                  </w:pPr>
                  <w:r>
                    <w:rPr/>
                    <w:t>¿El presentador evita los problemas o se percata de que surgen?</w:t>
                  </w:r>
                </w:p>
              </w:txbxContent>
            </v:textbox>
            <w10:wrap type="topAndBottom"/>
          </v:shape>
        </w:pict>
      </w:r>
    </w:p>
    <w:p>
      <w:pPr>
        <w:spacing w:before="25"/>
        <w:ind w:left="947" w:right="950" w:firstLine="0"/>
        <w:jc w:val="center"/>
        <w:rPr>
          <w:b/>
          <w:sz w:val="20"/>
        </w:rPr>
      </w:pPr>
      <w:r>
        <w:rPr>
          <w:b/>
          <w:sz w:val="20"/>
        </w:rPr>
        <w:t>Fig. 2.7 Las preguntas en el proceso</w:t>
      </w:r>
    </w:p>
    <w:p>
      <w:pPr>
        <w:pStyle w:val="BodyText"/>
        <w:rPr>
          <w:b/>
          <w:sz w:val="20"/>
        </w:rPr>
      </w:pPr>
    </w:p>
    <w:p>
      <w:pPr>
        <w:pStyle w:val="BodyText"/>
        <w:spacing w:before="4"/>
        <w:rPr>
          <w:b/>
          <w:sz w:val="20"/>
        </w:rPr>
      </w:pPr>
    </w:p>
    <w:p>
      <w:pPr>
        <w:pStyle w:val="BodyText"/>
        <w:spacing w:line="360" w:lineRule="auto"/>
        <w:ind w:left="104" w:right="104"/>
        <w:jc w:val="both"/>
      </w:pPr>
      <w:r>
        <w:rPr/>
        <w:t>Lo que se observa con estas preguntas se reporta en la sesión posterior, y se discuten las posibles estrategias para mejorar el proceso. En esta fase, puede existir un tercer participante en el seminario que observa la interrelación entre presentador y capacitador. El participante reporta el proceso mediante una serie de preguntas guía:</w:t>
      </w:r>
    </w:p>
    <w:p>
      <w:pPr>
        <w:spacing w:after="0" w:line="360" w:lineRule="auto"/>
        <w:jc w:val="both"/>
        <w:sectPr>
          <w:pgSz w:w="12250" w:h="15850"/>
          <w:pgMar w:header="733" w:footer="0" w:top="1120" w:bottom="280" w:left="1600" w:right="108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4"/>
        <w:rPr>
          <w:sz w:val="13"/>
        </w:rPr>
      </w:pPr>
    </w:p>
    <w:p>
      <w:pPr>
        <w:spacing w:line="240" w:lineRule="auto"/>
        <w:ind w:left="354" w:right="0" w:firstLine="0"/>
        <w:rPr>
          <w:sz w:val="20"/>
        </w:rPr>
      </w:pPr>
      <w:r>
        <w:rPr>
          <w:rFonts w:ascii="Times New Roman"/>
          <w:spacing w:val="-49"/>
          <w:sz w:val="20"/>
        </w:rPr>
        <w:t> </w:t>
      </w:r>
      <w:r>
        <w:rPr>
          <w:spacing w:val="-49"/>
          <w:sz w:val="20"/>
        </w:rPr>
        <w:pict>
          <v:shape style="width:445.55pt;height:139.25pt;mso-position-horizontal-relative:char;mso-position-vertical-relative:line" type="#_x0000_t202" filled="false" stroked="true" strokeweight=".75pt" strokecolor="#000000">
            <w10:anchorlock/>
            <v:textbox inset="0,0,0,0">
              <w:txbxContent>
                <w:p>
                  <w:pPr>
                    <w:pStyle w:val="BodyText"/>
                    <w:spacing w:line="275" w:lineRule="exact" w:before="66"/>
                    <w:ind w:left="146"/>
                  </w:pPr>
                  <w:r>
                    <w:rPr/>
                    <w:t>¿Qué percepción tienes sobre el desarrollo de la sesión?</w:t>
                  </w:r>
                </w:p>
                <w:p>
                  <w:pPr>
                    <w:pStyle w:val="BodyText"/>
                    <w:spacing w:line="275" w:lineRule="exact"/>
                    <w:ind w:left="146"/>
                  </w:pPr>
                  <w:r>
                    <w:rPr/>
                    <w:t>¿Qué has intentado conseguir?</w:t>
                  </w:r>
                </w:p>
                <w:p>
                  <w:pPr>
                    <w:pStyle w:val="BodyText"/>
                    <w:ind w:left="146"/>
                  </w:pPr>
                  <w:r>
                    <w:rPr/>
                    <w:t>¿Hasta qué punto crees que has logrado tus objetivos?</w:t>
                  </w:r>
                </w:p>
                <w:p>
                  <w:pPr>
                    <w:pStyle w:val="BodyText"/>
                    <w:ind w:left="146"/>
                  </w:pPr>
                  <w:r>
                    <w:rPr/>
                    <w:t>¿Qué influyó en la sesión?</w:t>
                  </w:r>
                </w:p>
                <w:p>
                  <w:pPr>
                    <w:pStyle w:val="BodyText"/>
                    <w:ind w:left="146"/>
                  </w:pPr>
                  <w:r>
                    <w:rPr/>
                    <w:t>¿Qué te llevó a enfocar de ese modo concreto el contenido</w:t>
                  </w:r>
                </w:p>
                <w:p>
                  <w:pPr>
                    <w:pStyle w:val="BodyText"/>
                    <w:tabs>
                      <w:tab w:pos="8682" w:val="left" w:leader="none"/>
                    </w:tabs>
                    <w:ind w:left="146"/>
                  </w:pPr>
                  <w:r>
                    <w:rPr/>
                    <w:t>Dices que pensaste que las preguntas que estabas</w:t>
                  </w:r>
                  <w:r>
                    <w:rPr>
                      <w:spacing w:val="43"/>
                    </w:rPr>
                    <w:t> </w:t>
                  </w:r>
                  <w:r>
                    <w:rPr/>
                    <w:t>haciendo</w:t>
                  </w:r>
                  <w:r>
                    <w:rPr>
                      <w:spacing w:val="5"/>
                    </w:rPr>
                    <w:t> </w:t>
                  </w:r>
                  <w:r>
                    <w:rPr/>
                    <w:t>eran</w:t>
                  </w:r>
                  <w:r>
                    <w:rPr>
                      <w:u w:val="single"/>
                    </w:rPr>
                    <w:t> </w:t>
                    <w:tab/>
                  </w:r>
                  <w:r>
                    <w:rPr/>
                    <w:t>,</w:t>
                  </w:r>
                </w:p>
                <w:p>
                  <w:pPr>
                    <w:pStyle w:val="BodyText"/>
                    <w:ind w:left="146"/>
                  </w:pPr>
                  <w:r>
                    <w:rPr/>
                    <w:t>¿En qué sentido lo eran?</w:t>
                  </w:r>
                </w:p>
                <w:p>
                  <w:pPr>
                    <w:pStyle w:val="BodyText"/>
                    <w:ind w:left="146"/>
                  </w:pPr>
                  <w:r>
                    <w:rPr/>
                    <w:t>¿Qué puedes hacer al respecto?</w:t>
                  </w:r>
                </w:p>
                <w:p>
                  <w:pPr>
                    <w:pStyle w:val="BodyText"/>
                    <w:tabs>
                      <w:tab w:pos="6922" w:val="left" w:leader="none"/>
                    </w:tabs>
                    <w:ind w:left="146"/>
                  </w:pPr>
                  <w:r>
                    <w:rPr/>
                    <w:t>¿Qué cambios concretos haría en el futuro en</w:t>
                  </w:r>
                  <w:r>
                    <w:rPr>
                      <w:spacing w:val="-23"/>
                    </w:rPr>
                    <w:t> </w:t>
                  </w:r>
                  <w:r>
                    <w:rPr/>
                    <w:t>relación</w:t>
                  </w:r>
                  <w:r>
                    <w:rPr>
                      <w:spacing w:val="-2"/>
                    </w:rPr>
                    <w:t> </w:t>
                  </w:r>
                  <w:r>
                    <w:rPr/>
                    <w:t>con</w:t>
                  </w:r>
                  <w:r>
                    <w:rPr>
                      <w:u w:val="single"/>
                    </w:rPr>
                    <w:t> </w:t>
                    <w:tab/>
                  </w:r>
                  <w:r>
                    <w:rPr/>
                    <w:t>?</w:t>
                  </w:r>
                </w:p>
              </w:txbxContent>
            </v:textbox>
          </v:shape>
        </w:pict>
      </w:r>
      <w:r>
        <w:rPr>
          <w:spacing w:val="-49"/>
          <w:sz w:val="20"/>
        </w:rPr>
      </w:r>
    </w:p>
    <w:p>
      <w:pPr>
        <w:spacing w:line="182" w:lineRule="exact" w:before="0"/>
        <w:ind w:left="2371" w:right="938" w:firstLine="0"/>
        <w:jc w:val="left"/>
        <w:rPr>
          <w:b/>
          <w:sz w:val="20"/>
        </w:rPr>
      </w:pPr>
      <w:r>
        <w:rPr>
          <w:b/>
          <w:sz w:val="20"/>
        </w:rPr>
        <w:t>Fig. 2.8 Las preguntas sobre el reporte del proceso</w:t>
      </w:r>
    </w:p>
    <w:p>
      <w:pPr>
        <w:pStyle w:val="BodyText"/>
        <w:rPr>
          <w:b/>
          <w:sz w:val="20"/>
        </w:rPr>
      </w:pPr>
    </w:p>
    <w:p>
      <w:pPr>
        <w:pStyle w:val="BodyText"/>
        <w:rPr>
          <w:b/>
          <w:sz w:val="20"/>
        </w:rPr>
      </w:pPr>
    </w:p>
    <w:p>
      <w:pPr>
        <w:pStyle w:val="BodyText"/>
        <w:spacing w:before="6"/>
        <w:rPr>
          <w:b/>
          <w:sz w:val="19"/>
        </w:rPr>
      </w:pPr>
    </w:p>
    <w:p>
      <w:pPr>
        <w:pStyle w:val="BodyText"/>
        <w:spacing w:line="360" w:lineRule="auto" w:before="1"/>
        <w:ind w:left="122" w:right="120"/>
        <w:jc w:val="both"/>
      </w:pPr>
      <w:r>
        <w:rPr/>
        <w:t>Esta práctica final tiene la intención de mejorar la práctica docente, pues la reflexión se presenta desde afuera, es decir, se planea desde dentro, pero hay una óptica exterior que refuerza esta reflexión. Brockbank y McGill (2008) sugieren que se continúe aún más el ciclo reflexivo con un cuarto participante, asunto que sólo se menciona en este trabajo, pero no se contempla como parte de éste.</w:t>
      </w:r>
    </w:p>
    <w:p>
      <w:pPr>
        <w:pStyle w:val="BodyText"/>
        <w:spacing w:line="360" w:lineRule="auto" w:before="5"/>
        <w:ind w:left="122" w:right="122"/>
        <w:jc w:val="both"/>
      </w:pPr>
      <w:r>
        <w:rPr/>
        <w:t>De esta forma, la conjunción de este seminario de reflexión junto con la práctica de lectura y escritura (dos textos en específico, la reseña en el pilotaje del mismo y el ensayo, en la aplicación) dieron origen al taller de aplicación, que considera cinco periodos o sesiones, dentro de las cuales se guía a los alumnos en la redacción del ensayo. El proceso se describe a continuación.</w:t>
      </w:r>
    </w:p>
    <w:p>
      <w:pPr>
        <w:pStyle w:val="BodyText"/>
      </w:pPr>
    </w:p>
    <w:p>
      <w:pPr>
        <w:pStyle w:val="BodyText"/>
      </w:pPr>
    </w:p>
    <w:p>
      <w:pPr>
        <w:pStyle w:val="BodyText"/>
        <w:spacing w:before="10"/>
      </w:pPr>
    </w:p>
    <w:p>
      <w:pPr>
        <w:pStyle w:val="Heading2"/>
        <w:numPr>
          <w:ilvl w:val="2"/>
          <w:numId w:val="28"/>
        </w:numPr>
        <w:tabs>
          <w:tab w:pos="830" w:val="left" w:leader="none"/>
        </w:tabs>
        <w:spacing w:line="240" w:lineRule="auto" w:before="0" w:after="0"/>
        <w:ind w:left="830" w:right="0" w:hanging="720"/>
        <w:jc w:val="both"/>
      </w:pPr>
      <w:bookmarkStart w:name="_bookmark12" w:id="23"/>
      <w:bookmarkEnd w:id="23"/>
      <w:r>
        <w:rPr>
          <w:b w:val="0"/>
        </w:rPr>
      </w:r>
      <w:bookmarkStart w:name="_bookmark12" w:id="24"/>
      <w:bookmarkEnd w:id="24"/>
      <w:r>
        <w:rPr>
          <w:spacing w:val="-4"/>
        </w:rPr>
        <w:t>T</w:t>
      </w:r>
      <w:r>
        <w:rPr>
          <w:spacing w:val="-4"/>
        </w:rPr>
        <w:t>aller </w:t>
      </w:r>
      <w:r>
        <w:rPr/>
        <w:t>piloto de enseñanza crítica</w:t>
      </w:r>
      <w:r>
        <w:rPr>
          <w:spacing w:val="-15"/>
        </w:rPr>
        <w:t> </w:t>
      </w:r>
      <w:r>
        <w:rPr/>
        <w:t>reflexiva</w:t>
      </w:r>
    </w:p>
    <w:p>
      <w:pPr>
        <w:pStyle w:val="BodyText"/>
        <w:rPr>
          <w:b/>
        </w:rPr>
      </w:pPr>
    </w:p>
    <w:p>
      <w:pPr>
        <w:pStyle w:val="BodyText"/>
        <w:rPr>
          <w:b/>
        </w:rPr>
      </w:pPr>
    </w:p>
    <w:p>
      <w:pPr>
        <w:pStyle w:val="BodyText"/>
        <w:spacing w:line="360" w:lineRule="auto"/>
        <w:ind w:left="122" w:right="116"/>
        <w:jc w:val="both"/>
      </w:pPr>
      <w:r>
        <w:rPr/>
        <w:t>Como se mencionó en el apartado anterior, la conjugación de la guía en la escritura de textos académicos y la enseñanza reflexiva en colegiado fue el origen del taller de enseñanza crítica reflexiva, un taller de cinco sesiones insertadas a lo largo de un plan curricular que tiene el objetivo de guiar a los alumnos en la redacción de trabajos académicos, a saber, la reseña y el ensayo.</w:t>
      </w:r>
    </w:p>
    <w:p>
      <w:pPr>
        <w:spacing w:after="0" w:line="360" w:lineRule="auto"/>
        <w:jc w:val="both"/>
        <w:sectPr>
          <w:pgSz w:w="12250" w:h="15850"/>
          <w:pgMar w:header="733" w:footer="0" w:top="1120" w:bottom="280" w:left="1580" w:right="1060"/>
        </w:sectPr>
      </w:pPr>
    </w:p>
    <w:p>
      <w:pPr>
        <w:pStyle w:val="BodyText"/>
        <w:rPr>
          <w:sz w:val="20"/>
        </w:rPr>
      </w:pPr>
    </w:p>
    <w:p>
      <w:pPr>
        <w:pStyle w:val="BodyText"/>
        <w:spacing w:before="9"/>
        <w:rPr>
          <w:sz w:val="20"/>
        </w:rPr>
      </w:pPr>
    </w:p>
    <w:p>
      <w:pPr>
        <w:pStyle w:val="BodyText"/>
        <w:spacing w:line="360" w:lineRule="auto" w:before="70"/>
        <w:ind w:left="104" w:right="114"/>
        <w:jc w:val="both"/>
      </w:pPr>
      <w:r>
        <w:rPr/>
        <w:t>El taller se llevó a cabo, como se menciona en el apartado de instrumentos (véase 2.4) en dos fases, una de pilotaje y otra como aplicación. En el primero, que consistió solo de dos partes por ser pilotaje, se desarrolló en el mes de noviembre de 2010 en la UA Vanguardias Europeas, grupo de la Dra. Celene García Ávila, quien representó el papel de presentadora del seminario reflexivo (véase 2.4.3). El segundo se aplicó en el mes de febrero de </w:t>
      </w:r>
      <w:r>
        <w:rPr>
          <w:spacing w:val="-6"/>
        </w:rPr>
        <w:t>2011 </w:t>
      </w:r>
      <w:r>
        <w:rPr/>
        <w:t>en la UA, Lenguaje y Comunicación, en cinco sesiones. Se  presenta a continuación la justificación del </w:t>
      </w:r>
      <w:r>
        <w:rPr>
          <w:spacing w:val="-3"/>
        </w:rPr>
        <w:t>taller, </w:t>
      </w:r>
      <w:r>
        <w:rPr/>
        <w:t>el diseño, los participantes de ambos talleres y un breve resumen de los</w:t>
      </w:r>
      <w:r>
        <w:rPr>
          <w:spacing w:val="-26"/>
        </w:rPr>
        <w:t> </w:t>
      </w:r>
      <w:r>
        <w:rPr/>
        <w:t>resultados.</w:t>
      </w:r>
    </w:p>
    <w:p>
      <w:pPr>
        <w:pStyle w:val="BodyText"/>
      </w:pPr>
    </w:p>
    <w:p>
      <w:pPr>
        <w:pStyle w:val="BodyText"/>
      </w:pPr>
    </w:p>
    <w:p>
      <w:pPr>
        <w:pStyle w:val="BodyText"/>
        <w:spacing w:before="5"/>
      </w:pPr>
    </w:p>
    <w:p>
      <w:pPr>
        <w:pStyle w:val="Heading2"/>
        <w:tabs>
          <w:tab w:pos="2934" w:val="left" w:leader="none"/>
        </w:tabs>
        <w:ind w:left="1945" w:right="135"/>
        <w:jc w:val="left"/>
      </w:pPr>
      <w:bookmarkStart w:name="_bookmark13" w:id="25"/>
      <w:bookmarkEnd w:id="25"/>
      <w:r>
        <w:rPr>
          <w:b w:val="0"/>
        </w:rPr>
      </w:r>
      <w:r>
        <w:rPr/>
        <w:t>2.1.7.1</w:t>
        <w:tab/>
        <w:t>Justificación del</w:t>
      </w:r>
      <w:r>
        <w:rPr>
          <w:spacing w:val="-12"/>
        </w:rPr>
        <w:t> </w:t>
      </w:r>
      <w:r>
        <w:rPr/>
        <w:t>taller</w:t>
      </w:r>
    </w:p>
    <w:p>
      <w:pPr>
        <w:pStyle w:val="BodyText"/>
        <w:rPr>
          <w:b/>
        </w:rPr>
      </w:pPr>
    </w:p>
    <w:p>
      <w:pPr>
        <w:pStyle w:val="BodyText"/>
        <w:spacing w:before="2"/>
        <w:rPr>
          <w:b/>
        </w:rPr>
      </w:pPr>
    </w:p>
    <w:p>
      <w:pPr>
        <w:pStyle w:val="BodyText"/>
        <w:spacing w:line="360" w:lineRule="auto"/>
        <w:ind w:left="104" w:right="119"/>
        <w:jc w:val="both"/>
      </w:pPr>
      <w:r>
        <w:rPr/>
        <w:t>En el capítulo I, se presentaron los conceptos de reflexión y enseñanza reflexiva aunque se considera que es necesario que exista un segundo elemento en el proceso de reflexión para abrir nuevas perspectivas. Harvey y Knight (1996) (Citados en Brockbank y McGill, 2008) hablan de la necesidad de capacitar a los profesores para que puedan pasar de las concepciones transmisivas a las transformacionales de la enseñanza. Si, como profesor, no se tiene idea, en el terreno conceptual, de que se es transmisivo, en vez de transformador, tendrá dificultades para acercarse a esta última postura. Se puede estar informado de estas dos concepciones y afirmar que se es  parte de la segunda categoría, aunque en la práctica enseñe de acuerdo con la  primera. Sin embargo, ¿cómo se puede pasar de una postura a otra si se tiene una convicción que invalida esta conducta? Reflexionando por cuenta propia, sólo se puede reforzar mi postura. Al menos, la retroinformación que se desprende del diálogo con  otra</w:t>
      </w:r>
      <w:r>
        <w:rPr>
          <w:spacing w:val="-2"/>
        </w:rPr>
        <w:t> </w:t>
      </w:r>
      <w:r>
        <w:rPr/>
        <w:t>persona</w:t>
      </w:r>
      <w:r>
        <w:rPr>
          <w:spacing w:val="-4"/>
        </w:rPr>
        <w:t> </w:t>
      </w:r>
      <w:r>
        <w:rPr/>
        <w:t>puede</w:t>
      </w:r>
      <w:r>
        <w:rPr>
          <w:spacing w:val="-2"/>
        </w:rPr>
        <w:t> </w:t>
      </w:r>
      <w:r>
        <w:rPr/>
        <w:t>revelar</w:t>
      </w:r>
      <w:r>
        <w:rPr>
          <w:spacing w:val="-2"/>
        </w:rPr>
        <w:t> </w:t>
      </w:r>
      <w:r>
        <w:rPr/>
        <w:t>que</w:t>
      </w:r>
      <w:r>
        <w:rPr>
          <w:spacing w:val="-2"/>
        </w:rPr>
        <w:t> </w:t>
      </w:r>
      <w:r>
        <w:rPr/>
        <w:t>lo</w:t>
      </w:r>
      <w:r>
        <w:rPr>
          <w:spacing w:val="-2"/>
        </w:rPr>
        <w:t> </w:t>
      </w:r>
      <w:r>
        <w:rPr/>
        <w:t>que</w:t>
      </w:r>
      <w:r>
        <w:rPr>
          <w:spacing w:val="-2"/>
        </w:rPr>
        <w:t> </w:t>
      </w:r>
      <w:r>
        <w:rPr/>
        <w:t>yo</w:t>
      </w:r>
      <w:r>
        <w:rPr>
          <w:spacing w:val="-2"/>
        </w:rPr>
        <w:t> </w:t>
      </w:r>
      <w:r>
        <w:rPr/>
        <w:t>he</w:t>
      </w:r>
      <w:r>
        <w:rPr>
          <w:spacing w:val="-4"/>
        </w:rPr>
        <w:t> </w:t>
      </w:r>
      <w:r>
        <w:rPr/>
        <w:t>adoptado</w:t>
      </w:r>
      <w:r>
        <w:rPr>
          <w:spacing w:val="-2"/>
        </w:rPr>
        <w:t> </w:t>
      </w:r>
      <w:r>
        <w:rPr/>
        <w:t>no</w:t>
      </w:r>
      <w:r>
        <w:rPr>
          <w:spacing w:val="-2"/>
        </w:rPr>
        <w:t> </w:t>
      </w:r>
      <w:r>
        <w:rPr/>
        <w:t>ocurre</w:t>
      </w:r>
      <w:r>
        <w:rPr>
          <w:spacing w:val="-2"/>
        </w:rPr>
        <w:t> </w:t>
      </w:r>
      <w:r>
        <w:rPr/>
        <w:t>en</w:t>
      </w:r>
      <w:r>
        <w:rPr>
          <w:spacing w:val="-4"/>
        </w:rPr>
        <w:t> </w:t>
      </w:r>
      <w:r>
        <w:rPr/>
        <w:t>la</w:t>
      </w:r>
      <w:r>
        <w:rPr>
          <w:spacing w:val="-25"/>
        </w:rPr>
        <w:t> </w:t>
      </w:r>
      <w:r>
        <w:rPr/>
        <w:t>práctica.</w:t>
      </w:r>
    </w:p>
    <w:p>
      <w:pPr>
        <w:pStyle w:val="BodyText"/>
      </w:pPr>
    </w:p>
    <w:p>
      <w:pPr>
        <w:pStyle w:val="BodyText"/>
      </w:pPr>
    </w:p>
    <w:p>
      <w:pPr>
        <w:pStyle w:val="BodyText"/>
        <w:spacing w:before="7"/>
      </w:pPr>
    </w:p>
    <w:p>
      <w:pPr>
        <w:pStyle w:val="Heading2"/>
        <w:numPr>
          <w:ilvl w:val="3"/>
          <w:numId w:val="28"/>
        </w:numPr>
        <w:tabs>
          <w:tab w:pos="1235" w:val="left" w:leader="none"/>
        </w:tabs>
        <w:spacing w:line="240" w:lineRule="auto" w:before="0" w:after="0"/>
        <w:ind w:left="1234" w:right="0" w:hanging="1080"/>
        <w:jc w:val="both"/>
      </w:pPr>
      <w:bookmarkStart w:name="_bookmark14" w:id="26"/>
      <w:bookmarkEnd w:id="26"/>
      <w:r>
        <w:rPr>
          <w:b w:val="0"/>
        </w:rPr>
      </w:r>
      <w:bookmarkStart w:name="_bookmark14" w:id="27"/>
      <w:bookmarkEnd w:id="27"/>
      <w:r>
        <w:rPr/>
        <w:t>Dise</w:t>
      </w:r>
      <w:r>
        <w:rPr/>
        <w:t>ño del</w:t>
      </w:r>
      <w:r>
        <w:rPr>
          <w:spacing w:val="-4"/>
        </w:rPr>
        <w:t> </w:t>
      </w:r>
      <w:r>
        <w:rPr/>
        <w:t>taller</w:t>
      </w:r>
    </w:p>
    <w:p>
      <w:pPr>
        <w:spacing w:after="0" w:line="240" w:lineRule="auto"/>
        <w:jc w:val="both"/>
        <w:sectPr>
          <w:pgSz w:w="12250" w:h="15850"/>
          <w:pgMar w:header="733" w:footer="0" w:top="1120" w:bottom="280" w:left="1600" w:right="1060"/>
        </w:sectPr>
      </w:pPr>
    </w:p>
    <w:p>
      <w:pPr>
        <w:pStyle w:val="BodyText"/>
        <w:rPr>
          <w:b/>
          <w:sz w:val="20"/>
        </w:rPr>
      </w:pPr>
    </w:p>
    <w:p>
      <w:pPr>
        <w:pStyle w:val="BodyText"/>
        <w:spacing w:before="9"/>
        <w:rPr>
          <w:b/>
          <w:sz w:val="20"/>
        </w:rPr>
      </w:pPr>
    </w:p>
    <w:p>
      <w:pPr>
        <w:pStyle w:val="BodyText"/>
        <w:spacing w:line="360" w:lineRule="auto" w:before="70"/>
        <w:ind w:left="104" w:right="129"/>
        <w:jc w:val="both"/>
      </w:pPr>
      <w:r>
        <w:rPr/>
        <w:t>La necesidad de una metodología para concretar los objetivos se reflejó en el diseño de un taller para someter a juicio lo planteado en el modelo de enseñanza de lectura y escritura en el nivel superior (véase cap. 1).</w:t>
      </w:r>
    </w:p>
    <w:p>
      <w:pPr>
        <w:pStyle w:val="BodyText"/>
        <w:spacing w:line="360" w:lineRule="auto" w:before="7"/>
        <w:ind w:left="104" w:right="121"/>
        <w:jc w:val="both"/>
      </w:pPr>
      <w:r>
        <w:rPr/>
        <w:t>Con relación a esta necesidad, se diseñó un curso-taller piloto en el que se  involucraron profesores y alumnos. Se considera, para esta fase, la propuesta de Raimes (2002: </w:t>
      </w:r>
      <w:r>
        <w:rPr>
          <w:sz w:val="22"/>
        </w:rPr>
        <w:t>306 ss</w:t>
      </w:r>
      <w:r>
        <w:rPr/>
        <w:t>) sobre 10 pasos para diseño del curso, los cuales se enlistan a continuación:</w:t>
      </w:r>
    </w:p>
    <w:p>
      <w:pPr>
        <w:pStyle w:val="ListParagraph"/>
        <w:numPr>
          <w:ilvl w:val="4"/>
          <w:numId w:val="28"/>
        </w:numPr>
        <w:tabs>
          <w:tab w:pos="825" w:val="left" w:leader="none"/>
        </w:tabs>
        <w:spacing w:line="251" w:lineRule="exact" w:before="7" w:after="0"/>
        <w:ind w:left="824" w:right="0" w:hanging="360"/>
        <w:jc w:val="left"/>
        <w:rPr>
          <w:sz w:val="22"/>
        </w:rPr>
      </w:pPr>
      <w:r>
        <w:rPr>
          <w:sz w:val="22"/>
        </w:rPr>
        <w:t>Establecer metas y limitaciones</w:t>
      </w:r>
      <w:r>
        <w:rPr>
          <w:spacing w:val="-30"/>
          <w:sz w:val="22"/>
        </w:rPr>
        <w:t> </w:t>
      </w:r>
      <w:r>
        <w:rPr>
          <w:sz w:val="22"/>
        </w:rPr>
        <w:t>institucionales</w:t>
      </w:r>
    </w:p>
    <w:p>
      <w:pPr>
        <w:pStyle w:val="ListParagraph"/>
        <w:numPr>
          <w:ilvl w:val="4"/>
          <w:numId w:val="28"/>
        </w:numPr>
        <w:tabs>
          <w:tab w:pos="825" w:val="left" w:leader="none"/>
        </w:tabs>
        <w:spacing w:line="251" w:lineRule="exact" w:before="0" w:after="0"/>
        <w:ind w:left="824" w:right="0" w:hanging="360"/>
        <w:jc w:val="left"/>
        <w:rPr>
          <w:sz w:val="22"/>
        </w:rPr>
      </w:pPr>
      <w:r>
        <w:rPr>
          <w:sz w:val="22"/>
        </w:rPr>
        <w:t>Decidir los principios</w:t>
      </w:r>
      <w:r>
        <w:rPr>
          <w:spacing w:val="-20"/>
          <w:sz w:val="22"/>
        </w:rPr>
        <w:t> </w:t>
      </w:r>
      <w:r>
        <w:rPr>
          <w:sz w:val="22"/>
        </w:rPr>
        <w:t>teóricos</w:t>
      </w:r>
    </w:p>
    <w:p>
      <w:pPr>
        <w:pStyle w:val="ListParagraph"/>
        <w:numPr>
          <w:ilvl w:val="4"/>
          <w:numId w:val="28"/>
        </w:numPr>
        <w:tabs>
          <w:tab w:pos="825" w:val="left" w:leader="none"/>
        </w:tabs>
        <w:spacing w:line="252" w:lineRule="exact" w:before="1" w:after="0"/>
        <w:ind w:left="824" w:right="0" w:hanging="360"/>
        <w:jc w:val="left"/>
        <w:rPr>
          <w:sz w:val="22"/>
        </w:rPr>
      </w:pPr>
      <w:r>
        <w:rPr>
          <w:sz w:val="22"/>
        </w:rPr>
        <w:t>Planeación de</w:t>
      </w:r>
      <w:r>
        <w:rPr>
          <w:spacing w:val="-13"/>
          <w:sz w:val="22"/>
        </w:rPr>
        <w:t> </w:t>
      </w:r>
      <w:r>
        <w:rPr>
          <w:sz w:val="22"/>
        </w:rPr>
        <w:t>contenidos</w:t>
      </w:r>
    </w:p>
    <w:p>
      <w:pPr>
        <w:pStyle w:val="ListParagraph"/>
        <w:numPr>
          <w:ilvl w:val="4"/>
          <w:numId w:val="28"/>
        </w:numPr>
        <w:tabs>
          <w:tab w:pos="825" w:val="left" w:leader="none"/>
        </w:tabs>
        <w:spacing w:line="252" w:lineRule="exact" w:before="0" w:after="0"/>
        <w:ind w:left="824" w:right="0" w:hanging="360"/>
        <w:jc w:val="left"/>
        <w:rPr>
          <w:sz w:val="22"/>
        </w:rPr>
      </w:pPr>
      <w:r>
        <w:rPr>
          <w:sz w:val="22"/>
        </w:rPr>
        <w:t>Sopesar los elementos más</w:t>
      </w:r>
      <w:r>
        <w:rPr>
          <w:spacing w:val="-18"/>
          <w:sz w:val="22"/>
        </w:rPr>
        <w:t> </w:t>
      </w:r>
      <w:r>
        <w:rPr>
          <w:sz w:val="22"/>
        </w:rPr>
        <w:t>importantes</w:t>
      </w:r>
    </w:p>
    <w:p>
      <w:pPr>
        <w:pStyle w:val="ListParagraph"/>
        <w:numPr>
          <w:ilvl w:val="4"/>
          <w:numId w:val="28"/>
        </w:numPr>
        <w:tabs>
          <w:tab w:pos="825" w:val="left" w:leader="none"/>
        </w:tabs>
        <w:spacing w:line="252" w:lineRule="exact" w:before="0" w:after="0"/>
        <w:ind w:left="824" w:right="0" w:hanging="360"/>
        <w:jc w:val="left"/>
        <w:rPr>
          <w:sz w:val="22"/>
        </w:rPr>
      </w:pPr>
      <w:r>
        <w:rPr>
          <w:sz w:val="22"/>
        </w:rPr>
        <w:t>Diseñar el plan</w:t>
      </w:r>
      <w:r>
        <w:rPr>
          <w:spacing w:val="-13"/>
          <w:sz w:val="22"/>
        </w:rPr>
        <w:t> </w:t>
      </w:r>
      <w:r>
        <w:rPr>
          <w:sz w:val="22"/>
        </w:rPr>
        <w:t>curricular</w:t>
      </w:r>
    </w:p>
    <w:p>
      <w:pPr>
        <w:pStyle w:val="ListParagraph"/>
        <w:numPr>
          <w:ilvl w:val="4"/>
          <w:numId w:val="28"/>
        </w:numPr>
        <w:tabs>
          <w:tab w:pos="825" w:val="left" w:leader="none"/>
        </w:tabs>
        <w:spacing w:line="252" w:lineRule="exact" w:before="0" w:after="0"/>
        <w:ind w:left="824" w:right="0" w:hanging="360"/>
        <w:jc w:val="left"/>
        <w:rPr>
          <w:sz w:val="22"/>
        </w:rPr>
      </w:pPr>
      <w:r>
        <w:rPr>
          <w:sz w:val="22"/>
        </w:rPr>
        <w:t>Seleccionar</w:t>
      </w:r>
      <w:r>
        <w:rPr>
          <w:spacing w:val="-10"/>
          <w:sz w:val="22"/>
        </w:rPr>
        <w:t> </w:t>
      </w:r>
      <w:r>
        <w:rPr>
          <w:sz w:val="22"/>
        </w:rPr>
        <w:t>materiales</w:t>
      </w:r>
    </w:p>
    <w:p>
      <w:pPr>
        <w:pStyle w:val="ListParagraph"/>
        <w:numPr>
          <w:ilvl w:val="4"/>
          <w:numId w:val="28"/>
        </w:numPr>
        <w:tabs>
          <w:tab w:pos="825" w:val="left" w:leader="none"/>
        </w:tabs>
        <w:spacing w:line="252" w:lineRule="exact" w:before="0" w:after="0"/>
        <w:ind w:left="824" w:right="0" w:hanging="360"/>
        <w:jc w:val="left"/>
        <w:rPr>
          <w:sz w:val="22"/>
        </w:rPr>
      </w:pPr>
      <w:r>
        <w:rPr>
          <w:sz w:val="22"/>
        </w:rPr>
        <w:t>Preparar actividades y revisar su</w:t>
      </w:r>
      <w:r>
        <w:rPr>
          <w:spacing w:val="-21"/>
          <w:sz w:val="22"/>
        </w:rPr>
        <w:t> </w:t>
      </w:r>
      <w:r>
        <w:rPr>
          <w:sz w:val="22"/>
        </w:rPr>
        <w:t>función</w:t>
      </w:r>
    </w:p>
    <w:p>
      <w:pPr>
        <w:pStyle w:val="ListParagraph"/>
        <w:numPr>
          <w:ilvl w:val="4"/>
          <w:numId w:val="28"/>
        </w:numPr>
        <w:tabs>
          <w:tab w:pos="825" w:val="left" w:leader="none"/>
        </w:tabs>
        <w:spacing w:line="252" w:lineRule="exact" w:before="1" w:after="0"/>
        <w:ind w:left="824" w:right="0" w:hanging="360"/>
        <w:jc w:val="left"/>
        <w:rPr>
          <w:sz w:val="22"/>
        </w:rPr>
      </w:pPr>
      <w:r>
        <w:rPr>
          <w:sz w:val="22"/>
        </w:rPr>
        <w:t>Seleccionar cómo se dará retroalimentación y de qué tipo</w:t>
      </w:r>
      <w:r>
        <w:rPr>
          <w:spacing w:val="-24"/>
          <w:sz w:val="22"/>
        </w:rPr>
        <w:t> </w:t>
      </w:r>
      <w:r>
        <w:rPr>
          <w:sz w:val="22"/>
        </w:rPr>
        <w:t>será</w:t>
      </w:r>
    </w:p>
    <w:p>
      <w:pPr>
        <w:pStyle w:val="ListParagraph"/>
        <w:numPr>
          <w:ilvl w:val="4"/>
          <w:numId w:val="28"/>
        </w:numPr>
        <w:tabs>
          <w:tab w:pos="825" w:val="left" w:leader="none"/>
        </w:tabs>
        <w:spacing w:line="252" w:lineRule="exact" w:before="0" w:after="0"/>
        <w:ind w:left="824" w:right="0" w:hanging="360"/>
        <w:jc w:val="left"/>
        <w:rPr>
          <w:sz w:val="22"/>
        </w:rPr>
      </w:pPr>
      <w:r>
        <w:rPr>
          <w:sz w:val="22"/>
        </w:rPr>
        <w:t>Evaluación del</w:t>
      </w:r>
      <w:r>
        <w:rPr>
          <w:spacing w:val="-4"/>
          <w:sz w:val="22"/>
        </w:rPr>
        <w:t> </w:t>
      </w:r>
      <w:r>
        <w:rPr>
          <w:sz w:val="22"/>
        </w:rPr>
        <w:t>curso</w:t>
      </w:r>
    </w:p>
    <w:p>
      <w:pPr>
        <w:pStyle w:val="ListParagraph"/>
        <w:numPr>
          <w:ilvl w:val="4"/>
          <w:numId w:val="28"/>
        </w:numPr>
        <w:tabs>
          <w:tab w:pos="825" w:val="left" w:leader="none"/>
        </w:tabs>
        <w:spacing w:line="240" w:lineRule="auto" w:before="1" w:after="0"/>
        <w:ind w:left="824" w:right="0" w:hanging="360"/>
        <w:jc w:val="left"/>
        <w:rPr>
          <w:sz w:val="22"/>
        </w:rPr>
      </w:pPr>
      <w:r>
        <w:rPr>
          <w:sz w:val="22"/>
        </w:rPr>
        <w:t>La reflexión sobre la experiencia del maestro en el</w:t>
      </w:r>
      <w:r>
        <w:rPr>
          <w:spacing w:val="-31"/>
          <w:sz w:val="22"/>
        </w:rPr>
        <w:t> </w:t>
      </w:r>
      <w:r>
        <w:rPr>
          <w:sz w:val="22"/>
        </w:rPr>
        <w:t>curso.</w:t>
      </w:r>
    </w:p>
    <w:p>
      <w:pPr>
        <w:pStyle w:val="BodyText"/>
        <w:rPr>
          <w:sz w:val="22"/>
        </w:rPr>
      </w:pPr>
    </w:p>
    <w:p>
      <w:pPr>
        <w:pStyle w:val="BodyText"/>
        <w:spacing w:line="360" w:lineRule="auto" w:before="1"/>
        <w:ind w:left="104" w:right="113"/>
        <w:jc w:val="both"/>
      </w:pPr>
      <w:r>
        <w:rPr/>
        <w:t>En la concreción de los objetivos, se consideran, para la primera fase, el trabajo en la Facultad de Lenguas y los principios teóricos, descritos en el capítulo I, además de la fase de planeación, que se describe en la sección de instrumentos (véase 2.4). Para la cuestión del ensayo, primero se trató empíricamente y después se comprobó en ambos cuestionarios que éste es el trabajo más solicitado, en las fases 4, 5 y 6 se contemplan la reseña y se buscan materiales (descritos más adelante).</w:t>
      </w:r>
    </w:p>
    <w:p>
      <w:pPr>
        <w:pStyle w:val="BodyText"/>
        <w:spacing w:line="360" w:lineRule="auto" w:before="7"/>
        <w:ind w:left="104" w:right="113"/>
        <w:jc w:val="both"/>
      </w:pPr>
      <w:r>
        <w:rPr/>
        <w:t>A continuación, en la fase 7, se preparan las actividades. Si se toma en cuenta que </w:t>
      </w:r>
      <w:r>
        <w:rPr>
          <w:spacing w:val="-3"/>
        </w:rPr>
        <w:t>ya </w:t>
      </w:r>
      <w:r>
        <w:rPr/>
        <w:t>se tenía el diseño del taller y la metodología (la guía en el uso estrategias de aplicación del ensayo), se concretan las fases 8-1: la retroalimentación, la evaluación del curso y la reflexión sobre la experiencia. Entonces, el diseño del curso queda como</w:t>
      </w:r>
      <w:r>
        <w:rPr>
          <w:spacing w:val="-52"/>
        </w:rPr>
        <w:t> </w:t>
      </w:r>
      <w:r>
        <w:rPr/>
        <w:t>sigue:</w:t>
      </w:r>
    </w:p>
    <w:p>
      <w:pPr>
        <w:spacing w:after="0" w:line="360" w:lineRule="auto"/>
        <w:jc w:val="both"/>
        <w:sectPr>
          <w:pgSz w:w="12250" w:h="15850"/>
          <w:pgMar w:header="733" w:footer="0" w:top="1120" w:bottom="280" w:left="1600" w:right="1060"/>
        </w:sectPr>
      </w:pPr>
    </w:p>
    <w:p>
      <w:pPr>
        <w:pStyle w:val="BodyText"/>
        <w:rPr>
          <w:sz w:val="20"/>
        </w:rPr>
      </w:pPr>
    </w:p>
    <w:p>
      <w:pPr>
        <w:pStyle w:val="BodyText"/>
        <w:spacing w:before="11"/>
        <w:rPr>
          <w:sz w:val="27"/>
        </w:rPr>
      </w:pPr>
    </w:p>
    <w:p>
      <w:pPr>
        <w:pStyle w:val="BodyText"/>
        <w:ind w:left="1624"/>
        <w:rPr>
          <w:sz w:val="20"/>
        </w:rPr>
      </w:pPr>
      <w:r>
        <w:rPr>
          <w:sz w:val="20"/>
        </w:rPr>
        <w:pict>
          <v:group style="width:315.95pt;height:179.05pt;mso-position-horizontal-relative:char;mso-position-vertical-relative:line" coordorigin="0,0" coordsize="6319,3581">
            <v:shape style="position:absolute;left:20;top:20;width:6279;height:3541" type="#_x0000_t75" stroked="false">
              <v:imagedata r:id="rId50" o:title=""/>
            </v:shape>
            <v:rect style="position:absolute;left:10;top:10;width:6299;height:3561" filled="false" stroked="true" strokeweight="1pt" strokecolor="#000000"/>
          </v:group>
        </w:pict>
      </w:r>
      <w:r>
        <w:rPr>
          <w:sz w:val="20"/>
        </w:rPr>
      </w:r>
    </w:p>
    <w:p>
      <w:pPr>
        <w:pStyle w:val="BodyText"/>
        <w:spacing w:before="9"/>
        <w:rPr>
          <w:sz w:val="14"/>
        </w:rPr>
      </w:pPr>
    </w:p>
    <w:p>
      <w:pPr>
        <w:spacing w:before="74"/>
        <w:ind w:left="537" w:right="562" w:firstLine="0"/>
        <w:jc w:val="center"/>
        <w:rPr>
          <w:b/>
          <w:sz w:val="20"/>
        </w:rPr>
      </w:pPr>
      <w:r>
        <w:rPr>
          <w:b/>
          <w:sz w:val="20"/>
        </w:rPr>
        <w:t>Fig. 2.9 El seminario de reflexión</w:t>
      </w:r>
    </w:p>
    <w:p>
      <w:pPr>
        <w:pStyle w:val="BodyText"/>
        <w:spacing w:before="4"/>
        <w:rPr>
          <w:b/>
          <w:sz w:val="20"/>
        </w:rPr>
      </w:pPr>
    </w:p>
    <w:p>
      <w:pPr>
        <w:pStyle w:val="BodyText"/>
        <w:spacing w:line="360" w:lineRule="auto"/>
        <w:ind w:left="104" w:right="120"/>
        <w:jc w:val="both"/>
      </w:pPr>
      <w:r>
        <w:rPr/>
        <w:t>El seminario pretende, en primera instancia, diagnosticar a los alumnos en la redacción del ensayo, es decir, comprobar cómo conciben y cómo redactan uno. Se les pidió que escribieran un ensayo acerca de la comunicación en el aula, según lo que ellos consideraban que era la estructura de este tipo de textos. De esta forma, se comprueba su concepción y conocimientos previos con respecto al tipo de texto. Así se concreta la fase 1, de la motivación.</w:t>
      </w:r>
    </w:p>
    <w:p>
      <w:pPr>
        <w:pStyle w:val="BodyText"/>
        <w:spacing w:line="360" w:lineRule="auto" w:before="7"/>
        <w:ind w:left="104" w:right="117"/>
        <w:jc w:val="both"/>
      </w:pPr>
      <w:r>
        <w:rPr/>
        <w:t>En el diagrama de la fig. 2.11, se presenta el diagrama de flujo que presenta las dos fases, además de las de cuatro estadios en el proceso (Seow, 2002: 315). Mediante el conocimiento de este modelo, el alumno comprende que el proceso nunca está completo y se da cuenta de la flexibilidad de éste, pues una fase puede guiar a otra. Un ejemplo puede ser la planeación de un texto que puede continuarse inmediatamente en la edición, dependiendo de las habilidades de cada alumno, para dar paso a una revisión que permita reescribir un borrador que será revisado nuevamente para ser editado. Este proceso, como se ve, puede extenderse </w:t>
      </w:r>
      <w:r>
        <w:rPr>
          <w:i/>
        </w:rPr>
        <w:t>ad infinitum</w:t>
      </w:r>
      <w:r>
        <w:rPr/>
        <w:t>, lo cual explica que no se debe considerar el proceso de escritura como algo definitivo.</w:t>
      </w:r>
    </w:p>
    <w:p>
      <w:pPr>
        <w:spacing w:after="0" w:line="360" w:lineRule="auto"/>
        <w:jc w:val="both"/>
        <w:sectPr>
          <w:pgSz w:w="12250" w:h="15850"/>
          <w:pgMar w:header="733" w:footer="0" w:top="1120" w:bottom="280" w:left="1600" w:right="1060"/>
        </w:sectPr>
      </w:pPr>
    </w:p>
    <w:p>
      <w:pPr>
        <w:pStyle w:val="BodyText"/>
        <w:rPr>
          <w:sz w:val="20"/>
        </w:rPr>
      </w:pPr>
    </w:p>
    <w:p>
      <w:pPr>
        <w:pStyle w:val="BodyText"/>
        <w:spacing w:before="11"/>
        <w:rPr>
          <w:sz w:val="27"/>
        </w:rPr>
      </w:pPr>
    </w:p>
    <w:p>
      <w:pPr>
        <w:pStyle w:val="BodyText"/>
        <w:ind w:left="2134"/>
        <w:rPr>
          <w:sz w:val="20"/>
        </w:rPr>
      </w:pPr>
      <w:r>
        <w:rPr>
          <w:sz w:val="20"/>
        </w:rPr>
        <w:pict>
          <v:group style="width:264.650pt;height:124.5pt;mso-position-horizontal-relative:char;mso-position-vertical-relative:line" coordorigin="0,0" coordsize="5293,2490">
            <v:shape style="position:absolute;left:20;top:20;width:5253;height:2450" type="#_x0000_t75" stroked="false">
              <v:imagedata r:id="rId51" o:title=""/>
            </v:shape>
            <v:rect style="position:absolute;left:10;top:10;width:5273;height:2470" filled="false" stroked="true" strokeweight="1pt" strokecolor="#000000"/>
          </v:group>
        </w:pict>
      </w:r>
      <w:r>
        <w:rPr>
          <w:sz w:val="20"/>
        </w:rPr>
      </w:r>
    </w:p>
    <w:p>
      <w:pPr>
        <w:pStyle w:val="BodyText"/>
        <w:spacing w:before="9"/>
        <w:rPr>
          <w:sz w:val="14"/>
        </w:rPr>
      </w:pPr>
    </w:p>
    <w:p>
      <w:pPr>
        <w:spacing w:before="74"/>
        <w:ind w:left="1767" w:right="135" w:firstLine="0"/>
        <w:jc w:val="left"/>
        <w:rPr>
          <w:b/>
          <w:sz w:val="20"/>
        </w:rPr>
      </w:pPr>
      <w:r>
        <w:rPr>
          <w:b/>
          <w:sz w:val="20"/>
        </w:rPr>
        <w:t>Fig. 2.10 El proceso de escritura (adaptado de Seow, 2002: 315)</w:t>
      </w:r>
    </w:p>
    <w:p>
      <w:pPr>
        <w:pStyle w:val="BodyText"/>
        <w:rPr>
          <w:b/>
          <w:sz w:val="20"/>
        </w:rPr>
      </w:pPr>
    </w:p>
    <w:p>
      <w:pPr>
        <w:pStyle w:val="BodyText"/>
        <w:rPr>
          <w:b/>
          <w:sz w:val="20"/>
        </w:rPr>
      </w:pPr>
    </w:p>
    <w:p>
      <w:pPr>
        <w:pStyle w:val="BodyText"/>
        <w:spacing w:before="4"/>
        <w:rPr>
          <w:b/>
          <w:sz w:val="28"/>
        </w:rPr>
      </w:pPr>
    </w:p>
    <w:p>
      <w:pPr>
        <w:pStyle w:val="BodyText"/>
        <w:spacing w:line="360" w:lineRule="auto"/>
        <w:ind w:left="104" w:right="133"/>
        <w:jc w:val="both"/>
      </w:pPr>
      <w:r>
        <w:rPr/>
        <w:t>El modelo del proceso de escritura contempla cuatro estadios que pueden ser reciclables, es decir, el alumno comprende que la escritura es un proceso perfectible, nunca es un proceso terminado, pues siempre pueden integrarse nuevos elementos en la revisión o en la edición.</w:t>
      </w:r>
    </w:p>
    <w:p>
      <w:pPr>
        <w:pStyle w:val="Heading2"/>
        <w:numPr>
          <w:ilvl w:val="3"/>
          <w:numId w:val="28"/>
        </w:numPr>
        <w:tabs>
          <w:tab w:pos="1235" w:val="left" w:leader="none"/>
        </w:tabs>
        <w:spacing w:line="240" w:lineRule="auto" w:before="2" w:after="0"/>
        <w:ind w:left="1234" w:right="0" w:hanging="1080"/>
        <w:jc w:val="both"/>
      </w:pPr>
      <w:bookmarkStart w:name="_bookmark15" w:id="28"/>
      <w:bookmarkEnd w:id="28"/>
      <w:r>
        <w:rPr>
          <w:b w:val="0"/>
        </w:rPr>
      </w:r>
      <w:bookmarkStart w:name="_bookmark15" w:id="29"/>
      <w:bookmarkEnd w:id="29"/>
      <w:r>
        <w:rPr/>
        <w:t>P</w:t>
      </w:r>
      <w:r>
        <w:rPr/>
        <w:t>articipantes</w:t>
      </w:r>
    </w:p>
    <w:p>
      <w:pPr>
        <w:pStyle w:val="BodyText"/>
        <w:rPr>
          <w:b/>
        </w:rPr>
      </w:pPr>
    </w:p>
    <w:p>
      <w:pPr>
        <w:pStyle w:val="BodyText"/>
        <w:spacing w:before="2"/>
        <w:rPr>
          <w:b/>
        </w:rPr>
      </w:pPr>
    </w:p>
    <w:p>
      <w:pPr>
        <w:pStyle w:val="BodyText"/>
        <w:spacing w:line="360" w:lineRule="auto" w:before="1"/>
        <w:ind w:left="104" w:right="113"/>
        <w:jc w:val="both"/>
      </w:pPr>
      <w:r>
        <w:rPr/>
        <w:t>Para la impartición del taller piloto, se decidió incluir el taller en dos asignaturas del plan de estudios de la Licenciatura en Lenguas. El primero, para la fase de pilotaje se  incluyó en la UA Vanguardias Europeas compuesto por 24 alumnos cuya edad oscilaba entre los 19 y 25 años de edad y con antecedentes académicos muy variados. </w:t>
      </w:r>
      <w:r>
        <w:rPr>
          <w:spacing w:val="-6"/>
        </w:rPr>
        <w:t>Todos </w:t>
      </w:r>
      <w:r>
        <w:rPr/>
        <w:t>eran procedentes del Estado de</w:t>
      </w:r>
      <w:r>
        <w:rPr>
          <w:spacing w:val="-27"/>
        </w:rPr>
        <w:t> </w:t>
      </w:r>
      <w:r>
        <w:rPr/>
        <w:t>México.</w:t>
      </w:r>
    </w:p>
    <w:p>
      <w:pPr>
        <w:pStyle w:val="BodyText"/>
        <w:spacing w:line="360" w:lineRule="auto" w:before="7"/>
        <w:ind w:left="104" w:right="127"/>
        <w:jc w:val="both"/>
      </w:pPr>
      <w:r>
        <w:rPr/>
        <w:t>En la segunda fase, el taller se aplica a un grupo de 15 alumnos de la UA Lenguaje y comunicación, UA del núcleo sustantivo del programa de la Licenciatura en Lenguas. Los alumnos, en su mayoría, cursan el segundo semestre de la Licenciatura y complementan su formación con otras UAs como Lectura y Redacción I, Lingüística, Estudios culturales, Lengua inglesa y francesa y Computación. De igual forma que en  el proceso de pilotaje, se observan y se planean las clases en conjunto con un segundo profesor,</w:t>
      </w:r>
      <w:r>
        <w:rPr>
          <w:spacing w:val="-6"/>
        </w:rPr>
        <w:t> </w:t>
      </w:r>
      <w:r>
        <w:rPr/>
        <w:t>que</w:t>
      </w:r>
      <w:r>
        <w:rPr>
          <w:spacing w:val="-3"/>
        </w:rPr>
        <w:t> </w:t>
      </w:r>
      <w:r>
        <w:rPr/>
        <w:t>apoya</w:t>
      </w:r>
      <w:r>
        <w:rPr>
          <w:spacing w:val="-3"/>
        </w:rPr>
        <w:t> </w:t>
      </w:r>
      <w:r>
        <w:rPr/>
        <w:t>en</w:t>
      </w:r>
      <w:r>
        <w:rPr>
          <w:spacing w:val="-3"/>
        </w:rPr>
        <w:t> </w:t>
      </w:r>
      <w:r>
        <w:rPr/>
        <w:t>la</w:t>
      </w:r>
      <w:r>
        <w:rPr>
          <w:spacing w:val="-3"/>
        </w:rPr>
        <w:t> </w:t>
      </w:r>
      <w:r>
        <w:rPr/>
        <w:t>conformación</w:t>
      </w:r>
      <w:r>
        <w:rPr>
          <w:spacing w:val="-3"/>
        </w:rPr>
        <w:t> </w:t>
      </w:r>
      <w:r>
        <w:rPr/>
        <w:t>de</w:t>
      </w:r>
      <w:r>
        <w:rPr>
          <w:spacing w:val="-3"/>
        </w:rPr>
        <w:t> </w:t>
      </w:r>
      <w:r>
        <w:rPr/>
        <w:t>los</w:t>
      </w:r>
      <w:r>
        <w:rPr>
          <w:spacing w:val="-3"/>
        </w:rPr>
        <w:t> </w:t>
      </w:r>
      <w:r>
        <w:rPr/>
        <w:t>objetivos</w:t>
      </w:r>
      <w:r>
        <w:rPr>
          <w:spacing w:val="-3"/>
        </w:rPr>
        <w:t> </w:t>
      </w:r>
      <w:r>
        <w:rPr/>
        <w:t>de</w:t>
      </w:r>
      <w:r>
        <w:rPr>
          <w:spacing w:val="-31"/>
        </w:rPr>
        <w:t> </w:t>
      </w:r>
      <w:r>
        <w:rPr/>
        <w:t>clase.</w:t>
      </w:r>
    </w:p>
    <w:p>
      <w:pPr>
        <w:pStyle w:val="BodyText"/>
      </w:pPr>
    </w:p>
    <w:p>
      <w:pPr>
        <w:pStyle w:val="Heading2"/>
        <w:numPr>
          <w:ilvl w:val="3"/>
          <w:numId w:val="28"/>
        </w:numPr>
        <w:tabs>
          <w:tab w:pos="1234" w:val="left" w:leader="none"/>
          <w:tab w:pos="1235" w:val="left" w:leader="none"/>
        </w:tabs>
        <w:spacing w:line="362" w:lineRule="auto" w:before="146" w:after="0"/>
        <w:ind w:left="1234" w:right="1176" w:hanging="1080"/>
        <w:jc w:val="left"/>
      </w:pPr>
      <w:r>
        <w:rPr/>
        <w:t>Pilotaje del </w:t>
      </w:r>
      <w:r>
        <w:rPr>
          <w:spacing w:val="-4"/>
        </w:rPr>
        <w:t>taller, </w:t>
      </w:r>
      <w:r>
        <w:rPr/>
        <w:t>primera aplicación del taller de enseñanza de escritura: la</w:t>
      </w:r>
      <w:r>
        <w:rPr>
          <w:spacing w:val="-13"/>
        </w:rPr>
        <w:t> </w:t>
      </w:r>
      <w:r>
        <w:rPr/>
        <w:t>reseña</w:t>
      </w:r>
    </w:p>
    <w:p>
      <w:pPr>
        <w:spacing w:after="0" w:line="362" w:lineRule="auto"/>
        <w:jc w:val="left"/>
        <w:sectPr>
          <w:pgSz w:w="12250" w:h="15850"/>
          <w:pgMar w:header="733" w:footer="0" w:top="1120" w:bottom="280" w:left="1600" w:right="1060"/>
        </w:sectPr>
      </w:pPr>
    </w:p>
    <w:p>
      <w:pPr>
        <w:pStyle w:val="BodyText"/>
        <w:rPr>
          <w:b/>
          <w:sz w:val="20"/>
        </w:rPr>
      </w:pPr>
    </w:p>
    <w:p>
      <w:pPr>
        <w:pStyle w:val="BodyText"/>
        <w:rPr>
          <w:b/>
          <w:sz w:val="20"/>
        </w:rPr>
      </w:pPr>
    </w:p>
    <w:p>
      <w:pPr>
        <w:pStyle w:val="BodyText"/>
        <w:rPr>
          <w:b/>
          <w:sz w:val="20"/>
        </w:rPr>
      </w:pPr>
    </w:p>
    <w:p>
      <w:pPr>
        <w:pStyle w:val="BodyText"/>
        <w:spacing w:before="6"/>
        <w:rPr>
          <w:b/>
          <w:sz w:val="16"/>
        </w:rPr>
      </w:pPr>
    </w:p>
    <w:p>
      <w:pPr>
        <w:pStyle w:val="BodyText"/>
        <w:spacing w:line="355" w:lineRule="auto" w:before="69"/>
        <w:ind w:left="122" w:right="129"/>
        <w:jc w:val="both"/>
      </w:pPr>
      <w:r>
        <w:rPr/>
        <w:t>El taller de enseñanza de redacción académica se divide en cuatro partes, de las  cuales se aplican las tres primeras Vanguardias Europeas con la finalidad de pilotear el modelo de enseñanza para escritura. Esta sesión se enfoca en la reseña literaria. El sujeto de prueba es un grupo de 24 alumnos al cual se les ofreció leer un promedio de siete textos relacionadas con los movimientos de vanguardia; por cada texto leído, los alumnos tenían que entregar un resumen</w:t>
      </w:r>
      <w:r>
        <w:rPr>
          <w:spacing w:val="-14"/>
        </w:rPr>
        <w:t> </w:t>
      </w:r>
      <w:r>
        <w:rPr/>
        <w:t>colectivo</w:t>
      </w:r>
      <w:r>
        <w:rPr>
          <w:position w:val="11"/>
          <w:sz w:val="16"/>
        </w:rPr>
        <w:t>10</w:t>
      </w:r>
      <w:r>
        <w:rPr/>
        <w:t>.</w:t>
      </w:r>
    </w:p>
    <w:p>
      <w:pPr>
        <w:pStyle w:val="BodyText"/>
        <w:spacing w:line="360" w:lineRule="auto"/>
        <w:ind w:left="122" w:right="121"/>
        <w:jc w:val="both"/>
      </w:pPr>
      <w:r>
        <w:rPr/>
        <w:t>En la primera parte del proceso, se preparó previamente la clase y se discutieron los puntos que se tratarían en ésta. Se usan, de la guía, las preguntas relacionadas con lo que se quería conseguir al final de la clase y sobre cómo saber si la forma de trabajo sería la adecuada. Se discuten estos puntos y se llega al análisis del formato de planeación de clase y de los textos utilizados, así como la guía de escritura (se agrega al final bajo el rubro ANEXO D).</w:t>
      </w:r>
    </w:p>
    <w:p>
      <w:pPr>
        <w:pStyle w:val="BodyText"/>
        <w:spacing w:line="360" w:lineRule="auto" w:before="5"/>
        <w:ind w:left="122" w:right="116"/>
        <w:jc w:val="both"/>
      </w:pPr>
      <w:r>
        <w:rPr/>
        <w:t>Mediante la lectura previa y el análisis de texto, los alumnos son guiados a identificar los puntos medulares en la escritura de la reseña. Se les presenta un modelo de texto mientras la profesora complementa lo reseñado con información que puede ayudar a comprender el modelo. La profesora se centra en las ideas claras y en la división de argumentos a favor y en contra. La clase se planea con antelación y contiene en primer </w:t>
      </w:r>
      <w:r>
        <w:rPr>
          <w:spacing w:val="-3"/>
        </w:rPr>
        <w:t>lugar, </w:t>
      </w:r>
      <w:r>
        <w:rPr/>
        <w:t>la introducción a la reseña con los elementos más importantes para este tipo de textos como los datos del libro, la descripción clara de lo que se expone, los argumentos a favor y en contra. Aunado al formato, se presenta una guía de la clase, especie de planeación, acerca del tema del que se tratará (poesía novohispana) y algunos aspectos que son importantes y que deben contextualizarse para  que  la reseña del ejemplo sea comprendida (ambos formatos se incluyen al final del trabajo bajo el rubro ANEXO E y </w:t>
      </w:r>
      <w:r>
        <w:rPr>
          <w:spacing w:val="-8"/>
        </w:rPr>
        <w:t>F,</w:t>
      </w:r>
      <w:r>
        <w:rPr>
          <w:spacing w:val="-52"/>
        </w:rPr>
        <w:t> </w:t>
      </w:r>
      <w:r>
        <w:rPr/>
        <w:t>respectivamente).</w:t>
      </w:r>
    </w:p>
    <w:p>
      <w:pPr>
        <w:pStyle w:val="BodyText"/>
        <w:spacing w:line="360" w:lineRule="auto" w:before="10"/>
        <w:ind w:left="122" w:right="133"/>
        <w:jc w:val="both"/>
      </w:pPr>
      <w:r>
        <w:rPr/>
        <w:t>A continuación, se presentó a los alumnos un modelo textual que contenía espacios en blanco para ser completados con información específica, requerida para la redacción</w:t>
      </w:r>
    </w:p>
    <w:p>
      <w:pPr>
        <w:pStyle w:val="BodyText"/>
        <w:rPr>
          <w:sz w:val="20"/>
        </w:rPr>
      </w:pPr>
    </w:p>
    <w:p>
      <w:pPr>
        <w:pStyle w:val="BodyText"/>
        <w:rPr>
          <w:sz w:val="13"/>
        </w:rPr>
      </w:pPr>
      <w:r>
        <w:rPr/>
        <w:pict>
          <v:line style="position:absolute;mso-position-horizontal-relative:page;mso-position-vertical-relative:paragraph;z-index:1960;mso-wrap-distance-left:0;mso-wrap-distance-right:0" from="85.099998pt,9.754882pt" to="229.099998pt,9.754882pt" stroked="true" strokeweight=".6pt" strokecolor="#000000">
            <w10:wrap type="topAndBottom"/>
          </v:line>
        </w:pict>
      </w:r>
    </w:p>
    <w:p>
      <w:pPr>
        <w:spacing w:before="33"/>
        <w:ind w:left="122" w:right="80" w:firstLine="0"/>
        <w:jc w:val="left"/>
        <w:rPr>
          <w:rFonts w:ascii="Calibri" w:hAnsi="Calibri"/>
          <w:sz w:val="20"/>
        </w:rPr>
      </w:pPr>
      <w:r>
        <w:rPr>
          <w:rFonts w:ascii="Calibri" w:hAnsi="Calibri"/>
          <w:position w:val="10"/>
          <w:sz w:val="13"/>
        </w:rPr>
        <w:t>10 </w:t>
      </w:r>
      <w:r>
        <w:rPr>
          <w:rFonts w:ascii="Calibri" w:hAnsi="Calibri"/>
          <w:sz w:val="20"/>
        </w:rPr>
        <w:t>El modelo, que se presenta como anexos D, E y F se toman de las ideas de Paula Carlino (2005) y consiste en que el profesor les proporcione a los alumnos un modelo del texto requerido, de esta forma el aprendiente tiene una idea general de cómo trabajarlo.</w:t>
      </w:r>
    </w:p>
    <w:p>
      <w:pPr>
        <w:spacing w:after="0"/>
        <w:jc w:val="left"/>
        <w:rPr>
          <w:rFonts w:ascii="Calibri" w:hAnsi="Calibri"/>
          <w:sz w:val="20"/>
        </w:rPr>
        <w:sectPr>
          <w:pgSz w:w="12250" w:h="15850"/>
          <w:pgMar w:header="733" w:footer="0" w:top="1120" w:bottom="280" w:left="1580" w:right="1060"/>
        </w:sectPr>
      </w:pPr>
    </w:p>
    <w:p>
      <w:pPr>
        <w:pStyle w:val="BodyText"/>
        <w:rPr>
          <w:rFonts w:ascii="Calibri"/>
          <w:sz w:val="20"/>
        </w:rPr>
      </w:pPr>
    </w:p>
    <w:p>
      <w:pPr>
        <w:pStyle w:val="BodyText"/>
        <w:spacing w:before="5"/>
        <w:rPr>
          <w:rFonts w:ascii="Calibri"/>
          <w:sz w:val="18"/>
        </w:rPr>
      </w:pPr>
    </w:p>
    <w:p>
      <w:pPr>
        <w:pStyle w:val="BodyText"/>
        <w:spacing w:line="360" w:lineRule="auto" w:before="70"/>
        <w:ind w:left="104" w:right="136"/>
        <w:jc w:val="both"/>
      </w:pPr>
      <w:r>
        <w:rPr/>
        <w:t>de la reseña. Este formato proporciona al alumno la oportunidad de centrarse en la información básica y olvidarse un poco del formato, el cual se podría modificar de acuerdo con el propósito y el estilo de cada uno.</w:t>
      </w:r>
    </w:p>
    <w:p>
      <w:pPr>
        <w:pStyle w:val="BodyText"/>
        <w:spacing w:line="360" w:lineRule="auto" w:before="7"/>
        <w:ind w:left="104" w:right="115"/>
        <w:jc w:val="both"/>
      </w:pPr>
      <w:r>
        <w:rPr/>
        <w:t>Cabe mencionar que el ejercicio se desarrolló como la última actividad del semestre pues los alumnos ya habían seleccionado y leído previamente por lo menos uno de los siete libros. Se organizaron en equipos de acuerdo con el texto que habían seleccionado para redactar una reseña a partir de un modelo. La reseña que sirvió de modelo fue un texto de Pablo Sol Mora sobre la Antología de poesía novohispana, tomado de la revista </w:t>
      </w:r>
      <w:r>
        <w:rPr>
          <w:i/>
        </w:rPr>
        <w:t>Letras Libres</w:t>
      </w:r>
      <w:r>
        <w:rPr/>
        <w:t>. En la sesión informativa, se concluye que se trató  de un texto demasiado erudito, que quizá no fue del todo comprendido por los estudiantes, por no ser plenamente de su área. Sin embargo, se logró que los estudiantes redactaran una serie de textos que reflejaba la esencia del género textual. En un futuro, (y también como parte del trabajo del profesor) se trataría de buscar un texto menos complicado y apropiado para que los estudiantes identificaran con mayor claridad la estructura de la reseña, un modelo de escritura que no es sino la organización de las partes constituyentes del texto de </w:t>
      </w:r>
      <w:r>
        <w:rPr>
          <w:spacing w:val="2"/>
        </w:rPr>
        <w:t>Sol </w:t>
      </w:r>
      <w:r>
        <w:rPr/>
        <w:t>Mora (2010:), es </w:t>
      </w:r>
      <w:r>
        <w:rPr>
          <w:spacing w:val="-3"/>
        </w:rPr>
        <w:t>decir, </w:t>
      </w:r>
      <w:r>
        <w:rPr/>
        <w:t>la introducción, los argumentos a </w:t>
      </w:r>
      <w:r>
        <w:rPr>
          <w:spacing w:val="-3"/>
        </w:rPr>
        <w:t>favor, </w:t>
      </w:r>
      <w:r>
        <w:rPr/>
        <w:t>los argumentos en contra, los apoyos en el que se apoya el argumento y las conclusiones (se incluye como ANEXO F). En el esquema, estas partes se organizan con más orden, pues en el texto de Sol Mora estos elementos no se encuentran ordenados. Este modelo se encuentra en los anexos (véase ANEXO</w:t>
      </w:r>
      <w:r>
        <w:rPr>
          <w:spacing w:val="-24"/>
        </w:rPr>
        <w:t> </w:t>
      </w:r>
      <w:r>
        <w:rPr/>
        <w:t>G).</w:t>
      </w:r>
    </w:p>
    <w:p>
      <w:pPr>
        <w:pStyle w:val="BodyText"/>
        <w:spacing w:line="360" w:lineRule="auto" w:before="7"/>
        <w:ind w:left="104" w:right="125"/>
        <w:jc w:val="both"/>
      </w:pPr>
      <w:r>
        <w:rPr/>
        <w:t>En los textos finales, como el ejemplo de la figura </w:t>
      </w:r>
      <w:r>
        <w:rPr>
          <w:spacing w:val="-4"/>
        </w:rPr>
        <w:t>2.11, </w:t>
      </w:r>
      <w:r>
        <w:rPr/>
        <w:t>los alumnos utilizan el modelo que se ha propuesto como parte de los instrumentos. En principio, éste parece una forma cuadrada de redacción, pero se cree que es un primer intento de homogeneizar criterios. Los alumnos utilizan la misma introducción y simplemente se van llenando los espacios en blanco con los datos de los textos que se reseñan, más las opiniones en los espacios en blanco. En un modelo menos abierto, el alumno podría producir un texto con características más propias conservando los</w:t>
      </w:r>
      <w:r>
        <w:rPr>
          <w:spacing w:val="-34"/>
        </w:rPr>
        <w:t> </w:t>
      </w:r>
      <w:r>
        <w:rPr/>
        <w:t>contenidos.</w:t>
      </w:r>
    </w:p>
    <w:p>
      <w:pPr>
        <w:spacing w:after="0" w:line="360" w:lineRule="auto"/>
        <w:jc w:val="both"/>
        <w:sectPr>
          <w:pgSz w:w="12250" w:h="15850"/>
          <w:pgMar w:header="733" w:footer="0" w:top="1120" w:bottom="280" w:left="1600" w:right="1060"/>
        </w:sectPr>
      </w:pPr>
    </w:p>
    <w:p>
      <w:pPr>
        <w:pStyle w:val="BodyText"/>
        <w:rPr>
          <w:sz w:val="20"/>
        </w:rPr>
      </w:pPr>
    </w:p>
    <w:p>
      <w:pPr>
        <w:pStyle w:val="BodyText"/>
        <w:spacing w:before="9"/>
        <w:rPr>
          <w:sz w:val="20"/>
        </w:rPr>
      </w:pPr>
    </w:p>
    <w:p>
      <w:pPr>
        <w:pStyle w:val="BodyText"/>
        <w:spacing w:line="360" w:lineRule="auto" w:before="70"/>
        <w:ind w:left="104" w:right="101" w:firstLine="705"/>
        <w:jc w:val="both"/>
      </w:pPr>
      <w:r>
        <w:rPr/>
        <w:t>En el ejemplo presentado en la figura </w:t>
      </w:r>
      <w:r>
        <w:rPr>
          <w:spacing w:val="-4"/>
        </w:rPr>
        <w:t>2.11, </w:t>
      </w:r>
      <w:r>
        <w:rPr/>
        <w:t>se percibe el trabajo de los estudiantes en la redacción de las ideas que complementarán las oraciones de base.  En la introducción, las oraciones base</w:t>
      </w:r>
      <w:r>
        <w:rPr>
          <w:spacing w:val="-29"/>
        </w:rPr>
        <w:t> </w:t>
      </w:r>
      <w:r>
        <w:rPr/>
        <w:t>son:</w:t>
      </w:r>
    </w:p>
    <w:p>
      <w:pPr>
        <w:pStyle w:val="BodyText"/>
        <w:spacing w:before="5"/>
        <w:rPr>
          <w:sz w:val="20"/>
        </w:rPr>
      </w:pPr>
    </w:p>
    <w:p>
      <w:pPr>
        <w:tabs>
          <w:tab w:pos="9125" w:val="left" w:leader="none"/>
        </w:tabs>
        <w:spacing w:line="252" w:lineRule="exact" w:before="0"/>
        <w:ind w:left="668" w:right="0" w:firstLine="0"/>
        <w:jc w:val="left"/>
        <w:rPr>
          <w:sz w:val="22"/>
        </w:rPr>
      </w:pPr>
      <w:r>
        <w:rPr>
          <w:sz w:val="22"/>
        </w:rPr>
        <w:t>Hasta ahora, todo lo que conocíamos </w:t>
      </w:r>
      <w:r>
        <w:rPr>
          <w:spacing w:val="1"/>
          <w:sz w:val="22"/>
        </w:rPr>
        <w:t> </w:t>
      </w:r>
      <w:r>
        <w:rPr>
          <w:sz w:val="22"/>
        </w:rPr>
        <w:t>acerca</w:t>
      </w:r>
      <w:r>
        <w:rPr>
          <w:spacing w:val="10"/>
          <w:sz w:val="22"/>
        </w:rPr>
        <w:t> </w:t>
      </w:r>
      <w:r>
        <w:rPr>
          <w:sz w:val="22"/>
        </w:rPr>
        <w:t>de</w:t>
      </w:r>
      <w:r>
        <w:rPr>
          <w:sz w:val="22"/>
          <w:u w:val="single"/>
        </w:rPr>
        <w:t> </w:t>
        <w:tab/>
      </w:r>
      <w:r>
        <w:rPr>
          <w:sz w:val="22"/>
        </w:rPr>
        <w:t>era</w:t>
      </w:r>
    </w:p>
    <w:p>
      <w:pPr>
        <w:spacing w:line="252" w:lineRule="exact" w:before="0"/>
        <w:ind w:left="0" w:right="1356" w:firstLine="0"/>
        <w:jc w:val="right"/>
        <w:rPr>
          <w:sz w:val="22"/>
        </w:rPr>
      </w:pPr>
      <w:r>
        <w:rPr>
          <w:sz w:val="22"/>
        </w:rPr>
        <w:t>(hablar del tema)</w:t>
      </w:r>
    </w:p>
    <w:p>
      <w:pPr>
        <w:tabs>
          <w:tab w:pos="8870" w:val="left" w:leader="none"/>
        </w:tabs>
        <w:spacing w:before="1"/>
        <w:ind w:left="812" w:right="635" w:hanging="144"/>
        <w:jc w:val="left"/>
        <w:rPr>
          <w:sz w:val="22"/>
        </w:rPr>
      </w:pPr>
      <w:r>
        <w:rPr>
          <w:w w:val="100"/>
          <w:sz w:val="22"/>
          <w:u w:val="single"/>
        </w:rPr>
        <w:t> </w:t>
      </w:r>
      <w:r>
        <w:rPr>
          <w:sz w:val="22"/>
          <w:u w:val="single"/>
        </w:rPr>
        <w:tab/>
        <w:tab/>
      </w:r>
      <w:r>
        <w:rPr>
          <w:sz w:val="22"/>
        </w:rPr>
        <w:t>. Sin (Explicar qué se sabía del</w:t>
      </w:r>
      <w:r>
        <w:rPr>
          <w:spacing w:val="-17"/>
          <w:sz w:val="22"/>
        </w:rPr>
        <w:t> </w:t>
      </w:r>
      <w:r>
        <w:rPr>
          <w:sz w:val="22"/>
        </w:rPr>
        <w:t>tema)</w:t>
      </w:r>
    </w:p>
    <w:p>
      <w:pPr>
        <w:tabs>
          <w:tab w:pos="8904" w:val="left" w:leader="none"/>
        </w:tabs>
        <w:spacing w:line="252" w:lineRule="exact" w:before="0"/>
        <w:ind w:left="668" w:right="283" w:firstLine="0"/>
        <w:jc w:val="left"/>
        <w:rPr>
          <w:sz w:val="22"/>
        </w:rPr>
      </w:pPr>
      <w:r>
        <w:rPr>
          <w:sz w:val="22"/>
        </w:rPr>
        <w:t>embargo, la</w:t>
      </w:r>
      <w:r>
        <w:rPr>
          <w:spacing w:val="-2"/>
          <w:sz w:val="22"/>
        </w:rPr>
        <w:t> </w:t>
      </w:r>
      <w:r>
        <w:rPr>
          <w:sz w:val="22"/>
        </w:rPr>
        <w:t>aparición</w:t>
      </w:r>
      <w:r>
        <w:rPr>
          <w:spacing w:val="-3"/>
          <w:sz w:val="22"/>
        </w:rPr>
        <w:t> </w:t>
      </w:r>
      <w:r>
        <w:rPr>
          <w:sz w:val="22"/>
        </w:rPr>
        <w:t>de</w:t>
      </w:r>
      <w:r>
        <w:rPr>
          <w:sz w:val="22"/>
          <w:u w:val="single"/>
        </w:rPr>
        <w:t> </w:t>
        <w:tab/>
      </w:r>
      <w:r>
        <w:rPr>
          <w:sz w:val="22"/>
        </w:rPr>
        <w:t>.</w:t>
      </w:r>
    </w:p>
    <w:p>
      <w:pPr>
        <w:spacing w:before="0"/>
        <w:ind w:left="947" w:right="494" w:firstLine="0"/>
        <w:jc w:val="center"/>
        <w:rPr>
          <w:sz w:val="22"/>
        </w:rPr>
      </w:pPr>
      <w:r>
        <w:rPr>
          <w:sz w:val="22"/>
        </w:rPr>
        <w:t>(Presenta la obra y el autor)</w:t>
      </w:r>
    </w:p>
    <w:p>
      <w:pPr>
        <w:spacing w:before="1"/>
        <w:ind w:left="668" w:right="283" w:firstLine="0"/>
        <w:jc w:val="left"/>
        <w:rPr>
          <w:sz w:val="22"/>
        </w:rPr>
      </w:pPr>
      <w:r>
        <w:rPr>
          <w:sz w:val="22"/>
        </w:rPr>
        <w:t>cambiará este panorama de manera definitiva (adaptado de Sol Mora, 2010).</w:t>
      </w:r>
    </w:p>
    <w:p>
      <w:pPr>
        <w:pStyle w:val="BodyText"/>
        <w:rPr>
          <w:sz w:val="22"/>
        </w:rPr>
      </w:pPr>
    </w:p>
    <w:p>
      <w:pPr>
        <w:pStyle w:val="BodyText"/>
        <w:spacing w:before="1"/>
        <w:rPr>
          <w:sz w:val="20"/>
        </w:rPr>
      </w:pPr>
    </w:p>
    <w:p>
      <w:pPr>
        <w:pStyle w:val="BodyText"/>
        <w:spacing w:line="360" w:lineRule="auto"/>
        <w:ind w:left="104" w:right="119"/>
        <w:jc w:val="both"/>
      </w:pPr>
      <w:r>
        <w:rPr/>
        <w:t>Los estudiantes contribuyen significativamente al comentario pues hablan sobre el libro reseñado, sobre el tema y terminan plasmando su visión acerca de la obra.</w:t>
      </w:r>
    </w:p>
    <w:p>
      <w:pPr>
        <w:pStyle w:val="BodyText"/>
        <w:spacing w:line="360" w:lineRule="auto" w:before="5"/>
        <w:ind w:left="104" w:right="106"/>
        <w:jc w:val="both"/>
      </w:pPr>
      <w:r>
        <w:rPr/>
        <w:t>El siguiente párrafo se centra en los aspectos metodológicos para la conformación de  la obra; en él se comentan algunos puntos débiles: “ambiguo y extremadamente descriptivo”.</w:t>
      </w:r>
    </w:p>
    <w:p>
      <w:pPr>
        <w:spacing w:after="0" w:line="360" w:lineRule="auto"/>
        <w:jc w:val="both"/>
        <w:sectPr>
          <w:pgSz w:w="12250" w:h="15850"/>
          <w:pgMar w:header="733" w:footer="0" w:top="1120" w:bottom="280" w:left="1600" w:right="1080"/>
        </w:sectPr>
      </w:pPr>
    </w:p>
    <w:p>
      <w:pPr>
        <w:pStyle w:val="BodyText"/>
        <w:rPr>
          <w:sz w:val="20"/>
        </w:rPr>
      </w:pPr>
    </w:p>
    <w:p>
      <w:pPr>
        <w:pStyle w:val="BodyText"/>
        <w:spacing w:before="11"/>
        <w:rPr>
          <w:sz w:val="27"/>
        </w:rPr>
      </w:pPr>
    </w:p>
    <w:p>
      <w:pPr>
        <w:pStyle w:val="BodyText"/>
        <w:ind w:left="338"/>
        <w:rPr>
          <w:sz w:val="20"/>
        </w:rPr>
      </w:pPr>
      <w:r>
        <w:rPr>
          <w:sz w:val="20"/>
        </w:rPr>
        <w:pict>
          <v:group style="width:457pt;height:375.85pt;mso-position-horizontal-relative:char;mso-position-vertical-relative:line" coordorigin="0,0" coordsize="9140,7517">
            <v:shape style="position:absolute;left:1381;top:20;width:6134;height:7477" type="#_x0000_t75" stroked="false">
              <v:imagedata r:id="rId52" o:title=""/>
            </v:shape>
            <v:rect style="position:absolute;left:1371;top:10;width:6154;height:7497" filled="false" stroked="true" strokeweight="1pt" strokecolor="#000000"/>
            <v:shape style="position:absolute;left:1441;top:749;width:203;height:4034" coordorigin="1441,749" coordsize="203,4034" path="m1644,749l1592,835,1578,897,1566,974,1556,1062,1548,1160,1544,1267,1542,1380,1542,2135,1540,2248,1536,2355,1528,2453,1518,2541,1506,2618,1492,2680,1459,2756,1441,2766,1459,2776,1492,2852,1506,2914,1518,2991,1528,3079,1536,3177,1540,3284,1542,3397,1542,4152,1544,4265,1548,4372,1556,4470,1566,4558,1578,4635,1592,4697,1625,4773,1644,4783e" filled="false" stroked="true" strokeweight=".75pt" strokecolor="#000000">
              <v:path arrowok="t"/>
            </v:shape>
            <v:rect style="position:absolute;left:8;top:1903;width:1355;height:1874" filled="false" stroked="true" strokeweight=".75pt" strokecolor="#000000"/>
            <v:shape style="position:absolute;left:7068;top:4565;width:312;height:2282" coordorigin="7068,4565" coordsize="312,2282" path="m7068,4565l7129,4580,7179,4621,7212,4681,7224,4755,7224,5516,7237,5590,7269,5650,7319,5691,7379,5706,7319,5721,7269,5762,7237,5822,7224,5896,7224,6657,7212,6731,7179,6791,7129,6832,7068,6847e" filled="false" stroked="true" strokeweight=".75pt" strokecolor="#000000">
              <v:path arrowok="t"/>
            </v:shape>
            <v:rect style="position:absolute;left:7570;top:4565;width:1563;height:2174" filled="false" stroked="true" strokeweight=".75pt" strokecolor="#000000"/>
            <v:shape style="position:absolute;left:8;top:1903;width:1363;height:1874" type="#_x0000_t202" filled="false" stroked="false">
              <v:textbox inset="0,0,0,0">
                <w:txbxContent>
                  <w:p>
                    <w:pPr>
                      <w:spacing w:line="240" w:lineRule="auto" w:before="77"/>
                      <w:ind w:left="152" w:right="160" w:firstLine="0"/>
                      <w:jc w:val="left"/>
                      <w:rPr>
                        <w:sz w:val="18"/>
                      </w:rPr>
                    </w:pPr>
                    <w:r>
                      <w:rPr>
                        <w:sz w:val="18"/>
                      </w:rPr>
                      <w:t>La introducción se apega al modelo propuesto, aunque hay aportaciones significativas</w:t>
                    </w:r>
                  </w:p>
                </w:txbxContent>
              </v:textbox>
              <w10:wrap type="none"/>
            </v:shape>
            <v:shape style="position:absolute;left:7525;top:4565;width:1608;height:2174" type="#_x0000_t202" filled="false" stroked="false">
              <v:textbox inset="0,0,0,0">
                <w:txbxContent>
                  <w:p>
                    <w:pPr>
                      <w:tabs>
                        <w:tab w:pos="1322" w:val="left" w:leader="none"/>
                      </w:tabs>
                      <w:spacing w:before="80"/>
                      <w:ind w:left="201" w:right="142" w:firstLine="0"/>
                      <w:jc w:val="left"/>
                      <w:rPr>
                        <w:sz w:val="18"/>
                      </w:rPr>
                    </w:pPr>
                    <w:r>
                      <w:rPr>
                        <w:sz w:val="18"/>
                      </w:rPr>
                      <w:t>Descripción metodológica de</w:t>
                      <w:tab/>
                      <w:t>la</w:t>
                    </w:r>
                  </w:p>
                  <w:p>
                    <w:pPr>
                      <w:tabs>
                        <w:tab w:pos="921" w:val="left" w:leader="none"/>
                      </w:tabs>
                      <w:spacing w:line="235" w:lineRule="auto" w:before="0"/>
                      <w:ind w:left="201" w:right="148" w:firstLine="0"/>
                      <w:jc w:val="left"/>
                      <w:rPr>
                        <w:sz w:val="18"/>
                      </w:rPr>
                    </w:pPr>
                    <w:r>
                      <w:rPr>
                        <w:sz w:val="18"/>
                      </w:rPr>
                      <w:t>realización del trabajo comentando unos</w:t>
                      <w:tab/>
                    </w:r>
                    <w:r>
                      <w:rPr>
                        <w:spacing w:val="-1"/>
                        <w:sz w:val="18"/>
                      </w:rPr>
                      <w:t>puntos </w:t>
                    </w:r>
                    <w:r>
                      <w:rPr>
                        <w:sz w:val="18"/>
                      </w:rPr>
                      <w:t>débiles</w:t>
                    </w:r>
                  </w:p>
                </w:txbxContent>
              </v:textbox>
              <w10:wrap type="none"/>
            </v:shape>
          </v:group>
        </w:pict>
      </w:r>
      <w:r>
        <w:rPr>
          <w:sz w:val="20"/>
        </w:rPr>
      </w:r>
    </w:p>
    <w:p>
      <w:pPr>
        <w:spacing w:before="91"/>
        <w:ind w:left="850" w:right="135" w:firstLine="0"/>
        <w:jc w:val="left"/>
        <w:rPr>
          <w:b/>
          <w:sz w:val="20"/>
        </w:rPr>
      </w:pPr>
      <w:r>
        <w:rPr>
          <w:b/>
          <w:sz w:val="20"/>
        </w:rPr>
        <w:t>Fig. 2.11 Primera parte de una de de las reseñas guiadas en el taller de aplicación I</w:t>
      </w:r>
    </w:p>
    <w:p>
      <w:pPr>
        <w:pStyle w:val="BodyText"/>
        <w:rPr>
          <w:b/>
          <w:sz w:val="20"/>
        </w:rPr>
      </w:pPr>
    </w:p>
    <w:p>
      <w:pPr>
        <w:pStyle w:val="BodyText"/>
        <w:spacing w:before="4"/>
        <w:rPr>
          <w:b/>
          <w:sz w:val="20"/>
        </w:rPr>
      </w:pPr>
    </w:p>
    <w:p>
      <w:pPr>
        <w:pStyle w:val="BodyText"/>
        <w:spacing w:line="360" w:lineRule="auto"/>
        <w:ind w:left="104" w:right="130"/>
        <w:jc w:val="both"/>
      </w:pPr>
      <w:r>
        <w:rPr/>
        <w:t>En la figura 2.12, las recomendaciones finales también se apegan al modelo, sólo en lo que respecta a la oración guía, pero las aportaciones son significativas. Tómese como ejemplo lo que se aporta en el último párrafo. La idea es contundente puesto que el objetivo final de este párrafo es recomendar objetivamente la lectura del texto que se reseña. Los alumnos lo dejan entredicho puesto que no hay una alusión directa a la recomendación. Esto se considera un logro destacable en esta redacción.</w:t>
      </w:r>
    </w:p>
    <w:p>
      <w:pPr>
        <w:spacing w:after="0" w:line="360" w:lineRule="auto"/>
        <w:jc w:val="both"/>
        <w:sectPr>
          <w:pgSz w:w="12250" w:h="15850"/>
          <w:pgMar w:header="733" w:footer="0" w:top="1120" w:bottom="280" w:left="1600" w:right="1060"/>
        </w:sectPr>
      </w:pPr>
    </w:p>
    <w:p>
      <w:pPr>
        <w:pStyle w:val="BodyText"/>
        <w:rPr>
          <w:sz w:val="20"/>
        </w:rPr>
      </w:pPr>
    </w:p>
    <w:p>
      <w:pPr>
        <w:pStyle w:val="BodyText"/>
        <w:spacing w:before="3"/>
        <w:rPr>
          <w:sz w:val="27"/>
        </w:rPr>
      </w:pPr>
    </w:p>
    <w:p>
      <w:pPr>
        <w:pStyle w:val="BodyText"/>
        <w:ind w:left="117"/>
        <w:rPr>
          <w:sz w:val="20"/>
        </w:rPr>
      </w:pPr>
      <w:r>
        <w:rPr>
          <w:sz w:val="20"/>
        </w:rPr>
        <w:pict>
          <v:group style="width:470.75pt;height:380.25pt;mso-position-horizontal-relative:char;mso-position-vertical-relative:line" coordorigin="0,0" coordsize="9415,7605">
            <v:shape style="position:absolute;left:1476;top:0;width:6477;height:7605" type="#_x0000_t75" stroked="false">
              <v:imagedata r:id="rId53" o:title=""/>
            </v:shape>
            <v:shape style="position:absolute;left:1821;top:1150;width:143;height:1834" coordorigin="1821,1150" coordsize="143,1834" path="m1964,1150l1936,1162,1913,1194,1898,1243,1892,1302,1892,1914,1886,1973,1871,2022,1848,2055,1821,2067,1848,2079,1871,2111,1886,2160,1892,2219,1892,2831,1898,2890,1913,2939,1936,2972,1964,2984e" filled="false" stroked="true" strokeweight=".75pt" strokecolor="#000000">
              <v:path arrowok="t"/>
            </v:shape>
            <v:rect style="position:absolute;left:8;top:1150;width:1670;height:1766" filled="true" fillcolor="#ffffff" stroked="false">
              <v:fill type="solid"/>
            </v:rect>
            <v:shape style="position:absolute;left:7325;top:2984;width:285;height:2418" coordorigin="7325,2984" coordsize="285,2418" path="m7325,2984l7381,2999,7426,3043,7457,3107,7468,3185,7468,3991,7479,4069,7510,4134,7555,4177,7610,4193,7555,4208,7510,4252,7479,4316,7468,4394,7468,5200,7457,5278,7426,5343,7381,5386,7325,5402e" filled="false" stroked="true" strokeweight=".75pt" strokecolor="#000000">
              <v:path arrowok="t"/>
            </v:shape>
            <v:rect style="position:absolute;left:7765;top:2984;width:1643;height:3206" filled="true" fillcolor="#ffffff" stroked="false">
              <v:fill type="solid"/>
            </v:rect>
            <v:shape style="position:absolute;left:8;top:1150;width:1670;height:1766" type="#_x0000_t202" filled="false" stroked="true" strokeweight=".75pt" strokecolor="#000000">
              <v:textbox inset="0,0,0,0">
                <w:txbxContent>
                  <w:p>
                    <w:pPr>
                      <w:spacing w:before="72"/>
                      <w:ind w:left="143" w:right="138" w:firstLine="0"/>
                      <w:jc w:val="both"/>
                      <w:rPr>
                        <w:sz w:val="18"/>
                      </w:rPr>
                    </w:pPr>
                    <w:r>
                      <w:rPr>
                        <w:sz w:val="18"/>
                      </w:rPr>
                      <w:t>Puntos a favor, se retoma el modelo y los alumnos aportan ideas.</w:t>
                    </w:r>
                  </w:p>
                </w:txbxContent>
              </v:textbox>
              <w10:wrap type="none"/>
            </v:shape>
            <v:shape style="position:absolute;left:7765;top:2984;width:1643;height:3206" type="#_x0000_t202" filled="false" stroked="true" strokeweight=".75pt" strokecolor="#000000">
              <v:textbox inset="0,0,0,0">
                <w:txbxContent>
                  <w:p>
                    <w:pPr>
                      <w:spacing w:before="73"/>
                      <w:ind w:left="147" w:right="133" w:firstLine="0"/>
                      <w:jc w:val="both"/>
                      <w:rPr>
                        <w:sz w:val="18"/>
                      </w:rPr>
                    </w:pPr>
                    <w:r>
                      <w:rPr>
                        <w:sz w:val="18"/>
                      </w:rPr>
                      <w:t>Los estudiantes concluyen el texto con una opinión concisa del      texto     a</w:t>
                    </w:r>
                  </w:p>
                  <w:p>
                    <w:pPr>
                      <w:tabs>
                        <w:tab w:pos="608" w:val="left" w:leader="none"/>
                        <w:tab w:pos="838" w:val="left" w:leader="none"/>
                        <w:tab w:pos="1189" w:val="left" w:leader="none"/>
                        <w:tab w:pos="1290" w:val="left" w:leader="none"/>
                        <w:tab w:pos="1350" w:val="left" w:leader="none"/>
                        <w:tab w:pos="1400" w:val="left" w:leader="none"/>
                      </w:tabs>
                      <w:spacing w:line="240" w:lineRule="auto" w:before="0"/>
                      <w:ind w:left="147" w:right="134" w:firstLine="0"/>
                      <w:jc w:val="left"/>
                      <w:rPr>
                        <w:sz w:val="18"/>
                      </w:rPr>
                    </w:pPr>
                    <w:r>
                      <w:rPr>
                        <w:sz w:val="18"/>
                      </w:rPr>
                      <w:t>manera</w:t>
                      <w:tab/>
                      <w:tab/>
                      <w:tab/>
                      <w:t>de recomendación. El</w:t>
                      <w:tab/>
                      <w:t>texto</w:t>
                      <w:tab/>
                      <w:tab/>
                      <w:t>es contundente</w:t>
                      <w:tab/>
                      <w:tab/>
                      <w:tab/>
                      <w:tab/>
                      <w:t>y logra el objetivo de</w:t>
                      <w:tab/>
                      <w:t>incitar</w:t>
                      <w:tab/>
                      <w:tab/>
                      <w:tab/>
                      <w:t>al lector</w:t>
                      <w:tab/>
                      <w:tab/>
                      <w:t>a</w:t>
                      <w:tab/>
                      <w:t>que también lea el libro.</w:t>
                    </w:r>
                  </w:p>
                </w:txbxContent>
              </v:textbox>
              <w10:wrap type="none"/>
            </v:shape>
          </v:group>
        </w:pict>
      </w:r>
      <w:r>
        <w:rPr>
          <w:sz w:val="20"/>
        </w:rPr>
      </w:r>
    </w:p>
    <w:p>
      <w:pPr>
        <w:spacing w:before="79"/>
        <w:ind w:left="1066" w:right="0" w:firstLine="0"/>
        <w:jc w:val="left"/>
        <w:rPr>
          <w:b/>
          <w:sz w:val="20"/>
        </w:rPr>
      </w:pPr>
      <w:r>
        <w:rPr>
          <w:b/>
          <w:sz w:val="20"/>
        </w:rPr>
        <w:t>Fig. 2.12 Segunda parte de una de las reseñas guiadas del taller de aplicación I</w:t>
      </w:r>
    </w:p>
    <w:p>
      <w:pPr>
        <w:pStyle w:val="BodyText"/>
        <w:rPr>
          <w:b/>
          <w:sz w:val="20"/>
        </w:rPr>
      </w:pPr>
    </w:p>
    <w:p>
      <w:pPr>
        <w:pStyle w:val="BodyText"/>
        <w:spacing w:before="4"/>
        <w:rPr>
          <w:b/>
          <w:sz w:val="20"/>
        </w:rPr>
      </w:pPr>
    </w:p>
    <w:p>
      <w:pPr>
        <w:pStyle w:val="BodyText"/>
        <w:spacing w:line="360" w:lineRule="auto"/>
        <w:ind w:left="142" w:right="147"/>
        <w:jc w:val="both"/>
      </w:pPr>
      <w:r>
        <w:rPr/>
        <w:t>No obstante, es necesario destacar que si bien se logró el objetivo de que los estudiantes escribieran en forma colectiva una reseña, y que los textos son aceptablemente correctos en cuanto a la redacción, hay que reconocer que se requiere una clase más, por lo menos, para completar el proceso de escritura y dar el peso que merece a la corrección y autoedición.</w:t>
      </w:r>
    </w:p>
    <w:p>
      <w:pPr>
        <w:pStyle w:val="BodyText"/>
        <w:spacing w:line="360" w:lineRule="auto" w:before="7"/>
        <w:ind w:left="142" w:right="141"/>
        <w:jc w:val="both"/>
      </w:pPr>
      <w:r>
        <w:rPr/>
        <w:t>Más tarde, con el objetivo de revisar su pertinencia, el método de enseñanza reflexiva de la escritura, se aplicó dentro del marco de la UA Lenguaje y comunicación en el semestre 2011 B, no como continuación del piloteo previo, sino como evaluación en otro tipo de escrito. En esta ocasión la redacción se centró en el ensayo. El modelo que se evalúa es el propuesto en este capítulo y se describe con detalle en el capítulo</w:t>
      </w:r>
      <w:r>
        <w:rPr>
          <w:spacing w:val="-44"/>
        </w:rPr>
        <w:t> </w:t>
      </w:r>
      <w:r>
        <w:rPr/>
        <w:t>tres.</w:t>
      </w:r>
    </w:p>
    <w:p>
      <w:pPr>
        <w:spacing w:after="0" w:line="360" w:lineRule="auto"/>
        <w:jc w:val="both"/>
        <w:sectPr>
          <w:pgSz w:w="12250" w:h="15850"/>
          <w:pgMar w:header="733" w:footer="0" w:top="1120" w:bottom="280" w:left="1560" w:right="1040"/>
        </w:sectPr>
      </w:pPr>
    </w:p>
    <w:p>
      <w:pPr>
        <w:pStyle w:val="BodyText"/>
        <w:rPr>
          <w:sz w:val="20"/>
        </w:rPr>
      </w:pPr>
    </w:p>
    <w:p>
      <w:pPr>
        <w:pStyle w:val="BodyText"/>
        <w:spacing w:before="9"/>
        <w:rPr>
          <w:sz w:val="20"/>
        </w:rPr>
      </w:pPr>
    </w:p>
    <w:p>
      <w:pPr>
        <w:pStyle w:val="Heading2"/>
        <w:spacing w:before="70"/>
        <w:ind w:left="104"/>
      </w:pPr>
      <w:r>
        <w:rPr/>
        <w:t>CONCLUSIONES</w:t>
      </w:r>
    </w:p>
    <w:p>
      <w:pPr>
        <w:pStyle w:val="BodyText"/>
        <w:rPr>
          <w:b/>
        </w:rPr>
      </w:pPr>
    </w:p>
    <w:p>
      <w:pPr>
        <w:pStyle w:val="BodyText"/>
        <w:rPr>
          <w:b/>
        </w:rPr>
      </w:pPr>
    </w:p>
    <w:p>
      <w:pPr>
        <w:pStyle w:val="BodyText"/>
        <w:spacing w:before="7"/>
        <w:rPr>
          <w:b/>
          <w:sz w:val="34"/>
        </w:rPr>
      </w:pPr>
    </w:p>
    <w:p>
      <w:pPr>
        <w:pStyle w:val="BodyText"/>
        <w:spacing w:line="360" w:lineRule="auto"/>
        <w:ind w:left="104" w:right="106"/>
        <w:jc w:val="both"/>
      </w:pPr>
      <w:r>
        <w:rPr/>
        <w:t>La primera evaluación de los instrumentos es siempre la manera de corroborar si se está yendo por un buen camino, es decir, si los instrumentos son válidos para los propósitos del trabajo. Los instrumentos que se redactaron se aplicaron en un primer momento a un grupo de sujetos que no formó parte de esta aplicación. Los resultados obtenidos en esta fase sirvieron de punto de partida para la reelaboración de los instrumentos finales (cuyos resultados se describen con detalle en el capítulo siguiente). Esta revisión de los reactivos en detalle permite la reestructuración de los reactivos en categorías para análisis. De este análisis, por medio de la revisión, se ha aprendido</w:t>
      </w:r>
      <w:r>
        <w:rPr>
          <w:spacing w:val="-4"/>
        </w:rPr>
        <w:t> </w:t>
      </w:r>
      <w:r>
        <w:rPr/>
        <w:t>a</w:t>
      </w:r>
      <w:r>
        <w:rPr>
          <w:spacing w:val="-3"/>
        </w:rPr>
        <w:t> </w:t>
      </w:r>
      <w:r>
        <w:rPr/>
        <w:t>categorizar</w:t>
      </w:r>
      <w:r>
        <w:rPr>
          <w:spacing w:val="-3"/>
        </w:rPr>
        <w:t> </w:t>
      </w:r>
      <w:r>
        <w:rPr/>
        <w:t>las</w:t>
      </w:r>
      <w:r>
        <w:rPr>
          <w:spacing w:val="-3"/>
        </w:rPr>
        <w:t> </w:t>
      </w:r>
      <w:r>
        <w:rPr/>
        <w:t>respuestas</w:t>
      </w:r>
      <w:r>
        <w:rPr>
          <w:spacing w:val="-5"/>
        </w:rPr>
        <w:t> </w:t>
      </w:r>
      <w:r>
        <w:rPr/>
        <w:t>de</w:t>
      </w:r>
      <w:r>
        <w:rPr>
          <w:spacing w:val="-5"/>
        </w:rPr>
        <w:t> </w:t>
      </w:r>
      <w:r>
        <w:rPr/>
        <w:t>acuerdo</w:t>
      </w:r>
      <w:r>
        <w:rPr>
          <w:spacing w:val="-2"/>
        </w:rPr>
        <w:t> </w:t>
      </w:r>
      <w:r>
        <w:rPr/>
        <w:t>con</w:t>
      </w:r>
      <w:r>
        <w:rPr>
          <w:spacing w:val="-3"/>
        </w:rPr>
        <w:t> </w:t>
      </w:r>
      <w:r>
        <w:rPr/>
        <w:t>los</w:t>
      </w:r>
      <w:r>
        <w:rPr>
          <w:spacing w:val="-3"/>
        </w:rPr>
        <w:t> </w:t>
      </w:r>
      <w:r>
        <w:rPr/>
        <w:t>objetivos</w:t>
      </w:r>
      <w:r>
        <w:rPr>
          <w:spacing w:val="-29"/>
        </w:rPr>
        <w:t> </w:t>
      </w:r>
      <w:r>
        <w:rPr/>
        <w:t>planteados.</w:t>
      </w:r>
    </w:p>
    <w:p>
      <w:pPr>
        <w:pStyle w:val="BodyText"/>
        <w:spacing w:line="360" w:lineRule="auto" w:before="209"/>
        <w:ind w:left="104" w:right="99"/>
        <w:jc w:val="both"/>
      </w:pPr>
      <w:r>
        <w:rPr/>
        <w:t>En el presente capítulo se describió el taller reflexivo en sus distintas fases, es decir, en los modelos que proponen Brockbank y McGill (2008). Sin embargo, dado que el objetivo del trabajo es evaluar el taller, se considera el seminario hasta la fase 2: la reflexión en la acción (véase fig. 2.4). La evaluación de la primera aplicación del taller permite establecer los límites para una segunda ocasión, con todas las fases propuestas y, de esta forma evaluar la pertinencia del taller.</w:t>
      </w:r>
    </w:p>
    <w:p>
      <w:pPr>
        <w:pStyle w:val="BodyText"/>
        <w:spacing w:line="360" w:lineRule="auto" w:before="204"/>
        <w:ind w:left="104" w:right="98"/>
        <w:jc w:val="both"/>
      </w:pPr>
      <w:r>
        <w:rPr/>
        <w:t>La clase muestra para la primera aplicación proporcionó textos que cumplen con la normatividad en la redacción de trabajos escritos argumentativos, en este caso, las reseñas. Se siguió el modelo propuesto en este capítulo (fig. 2.9). Aun cuando esté limitado por frases pre-establecidas, se encuentra una variedad de opiniones respecto de los textos que se reseñan. Cabe mencionar que estos textos se produjeron de manera colectiva y que, en este caso, faltaría la versión individual. Sin embargo, hay que reconocer que sólo en una clase se produjeron textos concisos. Sin embargo, insistiendo en este punto, el proceso no está terminado, pues aún resta aplicar las  fases de autocorrección y edición para</w:t>
      </w:r>
      <w:r>
        <w:rPr>
          <w:spacing w:val="-33"/>
        </w:rPr>
        <w:t> </w:t>
      </w:r>
      <w:r>
        <w:rPr/>
        <w:t>completarlo.</w:t>
      </w:r>
    </w:p>
    <w:p>
      <w:pPr>
        <w:spacing w:after="0" w:line="360" w:lineRule="auto"/>
        <w:jc w:val="both"/>
        <w:sectPr>
          <w:pgSz w:w="12250" w:h="15850"/>
          <w:pgMar w:header="733" w:footer="0" w:top="1120" w:bottom="280" w:left="1600" w:right="1080"/>
        </w:sectPr>
      </w:pPr>
    </w:p>
    <w:p>
      <w:pPr>
        <w:pStyle w:val="BodyText"/>
        <w:rPr>
          <w:sz w:val="20"/>
        </w:rPr>
      </w:pPr>
    </w:p>
    <w:p>
      <w:pPr>
        <w:pStyle w:val="BodyText"/>
        <w:spacing w:before="9"/>
        <w:rPr>
          <w:sz w:val="20"/>
        </w:rPr>
      </w:pPr>
    </w:p>
    <w:p>
      <w:pPr>
        <w:pStyle w:val="BodyText"/>
        <w:spacing w:line="360" w:lineRule="auto" w:before="70"/>
        <w:ind w:left="104" w:right="122" w:firstLine="139"/>
        <w:jc w:val="both"/>
      </w:pPr>
      <w:r>
        <w:rPr/>
        <w:t>Los sujetos de la aplicación innovadora colaboraron favorablemente y contribuyeron al alcance de objetivos. Los modelos estaban en etapa de prueba, por lo que buena parte de los datos que éstas aportaciones sirvió para el perfeccionamiento de los modos de proceder en la segunda fase. El diseño del taller es importante, pues delimita los alcances en la aplicación; así que tras el diseño, los modelos de clase parten de éste o se ajustan a él.</w:t>
      </w:r>
    </w:p>
    <w:p>
      <w:pPr>
        <w:pStyle w:val="BodyText"/>
        <w:spacing w:line="360" w:lineRule="auto" w:before="206"/>
        <w:ind w:left="104" w:right="116"/>
        <w:jc w:val="both"/>
      </w:pPr>
      <w:r>
        <w:rPr/>
        <w:t>A manera de conclusión, los aspectos metodológicos del trabajo representan un punto clave en la aplicación puesto que de ellos depende la validez de los datos obtenidos. Corroborar por lo menos en dos ocasiones si el instrumento que se utiliza es pertinente proporciona certeza en que el trabajo está avanzando por buen camino. Así que puede afirmarse que para este capítulo, se ha aprendido a reflexionar sobre el proceso de elaboración de instrumentos y en la sujeción a los objetivos con el fin de mantener el ritmo del trabajo. En esta fase se realizaron tanto la evaluación de los instrumentos como la obtención de datos, puntos de partida para la aplicación final del instrumento. Los instrumentos fueron vitales para evaluar la propuesta en su totalidad. No obstante el trabajo realizado, el proceso deja una percepción somera sobre el sentir tanto de los profesores y de los alumnos, esto contribuye a la reflexión personal sobre la forma de trabajo y sobre la concepción de la</w:t>
      </w:r>
      <w:r>
        <w:rPr>
          <w:spacing w:val="-36"/>
        </w:rPr>
        <w:t> </w:t>
      </w:r>
      <w:r>
        <w:rPr/>
        <w:t>enseñanza.</w:t>
      </w:r>
    </w:p>
    <w:p>
      <w:pPr>
        <w:pStyle w:val="BodyText"/>
        <w:spacing w:line="360" w:lineRule="auto" w:before="206"/>
        <w:ind w:left="104" w:right="124"/>
        <w:jc w:val="both"/>
      </w:pPr>
      <w:r>
        <w:rPr/>
        <w:t>Con los resultados obtenidos en esta fase se puede concluir que se nota un logro importante por los textos que se obtuvieron. Con todo, no puede afirmarse que este método sea la solución, sino una forma de abordar el problema, de dirigir al alumno en el proceso. Como bien se sabe, no existe un método que sea cien por ciento eficaz; no hay soluciones mágicas para los problemas académicos, pero sí cabe la posibilidad de aplicar nuevas estrategias para la enseñanza de aspectos cruciales en la formación académica. En el capítulo 1 se mencionó que existe el problema de la falta de homogeneización de criterios de escritura; además de la variedad en los enfoques que han tratado de proponer metodología para la enseñanza. El modelo que se propone también  pretende  abarcar  la  homogeneización  de  criterios  y  de  la  propuesta   de</w:t>
      </w:r>
    </w:p>
    <w:p>
      <w:pPr>
        <w:spacing w:after="0" w:line="360" w:lineRule="auto"/>
        <w:jc w:val="both"/>
        <w:sectPr>
          <w:pgSz w:w="12250" w:h="15850"/>
          <w:pgMar w:header="733" w:footer="0" w:top="1120" w:bottom="280" w:left="1600" w:right="1060"/>
        </w:sectPr>
      </w:pPr>
    </w:p>
    <w:p>
      <w:pPr>
        <w:pStyle w:val="BodyText"/>
        <w:rPr>
          <w:sz w:val="20"/>
        </w:rPr>
      </w:pPr>
    </w:p>
    <w:p>
      <w:pPr>
        <w:pStyle w:val="BodyText"/>
        <w:spacing w:before="9"/>
        <w:rPr>
          <w:sz w:val="20"/>
        </w:rPr>
      </w:pPr>
    </w:p>
    <w:p>
      <w:pPr>
        <w:pStyle w:val="BodyText"/>
        <w:spacing w:line="360" w:lineRule="auto" w:before="70"/>
        <w:ind w:left="104" w:right="138"/>
        <w:jc w:val="both"/>
      </w:pPr>
      <w:r>
        <w:rPr/>
        <w:t>enseñanza. Es importante resaltar que no se trata de una innovación, sino de la conjunción de los enfoques previos.</w:t>
      </w:r>
    </w:p>
    <w:p>
      <w:pPr>
        <w:pStyle w:val="BodyText"/>
        <w:spacing w:line="360" w:lineRule="auto" w:before="206"/>
        <w:ind w:left="104" w:right="115"/>
        <w:jc w:val="both"/>
      </w:pPr>
      <w:r>
        <w:rPr/>
        <w:t>Finalmente, se puede decir que esta guía puede beneficiar el proceso de escritura tanto a corto como a largo plazo y puede integrarse a cualquier disciplina y unidad de aprendizaje, pues cuenta con la ventaja de abordar un tema que es indispensable para cualquier ámbito académico. Además posee la ventaja de no abarcar más de seis  horas dentro del plan de estudio, lo cual la hace flexible y de </w:t>
      </w:r>
      <w:r>
        <w:rPr>
          <w:spacing w:val="2"/>
        </w:rPr>
        <w:t>fácil </w:t>
      </w:r>
      <w:r>
        <w:rPr/>
        <w:t>adaptación al programa. Las ventajas más globales se comprobarán o se refutarán en el capítulo siguiente.</w:t>
      </w:r>
    </w:p>
    <w:p>
      <w:pPr>
        <w:spacing w:after="0" w:line="360" w:lineRule="auto"/>
        <w:jc w:val="both"/>
        <w:sectPr>
          <w:pgSz w:w="12250" w:h="15850"/>
          <w:pgMar w:header="733" w:footer="0" w:top="1120" w:bottom="280" w:left="1600" w:right="106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8"/>
        <w:rPr>
          <w:sz w:val="20"/>
        </w:rPr>
      </w:pPr>
    </w:p>
    <w:p>
      <w:pPr>
        <w:pStyle w:val="Heading2"/>
        <w:spacing w:before="69"/>
        <w:ind w:left="505" w:right="283"/>
        <w:jc w:val="left"/>
      </w:pPr>
      <w:r>
        <w:rPr/>
        <w:t>CAPÍTULO III. LA APLICACIÓN DEL MODELO. ANÁLISIS DE RESULTADOS</w:t>
      </w: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spacing w:line="360" w:lineRule="auto" w:before="190"/>
        <w:ind w:left="104" w:right="111"/>
        <w:jc w:val="both"/>
      </w:pPr>
      <w:r>
        <w:rPr/>
        <w:t>El objetivo principal de este capítulo es presentar los resultados de los instrumentos descritos en el capítulo anterior, tanto el cuestionario para maestros como el cuestionario para los alumnos, así como la segunda aplicación del taller, esta vez en todas sus fases. Se expone, en primer lugar, el cuestionario de actitudes de los profesores y después el de la escritura de los alumnos. Finalmente, se describe con detalle lo ocurrido en la segunda aplicación de los instrumentos, que se centran en la escritura, en esta ocasión con un género textual distinto a la primera etapa: el ensayo.</w:t>
      </w:r>
    </w:p>
    <w:p>
      <w:pPr>
        <w:pStyle w:val="BodyText"/>
      </w:pPr>
    </w:p>
    <w:p>
      <w:pPr>
        <w:pStyle w:val="BodyText"/>
      </w:pPr>
    </w:p>
    <w:p>
      <w:pPr>
        <w:pStyle w:val="BodyText"/>
        <w:spacing w:before="2"/>
        <w:rPr>
          <w:sz w:val="23"/>
        </w:rPr>
      </w:pPr>
    </w:p>
    <w:p>
      <w:pPr>
        <w:pStyle w:val="Heading2"/>
        <w:numPr>
          <w:ilvl w:val="1"/>
          <w:numId w:val="29"/>
        </w:numPr>
        <w:tabs>
          <w:tab w:pos="503" w:val="left" w:leader="none"/>
        </w:tabs>
        <w:spacing w:line="240" w:lineRule="auto" w:before="0" w:after="0"/>
        <w:ind w:left="502" w:right="0" w:hanging="398"/>
        <w:jc w:val="both"/>
      </w:pPr>
      <w:r>
        <w:rPr/>
        <w:t>cuestionario para</w:t>
      </w:r>
      <w:r>
        <w:rPr>
          <w:spacing w:val="-15"/>
        </w:rPr>
        <w:t> </w:t>
      </w:r>
      <w:r>
        <w:rPr/>
        <w:t>maestros</w:t>
      </w:r>
    </w:p>
    <w:p>
      <w:pPr>
        <w:pStyle w:val="BodyText"/>
        <w:spacing w:before="4"/>
        <w:rPr>
          <w:b/>
          <w:sz w:val="29"/>
        </w:rPr>
      </w:pPr>
    </w:p>
    <w:p>
      <w:pPr>
        <w:pStyle w:val="BodyText"/>
        <w:spacing w:line="360" w:lineRule="auto" w:before="1"/>
        <w:ind w:left="104" w:right="101"/>
        <w:jc w:val="both"/>
      </w:pPr>
      <w:r>
        <w:rPr/>
        <w:t>En el capítulo dos se ha descrito con detalle el cuestionario para maestros, en el que se exploran las actitudes hacia la lectura, sus actitudes hacia la escritura y, sobre todo, la forma en que abordan los textos y cómo trabajan la escritura en sus aulas. Como se ha expuesto, el cuestionario se divide en tres secciones, a saber, las actitudes de los profesores en la Facultad de Lenguas, los hábitos y las formas de trabajar los textos en el aula. Se consideran en la primera fase las actitudes de algunos profesores sobre la escritura y su labor como docentes.</w:t>
      </w:r>
    </w:p>
    <w:p>
      <w:pPr>
        <w:pStyle w:val="BodyText"/>
        <w:spacing w:line="360" w:lineRule="auto" w:before="206"/>
        <w:ind w:left="104" w:right="116"/>
        <w:jc w:val="both"/>
      </w:pPr>
      <w:r>
        <w:rPr/>
        <w:t>En el siguiente cuadro se exponen los valores aportados por los profesores para las 5 primeras preguntas:</w:t>
      </w:r>
    </w:p>
    <w:p>
      <w:pPr>
        <w:spacing w:after="0" w:line="360" w:lineRule="auto"/>
        <w:jc w:val="both"/>
        <w:sectPr>
          <w:pgSz w:w="12250" w:h="15850"/>
          <w:pgMar w:header="733" w:footer="0" w:top="1120" w:bottom="280" w:left="1600" w:right="1080"/>
        </w:sectPr>
      </w:pPr>
    </w:p>
    <w:p>
      <w:pPr>
        <w:pStyle w:val="BodyText"/>
        <w:rPr>
          <w:sz w:val="20"/>
        </w:rPr>
      </w:pPr>
    </w:p>
    <w:p>
      <w:pPr>
        <w:pStyle w:val="BodyText"/>
        <w:spacing w:before="6"/>
        <w:rPr>
          <w:sz w:val="20"/>
        </w:rPr>
      </w:pPr>
    </w:p>
    <w:p>
      <w:pPr>
        <w:pStyle w:val="ListParagraph"/>
        <w:numPr>
          <w:ilvl w:val="2"/>
          <w:numId w:val="29"/>
        </w:numPr>
        <w:tabs>
          <w:tab w:pos="1010" w:val="left" w:leader="none"/>
        </w:tabs>
        <w:spacing w:line="240" w:lineRule="auto" w:before="72" w:after="0"/>
        <w:ind w:left="748" w:right="294" w:firstLine="0"/>
        <w:jc w:val="left"/>
        <w:rPr>
          <w:sz w:val="22"/>
        </w:rPr>
      </w:pPr>
      <w:r>
        <w:rPr>
          <w:sz w:val="22"/>
        </w:rPr>
        <w:t>Considera usted válido que, como aseguran los investigadores del área de</w:t>
      </w:r>
      <w:r>
        <w:rPr>
          <w:spacing w:val="-20"/>
          <w:sz w:val="22"/>
        </w:rPr>
        <w:t> </w:t>
      </w:r>
      <w:r>
        <w:rPr>
          <w:sz w:val="22"/>
        </w:rPr>
        <w:t>redacción, “deba aprenderse a escribir</w:t>
      </w:r>
      <w:r>
        <w:rPr>
          <w:spacing w:val="-21"/>
          <w:sz w:val="22"/>
        </w:rPr>
        <w:t> </w:t>
      </w:r>
      <w:r>
        <w:rPr>
          <w:sz w:val="22"/>
        </w:rPr>
        <w:t>escribiendo”</w:t>
      </w:r>
    </w:p>
    <w:p>
      <w:pPr>
        <w:pStyle w:val="ListParagraph"/>
        <w:numPr>
          <w:ilvl w:val="2"/>
          <w:numId w:val="29"/>
        </w:numPr>
        <w:tabs>
          <w:tab w:pos="998" w:val="left" w:leader="none"/>
        </w:tabs>
        <w:spacing w:line="240" w:lineRule="auto" w:before="1" w:after="0"/>
        <w:ind w:left="748" w:right="168" w:firstLine="0"/>
        <w:jc w:val="left"/>
        <w:rPr>
          <w:sz w:val="22"/>
        </w:rPr>
      </w:pPr>
      <w:r>
        <w:rPr>
          <w:sz w:val="22"/>
        </w:rPr>
        <w:t>Como profesor, debo analizar mi propio proceso de escritura en relación con la UA que imparto</w:t>
      </w:r>
    </w:p>
    <w:p>
      <w:pPr>
        <w:pStyle w:val="ListParagraph"/>
        <w:numPr>
          <w:ilvl w:val="2"/>
          <w:numId w:val="29"/>
        </w:numPr>
        <w:tabs>
          <w:tab w:pos="996" w:val="left" w:leader="none"/>
        </w:tabs>
        <w:spacing w:line="249" w:lineRule="exact" w:before="0" w:after="0"/>
        <w:ind w:left="995" w:right="0" w:hanging="247"/>
        <w:jc w:val="left"/>
        <w:rPr>
          <w:sz w:val="22"/>
        </w:rPr>
      </w:pPr>
      <w:r>
        <w:rPr>
          <w:sz w:val="22"/>
        </w:rPr>
        <w:t>Debo dar suficiente importancia al proceso de escritura en la(s) UA(s) que</w:t>
      </w:r>
      <w:r>
        <w:rPr>
          <w:spacing w:val="-42"/>
          <w:sz w:val="22"/>
        </w:rPr>
        <w:t> </w:t>
      </w:r>
      <w:r>
        <w:rPr>
          <w:sz w:val="22"/>
        </w:rPr>
        <w:t>imparto</w:t>
      </w:r>
    </w:p>
    <w:p>
      <w:pPr>
        <w:pStyle w:val="ListParagraph"/>
        <w:numPr>
          <w:ilvl w:val="2"/>
          <w:numId w:val="29"/>
        </w:numPr>
        <w:tabs>
          <w:tab w:pos="996" w:val="left" w:leader="none"/>
        </w:tabs>
        <w:spacing w:line="252" w:lineRule="exact" w:before="0" w:after="0"/>
        <w:ind w:left="995" w:right="0" w:hanging="247"/>
        <w:jc w:val="left"/>
        <w:rPr>
          <w:sz w:val="22"/>
        </w:rPr>
      </w:pPr>
      <w:r>
        <w:rPr>
          <w:sz w:val="22"/>
        </w:rPr>
        <w:t>Debo dedicar suficiente tiempo a la revisión de trabajos escritos de los</w:t>
      </w:r>
      <w:r>
        <w:rPr>
          <w:spacing w:val="-43"/>
          <w:sz w:val="22"/>
        </w:rPr>
        <w:t> </w:t>
      </w:r>
      <w:r>
        <w:rPr>
          <w:sz w:val="22"/>
        </w:rPr>
        <w:t>alumnos</w:t>
      </w:r>
    </w:p>
    <w:p>
      <w:pPr>
        <w:pStyle w:val="ListParagraph"/>
        <w:numPr>
          <w:ilvl w:val="2"/>
          <w:numId w:val="29"/>
        </w:numPr>
        <w:tabs>
          <w:tab w:pos="998" w:val="left" w:leader="none"/>
        </w:tabs>
        <w:spacing w:line="240" w:lineRule="auto" w:before="1" w:after="0"/>
        <w:ind w:left="748" w:right="168" w:firstLine="0"/>
        <w:jc w:val="left"/>
        <w:rPr>
          <w:sz w:val="22"/>
        </w:rPr>
      </w:pPr>
      <w:r>
        <w:rPr>
          <w:sz w:val="22"/>
        </w:rPr>
        <w:t>Los estudiantes de licenciatura deberían recibir capacitación especializada en escritura académica en cada</w:t>
      </w:r>
      <w:r>
        <w:rPr>
          <w:spacing w:val="-6"/>
          <w:sz w:val="22"/>
        </w:rPr>
        <w:t> </w:t>
      </w:r>
      <w:r>
        <w:rPr>
          <w:sz w:val="22"/>
        </w:rPr>
        <w:t>UA</w:t>
      </w:r>
    </w:p>
    <w:p>
      <w:pPr>
        <w:pStyle w:val="BodyText"/>
        <w:rPr>
          <w:sz w:val="22"/>
        </w:rPr>
      </w:pPr>
    </w:p>
    <w:p>
      <w:pPr>
        <w:pStyle w:val="BodyText"/>
        <w:spacing w:before="5"/>
        <w:rPr>
          <w:sz w:val="21"/>
        </w:rPr>
      </w:pPr>
    </w:p>
    <w:p>
      <w:pPr>
        <w:spacing w:before="0"/>
        <w:ind w:left="182" w:right="0" w:firstLine="0"/>
        <w:jc w:val="left"/>
        <w:rPr>
          <w:b/>
          <w:sz w:val="20"/>
        </w:rPr>
      </w:pPr>
      <w:r>
        <w:rPr>
          <w:b/>
          <w:sz w:val="20"/>
        </w:rPr>
        <w:t>Cuadro 3.1. Valores para las actitudes de los docentes hacia la escritura</w:t>
      </w:r>
    </w:p>
    <w:p>
      <w:pPr>
        <w:pStyle w:val="BodyText"/>
        <w:spacing w:before="6"/>
        <w:rPr>
          <w:b/>
          <w:sz w:val="14"/>
        </w:rPr>
      </w:pPr>
    </w:p>
    <w:tbl>
      <w:tblPr>
        <w:tblW w:w="0" w:type="auto"/>
        <w:jc w:val="left"/>
        <w:tblInd w:w="102"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195"/>
        <w:gridCol w:w="420"/>
        <w:gridCol w:w="425"/>
        <w:gridCol w:w="422"/>
        <w:gridCol w:w="422"/>
        <w:gridCol w:w="420"/>
        <w:gridCol w:w="422"/>
        <w:gridCol w:w="420"/>
        <w:gridCol w:w="425"/>
        <w:gridCol w:w="420"/>
        <w:gridCol w:w="422"/>
        <w:gridCol w:w="420"/>
        <w:gridCol w:w="422"/>
        <w:gridCol w:w="422"/>
        <w:gridCol w:w="423"/>
        <w:gridCol w:w="422"/>
        <w:gridCol w:w="422"/>
        <w:gridCol w:w="420"/>
      </w:tblGrid>
      <w:tr>
        <w:trPr>
          <w:trHeight w:val="766" w:hRule="exact"/>
        </w:trPr>
        <w:tc>
          <w:tcPr>
            <w:tcW w:w="1195" w:type="dxa"/>
            <w:tcBorders>
              <w:bottom w:val="single" w:sz="4" w:space="0" w:color="000000"/>
              <w:right w:val="single" w:sz="4" w:space="0" w:color="000000"/>
            </w:tcBorders>
          </w:tcPr>
          <w:p>
            <w:pPr/>
          </w:p>
        </w:tc>
        <w:tc>
          <w:tcPr>
            <w:tcW w:w="420" w:type="dxa"/>
            <w:tcBorders>
              <w:top w:val="single" w:sz="4" w:space="0" w:color="000000"/>
              <w:left w:val="single" w:sz="4" w:space="0" w:color="000000"/>
              <w:bottom w:val="single" w:sz="4" w:space="0" w:color="000000"/>
              <w:right w:val="single" w:sz="4" w:space="0" w:color="000000"/>
            </w:tcBorders>
            <w:textDirection w:val="btLr"/>
          </w:tcPr>
          <w:p>
            <w:pPr>
              <w:pStyle w:val="TableParagraph"/>
              <w:spacing w:before="66"/>
              <w:ind w:left="204"/>
              <w:rPr>
                <w:rFonts w:ascii="Calibri"/>
                <w:b/>
                <w:sz w:val="22"/>
              </w:rPr>
            </w:pPr>
            <w:r>
              <w:rPr>
                <w:rFonts w:ascii="Calibri"/>
                <w:b/>
                <w:w w:val="100"/>
                <w:sz w:val="22"/>
              </w:rPr>
              <w:t>AF1</w:t>
            </w:r>
          </w:p>
        </w:tc>
        <w:tc>
          <w:tcPr>
            <w:tcW w:w="425" w:type="dxa"/>
            <w:tcBorders>
              <w:top w:val="single" w:sz="4" w:space="0" w:color="000000"/>
              <w:left w:val="single" w:sz="4" w:space="0" w:color="000000"/>
              <w:bottom w:val="single" w:sz="4" w:space="0" w:color="000000"/>
              <w:right w:val="single" w:sz="4" w:space="0" w:color="000000"/>
            </w:tcBorders>
            <w:textDirection w:val="btLr"/>
          </w:tcPr>
          <w:p>
            <w:pPr>
              <w:pStyle w:val="TableParagraph"/>
              <w:spacing w:before="69"/>
              <w:ind w:left="204"/>
              <w:rPr>
                <w:rFonts w:ascii="Calibri"/>
                <w:b/>
                <w:sz w:val="22"/>
              </w:rPr>
            </w:pPr>
            <w:r>
              <w:rPr>
                <w:rFonts w:ascii="Calibri"/>
                <w:b/>
                <w:w w:val="100"/>
                <w:sz w:val="22"/>
              </w:rPr>
              <w:t>AF2</w:t>
            </w:r>
          </w:p>
        </w:tc>
        <w:tc>
          <w:tcPr>
            <w:tcW w:w="422" w:type="dxa"/>
            <w:tcBorders>
              <w:top w:val="single" w:sz="4" w:space="0" w:color="000000"/>
              <w:left w:val="single" w:sz="4" w:space="0" w:color="000000"/>
              <w:bottom w:val="single" w:sz="4" w:space="0" w:color="000000"/>
              <w:right w:val="single" w:sz="4" w:space="0" w:color="000000"/>
            </w:tcBorders>
            <w:textDirection w:val="btLr"/>
          </w:tcPr>
          <w:p>
            <w:pPr>
              <w:pStyle w:val="TableParagraph"/>
              <w:spacing w:before="66"/>
              <w:ind w:left="204"/>
              <w:rPr>
                <w:rFonts w:ascii="Calibri"/>
                <w:b/>
                <w:sz w:val="22"/>
              </w:rPr>
            </w:pPr>
            <w:r>
              <w:rPr>
                <w:rFonts w:ascii="Calibri"/>
                <w:b/>
                <w:w w:val="100"/>
                <w:sz w:val="22"/>
              </w:rPr>
              <w:t>AF3</w:t>
            </w:r>
          </w:p>
        </w:tc>
        <w:tc>
          <w:tcPr>
            <w:tcW w:w="422" w:type="dxa"/>
            <w:tcBorders>
              <w:top w:val="single" w:sz="4" w:space="0" w:color="000000"/>
              <w:left w:val="single" w:sz="4" w:space="0" w:color="000000"/>
              <w:bottom w:val="single" w:sz="4" w:space="0" w:color="000000"/>
              <w:right w:val="single" w:sz="4" w:space="0" w:color="000000"/>
            </w:tcBorders>
            <w:textDirection w:val="btLr"/>
          </w:tcPr>
          <w:p>
            <w:pPr>
              <w:pStyle w:val="TableParagraph"/>
              <w:spacing w:before="66"/>
              <w:ind w:left="204"/>
              <w:rPr>
                <w:rFonts w:ascii="Calibri"/>
                <w:b/>
                <w:sz w:val="22"/>
              </w:rPr>
            </w:pPr>
            <w:r>
              <w:rPr>
                <w:rFonts w:ascii="Calibri"/>
                <w:b/>
                <w:w w:val="100"/>
                <w:sz w:val="22"/>
              </w:rPr>
              <w:t>AF4</w:t>
            </w:r>
          </w:p>
        </w:tc>
        <w:tc>
          <w:tcPr>
            <w:tcW w:w="420" w:type="dxa"/>
            <w:tcBorders>
              <w:top w:val="single" w:sz="4" w:space="0" w:color="000000"/>
              <w:left w:val="single" w:sz="4" w:space="0" w:color="000000"/>
              <w:bottom w:val="single" w:sz="4" w:space="0" w:color="000000"/>
              <w:right w:val="single" w:sz="4" w:space="0" w:color="000000"/>
            </w:tcBorders>
            <w:textDirection w:val="btLr"/>
          </w:tcPr>
          <w:p>
            <w:pPr>
              <w:pStyle w:val="TableParagraph"/>
              <w:spacing w:before="66"/>
              <w:ind w:left="204"/>
              <w:rPr>
                <w:rFonts w:ascii="Calibri"/>
                <w:b/>
                <w:sz w:val="22"/>
              </w:rPr>
            </w:pPr>
            <w:r>
              <w:rPr>
                <w:rFonts w:ascii="Calibri"/>
                <w:b/>
                <w:w w:val="100"/>
                <w:sz w:val="22"/>
              </w:rPr>
              <w:t>AF5</w:t>
            </w:r>
          </w:p>
        </w:tc>
        <w:tc>
          <w:tcPr>
            <w:tcW w:w="422" w:type="dxa"/>
            <w:tcBorders>
              <w:top w:val="single" w:sz="4" w:space="0" w:color="000000"/>
              <w:left w:val="single" w:sz="4" w:space="0" w:color="000000"/>
              <w:bottom w:val="single" w:sz="4" w:space="0" w:color="000000"/>
              <w:right w:val="single" w:sz="4" w:space="0" w:color="000000"/>
            </w:tcBorders>
            <w:textDirection w:val="btLr"/>
          </w:tcPr>
          <w:p>
            <w:pPr>
              <w:pStyle w:val="TableParagraph"/>
              <w:spacing w:before="69"/>
              <w:ind w:left="158"/>
              <w:rPr>
                <w:rFonts w:ascii="Calibri"/>
                <w:b/>
                <w:sz w:val="22"/>
              </w:rPr>
            </w:pPr>
            <w:r>
              <w:rPr>
                <w:rFonts w:ascii="Calibri"/>
                <w:b/>
                <w:w w:val="100"/>
                <w:sz w:val="22"/>
              </w:rPr>
              <w:t>AM6</w:t>
            </w:r>
          </w:p>
        </w:tc>
        <w:tc>
          <w:tcPr>
            <w:tcW w:w="420" w:type="dxa"/>
            <w:tcBorders>
              <w:top w:val="single" w:sz="4" w:space="0" w:color="000000"/>
              <w:left w:val="single" w:sz="4" w:space="0" w:color="000000"/>
              <w:bottom w:val="single" w:sz="4" w:space="0" w:color="000000"/>
              <w:right w:val="single" w:sz="4" w:space="0" w:color="000000"/>
            </w:tcBorders>
            <w:textDirection w:val="btLr"/>
          </w:tcPr>
          <w:p>
            <w:pPr>
              <w:pStyle w:val="TableParagraph"/>
              <w:spacing w:before="66"/>
              <w:ind w:left="204"/>
              <w:rPr>
                <w:rFonts w:ascii="Calibri"/>
                <w:b/>
                <w:sz w:val="22"/>
              </w:rPr>
            </w:pPr>
            <w:r>
              <w:rPr>
                <w:rFonts w:ascii="Calibri"/>
                <w:b/>
                <w:w w:val="100"/>
                <w:sz w:val="22"/>
              </w:rPr>
              <w:t>AF7</w:t>
            </w:r>
          </w:p>
        </w:tc>
        <w:tc>
          <w:tcPr>
            <w:tcW w:w="425" w:type="dxa"/>
            <w:tcBorders>
              <w:top w:val="single" w:sz="4" w:space="0" w:color="000000"/>
              <w:left w:val="single" w:sz="4" w:space="0" w:color="000000"/>
              <w:bottom w:val="single" w:sz="4" w:space="0" w:color="000000"/>
              <w:right w:val="single" w:sz="4" w:space="0" w:color="000000"/>
            </w:tcBorders>
            <w:textDirection w:val="btLr"/>
          </w:tcPr>
          <w:p>
            <w:pPr>
              <w:pStyle w:val="TableParagraph"/>
              <w:spacing w:before="69"/>
              <w:ind w:left="204"/>
              <w:rPr>
                <w:rFonts w:ascii="Calibri"/>
                <w:b/>
                <w:sz w:val="22"/>
              </w:rPr>
            </w:pPr>
            <w:r>
              <w:rPr>
                <w:rFonts w:ascii="Calibri"/>
                <w:b/>
                <w:w w:val="100"/>
                <w:sz w:val="22"/>
              </w:rPr>
              <w:t>AF8</w:t>
            </w:r>
          </w:p>
        </w:tc>
        <w:tc>
          <w:tcPr>
            <w:tcW w:w="420" w:type="dxa"/>
            <w:tcBorders>
              <w:top w:val="single" w:sz="4" w:space="0" w:color="000000"/>
              <w:left w:val="single" w:sz="4" w:space="0" w:color="000000"/>
              <w:bottom w:val="single" w:sz="4" w:space="0" w:color="000000"/>
              <w:right w:val="single" w:sz="4" w:space="0" w:color="000000"/>
            </w:tcBorders>
            <w:textDirection w:val="btLr"/>
          </w:tcPr>
          <w:p>
            <w:pPr>
              <w:pStyle w:val="TableParagraph"/>
              <w:spacing w:before="66"/>
              <w:ind w:left="204"/>
              <w:rPr>
                <w:rFonts w:ascii="Calibri"/>
                <w:b/>
                <w:sz w:val="22"/>
              </w:rPr>
            </w:pPr>
            <w:r>
              <w:rPr>
                <w:rFonts w:ascii="Calibri"/>
                <w:b/>
                <w:w w:val="100"/>
                <w:sz w:val="22"/>
              </w:rPr>
              <w:t>AF9</w:t>
            </w:r>
          </w:p>
        </w:tc>
        <w:tc>
          <w:tcPr>
            <w:tcW w:w="422" w:type="dxa"/>
            <w:tcBorders>
              <w:top w:val="single" w:sz="4" w:space="0" w:color="000000"/>
              <w:left w:val="single" w:sz="4" w:space="0" w:color="000000"/>
              <w:bottom w:val="single" w:sz="4" w:space="0" w:color="000000"/>
              <w:right w:val="single" w:sz="4" w:space="0" w:color="000000"/>
            </w:tcBorders>
            <w:textDirection w:val="btLr"/>
          </w:tcPr>
          <w:p>
            <w:pPr>
              <w:pStyle w:val="TableParagraph"/>
              <w:spacing w:before="69"/>
              <w:ind w:left="148"/>
              <w:rPr>
                <w:rFonts w:ascii="Calibri"/>
                <w:b/>
                <w:sz w:val="22"/>
              </w:rPr>
            </w:pPr>
            <w:r>
              <w:rPr>
                <w:rFonts w:ascii="Calibri"/>
                <w:b/>
                <w:w w:val="100"/>
                <w:sz w:val="22"/>
              </w:rPr>
              <w:t>AF10</w:t>
            </w:r>
          </w:p>
        </w:tc>
        <w:tc>
          <w:tcPr>
            <w:tcW w:w="420" w:type="dxa"/>
            <w:tcBorders>
              <w:top w:val="single" w:sz="4" w:space="0" w:color="000000"/>
              <w:left w:val="single" w:sz="4" w:space="0" w:color="000000"/>
              <w:bottom w:val="single" w:sz="4" w:space="0" w:color="000000"/>
              <w:right w:val="single" w:sz="4" w:space="0" w:color="000000"/>
            </w:tcBorders>
            <w:textDirection w:val="btLr"/>
          </w:tcPr>
          <w:p>
            <w:pPr>
              <w:pStyle w:val="TableParagraph"/>
              <w:spacing w:before="69"/>
              <w:ind w:left="148"/>
              <w:rPr>
                <w:rFonts w:ascii="Calibri"/>
                <w:b/>
                <w:sz w:val="22"/>
              </w:rPr>
            </w:pPr>
            <w:r>
              <w:rPr>
                <w:rFonts w:ascii="Calibri"/>
                <w:b/>
                <w:w w:val="100"/>
                <w:sz w:val="22"/>
              </w:rPr>
              <w:t>AF11</w:t>
            </w:r>
          </w:p>
        </w:tc>
        <w:tc>
          <w:tcPr>
            <w:tcW w:w="422" w:type="dxa"/>
            <w:tcBorders>
              <w:top w:val="single" w:sz="4" w:space="0" w:color="000000"/>
              <w:left w:val="single" w:sz="4" w:space="0" w:color="000000"/>
              <w:bottom w:val="single" w:sz="4" w:space="0" w:color="000000"/>
              <w:right w:val="single" w:sz="4" w:space="0" w:color="000000"/>
            </w:tcBorders>
            <w:textDirection w:val="btLr"/>
          </w:tcPr>
          <w:p>
            <w:pPr>
              <w:pStyle w:val="TableParagraph"/>
              <w:spacing w:before="71"/>
              <w:ind w:left="148"/>
              <w:rPr>
                <w:rFonts w:ascii="Calibri"/>
                <w:b/>
                <w:sz w:val="22"/>
              </w:rPr>
            </w:pPr>
            <w:r>
              <w:rPr>
                <w:rFonts w:ascii="Calibri"/>
                <w:b/>
                <w:w w:val="100"/>
                <w:sz w:val="22"/>
              </w:rPr>
              <w:t>AF12</w:t>
            </w:r>
          </w:p>
        </w:tc>
        <w:tc>
          <w:tcPr>
            <w:tcW w:w="422" w:type="dxa"/>
            <w:tcBorders>
              <w:top w:val="single" w:sz="4" w:space="0" w:color="000000"/>
              <w:left w:val="single" w:sz="4" w:space="0" w:color="000000"/>
              <w:bottom w:val="single" w:sz="4" w:space="0" w:color="000000"/>
              <w:right w:val="single" w:sz="4" w:space="0" w:color="000000"/>
            </w:tcBorders>
            <w:textDirection w:val="btLr"/>
          </w:tcPr>
          <w:p>
            <w:pPr>
              <w:pStyle w:val="TableParagraph"/>
              <w:spacing w:before="69"/>
              <w:ind w:left="103"/>
              <w:rPr>
                <w:rFonts w:ascii="Calibri"/>
                <w:b/>
                <w:sz w:val="22"/>
              </w:rPr>
            </w:pPr>
            <w:r>
              <w:rPr>
                <w:rFonts w:ascii="Calibri"/>
                <w:b/>
                <w:w w:val="100"/>
                <w:sz w:val="22"/>
              </w:rPr>
              <w:t>AM13</w:t>
            </w:r>
          </w:p>
        </w:tc>
        <w:tc>
          <w:tcPr>
            <w:tcW w:w="423" w:type="dxa"/>
            <w:tcBorders>
              <w:top w:val="single" w:sz="4" w:space="0" w:color="000000"/>
              <w:left w:val="single" w:sz="4" w:space="0" w:color="000000"/>
              <w:bottom w:val="single" w:sz="4" w:space="0" w:color="000000"/>
              <w:right w:val="single" w:sz="4" w:space="0" w:color="000000"/>
            </w:tcBorders>
            <w:textDirection w:val="btLr"/>
          </w:tcPr>
          <w:p>
            <w:pPr>
              <w:pStyle w:val="TableParagraph"/>
              <w:spacing w:before="67"/>
              <w:ind w:left="148"/>
              <w:rPr>
                <w:rFonts w:ascii="Calibri"/>
                <w:b/>
                <w:sz w:val="22"/>
              </w:rPr>
            </w:pPr>
            <w:r>
              <w:rPr>
                <w:rFonts w:ascii="Calibri"/>
                <w:b/>
                <w:w w:val="100"/>
                <w:sz w:val="22"/>
              </w:rPr>
              <w:t>AF14</w:t>
            </w:r>
          </w:p>
        </w:tc>
        <w:tc>
          <w:tcPr>
            <w:tcW w:w="422" w:type="dxa"/>
            <w:tcBorders>
              <w:top w:val="single" w:sz="4" w:space="0" w:color="000000"/>
              <w:left w:val="single" w:sz="4" w:space="0" w:color="000000"/>
              <w:bottom w:val="single" w:sz="4" w:space="0" w:color="000000"/>
              <w:right w:val="single" w:sz="4" w:space="0" w:color="000000"/>
            </w:tcBorders>
            <w:textDirection w:val="btLr"/>
          </w:tcPr>
          <w:p>
            <w:pPr>
              <w:pStyle w:val="TableParagraph"/>
              <w:spacing w:before="69"/>
              <w:ind w:left="148"/>
              <w:rPr>
                <w:rFonts w:ascii="Calibri"/>
                <w:b/>
                <w:sz w:val="22"/>
              </w:rPr>
            </w:pPr>
            <w:r>
              <w:rPr>
                <w:rFonts w:ascii="Calibri"/>
                <w:b/>
                <w:w w:val="100"/>
                <w:sz w:val="22"/>
              </w:rPr>
              <w:t>AF15</w:t>
            </w:r>
          </w:p>
        </w:tc>
        <w:tc>
          <w:tcPr>
            <w:tcW w:w="422" w:type="dxa"/>
            <w:tcBorders>
              <w:top w:val="single" w:sz="4" w:space="0" w:color="000000"/>
              <w:left w:val="single" w:sz="4" w:space="0" w:color="000000"/>
              <w:bottom w:val="single" w:sz="4" w:space="0" w:color="000000"/>
              <w:right w:val="single" w:sz="4" w:space="0" w:color="000000"/>
            </w:tcBorders>
            <w:textDirection w:val="btLr"/>
          </w:tcPr>
          <w:p>
            <w:pPr>
              <w:pStyle w:val="TableParagraph"/>
              <w:spacing w:before="66"/>
              <w:ind w:left="148"/>
              <w:rPr>
                <w:rFonts w:ascii="Calibri"/>
                <w:b/>
                <w:sz w:val="22"/>
              </w:rPr>
            </w:pPr>
            <w:r>
              <w:rPr>
                <w:rFonts w:ascii="Calibri"/>
                <w:b/>
                <w:w w:val="100"/>
                <w:sz w:val="22"/>
              </w:rPr>
              <w:t>AF16</w:t>
            </w:r>
          </w:p>
        </w:tc>
        <w:tc>
          <w:tcPr>
            <w:tcW w:w="420" w:type="dxa"/>
            <w:tcBorders>
              <w:top w:val="single" w:sz="4" w:space="0" w:color="000000"/>
              <w:left w:val="single" w:sz="4" w:space="0" w:color="000000"/>
              <w:bottom w:val="single" w:sz="4" w:space="0" w:color="000000"/>
              <w:right w:val="single" w:sz="4" w:space="0" w:color="000000"/>
            </w:tcBorders>
            <w:textDirection w:val="btLr"/>
          </w:tcPr>
          <w:p>
            <w:pPr>
              <w:pStyle w:val="TableParagraph"/>
              <w:spacing w:before="66"/>
              <w:ind w:left="81"/>
              <w:rPr>
                <w:rFonts w:ascii="Calibri"/>
                <w:b/>
                <w:sz w:val="22"/>
              </w:rPr>
            </w:pPr>
            <w:r>
              <w:rPr>
                <w:rFonts w:ascii="Calibri"/>
                <w:b/>
                <w:spacing w:val="1"/>
                <w:w w:val="100"/>
                <w:sz w:val="22"/>
              </w:rPr>
              <w:t>T</w:t>
            </w:r>
            <w:r>
              <w:rPr>
                <w:rFonts w:ascii="Calibri"/>
                <w:b/>
                <w:spacing w:val="-1"/>
                <w:w w:val="100"/>
                <w:sz w:val="22"/>
              </w:rPr>
              <w:t>O</w:t>
            </w:r>
            <w:r>
              <w:rPr>
                <w:rFonts w:ascii="Calibri"/>
                <w:b/>
                <w:spacing w:val="-4"/>
                <w:w w:val="100"/>
                <w:sz w:val="22"/>
              </w:rPr>
              <w:t>T</w:t>
            </w:r>
            <w:r>
              <w:rPr>
                <w:rFonts w:ascii="Calibri"/>
                <w:b/>
                <w:w w:val="100"/>
                <w:sz w:val="22"/>
              </w:rPr>
              <w:t>AL</w:t>
            </w:r>
          </w:p>
        </w:tc>
      </w:tr>
      <w:tr>
        <w:trPr>
          <w:trHeight w:val="310" w:hRule="exact"/>
        </w:trPr>
        <w:tc>
          <w:tcPr>
            <w:tcW w:w="1195" w:type="dxa"/>
            <w:tcBorders>
              <w:top w:val="single" w:sz="4" w:space="0" w:color="000000"/>
              <w:left w:val="single" w:sz="4" w:space="0" w:color="000000"/>
              <w:bottom w:val="single" w:sz="4" w:space="0" w:color="000000"/>
              <w:right w:val="single" w:sz="4" w:space="0" w:color="000000"/>
            </w:tcBorders>
          </w:tcPr>
          <w:p>
            <w:pPr>
              <w:pStyle w:val="TableParagraph"/>
              <w:spacing w:before="28"/>
              <w:ind w:left="46" w:right="105"/>
              <w:jc w:val="center"/>
              <w:rPr>
                <w:rFonts w:ascii="Calibri"/>
                <w:b/>
                <w:sz w:val="22"/>
              </w:rPr>
            </w:pPr>
            <w:r>
              <w:rPr>
                <w:rFonts w:ascii="Calibri"/>
                <w:b/>
                <w:sz w:val="22"/>
              </w:rPr>
              <w:t>Pregunta 1</w:t>
            </w:r>
          </w:p>
        </w:tc>
        <w:tc>
          <w:tcPr>
            <w:tcW w:w="420" w:type="dxa"/>
            <w:tcBorders>
              <w:top w:val="single" w:sz="4" w:space="0" w:color="000000"/>
              <w:left w:val="single" w:sz="4" w:space="0" w:color="000000"/>
              <w:bottom w:val="single" w:sz="4" w:space="0" w:color="000000"/>
              <w:right w:val="single" w:sz="4" w:space="0" w:color="000000"/>
            </w:tcBorders>
          </w:tcPr>
          <w:p>
            <w:pPr>
              <w:pStyle w:val="TableParagraph"/>
              <w:spacing w:before="28"/>
              <w:ind w:right="56"/>
              <w:jc w:val="right"/>
              <w:rPr>
                <w:rFonts w:ascii="Calibri"/>
                <w:sz w:val="22"/>
              </w:rPr>
            </w:pPr>
            <w:r>
              <w:rPr>
                <w:rFonts w:ascii="Calibri"/>
                <w:w w:val="100"/>
                <w:sz w:val="22"/>
              </w:rPr>
              <w:t>3</w:t>
            </w:r>
          </w:p>
        </w:tc>
        <w:tc>
          <w:tcPr>
            <w:tcW w:w="425" w:type="dxa"/>
            <w:tcBorders>
              <w:top w:val="single" w:sz="4" w:space="0" w:color="000000"/>
              <w:left w:val="single" w:sz="4" w:space="0" w:color="000000"/>
              <w:bottom w:val="single" w:sz="4" w:space="0" w:color="000000"/>
              <w:right w:val="single" w:sz="4" w:space="0" w:color="000000"/>
            </w:tcBorders>
          </w:tcPr>
          <w:p>
            <w:pPr>
              <w:pStyle w:val="TableParagraph"/>
              <w:spacing w:before="28"/>
              <w:ind w:left="176"/>
              <w:jc w:val="center"/>
              <w:rPr>
                <w:rFonts w:ascii="Calibri"/>
                <w:sz w:val="22"/>
              </w:rPr>
            </w:pPr>
            <w:r>
              <w:rPr>
                <w:rFonts w:ascii="Calibri"/>
                <w:w w:val="100"/>
                <w:sz w:val="22"/>
              </w:rPr>
              <w:t>3</w:t>
            </w:r>
          </w:p>
        </w:tc>
        <w:tc>
          <w:tcPr>
            <w:tcW w:w="422" w:type="dxa"/>
            <w:tcBorders>
              <w:top w:val="single" w:sz="4" w:space="0" w:color="000000"/>
              <w:left w:val="single" w:sz="4" w:space="0" w:color="000000"/>
              <w:bottom w:val="single" w:sz="4" w:space="0" w:color="000000"/>
              <w:right w:val="single" w:sz="4" w:space="0" w:color="000000"/>
            </w:tcBorders>
          </w:tcPr>
          <w:p>
            <w:pPr>
              <w:pStyle w:val="TableParagraph"/>
              <w:spacing w:before="28"/>
              <w:ind w:right="56"/>
              <w:jc w:val="right"/>
              <w:rPr>
                <w:rFonts w:ascii="Calibri"/>
                <w:sz w:val="22"/>
              </w:rPr>
            </w:pPr>
            <w:r>
              <w:rPr>
                <w:rFonts w:ascii="Calibri"/>
                <w:w w:val="100"/>
                <w:sz w:val="22"/>
              </w:rPr>
              <w:t>3</w:t>
            </w:r>
          </w:p>
        </w:tc>
        <w:tc>
          <w:tcPr>
            <w:tcW w:w="422" w:type="dxa"/>
            <w:tcBorders>
              <w:top w:val="single" w:sz="4" w:space="0" w:color="000000"/>
              <w:left w:val="single" w:sz="4" w:space="0" w:color="000000"/>
              <w:bottom w:val="single" w:sz="4" w:space="0" w:color="000000"/>
              <w:right w:val="single" w:sz="4" w:space="0" w:color="000000"/>
            </w:tcBorders>
          </w:tcPr>
          <w:p>
            <w:pPr>
              <w:pStyle w:val="TableParagraph"/>
              <w:spacing w:before="28"/>
              <w:ind w:right="58"/>
              <w:jc w:val="right"/>
              <w:rPr>
                <w:rFonts w:ascii="Calibri"/>
                <w:sz w:val="22"/>
              </w:rPr>
            </w:pPr>
            <w:r>
              <w:rPr>
                <w:rFonts w:ascii="Calibri"/>
                <w:w w:val="100"/>
                <w:sz w:val="22"/>
              </w:rPr>
              <w:t>4</w:t>
            </w:r>
          </w:p>
        </w:tc>
        <w:tc>
          <w:tcPr>
            <w:tcW w:w="420" w:type="dxa"/>
            <w:tcBorders>
              <w:top w:val="single" w:sz="4" w:space="0" w:color="000000"/>
              <w:left w:val="single" w:sz="4" w:space="0" w:color="000000"/>
              <w:bottom w:val="single" w:sz="4" w:space="0" w:color="000000"/>
              <w:right w:val="single" w:sz="4" w:space="0" w:color="000000"/>
            </w:tcBorders>
          </w:tcPr>
          <w:p>
            <w:pPr>
              <w:pStyle w:val="TableParagraph"/>
              <w:spacing w:before="28"/>
              <w:ind w:right="58"/>
              <w:jc w:val="right"/>
              <w:rPr>
                <w:rFonts w:ascii="Calibri"/>
                <w:sz w:val="22"/>
              </w:rPr>
            </w:pPr>
            <w:r>
              <w:rPr>
                <w:rFonts w:ascii="Calibri"/>
                <w:w w:val="100"/>
                <w:sz w:val="22"/>
              </w:rPr>
              <w:t>4</w:t>
            </w:r>
          </w:p>
        </w:tc>
        <w:tc>
          <w:tcPr>
            <w:tcW w:w="422" w:type="dxa"/>
            <w:tcBorders>
              <w:top w:val="single" w:sz="4" w:space="0" w:color="000000"/>
              <w:left w:val="single" w:sz="4" w:space="0" w:color="000000"/>
              <w:bottom w:val="single" w:sz="4" w:space="0" w:color="000000"/>
              <w:right w:val="single" w:sz="4" w:space="0" w:color="000000"/>
            </w:tcBorders>
          </w:tcPr>
          <w:p>
            <w:pPr>
              <w:pStyle w:val="TableParagraph"/>
              <w:spacing w:before="28"/>
              <w:ind w:left="174"/>
              <w:jc w:val="center"/>
              <w:rPr>
                <w:rFonts w:ascii="Calibri"/>
                <w:sz w:val="22"/>
              </w:rPr>
            </w:pPr>
            <w:r>
              <w:rPr>
                <w:rFonts w:ascii="Calibri"/>
                <w:w w:val="100"/>
                <w:sz w:val="22"/>
              </w:rPr>
              <w:t>4</w:t>
            </w:r>
          </w:p>
        </w:tc>
        <w:tc>
          <w:tcPr>
            <w:tcW w:w="420" w:type="dxa"/>
            <w:tcBorders>
              <w:top w:val="single" w:sz="4" w:space="0" w:color="000000"/>
              <w:left w:val="single" w:sz="4" w:space="0" w:color="000000"/>
              <w:bottom w:val="single" w:sz="4" w:space="0" w:color="000000"/>
              <w:right w:val="single" w:sz="4" w:space="0" w:color="000000"/>
            </w:tcBorders>
          </w:tcPr>
          <w:p>
            <w:pPr>
              <w:pStyle w:val="TableParagraph"/>
              <w:spacing w:before="28"/>
              <w:ind w:right="56"/>
              <w:jc w:val="right"/>
              <w:rPr>
                <w:rFonts w:ascii="Calibri"/>
                <w:sz w:val="22"/>
              </w:rPr>
            </w:pPr>
            <w:r>
              <w:rPr>
                <w:rFonts w:ascii="Calibri"/>
                <w:w w:val="100"/>
                <w:sz w:val="22"/>
              </w:rPr>
              <w:t>4</w:t>
            </w:r>
          </w:p>
        </w:tc>
        <w:tc>
          <w:tcPr>
            <w:tcW w:w="425" w:type="dxa"/>
            <w:tcBorders>
              <w:top w:val="single" w:sz="4" w:space="0" w:color="000000"/>
              <w:left w:val="single" w:sz="4" w:space="0" w:color="000000"/>
              <w:bottom w:val="single" w:sz="4" w:space="0" w:color="000000"/>
              <w:right w:val="single" w:sz="4" w:space="0" w:color="000000"/>
            </w:tcBorders>
          </w:tcPr>
          <w:p>
            <w:pPr>
              <w:pStyle w:val="TableParagraph"/>
              <w:spacing w:before="28"/>
              <w:ind w:right="56"/>
              <w:jc w:val="right"/>
              <w:rPr>
                <w:rFonts w:ascii="Calibri"/>
                <w:sz w:val="22"/>
              </w:rPr>
            </w:pPr>
            <w:r>
              <w:rPr>
                <w:rFonts w:ascii="Calibri"/>
                <w:w w:val="100"/>
                <w:sz w:val="22"/>
              </w:rPr>
              <w:t>0</w:t>
            </w:r>
          </w:p>
        </w:tc>
        <w:tc>
          <w:tcPr>
            <w:tcW w:w="420" w:type="dxa"/>
            <w:tcBorders>
              <w:top w:val="single" w:sz="4" w:space="0" w:color="000000"/>
              <w:left w:val="single" w:sz="4" w:space="0" w:color="000000"/>
              <w:bottom w:val="single" w:sz="4" w:space="0" w:color="000000"/>
              <w:right w:val="single" w:sz="4" w:space="0" w:color="000000"/>
            </w:tcBorders>
          </w:tcPr>
          <w:p>
            <w:pPr>
              <w:pStyle w:val="TableParagraph"/>
              <w:spacing w:before="28"/>
              <w:ind w:left="176"/>
              <w:jc w:val="center"/>
              <w:rPr>
                <w:rFonts w:ascii="Calibri"/>
                <w:sz w:val="22"/>
              </w:rPr>
            </w:pPr>
            <w:r>
              <w:rPr>
                <w:rFonts w:ascii="Calibri"/>
                <w:w w:val="100"/>
                <w:sz w:val="22"/>
              </w:rPr>
              <w:t>4</w:t>
            </w:r>
          </w:p>
        </w:tc>
        <w:tc>
          <w:tcPr>
            <w:tcW w:w="422" w:type="dxa"/>
            <w:tcBorders>
              <w:top w:val="single" w:sz="4" w:space="0" w:color="000000"/>
              <w:left w:val="single" w:sz="4" w:space="0" w:color="000000"/>
              <w:bottom w:val="single" w:sz="4" w:space="0" w:color="000000"/>
              <w:right w:val="single" w:sz="4" w:space="0" w:color="000000"/>
            </w:tcBorders>
          </w:tcPr>
          <w:p>
            <w:pPr>
              <w:pStyle w:val="TableParagraph"/>
              <w:spacing w:before="28"/>
              <w:ind w:right="56"/>
              <w:jc w:val="right"/>
              <w:rPr>
                <w:rFonts w:ascii="Calibri"/>
                <w:sz w:val="22"/>
              </w:rPr>
            </w:pPr>
            <w:r>
              <w:rPr>
                <w:rFonts w:ascii="Calibri"/>
                <w:w w:val="100"/>
                <w:sz w:val="22"/>
              </w:rPr>
              <w:t>4</w:t>
            </w:r>
          </w:p>
        </w:tc>
        <w:tc>
          <w:tcPr>
            <w:tcW w:w="420" w:type="dxa"/>
            <w:tcBorders>
              <w:top w:val="single" w:sz="4" w:space="0" w:color="000000"/>
              <w:left w:val="single" w:sz="4" w:space="0" w:color="000000"/>
              <w:bottom w:val="single" w:sz="4" w:space="0" w:color="000000"/>
              <w:right w:val="single" w:sz="4" w:space="0" w:color="000000"/>
            </w:tcBorders>
          </w:tcPr>
          <w:p>
            <w:pPr>
              <w:pStyle w:val="TableParagraph"/>
              <w:spacing w:before="28"/>
              <w:ind w:right="56"/>
              <w:jc w:val="right"/>
              <w:rPr>
                <w:rFonts w:ascii="Calibri"/>
                <w:sz w:val="22"/>
              </w:rPr>
            </w:pPr>
            <w:r>
              <w:rPr>
                <w:rFonts w:ascii="Calibri"/>
                <w:w w:val="100"/>
                <w:sz w:val="22"/>
              </w:rPr>
              <w:t>3</w:t>
            </w:r>
          </w:p>
        </w:tc>
        <w:tc>
          <w:tcPr>
            <w:tcW w:w="422" w:type="dxa"/>
            <w:tcBorders>
              <w:top w:val="single" w:sz="4" w:space="0" w:color="000000"/>
              <w:left w:val="single" w:sz="4" w:space="0" w:color="000000"/>
              <w:bottom w:val="single" w:sz="4" w:space="0" w:color="000000"/>
              <w:right w:val="single" w:sz="4" w:space="0" w:color="000000"/>
            </w:tcBorders>
          </w:tcPr>
          <w:p>
            <w:pPr>
              <w:pStyle w:val="TableParagraph"/>
              <w:spacing w:before="28"/>
              <w:ind w:right="56"/>
              <w:jc w:val="right"/>
              <w:rPr>
                <w:rFonts w:ascii="Calibri"/>
                <w:sz w:val="22"/>
              </w:rPr>
            </w:pPr>
            <w:r>
              <w:rPr>
                <w:rFonts w:ascii="Calibri"/>
                <w:w w:val="100"/>
                <w:sz w:val="22"/>
              </w:rPr>
              <w:t>3</w:t>
            </w:r>
          </w:p>
        </w:tc>
        <w:tc>
          <w:tcPr>
            <w:tcW w:w="422" w:type="dxa"/>
            <w:tcBorders>
              <w:top w:val="single" w:sz="4" w:space="0" w:color="000000"/>
              <w:left w:val="single" w:sz="4" w:space="0" w:color="000000"/>
              <w:bottom w:val="single" w:sz="4" w:space="0" w:color="000000"/>
              <w:right w:val="single" w:sz="4" w:space="0" w:color="000000"/>
            </w:tcBorders>
          </w:tcPr>
          <w:p>
            <w:pPr>
              <w:pStyle w:val="TableParagraph"/>
              <w:spacing w:before="28"/>
              <w:ind w:left="179"/>
              <w:jc w:val="center"/>
              <w:rPr>
                <w:rFonts w:ascii="Calibri"/>
                <w:sz w:val="22"/>
              </w:rPr>
            </w:pPr>
            <w:r>
              <w:rPr>
                <w:rFonts w:ascii="Calibri"/>
                <w:w w:val="100"/>
                <w:sz w:val="22"/>
              </w:rPr>
              <w:t>1</w:t>
            </w:r>
          </w:p>
        </w:tc>
        <w:tc>
          <w:tcPr>
            <w:tcW w:w="423" w:type="dxa"/>
            <w:tcBorders>
              <w:top w:val="single" w:sz="4" w:space="0" w:color="000000"/>
              <w:left w:val="single" w:sz="4" w:space="0" w:color="000000"/>
              <w:bottom w:val="single" w:sz="4" w:space="0" w:color="000000"/>
              <w:right w:val="single" w:sz="4" w:space="0" w:color="000000"/>
            </w:tcBorders>
          </w:tcPr>
          <w:p>
            <w:pPr>
              <w:pStyle w:val="TableParagraph"/>
              <w:spacing w:before="28"/>
              <w:ind w:right="56"/>
              <w:jc w:val="right"/>
              <w:rPr>
                <w:rFonts w:ascii="Calibri"/>
                <w:sz w:val="22"/>
              </w:rPr>
            </w:pPr>
            <w:r>
              <w:rPr>
                <w:rFonts w:ascii="Calibri"/>
                <w:w w:val="100"/>
                <w:sz w:val="22"/>
              </w:rPr>
              <w:t>3</w:t>
            </w:r>
          </w:p>
        </w:tc>
        <w:tc>
          <w:tcPr>
            <w:tcW w:w="422" w:type="dxa"/>
            <w:tcBorders>
              <w:top w:val="single" w:sz="4" w:space="0" w:color="000000"/>
              <w:left w:val="single" w:sz="4" w:space="0" w:color="000000"/>
              <w:bottom w:val="single" w:sz="4" w:space="0" w:color="000000"/>
              <w:right w:val="single" w:sz="4" w:space="0" w:color="000000"/>
            </w:tcBorders>
          </w:tcPr>
          <w:p>
            <w:pPr>
              <w:pStyle w:val="TableParagraph"/>
              <w:spacing w:before="28"/>
              <w:ind w:right="56"/>
              <w:jc w:val="right"/>
              <w:rPr>
                <w:rFonts w:ascii="Calibri"/>
                <w:sz w:val="22"/>
              </w:rPr>
            </w:pPr>
            <w:r>
              <w:rPr>
                <w:rFonts w:ascii="Calibri"/>
                <w:w w:val="100"/>
                <w:sz w:val="22"/>
              </w:rPr>
              <w:t>4</w:t>
            </w:r>
          </w:p>
        </w:tc>
        <w:tc>
          <w:tcPr>
            <w:tcW w:w="422" w:type="dxa"/>
            <w:tcBorders>
              <w:top w:val="single" w:sz="4" w:space="0" w:color="000000"/>
              <w:left w:val="single" w:sz="4" w:space="0" w:color="000000"/>
              <w:bottom w:val="single" w:sz="4" w:space="0" w:color="000000"/>
              <w:right w:val="single" w:sz="4" w:space="0" w:color="000000"/>
            </w:tcBorders>
          </w:tcPr>
          <w:p>
            <w:pPr>
              <w:pStyle w:val="TableParagraph"/>
              <w:spacing w:before="28"/>
              <w:ind w:right="61"/>
              <w:jc w:val="right"/>
              <w:rPr>
                <w:rFonts w:ascii="Calibri"/>
                <w:sz w:val="22"/>
              </w:rPr>
            </w:pPr>
            <w:r>
              <w:rPr>
                <w:rFonts w:ascii="Calibri"/>
                <w:w w:val="100"/>
                <w:sz w:val="22"/>
              </w:rPr>
              <w:t>4</w:t>
            </w:r>
          </w:p>
        </w:tc>
        <w:tc>
          <w:tcPr>
            <w:tcW w:w="420" w:type="dxa"/>
            <w:tcBorders>
              <w:top w:val="single" w:sz="4" w:space="0" w:color="000000"/>
              <w:left w:val="single" w:sz="4" w:space="0" w:color="000000"/>
              <w:bottom w:val="single" w:sz="4" w:space="0" w:color="000000"/>
              <w:right w:val="single" w:sz="4" w:space="0" w:color="000000"/>
            </w:tcBorders>
          </w:tcPr>
          <w:p>
            <w:pPr>
              <w:pStyle w:val="TableParagraph"/>
              <w:spacing w:before="28"/>
              <w:ind w:left="100" w:right="41"/>
              <w:jc w:val="center"/>
              <w:rPr>
                <w:rFonts w:ascii="Calibri"/>
                <w:b/>
                <w:sz w:val="22"/>
              </w:rPr>
            </w:pPr>
            <w:r>
              <w:rPr>
                <w:rFonts w:ascii="Calibri"/>
                <w:b/>
                <w:sz w:val="22"/>
              </w:rPr>
              <w:t>51</w:t>
            </w:r>
          </w:p>
        </w:tc>
      </w:tr>
      <w:tr>
        <w:trPr>
          <w:trHeight w:val="312" w:hRule="exact"/>
        </w:trPr>
        <w:tc>
          <w:tcPr>
            <w:tcW w:w="1195" w:type="dxa"/>
            <w:tcBorders>
              <w:top w:val="single" w:sz="4" w:space="0" w:color="000000"/>
              <w:left w:val="single" w:sz="4" w:space="0" w:color="000000"/>
              <w:bottom w:val="single" w:sz="4" w:space="0" w:color="000000"/>
              <w:right w:val="single" w:sz="4" w:space="0" w:color="000000"/>
            </w:tcBorders>
          </w:tcPr>
          <w:p>
            <w:pPr>
              <w:pStyle w:val="TableParagraph"/>
              <w:spacing w:before="28"/>
              <w:ind w:left="46" w:right="105"/>
              <w:jc w:val="center"/>
              <w:rPr>
                <w:rFonts w:ascii="Calibri"/>
                <w:b/>
                <w:sz w:val="22"/>
              </w:rPr>
            </w:pPr>
            <w:r>
              <w:rPr>
                <w:rFonts w:ascii="Calibri"/>
                <w:b/>
                <w:sz w:val="22"/>
              </w:rPr>
              <w:t>Pregunta 2</w:t>
            </w:r>
          </w:p>
        </w:tc>
        <w:tc>
          <w:tcPr>
            <w:tcW w:w="420" w:type="dxa"/>
            <w:tcBorders>
              <w:top w:val="single" w:sz="4" w:space="0" w:color="000000"/>
              <w:left w:val="single" w:sz="4" w:space="0" w:color="000000"/>
              <w:bottom w:val="single" w:sz="4" w:space="0" w:color="000000"/>
              <w:right w:val="single" w:sz="4" w:space="0" w:color="000000"/>
            </w:tcBorders>
          </w:tcPr>
          <w:p>
            <w:pPr>
              <w:pStyle w:val="TableParagraph"/>
              <w:spacing w:before="28"/>
              <w:ind w:right="56"/>
              <w:jc w:val="right"/>
              <w:rPr>
                <w:rFonts w:ascii="Calibri"/>
                <w:sz w:val="22"/>
              </w:rPr>
            </w:pPr>
            <w:r>
              <w:rPr>
                <w:rFonts w:ascii="Calibri"/>
                <w:w w:val="100"/>
                <w:sz w:val="22"/>
              </w:rPr>
              <w:t>3</w:t>
            </w:r>
          </w:p>
        </w:tc>
        <w:tc>
          <w:tcPr>
            <w:tcW w:w="425" w:type="dxa"/>
            <w:tcBorders>
              <w:top w:val="single" w:sz="4" w:space="0" w:color="000000"/>
              <w:left w:val="single" w:sz="4" w:space="0" w:color="000000"/>
              <w:bottom w:val="single" w:sz="4" w:space="0" w:color="000000"/>
              <w:right w:val="single" w:sz="4" w:space="0" w:color="000000"/>
            </w:tcBorders>
          </w:tcPr>
          <w:p>
            <w:pPr>
              <w:pStyle w:val="TableParagraph"/>
              <w:spacing w:before="28"/>
              <w:ind w:left="176"/>
              <w:jc w:val="center"/>
              <w:rPr>
                <w:rFonts w:ascii="Calibri"/>
                <w:sz w:val="22"/>
              </w:rPr>
            </w:pPr>
            <w:r>
              <w:rPr>
                <w:rFonts w:ascii="Calibri"/>
                <w:w w:val="100"/>
                <w:sz w:val="22"/>
              </w:rPr>
              <w:t>4</w:t>
            </w:r>
          </w:p>
        </w:tc>
        <w:tc>
          <w:tcPr>
            <w:tcW w:w="422" w:type="dxa"/>
            <w:tcBorders>
              <w:top w:val="single" w:sz="4" w:space="0" w:color="000000"/>
              <w:left w:val="single" w:sz="4" w:space="0" w:color="000000"/>
              <w:bottom w:val="single" w:sz="4" w:space="0" w:color="000000"/>
              <w:right w:val="single" w:sz="4" w:space="0" w:color="000000"/>
            </w:tcBorders>
          </w:tcPr>
          <w:p>
            <w:pPr>
              <w:pStyle w:val="TableParagraph"/>
              <w:spacing w:before="28"/>
              <w:ind w:right="56"/>
              <w:jc w:val="right"/>
              <w:rPr>
                <w:rFonts w:ascii="Calibri"/>
                <w:sz w:val="22"/>
              </w:rPr>
            </w:pPr>
            <w:r>
              <w:rPr>
                <w:rFonts w:ascii="Calibri"/>
                <w:w w:val="100"/>
                <w:sz w:val="22"/>
              </w:rPr>
              <w:t>3</w:t>
            </w:r>
          </w:p>
        </w:tc>
        <w:tc>
          <w:tcPr>
            <w:tcW w:w="422" w:type="dxa"/>
            <w:tcBorders>
              <w:top w:val="single" w:sz="4" w:space="0" w:color="000000"/>
              <w:left w:val="single" w:sz="4" w:space="0" w:color="000000"/>
              <w:bottom w:val="single" w:sz="4" w:space="0" w:color="000000"/>
              <w:right w:val="single" w:sz="4" w:space="0" w:color="000000"/>
            </w:tcBorders>
          </w:tcPr>
          <w:p>
            <w:pPr>
              <w:pStyle w:val="TableParagraph"/>
              <w:spacing w:before="28"/>
              <w:ind w:right="58"/>
              <w:jc w:val="right"/>
              <w:rPr>
                <w:rFonts w:ascii="Calibri"/>
                <w:sz w:val="22"/>
              </w:rPr>
            </w:pPr>
            <w:r>
              <w:rPr>
                <w:rFonts w:ascii="Calibri"/>
                <w:w w:val="100"/>
                <w:sz w:val="22"/>
              </w:rPr>
              <w:t>3</w:t>
            </w:r>
          </w:p>
        </w:tc>
        <w:tc>
          <w:tcPr>
            <w:tcW w:w="420" w:type="dxa"/>
            <w:tcBorders>
              <w:top w:val="single" w:sz="4" w:space="0" w:color="000000"/>
              <w:left w:val="single" w:sz="4" w:space="0" w:color="000000"/>
              <w:bottom w:val="single" w:sz="4" w:space="0" w:color="000000"/>
              <w:right w:val="single" w:sz="4" w:space="0" w:color="000000"/>
            </w:tcBorders>
          </w:tcPr>
          <w:p>
            <w:pPr>
              <w:pStyle w:val="TableParagraph"/>
              <w:spacing w:before="28"/>
              <w:ind w:right="58"/>
              <w:jc w:val="right"/>
              <w:rPr>
                <w:rFonts w:ascii="Calibri"/>
                <w:sz w:val="22"/>
              </w:rPr>
            </w:pPr>
            <w:r>
              <w:rPr>
                <w:rFonts w:ascii="Calibri"/>
                <w:w w:val="100"/>
                <w:sz w:val="22"/>
              </w:rPr>
              <w:t>4</w:t>
            </w:r>
          </w:p>
        </w:tc>
        <w:tc>
          <w:tcPr>
            <w:tcW w:w="422" w:type="dxa"/>
            <w:tcBorders>
              <w:top w:val="single" w:sz="4" w:space="0" w:color="000000"/>
              <w:left w:val="single" w:sz="4" w:space="0" w:color="000000"/>
              <w:bottom w:val="single" w:sz="4" w:space="0" w:color="000000"/>
              <w:right w:val="single" w:sz="4" w:space="0" w:color="000000"/>
            </w:tcBorders>
          </w:tcPr>
          <w:p>
            <w:pPr>
              <w:pStyle w:val="TableParagraph"/>
              <w:spacing w:before="28"/>
              <w:ind w:left="174"/>
              <w:jc w:val="center"/>
              <w:rPr>
                <w:rFonts w:ascii="Calibri"/>
                <w:sz w:val="22"/>
              </w:rPr>
            </w:pPr>
            <w:r>
              <w:rPr>
                <w:rFonts w:ascii="Calibri"/>
                <w:w w:val="100"/>
                <w:sz w:val="22"/>
              </w:rPr>
              <w:t>4</w:t>
            </w:r>
          </w:p>
        </w:tc>
        <w:tc>
          <w:tcPr>
            <w:tcW w:w="420" w:type="dxa"/>
            <w:tcBorders>
              <w:top w:val="single" w:sz="4" w:space="0" w:color="000000"/>
              <w:left w:val="single" w:sz="4" w:space="0" w:color="000000"/>
              <w:bottom w:val="single" w:sz="4" w:space="0" w:color="000000"/>
              <w:right w:val="single" w:sz="4" w:space="0" w:color="000000"/>
            </w:tcBorders>
          </w:tcPr>
          <w:p>
            <w:pPr>
              <w:pStyle w:val="TableParagraph"/>
              <w:spacing w:before="28"/>
              <w:ind w:right="56"/>
              <w:jc w:val="right"/>
              <w:rPr>
                <w:rFonts w:ascii="Calibri"/>
                <w:sz w:val="22"/>
              </w:rPr>
            </w:pPr>
            <w:r>
              <w:rPr>
                <w:rFonts w:ascii="Calibri"/>
                <w:w w:val="100"/>
                <w:sz w:val="22"/>
              </w:rPr>
              <w:t>3</w:t>
            </w:r>
          </w:p>
        </w:tc>
        <w:tc>
          <w:tcPr>
            <w:tcW w:w="425" w:type="dxa"/>
            <w:tcBorders>
              <w:top w:val="single" w:sz="4" w:space="0" w:color="000000"/>
              <w:left w:val="single" w:sz="4" w:space="0" w:color="000000"/>
              <w:bottom w:val="single" w:sz="4" w:space="0" w:color="000000"/>
              <w:right w:val="single" w:sz="4" w:space="0" w:color="000000"/>
            </w:tcBorders>
          </w:tcPr>
          <w:p>
            <w:pPr>
              <w:pStyle w:val="TableParagraph"/>
              <w:spacing w:before="28"/>
              <w:ind w:right="56"/>
              <w:jc w:val="right"/>
              <w:rPr>
                <w:rFonts w:ascii="Calibri"/>
                <w:sz w:val="22"/>
              </w:rPr>
            </w:pPr>
            <w:r>
              <w:rPr>
                <w:rFonts w:ascii="Calibri"/>
                <w:w w:val="100"/>
                <w:sz w:val="22"/>
              </w:rPr>
              <w:t>4</w:t>
            </w:r>
          </w:p>
        </w:tc>
        <w:tc>
          <w:tcPr>
            <w:tcW w:w="420" w:type="dxa"/>
            <w:tcBorders>
              <w:top w:val="single" w:sz="4" w:space="0" w:color="000000"/>
              <w:left w:val="single" w:sz="4" w:space="0" w:color="000000"/>
              <w:bottom w:val="single" w:sz="4" w:space="0" w:color="000000"/>
              <w:right w:val="single" w:sz="4" w:space="0" w:color="000000"/>
            </w:tcBorders>
          </w:tcPr>
          <w:p>
            <w:pPr>
              <w:pStyle w:val="TableParagraph"/>
              <w:spacing w:before="28"/>
              <w:ind w:left="176"/>
              <w:jc w:val="center"/>
              <w:rPr>
                <w:rFonts w:ascii="Calibri"/>
                <w:sz w:val="22"/>
              </w:rPr>
            </w:pPr>
            <w:r>
              <w:rPr>
                <w:rFonts w:ascii="Calibri"/>
                <w:w w:val="100"/>
                <w:sz w:val="22"/>
              </w:rPr>
              <w:t>4</w:t>
            </w:r>
          </w:p>
        </w:tc>
        <w:tc>
          <w:tcPr>
            <w:tcW w:w="422" w:type="dxa"/>
            <w:tcBorders>
              <w:top w:val="single" w:sz="4" w:space="0" w:color="000000"/>
              <w:left w:val="single" w:sz="4" w:space="0" w:color="000000"/>
              <w:bottom w:val="single" w:sz="4" w:space="0" w:color="000000"/>
              <w:right w:val="single" w:sz="4" w:space="0" w:color="000000"/>
            </w:tcBorders>
          </w:tcPr>
          <w:p>
            <w:pPr>
              <w:pStyle w:val="TableParagraph"/>
              <w:spacing w:before="28"/>
              <w:ind w:right="56"/>
              <w:jc w:val="right"/>
              <w:rPr>
                <w:rFonts w:ascii="Calibri"/>
                <w:sz w:val="22"/>
              </w:rPr>
            </w:pPr>
            <w:r>
              <w:rPr>
                <w:rFonts w:ascii="Calibri"/>
                <w:w w:val="100"/>
                <w:sz w:val="22"/>
              </w:rPr>
              <w:t>4</w:t>
            </w:r>
          </w:p>
        </w:tc>
        <w:tc>
          <w:tcPr>
            <w:tcW w:w="420" w:type="dxa"/>
            <w:tcBorders>
              <w:top w:val="single" w:sz="4" w:space="0" w:color="000000"/>
              <w:left w:val="single" w:sz="4" w:space="0" w:color="000000"/>
              <w:bottom w:val="single" w:sz="4" w:space="0" w:color="000000"/>
              <w:right w:val="single" w:sz="4" w:space="0" w:color="000000"/>
            </w:tcBorders>
          </w:tcPr>
          <w:p>
            <w:pPr>
              <w:pStyle w:val="TableParagraph"/>
              <w:spacing w:before="28"/>
              <w:ind w:right="56"/>
              <w:jc w:val="right"/>
              <w:rPr>
                <w:rFonts w:ascii="Calibri"/>
                <w:sz w:val="22"/>
              </w:rPr>
            </w:pPr>
            <w:r>
              <w:rPr>
                <w:rFonts w:ascii="Calibri"/>
                <w:w w:val="100"/>
                <w:sz w:val="22"/>
              </w:rPr>
              <w:t>3</w:t>
            </w:r>
          </w:p>
        </w:tc>
        <w:tc>
          <w:tcPr>
            <w:tcW w:w="422" w:type="dxa"/>
            <w:tcBorders>
              <w:top w:val="single" w:sz="4" w:space="0" w:color="000000"/>
              <w:left w:val="single" w:sz="4" w:space="0" w:color="000000"/>
              <w:bottom w:val="single" w:sz="4" w:space="0" w:color="000000"/>
              <w:right w:val="single" w:sz="4" w:space="0" w:color="000000"/>
            </w:tcBorders>
          </w:tcPr>
          <w:p>
            <w:pPr>
              <w:pStyle w:val="TableParagraph"/>
              <w:spacing w:before="28"/>
              <w:ind w:right="56"/>
              <w:jc w:val="right"/>
              <w:rPr>
                <w:rFonts w:ascii="Calibri"/>
                <w:sz w:val="22"/>
              </w:rPr>
            </w:pPr>
            <w:r>
              <w:rPr>
                <w:rFonts w:ascii="Calibri"/>
                <w:w w:val="100"/>
                <w:sz w:val="22"/>
              </w:rPr>
              <w:t>0</w:t>
            </w:r>
          </w:p>
        </w:tc>
        <w:tc>
          <w:tcPr>
            <w:tcW w:w="422" w:type="dxa"/>
            <w:tcBorders>
              <w:top w:val="single" w:sz="4" w:space="0" w:color="000000"/>
              <w:left w:val="single" w:sz="4" w:space="0" w:color="000000"/>
              <w:bottom w:val="single" w:sz="4" w:space="0" w:color="000000"/>
              <w:right w:val="single" w:sz="4" w:space="0" w:color="000000"/>
            </w:tcBorders>
          </w:tcPr>
          <w:p>
            <w:pPr>
              <w:pStyle w:val="TableParagraph"/>
              <w:spacing w:before="28"/>
              <w:ind w:left="179"/>
              <w:jc w:val="center"/>
              <w:rPr>
                <w:rFonts w:ascii="Calibri"/>
                <w:sz w:val="22"/>
              </w:rPr>
            </w:pPr>
            <w:r>
              <w:rPr>
                <w:rFonts w:ascii="Calibri"/>
                <w:w w:val="100"/>
                <w:sz w:val="22"/>
              </w:rPr>
              <w:t>2</w:t>
            </w:r>
          </w:p>
        </w:tc>
        <w:tc>
          <w:tcPr>
            <w:tcW w:w="423" w:type="dxa"/>
            <w:tcBorders>
              <w:top w:val="single" w:sz="4" w:space="0" w:color="000000"/>
              <w:left w:val="single" w:sz="4" w:space="0" w:color="000000"/>
              <w:bottom w:val="single" w:sz="4" w:space="0" w:color="000000"/>
              <w:right w:val="single" w:sz="4" w:space="0" w:color="000000"/>
            </w:tcBorders>
          </w:tcPr>
          <w:p>
            <w:pPr>
              <w:pStyle w:val="TableParagraph"/>
              <w:spacing w:before="28"/>
              <w:ind w:right="56"/>
              <w:jc w:val="right"/>
              <w:rPr>
                <w:rFonts w:ascii="Calibri"/>
                <w:sz w:val="22"/>
              </w:rPr>
            </w:pPr>
            <w:r>
              <w:rPr>
                <w:rFonts w:ascii="Calibri"/>
                <w:w w:val="100"/>
                <w:sz w:val="22"/>
              </w:rPr>
              <w:t>3</w:t>
            </w:r>
          </w:p>
        </w:tc>
        <w:tc>
          <w:tcPr>
            <w:tcW w:w="422" w:type="dxa"/>
            <w:tcBorders>
              <w:top w:val="single" w:sz="4" w:space="0" w:color="000000"/>
              <w:left w:val="single" w:sz="4" w:space="0" w:color="000000"/>
              <w:bottom w:val="single" w:sz="4" w:space="0" w:color="000000"/>
              <w:right w:val="single" w:sz="4" w:space="0" w:color="000000"/>
            </w:tcBorders>
          </w:tcPr>
          <w:p>
            <w:pPr>
              <w:pStyle w:val="TableParagraph"/>
              <w:spacing w:before="28"/>
              <w:ind w:right="56"/>
              <w:jc w:val="right"/>
              <w:rPr>
                <w:rFonts w:ascii="Calibri"/>
                <w:sz w:val="22"/>
              </w:rPr>
            </w:pPr>
            <w:r>
              <w:rPr>
                <w:rFonts w:ascii="Calibri"/>
                <w:w w:val="100"/>
                <w:sz w:val="22"/>
              </w:rPr>
              <w:t>4</w:t>
            </w:r>
          </w:p>
        </w:tc>
        <w:tc>
          <w:tcPr>
            <w:tcW w:w="422" w:type="dxa"/>
            <w:tcBorders>
              <w:top w:val="single" w:sz="4" w:space="0" w:color="000000"/>
              <w:left w:val="single" w:sz="4" w:space="0" w:color="000000"/>
              <w:bottom w:val="single" w:sz="4" w:space="0" w:color="000000"/>
              <w:right w:val="single" w:sz="4" w:space="0" w:color="000000"/>
            </w:tcBorders>
          </w:tcPr>
          <w:p>
            <w:pPr>
              <w:pStyle w:val="TableParagraph"/>
              <w:spacing w:before="28"/>
              <w:ind w:right="61"/>
              <w:jc w:val="right"/>
              <w:rPr>
                <w:rFonts w:ascii="Calibri"/>
                <w:sz w:val="22"/>
              </w:rPr>
            </w:pPr>
            <w:r>
              <w:rPr>
                <w:rFonts w:ascii="Calibri"/>
                <w:w w:val="100"/>
                <w:sz w:val="22"/>
              </w:rPr>
              <w:t>4</w:t>
            </w:r>
          </w:p>
        </w:tc>
        <w:tc>
          <w:tcPr>
            <w:tcW w:w="420" w:type="dxa"/>
            <w:tcBorders>
              <w:top w:val="single" w:sz="4" w:space="0" w:color="000000"/>
              <w:left w:val="single" w:sz="4" w:space="0" w:color="000000"/>
              <w:bottom w:val="single" w:sz="4" w:space="0" w:color="000000"/>
              <w:right w:val="single" w:sz="4" w:space="0" w:color="000000"/>
            </w:tcBorders>
          </w:tcPr>
          <w:p>
            <w:pPr>
              <w:pStyle w:val="TableParagraph"/>
              <w:spacing w:before="28"/>
              <w:ind w:left="100" w:right="41"/>
              <w:jc w:val="center"/>
              <w:rPr>
                <w:rFonts w:ascii="Calibri"/>
                <w:b/>
                <w:sz w:val="22"/>
              </w:rPr>
            </w:pPr>
            <w:r>
              <w:rPr>
                <w:rFonts w:ascii="Calibri"/>
                <w:b/>
                <w:sz w:val="22"/>
              </w:rPr>
              <w:t>52</w:t>
            </w:r>
          </w:p>
        </w:tc>
      </w:tr>
      <w:tr>
        <w:trPr>
          <w:trHeight w:val="310" w:hRule="exact"/>
        </w:trPr>
        <w:tc>
          <w:tcPr>
            <w:tcW w:w="1195" w:type="dxa"/>
            <w:tcBorders>
              <w:top w:val="single" w:sz="4" w:space="0" w:color="000000"/>
              <w:left w:val="single" w:sz="4" w:space="0" w:color="000000"/>
              <w:bottom w:val="single" w:sz="4" w:space="0" w:color="000000"/>
              <w:right w:val="single" w:sz="4" w:space="0" w:color="000000"/>
            </w:tcBorders>
          </w:tcPr>
          <w:p>
            <w:pPr>
              <w:pStyle w:val="TableParagraph"/>
              <w:spacing w:before="25"/>
              <w:ind w:left="46" w:right="105"/>
              <w:jc w:val="center"/>
              <w:rPr>
                <w:rFonts w:ascii="Calibri"/>
                <w:b/>
                <w:sz w:val="22"/>
              </w:rPr>
            </w:pPr>
            <w:r>
              <w:rPr>
                <w:rFonts w:ascii="Calibri"/>
                <w:b/>
                <w:sz w:val="22"/>
              </w:rPr>
              <w:t>Pregunta 3</w:t>
            </w:r>
          </w:p>
        </w:tc>
        <w:tc>
          <w:tcPr>
            <w:tcW w:w="420" w:type="dxa"/>
            <w:tcBorders>
              <w:top w:val="single" w:sz="4" w:space="0" w:color="000000"/>
              <w:left w:val="single" w:sz="4" w:space="0" w:color="000000"/>
              <w:bottom w:val="single" w:sz="4" w:space="0" w:color="000000"/>
              <w:right w:val="single" w:sz="4" w:space="0" w:color="000000"/>
            </w:tcBorders>
          </w:tcPr>
          <w:p>
            <w:pPr>
              <w:pStyle w:val="TableParagraph"/>
              <w:spacing w:before="25"/>
              <w:ind w:right="56"/>
              <w:jc w:val="right"/>
              <w:rPr>
                <w:rFonts w:ascii="Calibri"/>
                <w:sz w:val="22"/>
              </w:rPr>
            </w:pPr>
            <w:r>
              <w:rPr>
                <w:rFonts w:ascii="Calibri"/>
                <w:w w:val="100"/>
                <w:sz w:val="22"/>
              </w:rPr>
              <w:t>3</w:t>
            </w:r>
          </w:p>
        </w:tc>
        <w:tc>
          <w:tcPr>
            <w:tcW w:w="425" w:type="dxa"/>
            <w:tcBorders>
              <w:top w:val="single" w:sz="4" w:space="0" w:color="000000"/>
              <w:left w:val="single" w:sz="4" w:space="0" w:color="000000"/>
              <w:bottom w:val="single" w:sz="4" w:space="0" w:color="000000"/>
              <w:right w:val="single" w:sz="4" w:space="0" w:color="000000"/>
            </w:tcBorders>
          </w:tcPr>
          <w:p>
            <w:pPr>
              <w:pStyle w:val="TableParagraph"/>
              <w:spacing w:before="25"/>
              <w:ind w:left="176"/>
              <w:jc w:val="center"/>
              <w:rPr>
                <w:rFonts w:ascii="Calibri"/>
                <w:sz w:val="22"/>
              </w:rPr>
            </w:pPr>
            <w:r>
              <w:rPr>
                <w:rFonts w:ascii="Calibri"/>
                <w:w w:val="100"/>
                <w:sz w:val="22"/>
              </w:rPr>
              <w:t>4</w:t>
            </w:r>
          </w:p>
        </w:tc>
        <w:tc>
          <w:tcPr>
            <w:tcW w:w="422" w:type="dxa"/>
            <w:tcBorders>
              <w:top w:val="single" w:sz="4" w:space="0" w:color="000000"/>
              <w:left w:val="single" w:sz="4" w:space="0" w:color="000000"/>
              <w:bottom w:val="single" w:sz="4" w:space="0" w:color="000000"/>
              <w:right w:val="single" w:sz="4" w:space="0" w:color="000000"/>
            </w:tcBorders>
          </w:tcPr>
          <w:p>
            <w:pPr>
              <w:pStyle w:val="TableParagraph"/>
              <w:spacing w:before="25"/>
              <w:ind w:right="56"/>
              <w:jc w:val="right"/>
              <w:rPr>
                <w:rFonts w:ascii="Calibri"/>
                <w:sz w:val="22"/>
              </w:rPr>
            </w:pPr>
            <w:r>
              <w:rPr>
                <w:rFonts w:ascii="Calibri"/>
                <w:w w:val="100"/>
                <w:sz w:val="22"/>
              </w:rPr>
              <w:t>3</w:t>
            </w:r>
          </w:p>
        </w:tc>
        <w:tc>
          <w:tcPr>
            <w:tcW w:w="422" w:type="dxa"/>
            <w:tcBorders>
              <w:top w:val="single" w:sz="4" w:space="0" w:color="000000"/>
              <w:left w:val="single" w:sz="4" w:space="0" w:color="000000"/>
              <w:bottom w:val="single" w:sz="4" w:space="0" w:color="000000"/>
              <w:right w:val="single" w:sz="4" w:space="0" w:color="000000"/>
            </w:tcBorders>
          </w:tcPr>
          <w:p>
            <w:pPr>
              <w:pStyle w:val="TableParagraph"/>
              <w:spacing w:before="25"/>
              <w:ind w:right="58"/>
              <w:jc w:val="right"/>
              <w:rPr>
                <w:rFonts w:ascii="Calibri"/>
                <w:sz w:val="22"/>
              </w:rPr>
            </w:pPr>
            <w:r>
              <w:rPr>
                <w:rFonts w:ascii="Calibri"/>
                <w:w w:val="100"/>
                <w:sz w:val="22"/>
              </w:rPr>
              <w:t>4</w:t>
            </w:r>
          </w:p>
        </w:tc>
        <w:tc>
          <w:tcPr>
            <w:tcW w:w="420" w:type="dxa"/>
            <w:tcBorders>
              <w:top w:val="single" w:sz="4" w:space="0" w:color="000000"/>
              <w:left w:val="single" w:sz="4" w:space="0" w:color="000000"/>
              <w:bottom w:val="single" w:sz="4" w:space="0" w:color="000000"/>
              <w:right w:val="single" w:sz="4" w:space="0" w:color="000000"/>
            </w:tcBorders>
          </w:tcPr>
          <w:p>
            <w:pPr>
              <w:pStyle w:val="TableParagraph"/>
              <w:spacing w:before="25"/>
              <w:ind w:right="58"/>
              <w:jc w:val="right"/>
              <w:rPr>
                <w:rFonts w:ascii="Calibri"/>
                <w:sz w:val="22"/>
              </w:rPr>
            </w:pPr>
            <w:r>
              <w:rPr>
                <w:rFonts w:ascii="Calibri"/>
                <w:w w:val="100"/>
                <w:sz w:val="22"/>
              </w:rPr>
              <w:t>3</w:t>
            </w:r>
          </w:p>
        </w:tc>
        <w:tc>
          <w:tcPr>
            <w:tcW w:w="422" w:type="dxa"/>
            <w:tcBorders>
              <w:top w:val="single" w:sz="4" w:space="0" w:color="000000"/>
              <w:left w:val="single" w:sz="4" w:space="0" w:color="000000"/>
              <w:bottom w:val="single" w:sz="4" w:space="0" w:color="000000"/>
              <w:right w:val="single" w:sz="4" w:space="0" w:color="000000"/>
            </w:tcBorders>
          </w:tcPr>
          <w:p>
            <w:pPr>
              <w:pStyle w:val="TableParagraph"/>
              <w:spacing w:before="25"/>
              <w:ind w:left="174"/>
              <w:jc w:val="center"/>
              <w:rPr>
                <w:rFonts w:ascii="Calibri"/>
                <w:sz w:val="22"/>
              </w:rPr>
            </w:pPr>
            <w:r>
              <w:rPr>
                <w:rFonts w:ascii="Calibri"/>
                <w:w w:val="100"/>
                <w:sz w:val="22"/>
              </w:rPr>
              <w:t>4</w:t>
            </w:r>
          </w:p>
        </w:tc>
        <w:tc>
          <w:tcPr>
            <w:tcW w:w="420" w:type="dxa"/>
            <w:tcBorders>
              <w:top w:val="single" w:sz="4" w:space="0" w:color="000000"/>
              <w:left w:val="single" w:sz="4" w:space="0" w:color="000000"/>
              <w:bottom w:val="single" w:sz="4" w:space="0" w:color="000000"/>
              <w:right w:val="single" w:sz="4" w:space="0" w:color="000000"/>
            </w:tcBorders>
          </w:tcPr>
          <w:p>
            <w:pPr>
              <w:pStyle w:val="TableParagraph"/>
              <w:spacing w:before="25"/>
              <w:ind w:right="56"/>
              <w:jc w:val="right"/>
              <w:rPr>
                <w:rFonts w:ascii="Calibri"/>
                <w:sz w:val="22"/>
              </w:rPr>
            </w:pPr>
            <w:r>
              <w:rPr>
                <w:rFonts w:ascii="Calibri"/>
                <w:w w:val="100"/>
                <w:sz w:val="22"/>
              </w:rPr>
              <w:t>4</w:t>
            </w:r>
          </w:p>
        </w:tc>
        <w:tc>
          <w:tcPr>
            <w:tcW w:w="425" w:type="dxa"/>
            <w:tcBorders>
              <w:top w:val="single" w:sz="4" w:space="0" w:color="000000"/>
              <w:left w:val="single" w:sz="4" w:space="0" w:color="000000"/>
              <w:bottom w:val="single" w:sz="4" w:space="0" w:color="000000"/>
              <w:right w:val="single" w:sz="4" w:space="0" w:color="000000"/>
            </w:tcBorders>
          </w:tcPr>
          <w:p>
            <w:pPr>
              <w:pStyle w:val="TableParagraph"/>
              <w:spacing w:before="25"/>
              <w:ind w:right="56"/>
              <w:jc w:val="right"/>
              <w:rPr>
                <w:rFonts w:ascii="Calibri"/>
                <w:sz w:val="22"/>
              </w:rPr>
            </w:pPr>
            <w:r>
              <w:rPr>
                <w:rFonts w:ascii="Calibri"/>
                <w:w w:val="100"/>
                <w:sz w:val="22"/>
              </w:rPr>
              <w:t>3</w:t>
            </w:r>
          </w:p>
        </w:tc>
        <w:tc>
          <w:tcPr>
            <w:tcW w:w="420" w:type="dxa"/>
            <w:tcBorders>
              <w:top w:val="single" w:sz="4" w:space="0" w:color="000000"/>
              <w:left w:val="single" w:sz="4" w:space="0" w:color="000000"/>
              <w:bottom w:val="single" w:sz="4" w:space="0" w:color="000000"/>
              <w:right w:val="single" w:sz="4" w:space="0" w:color="000000"/>
            </w:tcBorders>
          </w:tcPr>
          <w:p>
            <w:pPr>
              <w:pStyle w:val="TableParagraph"/>
              <w:spacing w:before="25"/>
              <w:ind w:left="176"/>
              <w:jc w:val="center"/>
              <w:rPr>
                <w:rFonts w:ascii="Calibri"/>
                <w:sz w:val="22"/>
              </w:rPr>
            </w:pPr>
            <w:r>
              <w:rPr>
                <w:rFonts w:ascii="Calibri"/>
                <w:w w:val="100"/>
                <w:sz w:val="22"/>
              </w:rPr>
              <w:t>4</w:t>
            </w:r>
          </w:p>
        </w:tc>
        <w:tc>
          <w:tcPr>
            <w:tcW w:w="422" w:type="dxa"/>
            <w:tcBorders>
              <w:top w:val="single" w:sz="4" w:space="0" w:color="000000"/>
              <w:left w:val="single" w:sz="4" w:space="0" w:color="000000"/>
              <w:bottom w:val="single" w:sz="4" w:space="0" w:color="000000"/>
              <w:right w:val="single" w:sz="4" w:space="0" w:color="000000"/>
            </w:tcBorders>
          </w:tcPr>
          <w:p>
            <w:pPr>
              <w:pStyle w:val="TableParagraph"/>
              <w:spacing w:before="25"/>
              <w:ind w:right="56"/>
              <w:jc w:val="right"/>
              <w:rPr>
                <w:rFonts w:ascii="Calibri"/>
                <w:sz w:val="22"/>
              </w:rPr>
            </w:pPr>
            <w:r>
              <w:rPr>
                <w:rFonts w:ascii="Calibri"/>
                <w:w w:val="100"/>
                <w:sz w:val="22"/>
              </w:rPr>
              <w:t>3</w:t>
            </w:r>
          </w:p>
        </w:tc>
        <w:tc>
          <w:tcPr>
            <w:tcW w:w="420" w:type="dxa"/>
            <w:tcBorders>
              <w:top w:val="single" w:sz="4" w:space="0" w:color="000000"/>
              <w:left w:val="single" w:sz="4" w:space="0" w:color="000000"/>
              <w:bottom w:val="single" w:sz="4" w:space="0" w:color="000000"/>
              <w:right w:val="single" w:sz="4" w:space="0" w:color="000000"/>
            </w:tcBorders>
          </w:tcPr>
          <w:p>
            <w:pPr>
              <w:pStyle w:val="TableParagraph"/>
              <w:spacing w:before="25"/>
              <w:ind w:right="56"/>
              <w:jc w:val="right"/>
              <w:rPr>
                <w:rFonts w:ascii="Calibri"/>
                <w:sz w:val="22"/>
              </w:rPr>
            </w:pPr>
            <w:r>
              <w:rPr>
                <w:rFonts w:ascii="Calibri"/>
                <w:w w:val="100"/>
                <w:sz w:val="22"/>
              </w:rPr>
              <w:t>4</w:t>
            </w:r>
          </w:p>
        </w:tc>
        <w:tc>
          <w:tcPr>
            <w:tcW w:w="422" w:type="dxa"/>
            <w:tcBorders>
              <w:top w:val="single" w:sz="4" w:space="0" w:color="000000"/>
              <w:left w:val="single" w:sz="4" w:space="0" w:color="000000"/>
              <w:bottom w:val="single" w:sz="4" w:space="0" w:color="000000"/>
              <w:right w:val="single" w:sz="4" w:space="0" w:color="000000"/>
            </w:tcBorders>
          </w:tcPr>
          <w:p>
            <w:pPr>
              <w:pStyle w:val="TableParagraph"/>
              <w:spacing w:before="25"/>
              <w:ind w:right="56"/>
              <w:jc w:val="right"/>
              <w:rPr>
                <w:rFonts w:ascii="Calibri"/>
                <w:sz w:val="22"/>
              </w:rPr>
            </w:pPr>
            <w:r>
              <w:rPr>
                <w:rFonts w:ascii="Calibri"/>
                <w:w w:val="100"/>
                <w:sz w:val="22"/>
              </w:rPr>
              <w:t>0</w:t>
            </w:r>
          </w:p>
        </w:tc>
        <w:tc>
          <w:tcPr>
            <w:tcW w:w="422" w:type="dxa"/>
            <w:tcBorders>
              <w:top w:val="single" w:sz="4" w:space="0" w:color="000000"/>
              <w:left w:val="single" w:sz="4" w:space="0" w:color="000000"/>
              <w:bottom w:val="single" w:sz="4" w:space="0" w:color="000000"/>
              <w:right w:val="single" w:sz="4" w:space="0" w:color="000000"/>
            </w:tcBorders>
          </w:tcPr>
          <w:p>
            <w:pPr>
              <w:pStyle w:val="TableParagraph"/>
              <w:spacing w:before="25"/>
              <w:ind w:left="179"/>
              <w:jc w:val="center"/>
              <w:rPr>
                <w:rFonts w:ascii="Calibri"/>
                <w:sz w:val="22"/>
              </w:rPr>
            </w:pPr>
            <w:r>
              <w:rPr>
                <w:rFonts w:ascii="Calibri"/>
                <w:w w:val="100"/>
                <w:sz w:val="22"/>
              </w:rPr>
              <w:t>2</w:t>
            </w:r>
          </w:p>
        </w:tc>
        <w:tc>
          <w:tcPr>
            <w:tcW w:w="423" w:type="dxa"/>
            <w:tcBorders>
              <w:top w:val="single" w:sz="4" w:space="0" w:color="000000"/>
              <w:left w:val="single" w:sz="4" w:space="0" w:color="000000"/>
              <w:bottom w:val="single" w:sz="4" w:space="0" w:color="000000"/>
              <w:right w:val="single" w:sz="4" w:space="0" w:color="000000"/>
            </w:tcBorders>
          </w:tcPr>
          <w:p>
            <w:pPr>
              <w:pStyle w:val="TableParagraph"/>
              <w:spacing w:before="25"/>
              <w:ind w:right="56"/>
              <w:jc w:val="right"/>
              <w:rPr>
                <w:rFonts w:ascii="Calibri"/>
                <w:sz w:val="22"/>
              </w:rPr>
            </w:pPr>
            <w:r>
              <w:rPr>
                <w:rFonts w:ascii="Calibri"/>
                <w:w w:val="100"/>
                <w:sz w:val="22"/>
              </w:rPr>
              <w:t>4</w:t>
            </w:r>
          </w:p>
        </w:tc>
        <w:tc>
          <w:tcPr>
            <w:tcW w:w="422" w:type="dxa"/>
            <w:tcBorders>
              <w:top w:val="single" w:sz="4" w:space="0" w:color="000000"/>
              <w:left w:val="single" w:sz="4" w:space="0" w:color="000000"/>
              <w:bottom w:val="single" w:sz="4" w:space="0" w:color="000000"/>
              <w:right w:val="single" w:sz="4" w:space="0" w:color="000000"/>
            </w:tcBorders>
          </w:tcPr>
          <w:p>
            <w:pPr>
              <w:pStyle w:val="TableParagraph"/>
              <w:spacing w:before="25"/>
              <w:ind w:right="56"/>
              <w:jc w:val="right"/>
              <w:rPr>
                <w:rFonts w:ascii="Calibri"/>
                <w:sz w:val="22"/>
              </w:rPr>
            </w:pPr>
            <w:r>
              <w:rPr>
                <w:rFonts w:ascii="Calibri"/>
                <w:w w:val="100"/>
                <w:sz w:val="22"/>
              </w:rPr>
              <w:t>4</w:t>
            </w:r>
          </w:p>
        </w:tc>
        <w:tc>
          <w:tcPr>
            <w:tcW w:w="422" w:type="dxa"/>
            <w:tcBorders>
              <w:top w:val="single" w:sz="4" w:space="0" w:color="000000"/>
              <w:left w:val="single" w:sz="4" w:space="0" w:color="000000"/>
              <w:bottom w:val="single" w:sz="4" w:space="0" w:color="000000"/>
              <w:right w:val="single" w:sz="4" w:space="0" w:color="000000"/>
            </w:tcBorders>
          </w:tcPr>
          <w:p>
            <w:pPr>
              <w:pStyle w:val="TableParagraph"/>
              <w:spacing w:before="25"/>
              <w:ind w:right="61"/>
              <w:jc w:val="right"/>
              <w:rPr>
                <w:rFonts w:ascii="Calibri"/>
                <w:sz w:val="22"/>
              </w:rPr>
            </w:pPr>
            <w:r>
              <w:rPr>
                <w:rFonts w:ascii="Calibri"/>
                <w:w w:val="100"/>
                <w:sz w:val="22"/>
              </w:rPr>
              <w:t>3</w:t>
            </w:r>
          </w:p>
        </w:tc>
        <w:tc>
          <w:tcPr>
            <w:tcW w:w="420" w:type="dxa"/>
            <w:tcBorders>
              <w:top w:val="single" w:sz="4" w:space="0" w:color="000000"/>
              <w:left w:val="single" w:sz="4" w:space="0" w:color="000000"/>
              <w:bottom w:val="single" w:sz="4" w:space="0" w:color="000000"/>
              <w:right w:val="single" w:sz="4" w:space="0" w:color="000000"/>
            </w:tcBorders>
          </w:tcPr>
          <w:p>
            <w:pPr>
              <w:pStyle w:val="TableParagraph"/>
              <w:spacing w:before="25"/>
              <w:ind w:left="100" w:right="41"/>
              <w:jc w:val="center"/>
              <w:rPr>
                <w:rFonts w:ascii="Calibri"/>
                <w:b/>
                <w:sz w:val="22"/>
              </w:rPr>
            </w:pPr>
            <w:r>
              <w:rPr>
                <w:rFonts w:ascii="Calibri"/>
                <w:b/>
                <w:sz w:val="22"/>
              </w:rPr>
              <w:t>52</w:t>
            </w:r>
          </w:p>
        </w:tc>
      </w:tr>
      <w:tr>
        <w:trPr>
          <w:trHeight w:val="310" w:hRule="exact"/>
        </w:trPr>
        <w:tc>
          <w:tcPr>
            <w:tcW w:w="1195" w:type="dxa"/>
            <w:tcBorders>
              <w:top w:val="single" w:sz="4" w:space="0" w:color="000000"/>
              <w:left w:val="single" w:sz="4" w:space="0" w:color="000000"/>
              <w:bottom w:val="single" w:sz="4" w:space="0" w:color="000000"/>
              <w:right w:val="single" w:sz="4" w:space="0" w:color="000000"/>
            </w:tcBorders>
          </w:tcPr>
          <w:p>
            <w:pPr>
              <w:pStyle w:val="TableParagraph"/>
              <w:spacing w:before="25"/>
              <w:ind w:left="46" w:right="105"/>
              <w:jc w:val="center"/>
              <w:rPr>
                <w:rFonts w:ascii="Calibri"/>
                <w:b/>
                <w:sz w:val="22"/>
              </w:rPr>
            </w:pPr>
            <w:r>
              <w:rPr>
                <w:rFonts w:ascii="Calibri"/>
                <w:b/>
                <w:sz w:val="22"/>
              </w:rPr>
              <w:t>Pregunta 4</w:t>
            </w:r>
          </w:p>
        </w:tc>
        <w:tc>
          <w:tcPr>
            <w:tcW w:w="420" w:type="dxa"/>
            <w:tcBorders>
              <w:top w:val="single" w:sz="4" w:space="0" w:color="000000"/>
              <w:left w:val="single" w:sz="4" w:space="0" w:color="000000"/>
              <w:bottom w:val="single" w:sz="4" w:space="0" w:color="000000"/>
              <w:right w:val="single" w:sz="4" w:space="0" w:color="000000"/>
            </w:tcBorders>
          </w:tcPr>
          <w:p>
            <w:pPr>
              <w:pStyle w:val="TableParagraph"/>
              <w:spacing w:before="25"/>
              <w:ind w:right="56"/>
              <w:jc w:val="right"/>
              <w:rPr>
                <w:rFonts w:ascii="Calibri"/>
                <w:sz w:val="22"/>
              </w:rPr>
            </w:pPr>
            <w:r>
              <w:rPr>
                <w:rFonts w:ascii="Calibri"/>
                <w:w w:val="100"/>
                <w:sz w:val="22"/>
              </w:rPr>
              <w:t>3</w:t>
            </w:r>
          </w:p>
        </w:tc>
        <w:tc>
          <w:tcPr>
            <w:tcW w:w="425" w:type="dxa"/>
            <w:tcBorders>
              <w:top w:val="single" w:sz="4" w:space="0" w:color="000000"/>
              <w:left w:val="single" w:sz="4" w:space="0" w:color="000000"/>
              <w:bottom w:val="single" w:sz="4" w:space="0" w:color="000000"/>
              <w:right w:val="single" w:sz="4" w:space="0" w:color="000000"/>
            </w:tcBorders>
          </w:tcPr>
          <w:p>
            <w:pPr>
              <w:pStyle w:val="TableParagraph"/>
              <w:spacing w:before="25"/>
              <w:ind w:left="176"/>
              <w:jc w:val="center"/>
              <w:rPr>
                <w:rFonts w:ascii="Calibri"/>
                <w:sz w:val="22"/>
              </w:rPr>
            </w:pPr>
            <w:r>
              <w:rPr>
                <w:rFonts w:ascii="Calibri"/>
                <w:w w:val="100"/>
                <w:sz w:val="22"/>
              </w:rPr>
              <w:t>3</w:t>
            </w:r>
          </w:p>
        </w:tc>
        <w:tc>
          <w:tcPr>
            <w:tcW w:w="422" w:type="dxa"/>
            <w:tcBorders>
              <w:top w:val="single" w:sz="4" w:space="0" w:color="000000"/>
              <w:left w:val="single" w:sz="4" w:space="0" w:color="000000"/>
              <w:bottom w:val="single" w:sz="4" w:space="0" w:color="000000"/>
              <w:right w:val="single" w:sz="4" w:space="0" w:color="000000"/>
            </w:tcBorders>
          </w:tcPr>
          <w:p>
            <w:pPr>
              <w:pStyle w:val="TableParagraph"/>
              <w:spacing w:before="25"/>
              <w:ind w:right="56"/>
              <w:jc w:val="right"/>
              <w:rPr>
                <w:rFonts w:ascii="Calibri"/>
                <w:sz w:val="22"/>
              </w:rPr>
            </w:pPr>
            <w:r>
              <w:rPr>
                <w:rFonts w:ascii="Calibri"/>
                <w:w w:val="100"/>
                <w:sz w:val="22"/>
              </w:rPr>
              <w:t>3</w:t>
            </w:r>
          </w:p>
        </w:tc>
        <w:tc>
          <w:tcPr>
            <w:tcW w:w="422" w:type="dxa"/>
            <w:tcBorders>
              <w:top w:val="single" w:sz="4" w:space="0" w:color="000000"/>
              <w:left w:val="single" w:sz="4" w:space="0" w:color="000000"/>
              <w:bottom w:val="single" w:sz="4" w:space="0" w:color="000000"/>
              <w:right w:val="single" w:sz="4" w:space="0" w:color="000000"/>
            </w:tcBorders>
          </w:tcPr>
          <w:p>
            <w:pPr>
              <w:pStyle w:val="TableParagraph"/>
              <w:spacing w:before="25"/>
              <w:ind w:right="58"/>
              <w:jc w:val="right"/>
              <w:rPr>
                <w:rFonts w:ascii="Calibri"/>
                <w:sz w:val="22"/>
              </w:rPr>
            </w:pPr>
            <w:r>
              <w:rPr>
                <w:rFonts w:ascii="Calibri"/>
                <w:w w:val="100"/>
                <w:sz w:val="22"/>
              </w:rPr>
              <w:t>4</w:t>
            </w:r>
          </w:p>
        </w:tc>
        <w:tc>
          <w:tcPr>
            <w:tcW w:w="420" w:type="dxa"/>
            <w:tcBorders>
              <w:top w:val="single" w:sz="4" w:space="0" w:color="000000"/>
              <w:left w:val="single" w:sz="4" w:space="0" w:color="000000"/>
              <w:bottom w:val="single" w:sz="4" w:space="0" w:color="000000"/>
              <w:right w:val="single" w:sz="4" w:space="0" w:color="000000"/>
            </w:tcBorders>
          </w:tcPr>
          <w:p>
            <w:pPr>
              <w:pStyle w:val="TableParagraph"/>
              <w:spacing w:before="25"/>
              <w:ind w:right="58"/>
              <w:jc w:val="right"/>
              <w:rPr>
                <w:rFonts w:ascii="Calibri"/>
                <w:sz w:val="22"/>
              </w:rPr>
            </w:pPr>
            <w:r>
              <w:rPr>
                <w:rFonts w:ascii="Calibri"/>
                <w:w w:val="100"/>
                <w:sz w:val="22"/>
              </w:rPr>
              <w:t>4</w:t>
            </w:r>
          </w:p>
        </w:tc>
        <w:tc>
          <w:tcPr>
            <w:tcW w:w="422" w:type="dxa"/>
            <w:tcBorders>
              <w:top w:val="single" w:sz="4" w:space="0" w:color="000000"/>
              <w:left w:val="single" w:sz="4" w:space="0" w:color="000000"/>
              <w:bottom w:val="single" w:sz="4" w:space="0" w:color="000000"/>
              <w:right w:val="single" w:sz="4" w:space="0" w:color="000000"/>
            </w:tcBorders>
          </w:tcPr>
          <w:p>
            <w:pPr>
              <w:pStyle w:val="TableParagraph"/>
              <w:spacing w:before="25"/>
              <w:ind w:left="174"/>
              <w:jc w:val="center"/>
              <w:rPr>
                <w:rFonts w:ascii="Calibri"/>
                <w:sz w:val="22"/>
              </w:rPr>
            </w:pPr>
            <w:r>
              <w:rPr>
                <w:rFonts w:ascii="Calibri"/>
                <w:w w:val="100"/>
                <w:sz w:val="22"/>
              </w:rPr>
              <w:t>4</w:t>
            </w:r>
          </w:p>
        </w:tc>
        <w:tc>
          <w:tcPr>
            <w:tcW w:w="420" w:type="dxa"/>
            <w:tcBorders>
              <w:top w:val="single" w:sz="4" w:space="0" w:color="000000"/>
              <w:left w:val="single" w:sz="4" w:space="0" w:color="000000"/>
              <w:bottom w:val="single" w:sz="4" w:space="0" w:color="000000"/>
              <w:right w:val="single" w:sz="4" w:space="0" w:color="000000"/>
            </w:tcBorders>
          </w:tcPr>
          <w:p>
            <w:pPr>
              <w:pStyle w:val="TableParagraph"/>
              <w:spacing w:before="25"/>
              <w:ind w:right="56"/>
              <w:jc w:val="right"/>
              <w:rPr>
                <w:rFonts w:ascii="Calibri"/>
                <w:sz w:val="22"/>
              </w:rPr>
            </w:pPr>
            <w:r>
              <w:rPr>
                <w:rFonts w:ascii="Calibri"/>
                <w:w w:val="100"/>
                <w:sz w:val="22"/>
              </w:rPr>
              <w:t>4</w:t>
            </w:r>
          </w:p>
        </w:tc>
        <w:tc>
          <w:tcPr>
            <w:tcW w:w="425" w:type="dxa"/>
            <w:tcBorders>
              <w:top w:val="single" w:sz="4" w:space="0" w:color="000000"/>
              <w:left w:val="single" w:sz="4" w:space="0" w:color="000000"/>
              <w:bottom w:val="single" w:sz="4" w:space="0" w:color="000000"/>
              <w:right w:val="single" w:sz="4" w:space="0" w:color="000000"/>
            </w:tcBorders>
          </w:tcPr>
          <w:p>
            <w:pPr>
              <w:pStyle w:val="TableParagraph"/>
              <w:spacing w:before="25"/>
              <w:ind w:right="56"/>
              <w:jc w:val="right"/>
              <w:rPr>
                <w:rFonts w:ascii="Calibri"/>
                <w:sz w:val="22"/>
              </w:rPr>
            </w:pPr>
            <w:r>
              <w:rPr>
                <w:rFonts w:ascii="Calibri"/>
                <w:w w:val="100"/>
                <w:sz w:val="22"/>
              </w:rPr>
              <w:t>4</w:t>
            </w:r>
          </w:p>
        </w:tc>
        <w:tc>
          <w:tcPr>
            <w:tcW w:w="420" w:type="dxa"/>
            <w:tcBorders>
              <w:top w:val="single" w:sz="4" w:space="0" w:color="000000"/>
              <w:left w:val="single" w:sz="4" w:space="0" w:color="000000"/>
              <w:bottom w:val="single" w:sz="4" w:space="0" w:color="000000"/>
              <w:right w:val="single" w:sz="4" w:space="0" w:color="000000"/>
            </w:tcBorders>
          </w:tcPr>
          <w:p>
            <w:pPr>
              <w:pStyle w:val="TableParagraph"/>
              <w:spacing w:before="25"/>
              <w:ind w:left="176"/>
              <w:jc w:val="center"/>
              <w:rPr>
                <w:rFonts w:ascii="Calibri"/>
                <w:sz w:val="22"/>
              </w:rPr>
            </w:pPr>
            <w:r>
              <w:rPr>
                <w:rFonts w:ascii="Calibri"/>
                <w:w w:val="100"/>
                <w:sz w:val="22"/>
              </w:rPr>
              <w:t>4</w:t>
            </w:r>
          </w:p>
        </w:tc>
        <w:tc>
          <w:tcPr>
            <w:tcW w:w="422" w:type="dxa"/>
            <w:tcBorders>
              <w:top w:val="single" w:sz="4" w:space="0" w:color="000000"/>
              <w:left w:val="single" w:sz="4" w:space="0" w:color="000000"/>
              <w:bottom w:val="single" w:sz="4" w:space="0" w:color="000000"/>
              <w:right w:val="single" w:sz="4" w:space="0" w:color="000000"/>
            </w:tcBorders>
          </w:tcPr>
          <w:p>
            <w:pPr>
              <w:pStyle w:val="TableParagraph"/>
              <w:spacing w:before="25"/>
              <w:ind w:right="56"/>
              <w:jc w:val="right"/>
              <w:rPr>
                <w:rFonts w:ascii="Calibri"/>
                <w:sz w:val="22"/>
              </w:rPr>
            </w:pPr>
            <w:r>
              <w:rPr>
                <w:rFonts w:ascii="Calibri"/>
                <w:w w:val="100"/>
                <w:sz w:val="22"/>
              </w:rPr>
              <w:t>4</w:t>
            </w:r>
          </w:p>
        </w:tc>
        <w:tc>
          <w:tcPr>
            <w:tcW w:w="420" w:type="dxa"/>
            <w:tcBorders>
              <w:top w:val="single" w:sz="4" w:space="0" w:color="000000"/>
              <w:left w:val="single" w:sz="4" w:space="0" w:color="000000"/>
              <w:bottom w:val="single" w:sz="4" w:space="0" w:color="000000"/>
              <w:right w:val="single" w:sz="4" w:space="0" w:color="000000"/>
            </w:tcBorders>
          </w:tcPr>
          <w:p>
            <w:pPr>
              <w:pStyle w:val="TableParagraph"/>
              <w:spacing w:before="25"/>
              <w:ind w:right="56"/>
              <w:jc w:val="right"/>
              <w:rPr>
                <w:rFonts w:ascii="Calibri"/>
                <w:sz w:val="22"/>
              </w:rPr>
            </w:pPr>
            <w:r>
              <w:rPr>
                <w:rFonts w:ascii="Calibri"/>
                <w:w w:val="100"/>
                <w:sz w:val="22"/>
              </w:rPr>
              <w:t>3</w:t>
            </w:r>
          </w:p>
        </w:tc>
        <w:tc>
          <w:tcPr>
            <w:tcW w:w="422" w:type="dxa"/>
            <w:tcBorders>
              <w:top w:val="single" w:sz="4" w:space="0" w:color="000000"/>
              <w:left w:val="single" w:sz="4" w:space="0" w:color="000000"/>
              <w:bottom w:val="single" w:sz="4" w:space="0" w:color="000000"/>
              <w:right w:val="single" w:sz="4" w:space="0" w:color="000000"/>
            </w:tcBorders>
          </w:tcPr>
          <w:p>
            <w:pPr>
              <w:pStyle w:val="TableParagraph"/>
              <w:spacing w:before="25"/>
              <w:ind w:right="56"/>
              <w:jc w:val="right"/>
              <w:rPr>
                <w:rFonts w:ascii="Calibri"/>
                <w:sz w:val="22"/>
              </w:rPr>
            </w:pPr>
            <w:r>
              <w:rPr>
                <w:rFonts w:ascii="Calibri"/>
                <w:w w:val="100"/>
                <w:sz w:val="22"/>
              </w:rPr>
              <w:t>4</w:t>
            </w:r>
          </w:p>
        </w:tc>
        <w:tc>
          <w:tcPr>
            <w:tcW w:w="422" w:type="dxa"/>
            <w:tcBorders>
              <w:top w:val="single" w:sz="4" w:space="0" w:color="000000"/>
              <w:left w:val="single" w:sz="4" w:space="0" w:color="000000"/>
              <w:bottom w:val="single" w:sz="4" w:space="0" w:color="000000"/>
              <w:right w:val="single" w:sz="4" w:space="0" w:color="000000"/>
            </w:tcBorders>
          </w:tcPr>
          <w:p>
            <w:pPr>
              <w:pStyle w:val="TableParagraph"/>
              <w:spacing w:before="25"/>
              <w:ind w:left="179"/>
              <w:jc w:val="center"/>
              <w:rPr>
                <w:rFonts w:ascii="Calibri"/>
                <w:sz w:val="22"/>
              </w:rPr>
            </w:pPr>
            <w:r>
              <w:rPr>
                <w:rFonts w:ascii="Calibri"/>
                <w:w w:val="100"/>
                <w:sz w:val="22"/>
              </w:rPr>
              <w:t>3</w:t>
            </w:r>
          </w:p>
        </w:tc>
        <w:tc>
          <w:tcPr>
            <w:tcW w:w="423" w:type="dxa"/>
            <w:tcBorders>
              <w:top w:val="single" w:sz="4" w:space="0" w:color="000000"/>
              <w:left w:val="single" w:sz="4" w:space="0" w:color="000000"/>
              <w:bottom w:val="single" w:sz="4" w:space="0" w:color="000000"/>
              <w:right w:val="single" w:sz="4" w:space="0" w:color="000000"/>
            </w:tcBorders>
          </w:tcPr>
          <w:p>
            <w:pPr>
              <w:pStyle w:val="TableParagraph"/>
              <w:spacing w:before="25"/>
              <w:ind w:right="56"/>
              <w:jc w:val="right"/>
              <w:rPr>
                <w:rFonts w:ascii="Calibri"/>
                <w:sz w:val="22"/>
              </w:rPr>
            </w:pPr>
            <w:r>
              <w:rPr>
                <w:rFonts w:ascii="Calibri"/>
                <w:w w:val="100"/>
                <w:sz w:val="22"/>
              </w:rPr>
              <w:t>4</w:t>
            </w:r>
          </w:p>
        </w:tc>
        <w:tc>
          <w:tcPr>
            <w:tcW w:w="422" w:type="dxa"/>
            <w:tcBorders>
              <w:top w:val="single" w:sz="4" w:space="0" w:color="000000"/>
              <w:left w:val="single" w:sz="4" w:space="0" w:color="000000"/>
              <w:bottom w:val="single" w:sz="4" w:space="0" w:color="000000"/>
              <w:right w:val="single" w:sz="4" w:space="0" w:color="000000"/>
            </w:tcBorders>
          </w:tcPr>
          <w:p>
            <w:pPr>
              <w:pStyle w:val="TableParagraph"/>
              <w:spacing w:before="25"/>
              <w:ind w:right="56"/>
              <w:jc w:val="right"/>
              <w:rPr>
                <w:rFonts w:ascii="Calibri"/>
                <w:sz w:val="22"/>
              </w:rPr>
            </w:pPr>
            <w:r>
              <w:rPr>
                <w:rFonts w:ascii="Calibri"/>
                <w:w w:val="100"/>
                <w:sz w:val="22"/>
              </w:rPr>
              <w:t>4</w:t>
            </w:r>
          </w:p>
        </w:tc>
        <w:tc>
          <w:tcPr>
            <w:tcW w:w="422" w:type="dxa"/>
            <w:tcBorders>
              <w:top w:val="single" w:sz="4" w:space="0" w:color="000000"/>
              <w:left w:val="single" w:sz="4" w:space="0" w:color="000000"/>
              <w:bottom w:val="single" w:sz="4" w:space="0" w:color="000000"/>
              <w:right w:val="single" w:sz="4" w:space="0" w:color="000000"/>
            </w:tcBorders>
          </w:tcPr>
          <w:p>
            <w:pPr>
              <w:pStyle w:val="TableParagraph"/>
              <w:spacing w:before="25"/>
              <w:ind w:right="61"/>
              <w:jc w:val="right"/>
              <w:rPr>
                <w:rFonts w:ascii="Calibri"/>
                <w:sz w:val="22"/>
              </w:rPr>
            </w:pPr>
            <w:r>
              <w:rPr>
                <w:rFonts w:ascii="Calibri"/>
                <w:w w:val="100"/>
                <w:sz w:val="22"/>
              </w:rPr>
              <w:t>2</w:t>
            </w:r>
          </w:p>
        </w:tc>
        <w:tc>
          <w:tcPr>
            <w:tcW w:w="420" w:type="dxa"/>
            <w:tcBorders>
              <w:top w:val="single" w:sz="4" w:space="0" w:color="000000"/>
              <w:left w:val="single" w:sz="4" w:space="0" w:color="000000"/>
              <w:bottom w:val="single" w:sz="4" w:space="0" w:color="000000"/>
              <w:right w:val="single" w:sz="4" w:space="0" w:color="000000"/>
            </w:tcBorders>
          </w:tcPr>
          <w:p>
            <w:pPr>
              <w:pStyle w:val="TableParagraph"/>
              <w:spacing w:before="25"/>
              <w:ind w:left="100" w:right="41"/>
              <w:jc w:val="center"/>
              <w:rPr>
                <w:rFonts w:ascii="Calibri"/>
                <w:b/>
                <w:sz w:val="22"/>
              </w:rPr>
            </w:pPr>
            <w:r>
              <w:rPr>
                <w:rFonts w:ascii="Calibri"/>
                <w:b/>
                <w:sz w:val="22"/>
              </w:rPr>
              <w:t>57</w:t>
            </w:r>
          </w:p>
        </w:tc>
      </w:tr>
      <w:tr>
        <w:trPr>
          <w:trHeight w:val="310" w:hRule="exact"/>
        </w:trPr>
        <w:tc>
          <w:tcPr>
            <w:tcW w:w="1195" w:type="dxa"/>
            <w:tcBorders>
              <w:top w:val="single" w:sz="4" w:space="0" w:color="000000"/>
              <w:left w:val="single" w:sz="4" w:space="0" w:color="000000"/>
              <w:bottom w:val="single" w:sz="4" w:space="0" w:color="000000"/>
              <w:right w:val="single" w:sz="4" w:space="0" w:color="000000"/>
            </w:tcBorders>
          </w:tcPr>
          <w:p>
            <w:pPr>
              <w:pStyle w:val="TableParagraph"/>
              <w:spacing w:before="25"/>
              <w:ind w:left="46" w:right="105"/>
              <w:jc w:val="center"/>
              <w:rPr>
                <w:rFonts w:ascii="Calibri"/>
                <w:b/>
                <w:sz w:val="22"/>
              </w:rPr>
            </w:pPr>
            <w:r>
              <w:rPr>
                <w:rFonts w:ascii="Calibri"/>
                <w:b/>
                <w:sz w:val="22"/>
              </w:rPr>
              <w:t>Pregunta 5</w:t>
            </w:r>
          </w:p>
        </w:tc>
        <w:tc>
          <w:tcPr>
            <w:tcW w:w="420" w:type="dxa"/>
            <w:tcBorders>
              <w:top w:val="single" w:sz="4" w:space="0" w:color="000000"/>
              <w:left w:val="single" w:sz="4" w:space="0" w:color="000000"/>
              <w:bottom w:val="single" w:sz="4" w:space="0" w:color="000000"/>
              <w:right w:val="single" w:sz="4" w:space="0" w:color="000000"/>
            </w:tcBorders>
          </w:tcPr>
          <w:p>
            <w:pPr>
              <w:pStyle w:val="TableParagraph"/>
              <w:spacing w:before="25"/>
              <w:ind w:right="56"/>
              <w:jc w:val="right"/>
              <w:rPr>
                <w:rFonts w:ascii="Calibri"/>
                <w:sz w:val="22"/>
              </w:rPr>
            </w:pPr>
            <w:r>
              <w:rPr>
                <w:rFonts w:ascii="Calibri"/>
                <w:w w:val="100"/>
                <w:sz w:val="22"/>
              </w:rPr>
              <w:t>4</w:t>
            </w:r>
          </w:p>
        </w:tc>
        <w:tc>
          <w:tcPr>
            <w:tcW w:w="425" w:type="dxa"/>
            <w:tcBorders>
              <w:top w:val="single" w:sz="4" w:space="0" w:color="000000"/>
              <w:left w:val="single" w:sz="4" w:space="0" w:color="000000"/>
              <w:bottom w:val="single" w:sz="4" w:space="0" w:color="000000"/>
              <w:right w:val="single" w:sz="4" w:space="0" w:color="000000"/>
            </w:tcBorders>
          </w:tcPr>
          <w:p>
            <w:pPr>
              <w:pStyle w:val="TableParagraph"/>
              <w:spacing w:before="25"/>
              <w:ind w:left="176"/>
              <w:jc w:val="center"/>
              <w:rPr>
                <w:rFonts w:ascii="Calibri"/>
                <w:sz w:val="22"/>
              </w:rPr>
            </w:pPr>
            <w:r>
              <w:rPr>
                <w:rFonts w:ascii="Calibri"/>
                <w:w w:val="100"/>
                <w:sz w:val="22"/>
              </w:rPr>
              <w:t>4</w:t>
            </w:r>
          </w:p>
        </w:tc>
        <w:tc>
          <w:tcPr>
            <w:tcW w:w="422" w:type="dxa"/>
            <w:tcBorders>
              <w:top w:val="single" w:sz="4" w:space="0" w:color="000000"/>
              <w:left w:val="single" w:sz="4" w:space="0" w:color="000000"/>
              <w:bottom w:val="single" w:sz="4" w:space="0" w:color="000000"/>
              <w:right w:val="single" w:sz="4" w:space="0" w:color="000000"/>
            </w:tcBorders>
          </w:tcPr>
          <w:p>
            <w:pPr>
              <w:pStyle w:val="TableParagraph"/>
              <w:spacing w:before="25"/>
              <w:ind w:right="56"/>
              <w:jc w:val="right"/>
              <w:rPr>
                <w:rFonts w:ascii="Calibri"/>
                <w:sz w:val="22"/>
              </w:rPr>
            </w:pPr>
            <w:r>
              <w:rPr>
                <w:rFonts w:ascii="Calibri"/>
                <w:w w:val="100"/>
                <w:sz w:val="22"/>
              </w:rPr>
              <w:t>4</w:t>
            </w:r>
          </w:p>
        </w:tc>
        <w:tc>
          <w:tcPr>
            <w:tcW w:w="422" w:type="dxa"/>
            <w:tcBorders>
              <w:top w:val="single" w:sz="4" w:space="0" w:color="000000"/>
              <w:left w:val="single" w:sz="4" w:space="0" w:color="000000"/>
              <w:bottom w:val="single" w:sz="4" w:space="0" w:color="000000"/>
              <w:right w:val="single" w:sz="4" w:space="0" w:color="000000"/>
            </w:tcBorders>
          </w:tcPr>
          <w:p>
            <w:pPr>
              <w:pStyle w:val="TableParagraph"/>
              <w:spacing w:before="25"/>
              <w:ind w:right="58"/>
              <w:jc w:val="right"/>
              <w:rPr>
                <w:rFonts w:ascii="Calibri"/>
                <w:sz w:val="22"/>
              </w:rPr>
            </w:pPr>
            <w:r>
              <w:rPr>
                <w:rFonts w:ascii="Calibri"/>
                <w:w w:val="100"/>
                <w:sz w:val="22"/>
              </w:rPr>
              <w:t>4</w:t>
            </w:r>
          </w:p>
        </w:tc>
        <w:tc>
          <w:tcPr>
            <w:tcW w:w="420" w:type="dxa"/>
            <w:tcBorders>
              <w:top w:val="single" w:sz="4" w:space="0" w:color="000000"/>
              <w:left w:val="single" w:sz="4" w:space="0" w:color="000000"/>
              <w:bottom w:val="single" w:sz="4" w:space="0" w:color="000000"/>
              <w:right w:val="single" w:sz="4" w:space="0" w:color="000000"/>
            </w:tcBorders>
          </w:tcPr>
          <w:p>
            <w:pPr>
              <w:pStyle w:val="TableParagraph"/>
              <w:spacing w:before="25"/>
              <w:ind w:right="58"/>
              <w:jc w:val="right"/>
              <w:rPr>
                <w:rFonts w:ascii="Calibri"/>
                <w:sz w:val="22"/>
              </w:rPr>
            </w:pPr>
            <w:r>
              <w:rPr>
                <w:rFonts w:ascii="Calibri"/>
                <w:w w:val="100"/>
                <w:sz w:val="22"/>
              </w:rPr>
              <w:t>3</w:t>
            </w:r>
          </w:p>
        </w:tc>
        <w:tc>
          <w:tcPr>
            <w:tcW w:w="422" w:type="dxa"/>
            <w:tcBorders>
              <w:top w:val="single" w:sz="4" w:space="0" w:color="000000"/>
              <w:left w:val="single" w:sz="4" w:space="0" w:color="000000"/>
              <w:bottom w:val="single" w:sz="4" w:space="0" w:color="000000"/>
              <w:right w:val="single" w:sz="4" w:space="0" w:color="000000"/>
            </w:tcBorders>
          </w:tcPr>
          <w:p>
            <w:pPr>
              <w:pStyle w:val="TableParagraph"/>
              <w:spacing w:before="25"/>
              <w:ind w:left="174"/>
              <w:jc w:val="center"/>
              <w:rPr>
                <w:rFonts w:ascii="Calibri"/>
                <w:sz w:val="22"/>
              </w:rPr>
            </w:pPr>
            <w:r>
              <w:rPr>
                <w:rFonts w:ascii="Calibri"/>
                <w:w w:val="100"/>
                <w:sz w:val="22"/>
              </w:rPr>
              <w:t>4</w:t>
            </w:r>
          </w:p>
        </w:tc>
        <w:tc>
          <w:tcPr>
            <w:tcW w:w="420" w:type="dxa"/>
            <w:tcBorders>
              <w:top w:val="single" w:sz="4" w:space="0" w:color="000000"/>
              <w:left w:val="single" w:sz="4" w:space="0" w:color="000000"/>
              <w:bottom w:val="single" w:sz="4" w:space="0" w:color="000000"/>
              <w:right w:val="single" w:sz="4" w:space="0" w:color="000000"/>
            </w:tcBorders>
          </w:tcPr>
          <w:p>
            <w:pPr>
              <w:pStyle w:val="TableParagraph"/>
              <w:spacing w:before="25"/>
              <w:ind w:right="56"/>
              <w:jc w:val="right"/>
              <w:rPr>
                <w:rFonts w:ascii="Calibri"/>
                <w:sz w:val="22"/>
              </w:rPr>
            </w:pPr>
            <w:r>
              <w:rPr>
                <w:rFonts w:ascii="Calibri"/>
                <w:w w:val="100"/>
                <w:sz w:val="22"/>
              </w:rPr>
              <w:t>4</w:t>
            </w:r>
          </w:p>
        </w:tc>
        <w:tc>
          <w:tcPr>
            <w:tcW w:w="425" w:type="dxa"/>
            <w:tcBorders>
              <w:top w:val="single" w:sz="4" w:space="0" w:color="000000"/>
              <w:left w:val="single" w:sz="4" w:space="0" w:color="000000"/>
              <w:bottom w:val="single" w:sz="4" w:space="0" w:color="000000"/>
              <w:right w:val="single" w:sz="4" w:space="0" w:color="000000"/>
            </w:tcBorders>
          </w:tcPr>
          <w:p>
            <w:pPr>
              <w:pStyle w:val="TableParagraph"/>
              <w:spacing w:before="25"/>
              <w:ind w:right="56"/>
              <w:jc w:val="right"/>
              <w:rPr>
                <w:rFonts w:ascii="Calibri"/>
                <w:sz w:val="22"/>
              </w:rPr>
            </w:pPr>
            <w:r>
              <w:rPr>
                <w:rFonts w:ascii="Calibri"/>
                <w:w w:val="100"/>
                <w:sz w:val="22"/>
              </w:rPr>
              <w:t>3</w:t>
            </w:r>
          </w:p>
        </w:tc>
        <w:tc>
          <w:tcPr>
            <w:tcW w:w="420" w:type="dxa"/>
            <w:tcBorders>
              <w:top w:val="single" w:sz="4" w:space="0" w:color="000000"/>
              <w:left w:val="single" w:sz="4" w:space="0" w:color="000000"/>
              <w:bottom w:val="single" w:sz="4" w:space="0" w:color="000000"/>
              <w:right w:val="single" w:sz="4" w:space="0" w:color="000000"/>
            </w:tcBorders>
          </w:tcPr>
          <w:p>
            <w:pPr>
              <w:pStyle w:val="TableParagraph"/>
              <w:spacing w:before="25"/>
              <w:ind w:left="176"/>
              <w:jc w:val="center"/>
              <w:rPr>
                <w:rFonts w:ascii="Calibri"/>
                <w:sz w:val="22"/>
              </w:rPr>
            </w:pPr>
            <w:r>
              <w:rPr>
                <w:rFonts w:ascii="Calibri"/>
                <w:w w:val="100"/>
                <w:sz w:val="22"/>
              </w:rPr>
              <w:t>4</w:t>
            </w:r>
          </w:p>
        </w:tc>
        <w:tc>
          <w:tcPr>
            <w:tcW w:w="422" w:type="dxa"/>
            <w:tcBorders>
              <w:top w:val="single" w:sz="4" w:space="0" w:color="000000"/>
              <w:left w:val="single" w:sz="4" w:space="0" w:color="000000"/>
              <w:bottom w:val="single" w:sz="4" w:space="0" w:color="000000"/>
              <w:right w:val="single" w:sz="4" w:space="0" w:color="000000"/>
            </w:tcBorders>
          </w:tcPr>
          <w:p>
            <w:pPr>
              <w:pStyle w:val="TableParagraph"/>
              <w:spacing w:before="25"/>
              <w:ind w:right="56"/>
              <w:jc w:val="right"/>
              <w:rPr>
                <w:rFonts w:ascii="Calibri"/>
                <w:sz w:val="22"/>
              </w:rPr>
            </w:pPr>
            <w:r>
              <w:rPr>
                <w:rFonts w:ascii="Calibri"/>
                <w:w w:val="100"/>
                <w:sz w:val="22"/>
              </w:rPr>
              <w:t>4</w:t>
            </w:r>
          </w:p>
        </w:tc>
        <w:tc>
          <w:tcPr>
            <w:tcW w:w="420" w:type="dxa"/>
            <w:tcBorders>
              <w:top w:val="single" w:sz="4" w:space="0" w:color="000000"/>
              <w:left w:val="single" w:sz="4" w:space="0" w:color="000000"/>
              <w:bottom w:val="single" w:sz="4" w:space="0" w:color="000000"/>
              <w:right w:val="single" w:sz="4" w:space="0" w:color="000000"/>
            </w:tcBorders>
          </w:tcPr>
          <w:p>
            <w:pPr>
              <w:pStyle w:val="TableParagraph"/>
              <w:spacing w:before="25"/>
              <w:ind w:right="56"/>
              <w:jc w:val="right"/>
              <w:rPr>
                <w:rFonts w:ascii="Calibri"/>
                <w:sz w:val="22"/>
              </w:rPr>
            </w:pPr>
            <w:r>
              <w:rPr>
                <w:rFonts w:ascii="Calibri"/>
                <w:w w:val="100"/>
                <w:sz w:val="22"/>
              </w:rPr>
              <w:t>4</w:t>
            </w:r>
          </w:p>
        </w:tc>
        <w:tc>
          <w:tcPr>
            <w:tcW w:w="422" w:type="dxa"/>
            <w:tcBorders>
              <w:top w:val="single" w:sz="4" w:space="0" w:color="000000"/>
              <w:left w:val="single" w:sz="4" w:space="0" w:color="000000"/>
              <w:bottom w:val="single" w:sz="4" w:space="0" w:color="000000"/>
              <w:right w:val="single" w:sz="4" w:space="0" w:color="000000"/>
            </w:tcBorders>
          </w:tcPr>
          <w:p>
            <w:pPr>
              <w:pStyle w:val="TableParagraph"/>
              <w:spacing w:before="25"/>
              <w:ind w:right="56"/>
              <w:jc w:val="right"/>
              <w:rPr>
                <w:rFonts w:ascii="Calibri"/>
                <w:sz w:val="22"/>
              </w:rPr>
            </w:pPr>
            <w:r>
              <w:rPr>
                <w:rFonts w:ascii="Calibri"/>
                <w:w w:val="100"/>
                <w:sz w:val="22"/>
              </w:rPr>
              <w:t>4</w:t>
            </w:r>
          </w:p>
        </w:tc>
        <w:tc>
          <w:tcPr>
            <w:tcW w:w="422" w:type="dxa"/>
            <w:tcBorders>
              <w:top w:val="single" w:sz="4" w:space="0" w:color="000000"/>
              <w:left w:val="single" w:sz="4" w:space="0" w:color="000000"/>
              <w:bottom w:val="single" w:sz="4" w:space="0" w:color="000000"/>
              <w:right w:val="single" w:sz="4" w:space="0" w:color="000000"/>
            </w:tcBorders>
          </w:tcPr>
          <w:p>
            <w:pPr>
              <w:pStyle w:val="TableParagraph"/>
              <w:spacing w:before="25"/>
              <w:ind w:left="179"/>
              <w:jc w:val="center"/>
              <w:rPr>
                <w:rFonts w:ascii="Calibri"/>
                <w:sz w:val="22"/>
              </w:rPr>
            </w:pPr>
            <w:r>
              <w:rPr>
                <w:rFonts w:ascii="Calibri"/>
                <w:w w:val="100"/>
                <w:sz w:val="22"/>
              </w:rPr>
              <w:t>2</w:t>
            </w:r>
          </w:p>
        </w:tc>
        <w:tc>
          <w:tcPr>
            <w:tcW w:w="423" w:type="dxa"/>
            <w:tcBorders>
              <w:top w:val="single" w:sz="4" w:space="0" w:color="000000"/>
              <w:left w:val="single" w:sz="4" w:space="0" w:color="000000"/>
              <w:bottom w:val="single" w:sz="4" w:space="0" w:color="000000"/>
              <w:right w:val="single" w:sz="4" w:space="0" w:color="000000"/>
            </w:tcBorders>
          </w:tcPr>
          <w:p>
            <w:pPr>
              <w:pStyle w:val="TableParagraph"/>
              <w:spacing w:before="25"/>
              <w:ind w:right="56"/>
              <w:jc w:val="right"/>
              <w:rPr>
                <w:rFonts w:ascii="Calibri"/>
                <w:sz w:val="22"/>
              </w:rPr>
            </w:pPr>
            <w:r>
              <w:rPr>
                <w:rFonts w:ascii="Calibri"/>
                <w:w w:val="100"/>
                <w:sz w:val="22"/>
              </w:rPr>
              <w:t>3</w:t>
            </w:r>
          </w:p>
        </w:tc>
        <w:tc>
          <w:tcPr>
            <w:tcW w:w="422" w:type="dxa"/>
            <w:tcBorders>
              <w:top w:val="single" w:sz="4" w:space="0" w:color="000000"/>
              <w:left w:val="single" w:sz="4" w:space="0" w:color="000000"/>
              <w:bottom w:val="single" w:sz="4" w:space="0" w:color="000000"/>
              <w:right w:val="single" w:sz="4" w:space="0" w:color="000000"/>
            </w:tcBorders>
          </w:tcPr>
          <w:p>
            <w:pPr>
              <w:pStyle w:val="TableParagraph"/>
              <w:spacing w:before="25"/>
              <w:ind w:right="56"/>
              <w:jc w:val="right"/>
              <w:rPr>
                <w:rFonts w:ascii="Calibri"/>
                <w:sz w:val="22"/>
              </w:rPr>
            </w:pPr>
            <w:r>
              <w:rPr>
                <w:rFonts w:ascii="Calibri"/>
                <w:w w:val="100"/>
                <w:sz w:val="22"/>
              </w:rPr>
              <w:t>4</w:t>
            </w:r>
          </w:p>
        </w:tc>
        <w:tc>
          <w:tcPr>
            <w:tcW w:w="422" w:type="dxa"/>
            <w:tcBorders>
              <w:top w:val="single" w:sz="4" w:space="0" w:color="000000"/>
              <w:left w:val="single" w:sz="4" w:space="0" w:color="000000"/>
              <w:bottom w:val="single" w:sz="4" w:space="0" w:color="000000"/>
              <w:right w:val="single" w:sz="4" w:space="0" w:color="000000"/>
            </w:tcBorders>
          </w:tcPr>
          <w:p>
            <w:pPr>
              <w:pStyle w:val="TableParagraph"/>
              <w:spacing w:before="25"/>
              <w:ind w:right="61"/>
              <w:jc w:val="right"/>
              <w:rPr>
                <w:rFonts w:ascii="Calibri"/>
                <w:sz w:val="22"/>
              </w:rPr>
            </w:pPr>
            <w:r>
              <w:rPr>
                <w:rFonts w:ascii="Calibri"/>
                <w:w w:val="100"/>
                <w:sz w:val="22"/>
              </w:rPr>
              <w:t>4</w:t>
            </w:r>
          </w:p>
        </w:tc>
        <w:tc>
          <w:tcPr>
            <w:tcW w:w="420" w:type="dxa"/>
            <w:tcBorders>
              <w:top w:val="single" w:sz="4" w:space="0" w:color="000000"/>
              <w:left w:val="single" w:sz="4" w:space="0" w:color="000000"/>
              <w:bottom w:val="single" w:sz="4" w:space="0" w:color="000000"/>
              <w:right w:val="single" w:sz="4" w:space="0" w:color="000000"/>
            </w:tcBorders>
          </w:tcPr>
          <w:p>
            <w:pPr>
              <w:pStyle w:val="TableParagraph"/>
              <w:spacing w:before="25"/>
              <w:ind w:left="100" w:right="41"/>
              <w:jc w:val="center"/>
              <w:rPr>
                <w:rFonts w:ascii="Calibri"/>
                <w:b/>
                <w:sz w:val="22"/>
              </w:rPr>
            </w:pPr>
            <w:r>
              <w:rPr>
                <w:rFonts w:ascii="Calibri"/>
                <w:b/>
                <w:sz w:val="22"/>
              </w:rPr>
              <w:t>59</w:t>
            </w:r>
          </w:p>
        </w:tc>
      </w:tr>
      <w:tr>
        <w:trPr>
          <w:trHeight w:val="312" w:hRule="exact"/>
        </w:trPr>
        <w:tc>
          <w:tcPr>
            <w:tcW w:w="1195" w:type="dxa"/>
            <w:tcBorders>
              <w:top w:val="single" w:sz="4" w:space="0" w:color="000000"/>
              <w:right w:val="single" w:sz="4" w:space="0" w:color="000000"/>
            </w:tcBorders>
          </w:tcPr>
          <w:p>
            <w:pPr/>
          </w:p>
        </w:tc>
        <w:tc>
          <w:tcPr>
            <w:tcW w:w="420" w:type="dxa"/>
            <w:tcBorders>
              <w:top w:val="single" w:sz="4" w:space="0" w:color="000000"/>
              <w:left w:val="single" w:sz="4" w:space="0" w:color="000000"/>
              <w:bottom w:val="single" w:sz="4" w:space="0" w:color="000000"/>
              <w:right w:val="single" w:sz="4" w:space="0" w:color="000000"/>
            </w:tcBorders>
          </w:tcPr>
          <w:p>
            <w:pPr>
              <w:pStyle w:val="TableParagraph"/>
              <w:spacing w:before="28"/>
              <w:ind w:right="53"/>
              <w:jc w:val="right"/>
              <w:rPr>
                <w:rFonts w:ascii="Calibri"/>
                <w:b/>
                <w:sz w:val="22"/>
              </w:rPr>
            </w:pPr>
            <w:r>
              <w:rPr>
                <w:rFonts w:ascii="Calibri"/>
                <w:b/>
                <w:sz w:val="22"/>
              </w:rPr>
              <w:t>16</w:t>
            </w:r>
          </w:p>
        </w:tc>
        <w:tc>
          <w:tcPr>
            <w:tcW w:w="425" w:type="dxa"/>
            <w:tcBorders>
              <w:top w:val="single" w:sz="4" w:space="0" w:color="000000"/>
              <w:left w:val="single" w:sz="4" w:space="0" w:color="000000"/>
              <w:bottom w:val="single" w:sz="4" w:space="0" w:color="000000"/>
              <w:right w:val="single" w:sz="4" w:space="0" w:color="000000"/>
            </w:tcBorders>
          </w:tcPr>
          <w:p>
            <w:pPr>
              <w:pStyle w:val="TableParagraph"/>
              <w:spacing w:before="28"/>
              <w:ind w:left="108" w:right="44"/>
              <w:jc w:val="center"/>
              <w:rPr>
                <w:rFonts w:ascii="Calibri"/>
                <w:b/>
                <w:sz w:val="22"/>
              </w:rPr>
            </w:pPr>
            <w:r>
              <w:rPr>
                <w:rFonts w:ascii="Calibri"/>
                <w:b/>
                <w:sz w:val="22"/>
              </w:rPr>
              <w:t>18</w:t>
            </w:r>
          </w:p>
        </w:tc>
        <w:tc>
          <w:tcPr>
            <w:tcW w:w="422" w:type="dxa"/>
            <w:tcBorders>
              <w:top w:val="single" w:sz="4" w:space="0" w:color="000000"/>
              <w:left w:val="single" w:sz="4" w:space="0" w:color="000000"/>
              <w:bottom w:val="single" w:sz="4" w:space="0" w:color="000000"/>
              <w:right w:val="single" w:sz="4" w:space="0" w:color="000000"/>
            </w:tcBorders>
          </w:tcPr>
          <w:p>
            <w:pPr>
              <w:pStyle w:val="TableParagraph"/>
              <w:spacing w:before="28"/>
              <w:ind w:right="55"/>
              <w:jc w:val="right"/>
              <w:rPr>
                <w:rFonts w:ascii="Calibri"/>
                <w:b/>
                <w:sz w:val="22"/>
              </w:rPr>
            </w:pPr>
            <w:r>
              <w:rPr>
                <w:rFonts w:ascii="Calibri"/>
                <w:b/>
                <w:sz w:val="22"/>
              </w:rPr>
              <w:t>16</w:t>
            </w:r>
          </w:p>
        </w:tc>
        <w:tc>
          <w:tcPr>
            <w:tcW w:w="422" w:type="dxa"/>
            <w:tcBorders>
              <w:top w:val="single" w:sz="4" w:space="0" w:color="000000"/>
              <w:left w:val="single" w:sz="4" w:space="0" w:color="000000"/>
              <w:bottom w:val="single" w:sz="4" w:space="0" w:color="000000"/>
              <w:right w:val="single" w:sz="4" w:space="0" w:color="000000"/>
            </w:tcBorders>
          </w:tcPr>
          <w:p>
            <w:pPr>
              <w:pStyle w:val="TableParagraph"/>
              <w:spacing w:before="28"/>
              <w:ind w:right="55"/>
              <w:jc w:val="right"/>
              <w:rPr>
                <w:rFonts w:ascii="Calibri"/>
                <w:b/>
                <w:sz w:val="22"/>
              </w:rPr>
            </w:pPr>
            <w:r>
              <w:rPr>
                <w:rFonts w:ascii="Calibri"/>
                <w:b/>
                <w:sz w:val="22"/>
              </w:rPr>
              <w:t>19</w:t>
            </w:r>
          </w:p>
        </w:tc>
        <w:tc>
          <w:tcPr>
            <w:tcW w:w="420" w:type="dxa"/>
            <w:tcBorders>
              <w:top w:val="single" w:sz="4" w:space="0" w:color="000000"/>
              <w:left w:val="single" w:sz="4" w:space="0" w:color="000000"/>
              <w:bottom w:val="single" w:sz="4" w:space="0" w:color="000000"/>
              <w:right w:val="single" w:sz="4" w:space="0" w:color="000000"/>
            </w:tcBorders>
          </w:tcPr>
          <w:p>
            <w:pPr>
              <w:pStyle w:val="TableParagraph"/>
              <w:spacing w:before="28"/>
              <w:ind w:right="55"/>
              <w:jc w:val="right"/>
              <w:rPr>
                <w:rFonts w:ascii="Calibri"/>
                <w:b/>
                <w:sz w:val="22"/>
              </w:rPr>
            </w:pPr>
            <w:r>
              <w:rPr>
                <w:rFonts w:ascii="Calibri"/>
                <w:b/>
                <w:sz w:val="22"/>
              </w:rPr>
              <w:t>18</w:t>
            </w:r>
          </w:p>
        </w:tc>
        <w:tc>
          <w:tcPr>
            <w:tcW w:w="422" w:type="dxa"/>
            <w:tcBorders>
              <w:top w:val="single" w:sz="4" w:space="0" w:color="000000"/>
              <w:left w:val="single" w:sz="4" w:space="0" w:color="000000"/>
              <w:bottom w:val="single" w:sz="4" w:space="0" w:color="000000"/>
              <w:right w:val="single" w:sz="4" w:space="0" w:color="000000"/>
            </w:tcBorders>
          </w:tcPr>
          <w:p>
            <w:pPr>
              <w:pStyle w:val="TableParagraph"/>
              <w:spacing w:before="28"/>
              <w:ind w:left="103" w:right="41"/>
              <w:jc w:val="center"/>
              <w:rPr>
                <w:rFonts w:ascii="Calibri"/>
                <w:b/>
                <w:sz w:val="22"/>
              </w:rPr>
            </w:pPr>
            <w:r>
              <w:rPr>
                <w:rFonts w:ascii="Calibri"/>
                <w:b/>
                <w:sz w:val="22"/>
              </w:rPr>
              <w:t>20</w:t>
            </w:r>
          </w:p>
        </w:tc>
        <w:tc>
          <w:tcPr>
            <w:tcW w:w="420" w:type="dxa"/>
            <w:tcBorders>
              <w:top w:val="single" w:sz="4" w:space="0" w:color="000000"/>
              <w:left w:val="single" w:sz="4" w:space="0" w:color="000000"/>
              <w:bottom w:val="single" w:sz="4" w:space="0" w:color="000000"/>
              <w:right w:val="single" w:sz="4" w:space="0" w:color="000000"/>
            </w:tcBorders>
          </w:tcPr>
          <w:p>
            <w:pPr>
              <w:pStyle w:val="TableParagraph"/>
              <w:spacing w:before="28"/>
              <w:ind w:right="53"/>
              <w:jc w:val="right"/>
              <w:rPr>
                <w:rFonts w:ascii="Calibri"/>
                <w:b/>
                <w:sz w:val="22"/>
              </w:rPr>
            </w:pPr>
            <w:r>
              <w:rPr>
                <w:rFonts w:ascii="Calibri"/>
                <w:b/>
                <w:sz w:val="22"/>
              </w:rPr>
              <w:t>19</w:t>
            </w:r>
          </w:p>
        </w:tc>
        <w:tc>
          <w:tcPr>
            <w:tcW w:w="425" w:type="dxa"/>
            <w:tcBorders>
              <w:top w:val="single" w:sz="4" w:space="0" w:color="000000"/>
              <w:left w:val="single" w:sz="4" w:space="0" w:color="000000"/>
              <w:bottom w:val="single" w:sz="4" w:space="0" w:color="000000"/>
              <w:right w:val="single" w:sz="4" w:space="0" w:color="000000"/>
            </w:tcBorders>
          </w:tcPr>
          <w:p>
            <w:pPr>
              <w:pStyle w:val="TableParagraph"/>
              <w:spacing w:before="28"/>
              <w:ind w:right="56"/>
              <w:jc w:val="right"/>
              <w:rPr>
                <w:rFonts w:ascii="Calibri"/>
                <w:b/>
                <w:sz w:val="22"/>
              </w:rPr>
            </w:pPr>
            <w:r>
              <w:rPr>
                <w:rFonts w:ascii="Calibri"/>
                <w:b/>
                <w:sz w:val="22"/>
              </w:rPr>
              <w:t>14</w:t>
            </w:r>
          </w:p>
        </w:tc>
        <w:tc>
          <w:tcPr>
            <w:tcW w:w="420" w:type="dxa"/>
            <w:tcBorders>
              <w:top w:val="single" w:sz="4" w:space="0" w:color="000000"/>
              <w:left w:val="single" w:sz="4" w:space="0" w:color="000000"/>
              <w:bottom w:val="single" w:sz="4" w:space="0" w:color="000000"/>
              <w:right w:val="single" w:sz="4" w:space="0" w:color="000000"/>
            </w:tcBorders>
          </w:tcPr>
          <w:p>
            <w:pPr>
              <w:pStyle w:val="TableParagraph"/>
              <w:spacing w:before="28"/>
              <w:ind w:left="103" w:right="39"/>
              <w:jc w:val="center"/>
              <w:rPr>
                <w:rFonts w:ascii="Calibri"/>
                <w:b/>
                <w:sz w:val="22"/>
              </w:rPr>
            </w:pPr>
            <w:r>
              <w:rPr>
                <w:rFonts w:ascii="Calibri"/>
                <w:b/>
                <w:sz w:val="22"/>
              </w:rPr>
              <w:t>20</w:t>
            </w:r>
          </w:p>
        </w:tc>
        <w:tc>
          <w:tcPr>
            <w:tcW w:w="422" w:type="dxa"/>
            <w:tcBorders>
              <w:top w:val="single" w:sz="4" w:space="0" w:color="000000"/>
              <w:left w:val="single" w:sz="4" w:space="0" w:color="000000"/>
              <w:bottom w:val="single" w:sz="4" w:space="0" w:color="000000"/>
              <w:right w:val="single" w:sz="4" w:space="0" w:color="000000"/>
            </w:tcBorders>
          </w:tcPr>
          <w:p>
            <w:pPr>
              <w:pStyle w:val="TableParagraph"/>
              <w:spacing w:before="28"/>
              <w:ind w:right="53"/>
              <w:jc w:val="right"/>
              <w:rPr>
                <w:rFonts w:ascii="Calibri"/>
                <w:b/>
                <w:sz w:val="22"/>
              </w:rPr>
            </w:pPr>
            <w:r>
              <w:rPr>
                <w:rFonts w:ascii="Calibri"/>
                <w:b/>
                <w:sz w:val="22"/>
              </w:rPr>
              <w:t>19</w:t>
            </w:r>
          </w:p>
        </w:tc>
        <w:tc>
          <w:tcPr>
            <w:tcW w:w="420" w:type="dxa"/>
            <w:tcBorders>
              <w:top w:val="single" w:sz="4" w:space="0" w:color="000000"/>
              <w:left w:val="single" w:sz="4" w:space="0" w:color="000000"/>
              <w:bottom w:val="single" w:sz="4" w:space="0" w:color="000000"/>
              <w:right w:val="single" w:sz="4" w:space="0" w:color="000000"/>
            </w:tcBorders>
          </w:tcPr>
          <w:p>
            <w:pPr>
              <w:pStyle w:val="TableParagraph"/>
              <w:spacing w:before="28"/>
              <w:ind w:right="53"/>
              <w:jc w:val="right"/>
              <w:rPr>
                <w:rFonts w:ascii="Calibri"/>
                <w:b/>
                <w:sz w:val="22"/>
              </w:rPr>
            </w:pPr>
            <w:r>
              <w:rPr>
                <w:rFonts w:ascii="Calibri"/>
                <w:b/>
                <w:sz w:val="22"/>
              </w:rPr>
              <w:t>17</w:t>
            </w:r>
          </w:p>
        </w:tc>
        <w:tc>
          <w:tcPr>
            <w:tcW w:w="422" w:type="dxa"/>
            <w:tcBorders>
              <w:top w:val="single" w:sz="4" w:space="0" w:color="000000"/>
              <w:left w:val="single" w:sz="4" w:space="0" w:color="000000"/>
              <w:bottom w:val="single" w:sz="4" w:space="0" w:color="000000"/>
              <w:right w:val="single" w:sz="4" w:space="0" w:color="000000"/>
            </w:tcBorders>
          </w:tcPr>
          <w:p>
            <w:pPr>
              <w:pStyle w:val="TableParagraph"/>
              <w:spacing w:before="28"/>
              <w:ind w:right="53"/>
              <w:jc w:val="right"/>
              <w:rPr>
                <w:rFonts w:ascii="Calibri"/>
                <w:b/>
                <w:sz w:val="22"/>
              </w:rPr>
            </w:pPr>
            <w:r>
              <w:rPr>
                <w:rFonts w:ascii="Calibri"/>
                <w:b/>
                <w:sz w:val="22"/>
              </w:rPr>
              <w:t>11</w:t>
            </w:r>
          </w:p>
        </w:tc>
        <w:tc>
          <w:tcPr>
            <w:tcW w:w="422" w:type="dxa"/>
            <w:tcBorders>
              <w:top w:val="single" w:sz="4" w:space="0" w:color="000000"/>
              <w:left w:val="single" w:sz="4" w:space="0" w:color="000000"/>
              <w:bottom w:val="single" w:sz="4" w:space="0" w:color="000000"/>
              <w:right w:val="single" w:sz="4" w:space="0" w:color="000000"/>
            </w:tcBorders>
          </w:tcPr>
          <w:p>
            <w:pPr>
              <w:pStyle w:val="TableParagraph"/>
              <w:spacing w:before="28"/>
              <w:ind w:left="105" w:right="38"/>
              <w:jc w:val="center"/>
              <w:rPr>
                <w:rFonts w:ascii="Calibri"/>
                <w:b/>
                <w:sz w:val="22"/>
              </w:rPr>
            </w:pPr>
            <w:r>
              <w:rPr>
                <w:rFonts w:ascii="Calibri"/>
                <w:b/>
                <w:sz w:val="22"/>
              </w:rPr>
              <w:t>10</w:t>
            </w:r>
          </w:p>
        </w:tc>
        <w:tc>
          <w:tcPr>
            <w:tcW w:w="423" w:type="dxa"/>
            <w:tcBorders>
              <w:top w:val="single" w:sz="4" w:space="0" w:color="000000"/>
              <w:left w:val="single" w:sz="4" w:space="0" w:color="000000"/>
              <w:bottom w:val="single" w:sz="4" w:space="0" w:color="000000"/>
              <w:right w:val="single" w:sz="4" w:space="0" w:color="000000"/>
            </w:tcBorders>
          </w:tcPr>
          <w:p>
            <w:pPr>
              <w:pStyle w:val="TableParagraph"/>
              <w:spacing w:before="28"/>
              <w:ind w:right="56"/>
              <w:jc w:val="right"/>
              <w:rPr>
                <w:rFonts w:ascii="Calibri"/>
                <w:b/>
                <w:sz w:val="22"/>
              </w:rPr>
            </w:pPr>
            <w:r>
              <w:rPr>
                <w:rFonts w:ascii="Calibri"/>
                <w:b/>
                <w:sz w:val="22"/>
              </w:rPr>
              <w:t>17</w:t>
            </w:r>
          </w:p>
        </w:tc>
        <w:tc>
          <w:tcPr>
            <w:tcW w:w="422" w:type="dxa"/>
            <w:tcBorders>
              <w:top w:val="single" w:sz="4" w:space="0" w:color="000000"/>
              <w:left w:val="single" w:sz="4" w:space="0" w:color="000000"/>
              <w:bottom w:val="single" w:sz="4" w:space="0" w:color="000000"/>
              <w:right w:val="single" w:sz="4" w:space="0" w:color="000000"/>
            </w:tcBorders>
          </w:tcPr>
          <w:p>
            <w:pPr>
              <w:pStyle w:val="TableParagraph"/>
              <w:spacing w:before="28"/>
              <w:ind w:right="53"/>
              <w:jc w:val="right"/>
              <w:rPr>
                <w:rFonts w:ascii="Calibri"/>
                <w:b/>
                <w:sz w:val="22"/>
              </w:rPr>
            </w:pPr>
            <w:r>
              <w:rPr>
                <w:rFonts w:ascii="Calibri"/>
                <w:b/>
                <w:sz w:val="22"/>
              </w:rPr>
              <w:t>20</w:t>
            </w:r>
          </w:p>
        </w:tc>
        <w:tc>
          <w:tcPr>
            <w:tcW w:w="422" w:type="dxa"/>
            <w:tcBorders>
              <w:top w:val="single" w:sz="4" w:space="0" w:color="000000"/>
              <w:left w:val="single" w:sz="4" w:space="0" w:color="000000"/>
              <w:bottom w:val="single" w:sz="4" w:space="0" w:color="000000"/>
              <w:right w:val="single" w:sz="4" w:space="0" w:color="000000"/>
            </w:tcBorders>
          </w:tcPr>
          <w:p>
            <w:pPr>
              <w:pStyle w:val="TableParagraph"/>
              <w:spacing w:before="28"/>
              <w:ind w:right="60"/>
              <w:jc w:val="right"/>
              <w:rPr>
                <w:rFonts w:ascii="Calibri"/>
                <w:b/>
                <w:sz w:val="22"/>
              </w:rPr>
            </w:pPr>
            <w:r>
              <w:rPr>
                <w:rFonts w:ascii="Calibri"/>
                <w:b/>
                <w:sz w:val="22"/>
              </w:rPr>
              <w:t>17</w:t>
            </w:r>
          </w:p>
        </w:tc>
        <w:tc>
          <w:tcPr>
            <w:tcW w:w="420" w:type="dxa"/>
            <w:tcBorders>
              <w:top w:val="single" w:sz="4" w:space="0" w:color="000000"/>
              <w:left w:val="single" w:sz="4" w:space="0" w:color="000000"/>
            </w:tcBorders>
          </w:tcPr>
          <w:p>
            <w:pPr/>
          </w:p>
        </w:tc>
      </w:tr>
    </w:tbl>
    <w:p>
      <w:pPr>
        <w:pStyle w:val="BodyText"/>
        <w:rPr>
          <w:b/>
          <w:sz w:val="20"/>
        </w:rPr>
      </w:pPr>
    </w:p>
    <w:p>
      <w:pPr>
        <w:pStyle w:val="BodyText"/>
        <w:spacing w:before="9"/>
        <w:rPr>
          <w:b/>
          <w:sz w:val="20"/>
        </w:rPr>
      </w:pPr>
    </w:p>
    <w:p>
      <w:pPr>
        <w:pStyle w:val="BodyText"/>
        <w:spacing w:line="360" w:lineRule="auto" w:before="69"/>
        <w:ind w:left="182" w:right="115"/>
        <w:jc w:val="both"/>
      </w:pPr>
      <w:r>
        <w:rPr/>
        <w:t>Se consideró “5” como el valor más alto en la escala del cuestionario, se suman los resultados de las cinco preguntas, para así determinar la actitud general de los profesores con relación a la escritura. En la gráfica 3.1 puede observarse que éstos manifiestan una actitud positiva respecto de la escritura en el aula. Los valores oscilan entre 15 y 20 unidades en promedio. Tres de los profesores no se sienten muy atraídos por la escritura. Esta situación obliga a sentir un poco de preocupación sobre el trabajo que realizan en el aula y de qué manera ayudan al alumno en la apropiación del conocimiento. Esta situación justifica que deba considerarse un modelo para la enseñanza de la escritura, de tal manera que pueda existir una forma de trabajo cooperativo.</w:t>
      </w:r>
    </w:p>
    <w:p>
      <w:pPr>
        <w:spacing w:after="0" w:line="360" w:lineRule="auto"/>
        <w:jc w:val="both"/>
        <w:sectPr>
          <w:pgSz w:w="12250" w:h="15850"/>
          <w:pgMar w:header="733" w:footer="0" w:top="1120" w:bottom="280" w:left="1520" w:right="1060"/>
        </w:sectPr>
      </w:pPr>
    </w:p>
    <w:p>
      <w:pPr>
        <w:pStyle w:val="BodyText"/>
        <w:rPr>
          <w:sz w:val="20"/>
        </w:rPr>
      </w:pPr>
    </w:p>
    <w:p>
      <w:pPr>
        <w:pStyle w:val="BodyText"/>
        <w:spacing w:before="2"/>
        <w:rPr>
          <w:sz w:val="26"/>
        </w:rPr>
      </w:pPr>
    </w:p>
    <w:p>
      <w:pPr>
        <w:pStyle w:val="BodyText"/>
        <w:ind w:left="1514"/>
        <w:rPr>
          <w:sz w:val="20"/>
        </w:rPr>
      </w:pPr>
      <w:r>
        <w:rPr>
          <w:sz w:val="20"/>
        </w:rPr>
        <w:pict>
          <v:group style="width:326.4pt;height:192.7pt;mso-position-horizontal-relative:char;mso-position-vertical-relative:line" coordorigin="0,0" coordsize="6528,3854">
            <v:shape style="position:absolute;left:708;top:644;width:5494;height:2614" type="#_x0000_t75" stroked="false">
              <v:imagedata r:id="rId55" o:title=""/>
            </v:shape>
            <v:shape style="position:absolute;left:10;top:10;width:6508;height:3834" type="#_x0000_t202" filled="false" stroked="true" strokeweight="1pt" strokecolor="#858585">
              <v:textbox inset="0,0,0,0">
                <w:txbxContent>
                  <w:p>
                    <w:pPr>
                      <w:spacing w:before="138"/>
                      <w:ind w:left="1463" w:right="0" w:firstLine="0"/>
                      <w:jc w:val="left"/>
                      <w:rPr>
                        <w:b/>
                        <w:sz w:val="20"/>
                      </w:rPr>
                    </w:pPr>
                    <w:r>
                      <w:rPr>
                        <w:b/>
                        <w:sz w:val="20"/>
                      </w:rPr>
                      <w:t>Actitudes hacia la escritura en el aula</w:t>
                    </w:r>
                  </w:p>
                  <w:p>
                    <w:pPr>
                      <w:spacing w:line="240" w:lineRule="auto" w:before="9"/>
                      <w:rPr>
                        <w:sz w:val="24"/>
                      </w:rPr>
                    </w:pPr>
                  </w:p>
                  <w:p>
                    <w:pPr>
                      <w:spacing w:before="0"/>
                      <w:ind w:left="329" w:right="5936" w:firstLine="0"/>
                      <w:jc w:val="center"/>
                      <w:rPr>
                        <w:rFonts w:ascii="Calibri"/>
                        <w:sz w:val="20"/>
                      </w:rPr>
                    </w:pPr>
                    <w:r>
                      <w:rPr>
                        <w:rFonts w:ascii="Calibri"/>
                        <w:sz w:val="20"/>
                      </w:rPr>
                      <w:t>20</w:t>
                    </w:r>
                  </w:p>
                  <w:p>
                    <w:pPr>
                      <w:spacing w:line="240" w:lineRule="auto" w:before="0"/>
                      <w:rPr>
                        <w:sz w:val="20"/>
                      </w:rPr>
                    </w:pPr>
                  </w:p>
                  <w:p>
                    <w:pPr>
                      <w:spacing w:before="133"/>
                      <w:ind w:left="329" w:right="5936" w:firstLine="0"/>
                      <w:jc w:val="center"/>
                      <w:rPr>
                        <w:rFonts w:ascii="Calibri"/>
                        <w:sz w:val="20"/>
                      </w:rPr>
                    </w:pPr>
                    <w:r>
                      <w:rPr>
                        <w:rFonts w:ascii="Calibri"/>
                        <w:sz w:val="20"/>
                      </w:rPr>
                      <w:t>15</w:t>
                    </w:r>
                  </w:p>
                  <w:p>
                    <w:pPr>
                      <w:spacing w:line="240" w:lineRule="auto" w:before="0"/>
                      <w:rPr>
                        <w:sz w:val="20"/>
                      </w:rPr>
                    </w:pPr>
                  </w:p>
                  <w:p>
                    <w:pPr>
                      <w:spacing w:before="135"/>
                      <w:ind w:left="329" w:right="5936" w:firstLine="0"/>
                      <w:jc w:val="center"/>
                      <w:rPr>
                        <w:rFonts w:ascii="Calibri"/>
                        <w:sz w:val="20"/>
                      </w:rPr>
                    </w:pPr>
                    <w:r>
                      <w:rPr>
                        <w:rFonts w:ascii="Calibri"/>
                        <w:sz w:val="20"/>
                      </w:rPr>
                      <w:t>10</w:t>
                    </w:r>
                  </w:p>
                  <w:p>
                    <w:pPr>
                      <w:spacing w:line="240" w:lineRule="auto" w:before="0"/>
                      <w:rPr>
                        <w:sz w:val="20"/>
                      </w:rPr>
                    </w:pPr>
                  </w:p>
                  <w:p>
                    <w:pPr>
                      <w:spacing w:before="135"/>
                      <w:ind w:left="0" w:right="5507" w:firstLine="0"/>
                      <w:jc w:val="center"/>
                      <w:rPr>
                        <w:rFonts w:ascii="Calibri"/>
                        <w:sz w:val="20"/>
                      </w:rPr>
                    </w:pPr>
                    <w:r>
                      <w:rPr>
                        <w:rFonts w:ascii="Calibri"/>
                        <w:w w:val="97"/>
                        <w:sz w:val="20"/>
                      </w:rPr>
                      <w:t>5</w:t>
                    </w:r>
                  </w:p>
                  <w:p>
                    <w:pPr>
                      <w:spacing w:line="240" w:lineRule="auto" w:before="0"/>
                      <w:rPr>
                        <w:sz w:val="20"/>
                      </w:rPr>
                    </w:pPr>
                  </w:p>
                  <w:p>
                    <w:pPr>
                      <w:spacing w:before="133"/>
                      <w:ind w:left="0" w:right="5507" w:firstLine="0"/>
                      <w:jc w:val="center"/>
                      <w:rPr>
                        <w:rFonts w:ascii="Calibri"/>
                        <w:sz w:val="20"/>
                      </w:rPr>
                    </w:pPr>
                    <w:r>
                      <w:rPr>
                        <w:rFonts w:ascii="Calibri"/>
                        <w:w w:val="97"/>
                        <w:sz w:val="20"/>
                      </w:rPr>
                      <w:t>0</w:t>
                    </w:r>
                  </w:p>
                  <w:p>
                    <w:pPr>
                      <w:tabs>
                        <w:tab w:pos="1182" w:val="left" w:leader="none"/>
                        <w:tab w:pos="1510" w:val="left" w:leader="none"/>
                        <w:tab w:pos="1842" w:val="left" w:leader="none"/>
                        <w:tab w:pos="2170" w:val="left" w:leader="none"/>
                        <w:tab w:pos="2502" w:val="left" w:leader="none"/>
                        <w:tab w:pos="2830" w:val="left" w:leader="none"/>
                        <w:tab w:pos="3162" w:val="left" w:leader="none"/>
                        <w:tab w:pos="3491" w:val="left" w:leader="none"/>
                        <w:tab w:pos="3781" w:val="left" w:leader="none"/>
                      </w:tabs>
                      <w:spacing w:before="46"/>
                      <w:ind w:left="851" w:right="0" w:firstLine="0"/>
                      <w:jc w:val="left"/>
                      <w:rPr>
                        <w:rFonts w:ascii="Calibri"/>
                        <w:sz w:val="16"/>
                      </w:rPr>
                    </w:pPr>
                    <w:r>
                      <w:rPr>
                        <w:rFonts w:ascii="Calibri"/>
                        <w:sz w:val="16"/>
                      </w:rPr>
                      <w:t>1</w:t>
                      <w:tab/>
                      <w:t>2</w:t>
                      <w:tab/>
                      <w:t>3</w:t>
                      <w:tab/>
                      <w:t>4</w:t>
                      <w:tab/>
                      <w:t>5</w:t>
                      <w:tab/>
                      <w:t>6</w:t>
                      <w:tab/>
                      <w:t>7</w:t>
                      <w:tab/>
                      <w:t>8</w:t>
                      <w:tab/>
                      <w:t>9</w:t>
                      <w:tab/>
                      <w:t>10     11     12     13     14     15 </w:t>
                    </w:r>
                    <w:r>
                      <w:rPr>
                        <w:rFonts w:ascii="Calibri"/>
                        <w:spacing w:val="30"/>
                        <w:sz w:val="16"/>
                      </w:rPr>
                      <w:t> </w:t>
                    </w:r>
                    <w:r>
                      <w:rPr>
                        <w:rFonts w:ascii="Calibri"/>
                        <w:sz w:val="16"/>
                      </w:rPr>
                      <w:t>16</w:t>
                    </w:r>
                  </w:p>
                </w:txbxContent>
              </v:textbox>
              <w10:wrap type="none"/>
            </v:shape>
          </v:group>
        </w:pict>
      </w:r>
      <w:r>
        <w:rPr>
          <w:sz w:val="20"/>
        </w:rPr>
      </w:r>
    </w:p>
    <w:p>
      <w:pPr>
        <w:pStyle w:val="BodyText"/>
        <w:spacing w:before="9"/>
        <w:rPr>
          <w:sz w:val="8"/>
        </w:rPr>
      </w:pPr>
    </w:p>
    <w:p>
      <w:pPr>
        <w:spacing w:before="74"/>
        <w:ind w:left="394" w:right="135" w:firstLine="0"/>
        <w:jc w:val="left"/>
        <w:rPr>
          <w:b/>
          <w:sz w:val="20"/>
        </w:rPr>
      </w:pPr>
      <w:r>
        <w:rPr>
          <w:b/>
          <w:sz w:val="20"/>
        </w:rPr>
        <w:t>Gráfica 3.1. Las actitudes de los profesores respecto de la enseñanza de escritura en el aula</w:t>
      </w:r>
    </w:p>
    <w:p>
      <w:pPr>
        <w:pStyle w:val="BodyText"/>
        <w:rPr>
          <w:b/>
          <w:sz w:val="20"/>
        </w:rPr>
      </w:pPr>
    </w:p>
    <w:p>
      <w:pPr>
        <w:pStyle w:val="BodyText"/>
        <w:rPr>
          <w:b/>
          <w:sz w:val="20"/>
        </w:rPr>
      </w:pPr>
    </w:p>
    <w:p>
      <w:pPr>
        <w:pStyle w:val="BodyText"/>
        <w:spacing w:line="360" w:lineRule="auto" w:before="172"/>
        <w:ind w:left="104" w:right="123"/>
        <w:jc w:val="both"/>
      </w:pPr>
      <w:r>
        <w:rPr/>
        <w:t>El número cinco, en las otras categorías de los reactivos, se refiere a la guía que deben recibir los alumnos: “Los estudiantes de licenciatura deberían recibir capacitación especializada en escritura académica en cada UA”. Los valores asignados a cada opción se corresponden como: (4) “Totalmente de acuerdo”, (3) “De acuerdo”, (2) “Neutro, indeciso”, (1) En desacuerdo y (0) “Totalmente en desacuerdo”.</w:t>
      </w:r>
    </w:p>
    <w:p>
      <w:pPr>
        <w:pStyle w:val="BodyText"/>
        <w:spacing w:line="360" w:lineRule="auto" w:before="206"/>
        <w:ind w:left="104" w:right="113"/>
        <w:jc w:val="both"/>
      </w:pPr>
      <w:r>
        <w:rPr/>
        <w:t>Aunque la mayoría se manifiesta fuertemente a favor de la capacitación en redacción, se observa en el gráfico cómo algunos profesores se muestran indecisos con esta observación; esto es un indicio de que es necesario capacitar y, sobre todo, colaborar en la enseñanza de escritura.</w:t>
      </w:r>
    </w:p>
    <w:p>
      <w:pPr>
        <w:spacing w:after="0" w:line="360" w:lineRule="auto"/>
        <w:jc w:val="both"/>
        <w:sectPr>
          <w:headerReference w:type="default" r:id="rId54"/>
          <w:pgSz w:w="12250" w:h="15850"/>
          <w:pgMar w:header="733" w:footer="0" w:top="1120" w:bottom="280" w:left="1600" w:right="1060"/>
        </w:sectPr>
      </w:pPr>
    </w:p>
    <w:p>
      <w:pPr>
        <w:pStyle w:val="BodyText"/>
        <w:rPr>
          <w:sz w:val="20"/>
        </w:rPr>
      </w:pPr>
    </w:p>
    <w:p>
      <w:pPr>
        <w:pStyle w:val="BodyText"/>
        <w:spacing w:before="2"/>
        <w:rPr>
          <w:sz w:val="26"/>
        </w:rPr>
      </w:pPr>
    </w:p>
    <w:p>
      <w:pPr>
        <w:pStyle w:val="BodyText"/>
        <w:ind w:left="1529"/>
        <w:rPr>
          <w:sz w:val="20"/>
        </w:rPr>
      </w:pPr>
      <w:r>
        <w:rPr>
          <w:sz w:val="20"/>
        </w:rPr>
        <w:pict>
          <v:group style="width:324.350pt;height:190.2pt;mso-position-horizontal-relative:char;mso-position-vertical-relative:line" coordorigin="0,0" coordsize="6487,3804">
            <v:shape style="position:absolute;left:780;top:874;width:5357;height:2268" type="#_x0000_t75" stroked="false">
              <v:imagedata r:id="rId57" o:title=""/>
            </v:shape>
            <v:line style="position:absolute" from="820,3107" to="756,3107" stroked="true" strokeweight="1pt" strokecolor="#858585"/>
            <v:line style="position:absolute" from="820,2844" to="756,2844" stroked="true" strokeweight="1pt" strokecolor="#858585"/>
            <v:line style="position:absolute" from="820,2583" to="756,2583" stroked="true" strokeweight="1pt" strokecolor="#858585"/>
            <v:line style="position:absolute" from="820,2321" to="756,2321" stroked="true" strokeweight="1pt" strokecolor="#858585"/>
            <v:line style="position:absolute" from="820,2060" to="756,2060" stroked="true" strokeweight="1pt" strokecolor="#858585"/>
            <v:line style="position:absolute" from="820,1798" to="756,1798" stroked="true" strokeweight="1pt" strokecolor="#858585"/>
            <v:line style="position:absolute" from="820,1536" to="756,1536" stroked="true" strokeweight="1pt" strokecolor="#858585"/>
            <v:line style="position:absolute" from="820,1275" to="756,1275" stroked="true" strokeweight="1pt" strokecolor="#858585"/>
            <v:line style="position:absolute" from="820,1013" to="756,1013" stroked="true" strokeweight="1pt" strokecolor="#858585"/>
            <v:line style="position:absolute" from="821,3108" to="821,3171" stroked="true" strokeweight="1pt" strokecolor="#858585"/>
            <v:line style="position:absolute" from="1143,3108" to="1143,3171" stroked="true" strokeweight="1pt" strokecolor="#858585"/>
            <v:line style="position:absolute" from="1464,3108" to="1464,3171" stroked="true" strokeweight="1pt" strokecolor="#858585"/>
            <v:line style="position:absolute" from="1786,3108" to="1786,3171" stroked="true" strokeweight="1pt" strokecolor="#858585"/>
            <v:line style="position:absolute" from="2108,3108" to="2108,3171" stroked="true" strokeweight="1pt" strokecolor="#858585"/>
            <v:line style="position:absolute" from="2429,3108" to="2429,3171" stroked="true" strokeweight="1pt" strokecolor="#858585"/>
            <v:line style="position:absolute" from="2751,3108" to="2751,3171" stroked="true" strokeweight="1pt" strokecolor="#858585"/>
            <v:line style="position:absolute" from="3072,3108" to="3072,3171" stroked="true" strokeweight="1pt" strokecolor="#858585"/>
            <v:line style="position:absolute" from="3394,3108" to="3394,3171" stroked="true" strokeweight="1pt" strokecolor="#858585"/>
            <v:line style="position:absolute" from="3716,3108" to="3716,3171" stroked="true" strokeweight="1pt" strokecolor="#858585"/>
            <v:line style="position:absolute" from="4037,3108" to="4037,3171" stroked="true" strokeweight="1pt" strokecolor="#858585"/>
            <v:line style="position:absolute" from="4359,3108" to="4359,3171" stroked="true" strokeweight="1pt" strokecolor="#858585"/>
            <v:line style="position:absolute" from="4680,3108" to="4680,3171" stroked="true" strokeweight="1pt" strokecolor="#858585"/>
            <v:line style="position:absolute" from="5002,3108" to="5002,3171" stroked="true" strokeweight="1pt" strokecolor="#858585"/>
            <v:line style="position:absolute" from="5324,3108" to="5324,3171" stroked="true" strokeweight="1pt" strokecolor="#858585"/>
            <v:line style="position:absolute" from="5645,3108" to="5645,3171" stroked="true" strokeweight="1pt" strokecolor="#858585"/>
            <v:line style="position:absolute" from="5967,3108" to="5967,3171" stroked="true" strokeweight="1pt" strokecolor="#858585"/>
            <v:shape style="position:absolute;left:10;top:10;width:6467;height:3784" type="#_x0000_t202" filled="false" stroked="true" strokeweight="1.0pt" strokecolor="#858585">
              <v:textbox inset="0,0,0,0">
                <w:txbxContent>
                  <w:p>
                    <w:pPr>
                      <w:spacing w:line="224" w:lineRule="exact" w:before="148"/>
                      <w:ind w:left="2684" w:right="787" w:hanging="1882"/>
                      <w:jc w:val="left"/>
                      <w:rPr>
                        <w:b/>
                        <w:sz w:val="20"/>
                      </w:rPr>
                    </w:pPr>
                    <w:r>
                      <w:rPr>
                        <w:b/>
                        <w:sz w:val="20"/>
                      </w:rPr>
                      <w:t>Capacitación especializada en escritura académica en cada UA</w:t>
                    </w:r>
                  </w:p>
                  <w:p>
                    <w:pPr>
                      <w:spacing w:line="240" w:lineRule="auto" w:before="0"/>
                      <w:rPr>
                        <w:sz w:val="25"/>
                      </w:rPr>
                    </w:pPr>
                  </w:p>
                  <w:p>
                    <w:pPr>
                      <w:spacing w:before="0"/>
                      <w:ind w:left="0" w:right="5323" w:firstLine="0"/>
                      <w:jc w:val="center"/>
                      <w:rPr>
                        <w:rFonts w:ascii="Calibri"/>
                        <w:sz w:val="20"/>
                      </w:rPr>
                    </w:pPr>
                    <w:r>
                      <w:rPr>
                        <w:rFonts w:ascii="Calibri"/>
                        <w:w w:val="97"/>
                        <w:sz w:val="20"/>
                      </w:rPr>
                      <w:t>4</w:t>
                    </w:r>
                  </w:p>
                  <w:p>
                    <w:pPr>
                      <w:spacing w:before="5"/>
                      <w:ind w:left="350" w:right="5822" w:firstLine="0"/>
                      <w:jc w:val="center"/>
                      <w:rPr>
                        <w:rFonts w:ascii="Calibri"/>
                        <w:sz w:val="20"/>
                      </w:rPr>
                    </w:pPr>
                    <w:r>
                      <w:rPr>
                        <w:rFonts w:ascii="Calibri"/>
                        <w:sz w:val="20"/>
                      </w:rPr>
                      <w:t>3.5</w:t>
                    </w:r>
                  </w:p>
                  <w:p>
                    <w:pPr>
                      <w:spacing w:before="15"/>
                      <w:ind w:left="0" w:right="5323" w:firstLine="0"/>
                      <w:jc w:val="center"/>
                      <w:rPr>
                        <w:rFonts w:ascii="Calibri"/>
                        <w:sz w:val="20"/>
                      </w:rPr>
                    </w:pPr>
                    <w:r>
                      <w:rPr>
                        <w:rFonts w:ascii="Calibri"/>
                        <w:w w:val="97"/>
                        <w:sz w:val="20"/>
                      </w:rPr>
                      <w:t>3</w:t>
                    </w:r>
                  </w:p>
                  <w:p>
                    <w:pPr>
                      <w:spacing w:before="17"/>
                      <w:ind w:left="350" w:right="5822" w:firstLine="0"/>
                      <w:jc w:val="center"/>
                      <w:rPr>
                        <w:rFonts w:ascii="Calibri"/>
                        <w:sz w:val="20"/>
                      </w:rPr>
                    </w:pPr>
                    <w:r>
                      <w:rPr>
                        <w:rFonts w:ascii="Calibri"/>
                        <w:sz w:val="20"/>
                      </w:rPr>
                      <w:t>2.5</w:t>
                    </w:r>
                  </w:p>
                  <w:p>
                    <w:pPr>
                      <w:spacing w:before="20"/>
                      <w:ind w:left="0" w:right="5323" w:firstLine="0"/>
                      <w:jc w:val="center"/>
                      <w:rPr>
                        <w:rFonts w:ascii="Calibri"/>
                        <w:sz w:val="20"/>
                      </w:rPr>
                    </w:pPr>
                    <w:r>
                      <w:rPr>
                        <w:rFonts w:ascii="Calibri"/>
                        <w:w w:val="97"/>
                        <w:sz w:val="20"/>
                      </w:rPr>
                      <w:t>2</w:t>
                    </w:r>
                  </w:p>
                  <w:p>
                    <w:pPr>
                      <w:spacing w:before="15"/>
                      <w:ind w:left="350" w:right="5822" w:firstLine="0"/>
                      <w:jc w:val="center"/>
                      <w:rPr>
                        <w:rFonts w:ascii="Calibri"/>
                        <w:sz w:val="20"/>
                      </w:rPr>
                    </w:pPr>
                    <w:r>
                      <w:rPr>
                        <w:rFonts w:ascii="Calibri"/>
                        <w:sz w:val="20"/>
                      </w:rPr>
                      <w:t>1.5</w:t>
                    </w:r>
                  </w:p>
                  <w:p>
                    <w:pPr>
                      <w:spacing w:before="17"/>
                      <w:ind w:left="0" w:right="5323" w:firstLine="0"/>
                      <w:jc w:val="center"/>
                      <w:rPr>
                        <w:rFonts w:ascii="Calibri"/>
                        <w:sz w:val="20"/>
                      </w:rPr>
                    </w:pPr>
                    <w:r>
                      <w:rPr>
                        <w:rFonts w:ascii="Calibri"/>
                        <w:w w:val="97"/>
                        <w:sz w:val="20"/>
                      </w:rPr>
                      <w:t>1</w:t>
                    </w:r>
                  </w:p>
                  <w:p>
                    <w:pPr>
                      <w:spacing w:before="17"/>
                      <w:ind w:left="350" w:right="5822" w:firstLine="0"/>
                      <w:jc w:val="center"/>
                      <w:rPr>
                        <w:rFonts w:ascii="Calibri"/>
                        <w:sz w:val="20"/>
                      </w:rPr>
                    </w:pPr>
                    <w:r>
                      <w:rPr>
                        <w:rFonts w:ascii="Calibri"/>
                        <w:sz w:val="20"/>
                      </w:rPr>
                      <w:t>0.5</w:t>
                    </w:r>
                  </w:p>
                  <w:p>
                    <w:pPr>
                      <w:spacing w:before="20"/>
                      <w:ind w:left="0" w:right="5323" w:firstLine="0"/>
                      <w:jc w:val="center"/>
                      <w:rPr>
                        <w:rFonts w:ascii="Calibri"/>
                        <w:sz w:val="20"/>
                      </w:rPr>
                    </w:pPr>
                    <w:r>
                      <w:rPr>
                        <w:rFonts w:ascii="Calibri"/>
                        <w:w w:val="97"/>
                        <w:sz w:val="20"/>
                      </w:rPr>
                      <w:t>0</w:t>
                    </w:r>
                  </w:p>
                  <w:p>
                    <w:pPr>
                      <w:tabs>
                        <w:tab w:pos="1231" w:val="left" w:leader="none"/>
                        <w:tab w:pos="1553" w:val="left" w:leader="none"/>
                        <w:tab w:pos="1875" w:val="left" w:leader="none"/>
                        <w:tab w:pos="2196" w:val="left" w:leader="none"/>
                        <w:tab w:pos="2518" w:val="left" w:leader="none"/>
                        <w:tab w:pos="2839" w:val="left" w:leader="none"/>
                        <w:tab w:pos="3161" w:val="left" w:leader="none"/>
                        <w:tab w:pos="3483" w:val="left" w:leader="none"/>
                      </w:tabs>
                      <w:spacing w:before="72"/>
                      <w:ind w:left="910" w:right="0" w:firstLine="0"/>
                      <w:jc w:val="left"/>
                      <w:rPr>
                        <w:rFonts w:ascii="Calibri"/>
                        <w:sz w:val="20"/>
                      </w:rPr>
                    </w:pPr>
                    <w:r>
                      <w:rPr>
                        <w:rFonts w:ascii="Calibri"/>
                        <w:sz w:val="20"/>
                      </w:rPr>
                      <w:t>1</w:t>
                      <w:tab/>
                      <w:t>2</w:t>
                      <w:tab/>
                      <w:t>3</w:t>
                      <w:tab/>
                      <w:t>4</w:t>
                      <w:tab/>
                      <w:t>5</w:t>
                      <w:tab/>
                      <w:t>6</w:t>
                      <w:tab/>
                      <w:t>7</w:t>
                      <w:tab/>
                      <w:t>8</w:t>
                      <w:tab/>
                      <w:t>9    10   11  12  13  14  15   </w:t>
                    </w:r>
                    <w:r>
                      <w:rPr>
                        <w:rFonts w:ascii="Calibri"/>
                        <w:spacing w:val="9"/>
                        <w:sz w:val="20"/>
                      </w:rPr>
                      <w:t> </w:t>
                    </w:r>
                    <w:r>
                      <w:rPr>
                        <w:rFonts w:ascii="Calibri"/>
                        <w:sz w:val="20"/>
                      </w:rPr>
                      <w:t>16</w:t>
                    </w:r>
                  </w:p>
                </w:txbxContent>
              </v:textbox>
              <w10:wrap type="none"/>
            </v:shape>
          </v:group>
        </w:pict>
      </w:r>
      <w:r>
        <w:rPr>
          <w:sz w:val="20"/>
        </w:rPr>
      </w:r>
    </w:p>
    <w:p>
      <w:pPr>
        <w:pStyle w:val="BodyText"/>
        <w:spacing w:before="6"/>
        <w:rPr>
          <w:sz w:val="6"/>
        </w:rPr>
      </w:pPr>
    </w:p>
    <w:p>
      <w:pPr>
        <w:spacing w:before="74"/>
        <w:ind w:left="1244" w:right="135" w:firstLine="0"/>
        <w:jc w:val="left"/>
        <w:rPr>
          <w:b/>
          <w:sz w:val="20"/>
        </w:rPr>
      </w:pPr>
      <w:r>
        <w:rPr>
          <w:b/>
          <w:sz w:val="20"/>
        </w:rPr>
        <w:t>Gráfica 3.2. Capacitación especializada en escritura académica en las UAs</w:t>
      </w:r>
    </w:p>
    <w:p>
      <w:pPr>
        <w:pStyle w:val="BodyText"/>
        <w:rPr>
          <w:b/>
          <w:sz w:val="20"/>
        </w:rPr>
      </w:pPr>
    </w:p>
    <w:p>
      <w:pPr>
        <w:pStyle w:val="BodyText"/>
        <w:rPr>
          <w:b/>
          <w:sz w:val="20"/>
        </w:rPr>
      </w:pPr>
    </w:p>
    <w:p>
      <w:pPr>
        <w:pStyle w:val="BodyText"/>
        <w:spacing w:line="360" w:lineRule="auto" w:before="172"/>
        <w:ind w:left="104" w:right="117"/>
        <w:jc w:val="both"/>
      </w:pPr>
      <w:r>
        <w:rPr/>
        <w:t>Se considerarán, en lo sucesivo, los reactivos 13 en adelante sobre los problemas a los que se enfrentan los profesores respecto de los textos que asignan a los alumnos; se otorga un numeral para cada una de las opciones: (1) No contestan las preguntas, (2) No leen lo que se les asigna, (3) Falta de Comprensión, (4) Quejas sobre la  extensión,</w:t>
      </w:r>
    </w:p>
    <w:p>
      <w:pPr>
        <w:pStyle w:val="BodyText"/>
        <w:spacing w:line="360" w:lineRule="auto" w:before="5"/>
        <w:ind w:left="104" w:right="115"/>
        <w:jc w:val="both"/>
      </w:pPr>
      <w:r>
        <w:rPr/>
        <w:t>(5) Lectura parcial de lo leído, (6) Mecanicidad de la lectura, (7) No comprenden el vocabulario y no lo investigan y (8) Otro. Cabe mencionar que éstas son sólo algunas de las opiniones proporcionadas por la muestra de profesores. Así, en la gráfica 3.3 se observa que un 75% de los profesores se enfrenta a la situación de que no se lee lo que se asigna, lo cual es preocupante puesto que en este caso ni siquiera hay el  intento de lectura. El mismo porcentaje, por otra parte, asegura que, de realizarse la lectura, no existe comprensión de ésta. Otra situación es la lectura parcial del texto, por lo tanto, comprensión parcial. Esta situación obliga a plantear la cuestión de que si no hay comprensión o lectura de los textos, es imposible abordar el texto a través de la escritura. Esta situación podría derivar del desinterés o de la falta de motivación, no de los alumnos, sino de los</w:t>
      </w:r>
      <w:r>
        <w:rPr>
          <w:spacing w:val="-23"/>
        </w:rPr>
        <w:t> </w:t>
      </w:r>
      <w:r>
        <w:rPr/>
        <w:t>profesores.</w:t>
      </w:r>
    </w:p>
    <w:p>
      <w:pPr>
        <w:spacing w:after="0" w:line="360" w:lineRule="auto"/>
        <w:jc w:val="both"/>
        <w:sectPr>
          <w:headerReference w:type="default" r:id="rId56"/>
          <w:pgSz w:w="12250" w:h="15850"/>
          <w:pgMar w:header="733" w:footer="0" w:top="1120" w:bottom="280" w:left="1600" w:right="1060"/>
          <w:pgNumType w:start="101"/>
        </w:sectPr>
      </w:pPr>
    </w:p>
    <w:p>
      <w:pPr>
        <w:pStyle w:val="BodyText"/>
        <w:rPr>
          <w:sz w:val="20"/>
        </w:rPr>
      </w:pPr>
    </w:p>
    <w:p>
      <w:pPr>
        <w:pStyle w:val="BodyText"/>
        <w:spacing w:before="2"/>
        <w:rPr>
          <w:sz w:val="26"/>
        </w:rPr>
      </w:pPr>
    </w:p>
    <w:p>
      <w:pPr>
        <w:pStyle w:val="BodyText"/>
        <w:ind w:left="1169"/>
        <w:rPr>
          <w:sz w:val="20"/>
        </w:rPr>
      </w:pPr>
      <w:r>
        <w:rPr>
          <w:sz w:val="20"/>
        </w:rPr>
        <w:pict>
          <v:group style="width:361pt;height:217pt;mso-position-horizontal-relative:char;mso-position-vertical-relative:line" coordorigin="0,0" coordsize="7220,4340">
            <v:shape style="position:absolute;left:1270;top:644;width:5443;height:1764" type="#_x0000_t75" stroked="false">
              <v:imagedata r:id="rId58" o:title=""/>
            </v:shape>
            <v:shape style="position:absolute;left:400;top:2571;width:5164;height:1474" type="#_x0000_t75" stroked="false">
              <v:imagedata r:id="rId59" o:title=""/>
            </v:shape>
            <v:shape style="position:absolute;left:5912;top:2601;width:223;height:203" type="#_x0000_t75" stroked="false">
              <v:imagedata r:id="rId60" o:title=""/>
            </v:shape>
            <v:rect style="position:absolute;left:10;top:10;width:7200;height:4320" filled="false" stroked="true" strokeweight="1.0pt" strokecolor="#858585"/>
            <v:shape style="position:absolute;left:2404;top:186;width:2410;height:200" type="#_x0000_t202" filled="false" stroked="false">
              <v:textbox inset="0,0,0,0">
                <w:txbxContent>
                  <w:p>
                    <w:pPr>
                      <w:spacing w:line="199" w:lineRule="exact" w:before="0"/>
                      <w:ind w:left="0" w:right="-15" w:firstLine="0"/>
                      <w:jc w:val="left"/>
                      <w:rPr>
                        <w:b/>
                        <w:sz w:val="20"/>
                      </w:rPr>
                    </w:pPr>
                    <w:r>
                      <w:rPr>
                        <w:b/>
                        <w:sz w:val="20"/>
                      </w:rPr>
                      <w:t>Problemas con los</w:t>
                    </w:r>
                    <w:r>
                      <w:rPr>
                        <w:b/>
                        <w:spacing w:val="-18"/>
                        <w:sz w:val="20"/>
                      </w:rPr>
                      <w:t> </w:t>
                    </w:r>
                    <w:r>
                      <w:rPr>
                        <w:b/>
                        <w:sz w:val="20"/>
                      </w:rPr>
                      <w:t>textos</w:t>
                    </w:r>
                  </w:p>
                </w:txbxContent>
              </v:textbox>
              <w10:wrap type="none"/>
            </v:shape>
            <v:shape style="position:absolute;left:776;top:774;width:344;height:1731" type="#_x0000_t202" filled="false" stroked="false">
              <v:textbox inset="0,0,0,0">
                <w:txbxContent>
                  <w:p>
                    <w:pPr>
                      <w:spacing w:line="175" w:lineRule="exact" w:before="0"/>
                      <w:ind w:left="7" w:right="-19" w:firstLine="0"/>
                      <w:jc w:val="left"/>
                      <w:rPr>
                        <w:rFonts w:ascii="Calibri"/>
                        <w:sz w:val="20"/>
                      </w:rPr>
                    </w:pPr>
                    <w:r>
                      <w:rPr>
                        <w:rFonts w:ascii="Calibri"/>
                        <w:w w:val="90"/>
                        <w:sz w:val="20"/>
                      </w:rPr>
                      <w:t>80%</w:t>
                    </w:r>
                  </w:p>
                  <w:p>
                    <w:pPr>
                      <w:spacing w:line="187" w:lineRule="exact" w:before="0"/>
                      <w:ind w:left="7" w:right="-19" w:firstLine="0"/>
                      <w:jc w:val="left"/>
                      <w:rPr>
                        <w:rFonts w:ascii="Calibri"/>
                        <w:sz w:val="20"/>
                      </w:rPr>
                    </w:pPr>
                    <w:r>
                      <w:rPr>
                        <w:rFonts w:ascii="Calibri"/>
                        <w:w w:val="90"/>
                        <w:sz w:val="20"/>
                      </w:rPr>
                      <w:t>70%</w:t>
                    </w:r>
                  </w:p>
                  <w:p>
                    <w:pPr>
                      <w:spacing w:line="188" w:lineRule="exact" w:before="0"/>
                      <w:ind w:left="7" w:right="-19" w:firstLine="0"/>
                      <w:jc w:val="left"/>
                      <w:rPr>
                        <w:rFonts w:ascii="Calibri"/>
                        <w:sz w:val="20"/>
                      </w:rPr>
                    </w:pPr>
                    <w:r>
                      <w:rPr>
                        <w:rFonts w:ascii="Calibri"/>
                        <w:w w:val="90"/>
                        <w:sz w:val="20"/>
                      </w:rPr>
                      <w:t>60%</w:t>
                    </w:r>
                  </w:p>
                  <w:p>
                    <w:pPr>
                      <w:spacing w:line="191" w:lineRule="exact" w:before="0"/>
                      <w:ind w:left="0" w:right="0" w:firstLine="0"/>
                      <w:jc w:val="center"/>
                      <w:rPr>
                        <w:rFonts w:ascii="Calibri"/>
                        <w:sz w:val="20"/>
                      </w:rPr>
                    </w:pPr>
                    <w:r>
                      <w:rPr>
                        <w:rFonts w:ascii="Calibri"/>
                        <w:w w:val="95"/>
                        <w:sz w:val="20"/>
                      </w:rPr>
                      <w:t>50%</w:t>
                    </w:r>
                  </w:p>
                  <w:p>
                    <w:pPr>
                      <w:spacing w:line="191" w:lineRule="exact" w:before="0"/>
                      <w:ind w:left="7" w:right="-19" w:firstLine="0"/>
                      <w:jc w:val="left"/>
                      <w:rPr>
                        <w:rFonts w:ascii="Calibri"/>
                        <w:sz w:val="20"/>
                      </w:rPr>
                    </w:pPr>
                    <w:r>
                      <w:rPr>
                        <w:rFonts w:ascii="Calibri"/>
                        <w:w w:val="90"/>
                        <w:sz w:val="20"/>
                      </w:rPr>
                      <w:t>40%</w:t>
                    </w:r>
                  </w:p>
                  <w:p>
                    <w:pPr>
                      <w:spacing w:line="190" w:lineRule="exact" w:before="0"/>
                      <w:ind w:left="7" w:right="-19" w:firstLine="0"/>
                      <w:jc w:val="left"/>
                      <w:rPr>
                        <w:rFonts w:ascii="Calibri"/>
                        <w:sz w:val="20"/>
                      </w:rPr>
                    </w:pPr>
                    <w:r>
                      <w:rPr>
                        <w:rFonts w:ascii="Calibri"/>
                        <w:w w:val="90"/>
                        <w:sz w:val="20"/>
                      </w:rPr>
                      <w:t>30%</w:t>
                    </w:r>
                  </w:p>
                  <w:p>
                    <w:pPr>
                      <w:spacing w:line="190" w:lineRule="exact" w:before="0"/>
                      <w:ind w:left="7" w:right="-19" w:firstLine="0"/>
                      <w:jc w:val="left"/>
                      <w:rPr>
                        <w:rFonts w:ascii="Calibri"/>
                        <w:sz w:val="20"/>
                      </w:rPr>
                    </w:pPr>
                    <w:r>
                      <w:rPr>
                        <w:rFonts w:ascii="Calibri"/>
                        <w:w w:val="90"/>
                        <w:sz w:val="20"/>
                      </w:rPr>
                      <w:t>20%</w:t>
                    </w:r>
                  </w:p>
                  <w:p>
                    <w:pPr>
                      <w:spacing w:line="198" w:lineRule="exact" w:before="0"/>
                      <w:ind w:left="7" w:right="-19" w:firstLine="0"/>
                      <w:jc w:val="left"/>
                      <w:rPr>
                        <w:rFonts w:ascii="Calibri"/>
                        <w:sz w:val="20"/>
                      </w:rPr>
                    </w:pPr>
                    <w:r>
                      <w:rPr>
                        <w:rFonts w:ascii="Calibri"/>
                        <w:w w:val="90"/>
                        <w:sz w:val="20"/>
                      </w:rPr>
                      <w:t>10%</w:t>
                    </w:r>
                  </w:p>
                  <w:p>
                    <w:pPr>
                      <w:spacing w:line="221" w:lineRule="exact" w:before="0"/>
                      <w:ind w:left="97" w:right="0" w:firstLine="0"/>
                      <w:jc w:val="center"/>
                      <w:rPr>
                        <w:rFonts w:ascii="Calibri"/>
                        <w:sz w:val="20"/>
                      </w:rPr>
                    </w:pPr>
                    <w:r>
                      <w:rPr>
                        <w:rFonts w:ascii="Calibri"/>
                        <w:w w:val="95"/>
                        <w:sz w:val="20"/>
                      </w:rPr>
                      <w:t>0%</w:t>
                    </w:r>
                  </w:p>
                </w:txbxContent>
              </v:textbox>
              <w10:wrap type="none"/>
            </v:shape>
            <v:shape style="position:absolute;left:2164;top:616;width:985;height:200" type="#_x0000_t202" filled="false" stroked="false">
              <v:textbox inset="0,0,0,0">
                <w:txbxContent>
                  <w:p>
                    <w:pPr>
                      <w:tabs>
                        <w:tab w:pos="640" w:val="left" w:leader="none"/>
                      </w:tabs>
                      <w:spacing w:line="199" w:lineRule="exact" w:before="0"/>
                      <w:ind w:left="0" w:right="0" w:firstLine="0"/>
                      <w:jc w:val="left"/>
                      <w:rPr>
                        <w:rFonts w:ascii="Calibri"/>
                        <w:sz w:val="20"/>
                      </w:rPr>
                    </w:pPr>
                    <w:r>
                      <w:rPr>
                        <w:rFonts w:ascii="Calibri"/>
                        <w:sz w:val="20"/>
                      </w:rPr>
                      <w:t>75%</w:t>
                      <w:tab/>
                    </w:r>
                    <w:r>
                      <w:rPr>
                        <w:rFonts w:ascii="Calibri"/>
                        <w:spacing w:val="-1"/>
                        <w:sz w:val="20"/>
                      </w:rPr>
                      <w:t>75%</w:t>
                    </w:r>
                  </w:p>
                </w:txbxContent>
              </v:textbox>
              <w10:wrap type="none"/>
            </v:shape>
            <v:shape style="position:absolute;left:4087;top:978;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56%</w:t>
                    </w:r>
                  </w:p>
                </w:txbxContent>
              </v:textbox>
              <w10:wrap type="none"/>
            </v:shape>
            <v:shape style="position:absolute;left:5368;top:978;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56%</w:t>
                    </w:r>
                  </w:p>
                </w:txbxContent>
              </v:textbox>
              <w10:wrap type="none"/>
            </v:shape>
            <v:shape style="position:absolute;left:3446;top:1334;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38%</w:t>
                    </w:r>
                  </w:p>
                </w:txbxContent>
              </v:textbox>
              <w10:wrap type="none"/>
            </v:shape>
            <v:shape style="position:absolute;left:1523;top:1809;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13%</w:t>
                    </w:r>
                  </w:p>
                </w:txbxContent>
              </v:textbox>
              <w10:wrap type="none"/>
            </v:shape>
            <v:shape style="position:absolute;left:4728;top:1689;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19%</w:t>
                    </w:r>
                  </w:p>
                </w:txbxContent>
              </v:textbox>
              <w10:wrap type="none"/>
            </v:shape>
            <v:shape style="position:absolute;left:6010;top:1809;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13%</w:t>
                    </w:r>
                  </w:p>
                </w:txbxContent>
              </v:textbox>
              <w10:wrap type="none"/>
            </v:shape>
          </v:group>
        </w:pict>
      </w:r>
      <w:r>
        <w:rPr>
          <w:sz w:val="20"/>
        </w:rPr>
      </w:r>
    </w:p>
    <w:p>
      <w:pPr>
        <w:spacing w:before="142"/>
        <w:ind w:left="2077" w:right="0" w:hanging="1916"/>
        <w:jc w:val="left"/>
        <w:rPr>
          <w:b/>
          <w:sz w:val="20"/>
        </w:rPr>
      </w:pPr>
      <w:r>
        <w:rPr>
          <w:b/>
          <w:sz w:val="20"/>
        </w:rPr>
        <w:t>Gráfica 3.3. ¿A qué problemas se enfrenta frecuentemente en su práctica docente con respecto a las lecturas que asigna a los estudiantes en sus cursos?</w:t>
      </w:r>
    </w:p>
    <w:p>
      <w:pPr>
        <w:pStyle w:val="BodyText"/>
        <w:rPr>
          <w:b/>
          <w:sz w:val="20"/>
        </w:rPr>
      </w:pPr>
    </w:p>
    <w:p>
      <w:pPr>
        <w:pStyle w:val="BodyText"/>
        <w:rPr>
          <w:b/>
          <w:sz w:val="20"/>
        </w:rPr>
      </w:pPr>
    </w:p>
    <w:p>
      <w:pPr>
        <w:pStyle w:val="BodyText"/>
        <w:spacing w:line="360" w:lineRule="auto" w:before="175"/>
        <w:ind w:left="104" w:right="103"/>
        <w:jc w:val="both"/>
      </w:pPr>
      <w:r>
        <w:rPr/>
        <w:t>Para agravar la situación, un 56% manifiesta que, además de no leer completamente el texto, los problemas de falta de vocabulario impiden la comprensión total. Es aquí donde la situación se agrava pues, aunque se identifique el problema, el vocabulario se queda sin investigar. ¿Será necesario, en este caso, la guía que pueda ayudar al alumno en el uso de la información para su aprendizaje, es decir, ayudar a separar lo esencial de lo accesorio? Al parecer, sí; debe retomarse el aspecto de lectura crítica  del capítulo 1 (véase</w:t>
      </w:r>
      <w:r>
        <w:rPr>
          <w:spacing w:val="-14"/>
        </w:rPr>
        <w:t> </w:t>
      </w:r>
      <w:r>
        <w:rPr/>
        <w:t>1.7).</w:t>
      </w:r>
    </w:p>
    <w:p>
      <w:pPr>
        <w:pStyle w:val="BodyText"/>
        <w:spacing w:line="360" w:lineRule="auto" w:before="206"/>
        <w:ind w:left="104" w:right="102"/>
        <w:jc w:val="both"/>
      </w:pPr>
      <w:r>
        <w:rPr/>
        <w:t>En el reactivo que se refiere a “otros”, algunos profesores exponen dos ideas más: la asociación de información y la falta de lectura de instrucciones (gráfica 3.4). Si bien  este último punto es muy común por razones que no se explicitarán aquí, la parte de asociación de información interesa, puesto que no hay comprensión total de la lectura, quizá por la complejidad de los textos o por otras razones, para lo cual, es necesaria la guía</w:t>
      </w:r>
      <w:r>
        <w:rPr>
          <w:spacing w:val="-3"/>
        </w:rPr>
        <w:t> </w:t>
      </w:r>
      <w:r>
        <w:rPr/>
        <w:t>de</w:t>
      </w:r>
      <w:r>
        <w:rPr>
          <w:spacing w:val="-3"/>
        </w:rPr>
        <w:t> </w:t>
      </w:r>
      <w:r>
        <w:rPr/>
        <w:t>lectura.</w:t>
      </w:r>
      <w:r>
        <w:rPr>
          <w:spacing w:val="-3"/>
        </w:rPr>
        <w:t> </w:t>
      </w:r>
      <w:r>
        <w:rPr/>
        <w:t>De</w:t>
      </w:r>
      <w:r>
        <w:rPr>
          <w:spacing w:val="-5"/>
        </w:rPr>
        <w:t> </w:t>
      </w:r>
      <w:r>
        <w:rPr/>
        <w:t>esta</w:t>
      </w:r>
      <w:r>
        <w:rPr>
          <w:spacing w:val="-5"/>
        </w:rPr>
        <w:t> </w:t>
      </w:r>
      <w:r>
        <w:rPr/>
        <w:t>forma</w:t>
      </w:r>
      <w:r>
        <w:rPr>
          <w:spacing w:val="-5"/>
        </w:rPr>
        <w:t> </w:t>
      </w:r>
      <w:r>
        <w:rPr/>
        <w:t>puede</w:t>
      </w:r>
      <w:r>
        <w:rPr>
          <w:spacing w:val="-5"/>
        </w:rPr>
        <w:t> </w:t>
      </w:r>
      <w:r>
        <w:rPr/>
        <w:t>asegurarse</w:t>
      </w:r>
      <w:r>
        <w:rPr>
          <w:spacing w:val="-3"/>
        </w:rPr>
        <w:t> </w:t>
      </w:r>
      <w:r>
        <w:rPr/>
        <w:t>una</w:t>
      </w:r>
      <w:r>
        <w:rPr>
          <w:spacing w:val="-3"/>
        </w:rPr>
        <w:t> </w:t>
      </w:r>
      <w:r>
        <w:rPr/>
        <w:t>transición</w:t>
      </w:r>
      <w:r>
        <w:rPr>
          <w:spacing w:val="-5"/>
        </w:rPr>
        <w:t> </w:t>
      </w:r>
      <w:r>
        <w:rPr/>
        <w:t>a</w:t>
      </w:r>
      <w:r>
        <w:rPr>
          <w:spacing w:val="-3"/>
        </w:rPr>
        <w:t> </w:t>
      </w:r>
      <w:r>
        <w:rPr/>
        <w:t>la</w:t>
      </w:r>
      <w:r>
        <w:rPr>
          <w:spacing w:val="-24"/>
        </w:rPr>
        <w:t> </w:t>
      </w:r>
      <w:r>
        <w:rPr/>
        <w:t>escritura.</w:t>
      </w:r>
    </w:p>
    <w:p>
      <w:pPr>
        <w:spacing w:after="0" w:line="360" w:lineRule="auto"/>
        <w:jc w:val="both"/>
        <w:sectPr>
          <w:pgSz w:w="12250" w:h="15850"/>
          <w:pgMar w:header="733" w:footer="0" w:top="1120" w:bottom="280" w:left="1600" w:right="1080"/>
        </w:sectPr>
      </w:pPr>
    </w:p>
    <w:p>
      <w:pPr>
        <w:pStyle w:val="BodyText"/>
        <w:rPr>
          <w:sz w:val="20"/>
        </w:rPr>
      </w:pPr>
    </w:p>
    <w:p>
      <w:pPr>
        <w:pStyle w:val="BodyText"/>
        <w:spacing w:before="2"/>
        <w:rPr>
          <w:sz w:val="26"/>
        </w:rPr>
      </w:pPr>
    </w:p>
    <w:p>
      <w:pPr>
        <w:pStyle w:val="BodyText"/>
        <w:ind w:left="1559"/>
        <w:rPr>
          <w:sz w:val="20"/>
        </w:rPr>
      </w:pPr>
      <w:r>
        <w:rPr>
          <w:sz w:val="20"/>
        </w:rPr>
        <w:pict>
          <v:group style="width:322.150pt;height:140.25pt;mso-position-horizontal-relative:char;mso-position-vertical-relative:line" coordorigin="0,0" coordsize="6443,2805">
            <v:shape style="position:absolute;left:1076;top:874;width:4730;height:785" type="#_x0000_t75" stroked="false">
              <v:imagedata r:id="rId61" o:title=""/>
            </v:shape>
            <v:rect style="position:absolute;left:665;top:2439;width:110;height:110" filled="true" fillcolor="#5f5f5f" stroked="false">
              <v:fill type="solid"/>
            </v:rect>
            <v:rect style="position:absolute;left:665;top:2439;width:110;height:110" filled="false" stroked="true" strokeweight="1pt" strokecolor="#f8f8f8"/>
            <v:rect style="position:absolute;left:3496;top:2439;width:110;height:110" filled="true" fillcolor="#b3b3b3" stroked="false">
              <v:fill type="solid"/>
            </v:rect>
            <v:rect style="position:absolute;left:3496;top:2439;width:110;height:110" filled="false" stroked="true" strokeweight="1pt" strokecolor="#f8f8f8"/>
            <v:rect style="position:absolute;left:10;top:10;width:6423;height:2785" filled="false" stroked="true" strokeweight="1pt" strokecolor="#858585"/>
            <v:shape style="position:absolute;left:1109;top:186;width:4213;height:423" type="#_x0000_t202" filled="false" stroked="false">
              <v:textbox inset="0,0,0,0">
                <w:txbxContent>
                  <w:p>
                    <w:pPr>
                      <w:spacing w:line="200" w:lineRule="exact" w:before="0"/>
                      <w:ind w:left="55" w:right="-7" w:hanging="56"/>
                      <w:jc w:val="left"/>
                      <w:rPr>
                        <w:b/>
                        <w:sz w:val="20"/>
                      </w:rPr>
                    </w:pPr>
                    <w:r>
                      <w:rPr>
                        <w:b/>
                        <w:sz w:val="20"/>
                      </w:rPr>
                      <w:t>Otros problemas a los que los profesores</w:t>
                    </w:r>
                    <w:r>
                      <w:rPr>
                        <w:b/>
                        <w:spacing w:val="-34"/>
                        <w:sz w:val="20"/>
                      </w:rPr>
                      <w:t> </w:t>
                    </w:r>
                    <w:r>
                      <w:rPr>
                        <w:b/>
                        <w:sz w:val="20"/>
                      </w:rPr>
                      <w:t>se</w:t>
                    </w:r>
                  </w:p>
                  <w:p>
                    <w:pPr>
                      <w:spacing w:line="222" w:lineRule="exact" w:before="0"/>
                      <w:ind w:left="55" w:right="-7" w:firstLine="0"/>
                      <w:jc w:val="left"/>
                      <w:rPr>
                        <w:b/>
                        <w:sz w:val="20"/>
                      </w:rPr>
                    </w:pPr>
                    <w:r>
                      <w:rPr>
                        <w:b/>
                        <w:sz w:val="20"/>
                      </w:rPr>
                      <w:t>enfrentan respecto de los textos asignados</w:t>
                    </w:r>
                  </w:p>
                </w:txbxContent>
              </v:textbox>
              <w10:wrap type="none"/>
            </v:shape>
            <v:shape style="position:absolute;left:675;top:909;width:245;height:840" type="#_x0000_t202" filled="false" stroked="false">
              <v:textbox inset="0,0,0,0">
                <w:txbxContent>
                  <w:p>
                    <w:pPr>
                      <w:spacing w:line="203" w:lineRule="exact" w:before="0"/>
                      <w:ind w:left="146" w:right="0" w:firstLine="0"/>
                      <w:jc w:val="center"/>
                      <w:rPr>
                        <w:rFonts w:ascii="Calibri"/>
                        <w:sz w:val="20"/>
                      </w:rPr>
                    </w:pPr>
                    <w:r>
                      <w:rPr>
                        <w:rFonts w:ascii="Calibri"/>
                        <w:w w:val="97"/>
                        <w:sz w:val="20"/>
                      </w:rPr>
                      <w:t>1</w:t>
                    </w:r>
                  </w:p>
                  <w:p>
                    <w:pPr>
                      <w:spacing w:before="68"/>
                      <w:ind w:left="0" w:right="5" w:firstLine="0"/>
                      <w:jc w:val="center"/>
                      <w:rPr>
                        <w:rFonts w:ascii="Calibri"/>
                        <w:sz w:val="20"/>
                      </w:rPr>
                    </w:pPr>
                    <w:r>
                      <w:rPr>
                        <w:rFonts w:ascii="Calibri"/>
                        <w:w w:val="90"/>
                        <w:sz w:val="20"/>
                      </w:rPr>
                      <w:t>0.5</w:t>
                    </w:r>
                  </w:p>
                  <w:p>
                    <w:pPr>
                      <w:spacing w:line="240" w:lineRule="exact" w:before="84"/>
                      <w:ind w:left="146" w:right="0" w:firstLine="0"/>
                      <w:jc w:val="center"/>
                      <w:rPr>
                        <w:rFonts w:ascii="Calibri"/>
                        <w:sz w:val="20"/>
                      </w:rPr>
                    </w:pPr>
                    <w:r>
                      <w:rPr>
                        <w:rFonts w:ascii="Calibri"/>
                        <w:w w:val="97"/>
                        <w:sz w:val="20"/>
                      </w:rPr>
                      <w:t>0</w:t>
                    </w:r>
                  </w:p>
                </w:txbxContent>
              </v:textbox>
              <w10:wrap type="none"/>
            </v:shape>
            <v:shape style="position:absolute;left:1203;top:1866;width:4406;height:200" type="#_x0000_t202" filled="false" stroked="false">
              <v:textbox inset="0,0,0,0">
                <w:txbxContent>
                  <w:p>
                    <w:pPr>
                      <w:spacing w:line="199" w:lineRule="exact" w:before="0"/>
                      <w:ind w:left="0" w:right="-17" w:firstLine="0"/>
                      <w:jc w:val="left"/>
                      <w:rPr>
                        <w:rFonts w:ascii="Calibri"/>
                        <w:sz w:val="20"/>
                      </w:rPr>
                    </w:pPr>
                    <w:r>
                      <w:rPr>
                        <w:rFonts w:ascii="Calibri"/>
                        <w:sz w:val="20"/>
                      </w:rPr>
                      <w:t>1    2    3    4    5    6    7    8    9   10  11  12  13  14  15</w:t>
                    </w:r>
                    <w:r>
                      <w:rPr>
                        <w:rFonts w:ascii="Calibri"/>
                        <w:spacing w:val="-9"/>
                        <w:sz w:val="20"/>
                      </w:rPr>
                      <w:t> </w:t>
                    </w:r>
                    <w:r>
                      <w:rPr>
                        <w:rFonts w:ascii="Calibri"/>
                        <w:sz w:val="20"/>
                      </w:rPr>
                      <w:t>16</w:t>
                    </w:r>
                  </w:p>
                </w:txbxContent>
              </v:textbox>
              <w10:wrap type="none"/>
            </v:shape>
            <v:shape style="position:absolute;left:824;top:2411;width:2331;height:200" type="#_x0000_t202" filled="false" stroked="false">
              <v:textbox inset="0,0,0,0">
                <w:txbxContent>
                  <w:p>
                    <w:pPr>
                      <w:spacing w:line="199" w:lineRule="exact" w:before="0"/>
                      <w:ind w:left="0" w:right="-15" w:firstLine="0"/>
                      <w:jc w:val="left"/>
                      <w:rPr>
                        <w:rFonts w:ascii="Calibri" w:hAnsi="Calibri"/>
                        <w:sz w:val="20"/>
                      </w:rPr>
                    </w:pPr>
                    <w:r>
                      <w:rPr>
                        <w:rFonts w:ascii="Calibri" w:hAnsi="Calibri"/>
                        <w:sz w:val="20"/>
                      </w:rPr>
                      <w:t>a) Asociación de</w:t>
                    </w:r>
                    <w:r>
                      <w:rPr>
                        <w:rFonts w:ascii="Calibri" w:hAnsi="Calibri"/>
                        <w:spacing w:val="-22"/>
                        <w:sz w:val="20"/>
                      </w:rPr>
                      <w:t> </w:t>
                    </w:r>
                    <w:r>
                      <w:rPr>
                        <w:rFonts w:ascii="Calibri" w:hAnsi="Calibri"/>
                        <w:sz w:val="20"/>
                      </w:rPr>
                      <w:t>información</w:t>
                    </w:r>
                  </w:p>
                </w:txbxContent>
              </v:textbox>
              <w10:wrap type="none"/>
            </v:shape>
            <v:shape style="position:absolute;left:3656;top:2411;width:2185;height:200" type="#_x0000_t202" filled="false" stroked="false">
              <v:textbox inset="0,0,0,0">
                <w:txbxContent>
                  <w:p>
                    <w:pPr>
                      <w:spacing w:line="199" w:lineRule="exact" w:before="0"/>
                      <w:ind w:left="0" w:right="-11" w:firstLine="0"/>
                      <w:jc w:val="left"/>
                      <w:rPr>
                        <w:rFonts w:ascii="Calibri"/>
                        <w:sz w:val="20"/>
                      </w:rPr>
                    </w:pPr>
                    <w:r>
                      <w:rPr>
                        <w:rFonts w:ascii="Calibri"/>
                        <w:sz w:val="20"/>
                      </w:rPr>
                      <w:t>b) no leen las</w:t>
                    </w:r>
                    <w:r>
                      <w:rPr>
                        <w:rFonts w:ascii="Calibri"/>
                        <w:spacing w:val="-26"/>
                        <w:sz w:val="20"/>
                      </w:rPr>
                      <w:t> </w:t>
                    </w:r>
                    <w:r>
                      <w:rPr>
                        <w:rFonts w:ascii="Calibri"/>
                        <w:sz w:val="20"/>
                      </w:rPr>
                      <w:t>instrucciones</w:t>
                    </w:r>
                  </w:p>
                </w:txbxContent>
              </v:textbox>
              <w10:wrap type="none"/>
            </v:shape>
          </v:group>
        </w:pict>
      </w:r>
      <w:r>
        <w:rPr>
          <w:sz w:val="20"/>
        </w:rPr>
      </w:r>
    </w:p>
    <w:p>
      <w:pPr>
        <w:pStyle w:val="BodyText"/>
        <w:spacing w:before="6"/>
        <w:rPr>
          <w:sz w:val="7"/>
        </w:rPr>
      </w:pPr>
    </w:p>
    <w:p>
      <w:pPr>
        <w:spacing w:before="74"/>
        <w:ind w:left="2315" w:right="135" w:firstLine="0"/>
        <w:jc w:val="left"/>
        <w:rPr>
          <w:b/>
          <w:sz w:val="20"/>
        </w:rPr>
      </w:pPr>
      <w:r>
        <w:rPr>
          <w:b/>
          <w:sz w:val="20"/>
        </w:rPr>
        <w:t>Gráfica 3.4. Otras limitantes en el trabajo con textos</w:t>
      </w:r>
    </w:p>
    <w:p>
      <w:pPr>
        <w:pStyle w:val="BodyText"/>
        <w:rPr>
          <w:b/>
          <w:sz w:val="20"/>
        </w:rPr>
      </w:pPr>
    </w:p>
    <w:p>
      <w:pPr>
        <w:pStyle w:val="BodyText"/>
        <w:rPr>
          <w:b/>
          <w:sz w:val="20"/>
        </w:rPr>
      </w:pPr>
    </w:p>
    <w:p>
      <w:pPr>
        <w:pStyle w:val="BodyText"/>
        <w:spacing w:line="360" w:lineRule="auto" w:before="172"/>
        <w:ind w:left="104" w:right="115"/>
        <w:jc w:val="both"/>
      </w:pPr>
      <w:r>
        <w:rPr/>
        <w:t>Así como en la gráfica 3.3 se observa la falta de lectura de textos como un atenuante para las clases. Cuando se logra la lectura de textos y la comprensión de éstos, si debe reflejarse por escrito, los profesores tienen que enfrentar varios problemas más. Así, en la pregunta 14 del cuestionario: “</w:t>
      </w:r>
      <w:r>
        <w:rPr>
          <w:i/>
        </w:rPr>
        <w:t>¿A qué problemas se enfrenta frecuentemente en su </w:t>
      </w:r>
      <w:r>
        <w:rPr>
          <w:i/>
        </w:rPr>
        <w:t>práctica docente respecto de los trabajos escritos que solicita a sus alumnos?” </w:t>
      </w:r>
      <w:r>
        <w:rPr/>
        <w:t>se plantean siete alternativas con las cuales la mayoría de los profesores está de acuerdo. En la gráfica 3.5 se observa que el 100% de los informantes coincide en que la puntuación es el principal problema, el 63% se refiere a aspectos generales de estilo; además, el 69% manifiesta que se enfrenta al problema de que los alumnos no revisan previamente sus textos. El 81% se refiere al mal uso de referencias bibliográficas y el 75% a la falta de coherencia en las ideas, lo cual puede ser reflejo de la lectura incompleta, previa al texto escrito. Destaca también el 69% de los informantes que se refieren al plagio como problema, el cual se relaciona con el 44% de mera transcripción de textos.</w:t>
      </w:r>
    </w:p>
    <w:p>
      <w:pPr>
        <w:spacing w:after="0" w:line="360" w:lineRule="auto"/>
        <w:jc w:val="both"/>
        <w:sectPr>
          <w:pgSz w:w="12250" w:h="15850"/>
          <w:pgMar w:header="733" w:footer="0" w:top="1120" w:bottom="280" w:left="1600" w:right="1060"/>
        </w:sectPr>
      </w:pPr>
    </w:p>
    <w:p>
      <w:pPr>
        <w:pStyle w:val="BodyText"/>
        <w:rPr>
          <w:sz w:val="20"/>
        </w:rPr>
      </w:pPr>
    </w:p>
    <w:p>
      <w:pPr>
        <w:pStyle w:val="BodyText"/>
        <w:spacing w:before="2"/>
        <w:rPr>
          <w:sz w:val="26"/>
        </w:rPr>
      </w:pPr>
    </w:p>
    <w:p>
      <w:pPr>
        <w:pStyle w:val="BodyText"/>
        <w:ind w:left="1169"/>
        <w:rPr>
          <w:sz w:val="20"/>
        </w:rPr>
      </w:pPr>
      <w:r>
        <w:rPr>
          <w:sz w:val="20"/>
        </w:rPr>
        <w:pict>
          <v:group style="width:361pt;height:217pt;mso-position-horizontal-relative:char;mso-position-vertical-relative:line" coordorigin="0,0" coordsize="7220,4340">
            <v:shape style="position:absolute;left:1241;top:644;width:5422;height:1591" type="#_x0000_t75" stroked="false">
              <v:imagedata r:id="rId62" o:title=""/>
            </v:shape>
            <v:shape style="position:absolute;left:449;top:2395;width:2515;height:1480" type="#_x0000_t75" stroked="false">
              <v:imagedata r:id="rId63" o:title=""/>
            </v:shape>
            <v:shape style="position:absolute;left:3210;top:2427;width:321;height:300" type="#_x0000_t75" stroked="false">
              <v:imagedata r:id="rId64" o:title=""/>
            </v:shape>
            <v:shape style="position:absolute;left:3170;top:2426;width:2249;height:1619" type="#_x0000_t75" stroked="false">
              <v:imagedata r:id="rId65" o:title=""/>
            </v:shape>
            <v:shape style="position:absolute;left:5836;top:2453;width:223;height:203" type="#_x0000_t75" stroked="false">
              <v:imagedata r:id="rId66" o:title=""/>
            </v:shape>
            <v:rect style="position:absolute;left:10;top:10;width:7200;height:4320" filled="false" stroked="true" strokeweight="1.0pt" strokecolor="#858585"/>
            <v:shape style="position:absolute;left:1898;top:184;width:3418;height:200" type="#_x0000_t202" filled="false" stroked="false">
              <v:textbox inset="0,0,0,0">
                <w:txbxContent>
                  <w:p>
                    <w:pPr>
                      <w:spacing w:line="199" w:lineRule="exact" w:before="0"/>
                      <w:ind w:left="0" w:right="-13" w:firstLine="0"/>
                      <w:jc w:val="left"/>
                      <w:rPr>
                        <w:b/>
                        <w:sz w:val="20"/>
                      </w:rPr>
                    </w:pPr>
                    <w:r>
                      <w:rPr>
                        <w:b/>
                        <w:sz w:val="20"/>
                      </w:rPr>
                      <w:t>Problemas con los trabajos</w:t>
                    </w:r>
                    <w:r>
                      <w:rPr>
                        <w:b/>
                        <w:spacing w:val="-24"/>
                        <w:sz w:val="20"/>
                      </w:rPr>
                      <w:t> </w:t>
                    </w:r>
                    <w:r>
                      <w:rPr>
                        <w:b/>
                        <w:sz w:val="20"/>
                      </w:rPr>
                      <w:t>escritos</w:t>
                    </w:r>
                  </w:p>
                </w:txbxContent>
              </v:textbox>
              <w10:wrap type="none"/>
            </v:shape>
            <v:shape style="position:absolute;left:1439;top:527;width:445;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100%</w:t>
                    </w:r>
                  </w:p>
                </w:txbxContent>
              </v:textbox>
              <w10:wrap type="none"/>
            </v:shape>
            <v:shape style="position:absolute;left:644;top:789;width:445;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100%</w:t>
                    </w:r>
                  </w:p>
                </w:txbxContent>
              </v:textbox>
              <w10:wrap type="none"/>
            </v:shape>
            <v:shape style="position:absolute;left:745;top:923;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90%</w:t>
                    </w:r>
                  </w:p>
                </w:txbxContent>
              </v:textbox>
              <w10:wrap type="none"/>
            </v:shape>
            <v:shape style="position:absolute;left:2128;top:863;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75%</w:t>
                    </w:r>
                  </w:p>
                </w:txbxContent>
              </v:textbox>
              <w10:wrap type="none"/>
            </v:shape>
            <v:shape style="position:absolute;left:4684;top:779;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81%</w:t>
                    </w:r>
                  </w:p>
                </w:txbxContent>
              </v:textbox>
              <w10:wrap type="none"/>
            </v:shape>
            <v:shape style="position:absolute;left:745;top:1058;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80%</w:t>
                    </w:r>
                  </w:p>
                </w:txbxContent>
              </v:textbox>
              <w10:wrap type="none"/>
            </v:shape>
            <v:shape style="position:absolute;left:2766;top:947;width:983;height:200" type="#_x0000_t202" filled="false" stroked="false">
              <v:textbox inset="0,0,0,0">
                <w:txbxContent>
                  <w:p>
                    <w:pPr>
                      <w:tabs>
                        <w:tab w:pos="638" w:val="left" w:leader="none"/>
                      </w:tabs>
                      <w:spacing w:line="199" w:lineRule="exact" w:before="0"/>
                      <w:ind w:left="0" w:right="0" w:firstLine="0"/>
                      <w:jc w:val="left"/>
                      <w:rPr>
                        <w:rFonts w:ascii="Calibri"/>
                        <w:sz w:val="20"/>
                      </w:rPr>
                    </w:pPr>
                    <w:r>
                      <w:rPr>
                        <w:rFonts w:ascii="Calibri"/>
                        <w:sz w:val="20"/>
                      </w:rPr>
                      <w:t>69%</w:t>
                      <w:tab/>
                    </w:r>
                    <w:r>
                      <w:rPr>
                        <w:rFonts w:ascii="Calibri"/>
                        <w:spacing w:val="-1"/>
                        <w:sz w:val="20"/>
                      </w:rPr>
                      <w:t>69%</w:t>
                    </w:r>
                  </w:p>
                </w:txbxContent>
              </v:textbox>
              <w10:wrap type="none"/>
            </v:shape>
            <v:shape style="position:absolute;left:4046;top:1031;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63%</w:t>
                    </w:r>
                  </w:p>
                </w:txbxContent>
              </v:textbox>
              <w10:wrap type="none"/>
            </v:shape>
            <v:shape style="position:absolute;left:745;top:1192;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70%</w:t>
                    </w:r>
                  </w:p>
                </w:txbxContent>
              </v:textbox>
              <w10:wrap type="none"/>
            </v:shape>
            <v:shape style="position:absolute;left:745;top:1326;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60%</w:t>
                    </w:r>
                  </w:p>
                </w:txbxContent>
              </v:textbox>
              <w10:wrap type="none"/>
            </v:shape>
            <v:shape style="position:absolute;left:5323;top:1283;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44%</w:t>
                    </w:r>
                  </w:p>
                </w:txbxContent>
              </v:textbox>
              <w10:wrap type="none"/>
            </v:shape>
            <v:shape style="position:absolute;left:745;top:1461;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50%</w:t>
                    </w:r>
                  </w:p>
                </w:txbxContent>
              </v:textbox>
              <w10:wrap type="none"/>
            </v:shape>
            <v:shape style="position:absolute;left:745;top:1595;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40%</w:t>
                    </w:r>
                  </w:p>
                </w:txbxContent>
              </v:textbox>
              <w10:wrap type="none"/>
            </v:shape>
            <v:shape style="position:absolute;left:5962;top:1451;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31%</w:t>
                    </w:r>
                  </w:p>
                </w:txbxContent>
              </v:textbox>
              <w10:wrap type="none"/>
            </v:shape>
            <v:shape style="position:absolute;left:745;top:1730;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30%</w:t>
                    </w:r>
                  </w:p>
                </w:txbxContent>
              </v:textbox>
              <w10:wrap type="none"/>
            </v:shape>
            <v:shape style="position:absolute;left:745;top:1864;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20%</w:t>
                    </w:r>
                  </w:p>
                </w:txbxContent>
              </v:textbox>
              <w10:wrap type="none"/>
            </v:shape>
            <v:shape style="position:absolute;left:745;top:1998;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10%</w:t>
                    </w:r>
                  </w:p>
                </w:txbxContent>
              </v:textbox>
              <w10:wrap type="none"/>
            </v:shape>
            <v:shape style="position:absolute;left:846;top:2130;width:2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0%</w:t>
                    </w:r>
                  </w:p>
                </w:txbxContent>
              </v:textbox>
              <w10:wrap type="none"/>
            </v:shape>
          </v:group>
        </w:pict>
      </w:r>
      <w:r>
        <w:rPr>
          <w:sz w:val="20"/>
        </w:rPr>
      </w:r>
    </w:p>
    <w:p>
      <w:pPr>
        <w:pStyle w:val="BodyText"/>
        <w:spacing w:before="1"/>
        <w:rPr>
          <w:sz w:val="6"/>
        </w:rPr>
      </w:pPr>
    </w:p>
    <w:p>
      <w:pPr>
        <w:spacing w:before="74"/>
        <w:ind w:left="2497" w:right="283" w:firstLine="0"/>
        <w:jc w:val="left"/>
        <w:rPr>
          <w:b/>
          <w:sz w:val="20"/>
        </w:rPr>
      </w:pPr>
      <w:r>
        <w:rPr>
          <w:b/>
          <w:sz w:val="20"/>
        </w:rPr>
        <w:t>Gráfica 3.5. Problemas con los trabajos escritos</w:t>
      </w:r>
    </w:p>
    <w:p>
      <w:pPr>
        <w:pStyle w:val="BodyText"/>
        <w:rPr>
          <w:b/>
          <w:sz w:val="20"/>
        </w:rPr>
      </w:pPr>
    </w:p>
    <w:p>
      <w:pPr>
        <w:pStyle w:val="BodyText"/>
        <w:rPr>
          <w:b/>
          <w:sz w:val="20"/>
        </w:rPr>
      </w:pPr>
    </w:p>
    <w:p>
      <w:pPr>
        <w:pStyle w:val="BodyText"/>
        <w:spacing w:line="360" w:lineRule="auto" w:before="172"/>
        <w:ind w:left="104" w:right="113"/>
        <w:jc w:val="both"/>
      </w:pPr>
      <w:r>
        <w:rPr/>
        <w:t>En la misma pregunta, en el reactivo “otro”, algunos profesores aportan otros  problemas a los que se enfrentan. Se observa que la ortografía, la acentuación y la capacidad de análisis y síntesis, así como la falta de comentarios propios al texto son problemas comunes. Estas aportaciones se representan en la gráfica</w:t>
      </w:r>
      <w:r>
        <w:rPr>
          <w:spacing w:val="-48"/>
        </w:rPr>
        <w:t> </w:t>
      </w:r>
      <w:r>
        <w:rPr/>
        <w:t>3.6.</w:t>
      </w:r>
    </w:p>
    <w:p>
      <w:pPr>
        <w:pStyle w:val="BodyText"/>
        <w:spacing w:line="360" w:lineRule="auto" w:before="209"/>
        <w:ind w:left="104" w:right="101"/>
        <w:jc w:val="both"/>
      </w:pPr>
      <w:r>
        <w:rPr/>
        <w:t>Con estos datos se puede pensar que si estos son problemas comunes, debe existir una guía en la escritura en todas las Unidades de Aprendizaje para que se acerque a los alumnos a los conceptos básicos, de manera que éstos reciban un  acompañamiento para la comprensión de la lectura. De esta forma, se podría trabajar los textos de una manera más productiva. Retomando la idea de modelación que plantean Brockbank y McGill (2008) en su modelo teórico (véase cap. 1), se considera que debe ser el profesor quien introduzca, guíe y apoye al alumno en el desarrollo de estas habilidades, no en el sentido de considerarle una persona incapaz de hacerlo, sino, encauzándole en el desarrollo de estas habilidades para que el aprendiente haga frente a los requerimientos de la vida académica. El profesor debe apoyarse en sus propios métodos de escritura, en las lecturas previas de los alumnos y en algunos modelos de escritura preparado </w:t>
      </w:r>
      <w:r>
        <w:rPr>
          <w:i/>
        </w:rPr>
        <w:t>ex</w:t>
      </w:r>
      <w:r>
        <w:rPr>
          <w:i/>
          <w:spacing w:val="-17"/>
        </w:rPr>
        <w:t> </w:t>
      </w:r>
      <w:r>
        <w:rPr>
          <w:i/>
        </w:rPr>
        <w:t>profeso</w:t>
      </w:r>
      <w:r>
        <w:rPr/>
        <w:t>.</w:t>
      </w:r>
    </w:p>
    <w:p>
      <w:pPr>
        <w:spacing w:after="0" w:line="360" w:lineRule="auto"/>
        <w:jc w:val="both"/>
        <w:sectPr>
          <w:pgSz w:w="12250" w:h="15850"/>
          <w:pgMar w:header="733" w:footer="0" w:top="1120" w:bottom="280" w:left="1600" w:right="1080"/>
        </w:sectPr>
      </w:pPr>
    </w:p>
    <w:p>
      <w:pPr>
        <w:pStyle w:val="BodyText"/>
        <w:rPr>
          <w:sz w:val="20"/>
        </w:rPr>
      </w:pPr>
    </w:p>
    <w:p>
      <w:pPr>
        <w:pStyle w:val="BodyText"/>
        <w:spacing w:before="2"/>
        <w:rPr>
          <w:sz w:val="26"/>
        </w:rPr>
      </w:pPr>
    </w:p>
    <w:p>
      <w:pPr>
        <w:pStyle w:val="BodyText"/>
        <w:ind w:left="1244"/>
        <w:rPr>
          <w:sz w:val="20"/>
        </w:rPr>
      </w:pPr>
      <w:r>
        <w:rPr>
          <w:sz w:val="20"/>
        </w:rPr>
        <w:pict>
          <v:group style="width:353.4pt;height:172.15pt;mso-position-horizontal-relative:char;mso-position-vertical-relative:line" coordorigin="0,0" coordsize="7068,3443">
            <v:shape style="position:absolute;left:874;top:651;width:5602;height:943" type="#_x0000_t75" stroked="false">
              <v:imagedata r:id="rId67" o:title=""/>
            </v:shape>
            <v:shape style="position:absolute;left:10;top:10;width:7048;height:3423" type="#_x0000_t202" filled="false" stroked="true" strokeweight="1pt" strokecolor="#858585">
              <v:textbox inset="0,0,0,0">
                <w:txbxContent>
                  <w:p>
                    <w:pPr>
                      <w:spacing w:before="138"/>
                      <w:ind w:left="2645" w:right="0" w:firstLine="0"/>
                      <w:jc w:val="left"/>
                      <w:rPr>
                        <w:b/>
                        <w:sz w:val="21"/>
                      </w:rPr>
                    </w:pPr>
                    <w:r>
                      <w:rPr>
                        <w:b/>
                        <w:sz w:val="21"/>
                      </w:rPr>
                      <w:t>Trabajos escritos</w:t>
                    </w:r>
                  </w:p>
                  <w:p>
                    <w:pPr>
                      <w:spacing w:line="240" w:lineRule="auto" w:before="5"/>
                      <w:rPr>
                        <w:sz w:val="20"/>
                      </w:rPr>
                    </w:pPr>
                  </w:p>
                  <w:p>
                    <w:pPr>
                      <w:spacing w:before="0"/>
                      <w:ind w:left="604" w:right="0" w:firstLine="0"/>
                      <w:jc w:val="left"/>
                      <w:rPr>
                        <w:rFonts w:ascii="Calibri"/>
                        <w:sz w:val="20"/>
                      </w:rPr>
                    </w:pPr>
                    <w:r>
                      <w:rPr>
                        <w:rFonts w:ascii="Calibri"/>
                        <w:w w:val="97"/>
                        <w:sz w:val="20"/>
                      </w:rPr>
                      <w:t>2</w:t>
                    </w:r>
                  </w:p>
                  <w:p>
                    <w:pPr>
                      <w:spacing w:before="152"/>
                      <w:ind w:left="604" w:right="0" w:firstLine="0"/>
                      <w:jc w:val="left"/>
                      <w:rPr>
                        <w:rFonts w:ascii="Calibri"/>
                        <w:sz w:val="20"/>
                      </w:rPr>
                    </w:pPr>
                    <w:r>
                      <w:rPr>
                        <w:rFonts w:ascii="Calibri"/>
                        <w:w w:val="97"/>
                        <w:sz w:val="20"/>
                      </w:rPr>
                      <w:t>1</w:t>
                    </w:r>
                  </w:p>
                  <w:p>
                    <w:pPr>
                      <w:spacing w:before="161"/>
                      <w:ind w:left="604" w:right="0" w:firstLine="0"/>
                      <w:jc w:val="left"/>
                      <w:rPr>
                        <w:rFonts w:ascii="Calibri"/>
                        <w:sz w:val="20"/>
                      </w:rPr>
                    </w:pPr>
                    <w:r>
                      <w:rPr>
                        <w:rFonts w:ascii="Calibri"/>
                        <w:w w:val="97"/>
                        <w:sz w:val="20"/>
                      </w:rPr>
                      <w:t>0</w:t>
                    </w:r>
                  </w:p>
                  <w:p>
                    <w:pPr>
                      <w:tabs>
                        <w:tab w:pos="1320" w:val="left" w:leader="none"/>
                        <w:tab w:pos="1641" w:val="left" w:leader="none"/>
                        <w:tab w:pos="1963" w:val="left" w:leader="none"/>
                        <w:tab w:pos="2284" w:val="left" w:leader="none"/>
                        <w:tab w:pos="2606" w:val="left" w:leader="none"/>
                        <w:tab w:pos="2928" w:val="left" w:leader="none"/>
                        <w:tab w:pos="3247" w:val="left" w:leader="none"/>
                        <w:tab w:pos="3569" w:val="left" w:leader="none"/>
                        <w:tab w:pos="6073" w:val="left" w:leader="none"/>
                      </w:tabs>
                      <w:spacing w:before="75"/>
                      <w:ind w:left="1001" w:right="0" w:firstLine="0"/>
                      <w:jc w:val="left"/>
                      <w:rPr>
                        <w:rFonts w:ascii="Calibri"/>
                        <w:sz w:val="20"/>
                      </w:rPr>
                    </w:pPr>
                    <w:r>
                      <w:rPr>
                        <w:rFonts w:ascii="Calibri"/>
                        <w:sz w:val="20"/>
                      </w:rPr>
                      <w:t>1</w:t>
                      <w:tab/>
                      <w:t>2</w:t>
                      <w:tab/>
                      <w:t>3</w:t>
                      <w:tab/>
                      <w:t>4</w:t>
                      <w:tab/>
                      <w:t>5</w:t>
                      <w:tab/>
                      <w:t>6</w:t>
                      <w:tab/>
                      <w:t>7</w:t>
                      <w:tab/>
                      <w:t>8</w:t>
                      <w:tab/>
                      <w:t>9    10  11  12  13  14</w:t>
                    </w:r>
                    <w:r>
                      <w:rPr>
                        <w:rFonts w:ascii="Calibri"/>
                        <w:spacing w:val="41"/>
                        <w:sz w:val="20"/>
                      </w:rPr>
                      <w:t> </w:t>
                    </w:r>
                    <w:r>
                      <w:rPr>
                        <w:rFonts w:ascii="Calibri"/>
                        <w:sz w:val="20"/>
                      </w:rPr>
                      <w:t>15</w:t>
                    </w:r>
                    <w:r>
                      <w:rPr>
                        <w:rFonts w:ascii="Calibri"/>
                        <w:spacing w:val="44"/>
                        <w:sz w:val="20"/>
                      </w:rPr>
                      <w:t> </w:t>
                    </w:r>
                    <w:r>
                      <w:rPr>
                        <w:rFonts w:ascii="Calibri"/>
                        <w:sz w:val="20"/>
                      </w:rPr>
                      <w:t>16</w:t>
                      <w:tab/>
                      <w:t>17</w:t>
                    </w:r>
                  </w:p>
                  <w:p>
                    <w:pPr>
                      <w:spacing w:line="240" w:lineRule="auto" w:before="9"/>
                      <w:rPr>
                        <w:sz w:val="25"/>
                      </w:rPr>
                    </w:pPr>
                  </w:p>
                  <w:p>
                    <w:pPr>
                      <w:numPr>
                        <w:ilvl w:val="0"/>
                        <w:numId w:val="30"/>
                      </w:numPr>
                      <w:tabs>
                        <w:tab w:pos="2012" w:val="left" w:leader="none"/>
                      </w:tabs>
                      <w:spacing w:before="1"/>
                      <w:ind w:left="2011" w:right="0" w:hanging="163"/>
                      <w:jc w:val="left"/>
                      <w:rPr>
                        <w:sz w:val="14"/>
                      </w:rPr>
                    </w:pPr>
                    <w:r>
                      <w:rPr>
                        <w:sz w:val="14"/>
                      </w:rPr>
                      <w:t>Falta</w:t>
                    </w:r>
                    <w:r>
                      <w:rPr>
                        <w:spacing w:val="-5"/>
                        <w:sz w:val="14"/>
                      </w:rPr>
                      <w:t> </w:t>
                    </w:r>
                    <w:r>
                      <w:rPr>
                        <w:sz w:val="14"/>
                      </w:rPr>
                      <w:t>de</w:t>
                    </w:r>
                    <w:r>
                      <w:rPr>
                        <w:spacing w:val="-5"/>
                        <w:sz w:val="14"/>
                      </w:rPr>
                      <w:t> </w:t>
                    </w:r>
                    <w:r>
                      <w:rPr>
                        <w:sz w:val="14"/>
                      </w:rPr>
                      <w:t>capacidad</w:t>
                    </w:r>
                    <w:r>
                      <w:rPr>
                        <w:spacing w:val="-3"/>
                        <w:sz w:val="14"/>
                      </w:rPr>
                      <w:t> </w:t>
                    </w:r>
                    <w:r>
                      <w:rPr>
                        <w:sz w:val="14"/>
                      </w:rPr>
                      <w:t>de</w:t>
                    </w:r>
                    <w:r>
                      <w:rPr>
                        <w:spacing w:val="-3"/>
                        <w:sz w:val="14"/>
                      </w:rPr>
                      <w:t> </w:t>
                    </w:r>
                    <w:r>
                      <w:rPr>
                        <w:sz w:val="14"/>
                      </w:rPr>
                      <w:t>análisis,</w:t>
                    </w:r>
                    <w:r>
                      <w:rPr>
                        <w:spacing w:val="-3"/>
                        <w:sz w:val="14"/>
                      </w:rPr>
                      <w:t> </w:t>
                    </w:r>
                    <w:r>
                      <w:rPr>
                        <w:sz w:val="14"/>
                      </w:rPr>
                      <w:t>resumen</w:t>
                    </w:r>
                    <w:r>
                      <w:rPr>
                        <w:spacing w:val="-3"/>
                        <w:sz w:val="14"/>
                      </w:rPr>
                      <w:t> </w:t>
                    </w:r>
                    <w:r>
                      <w:rPr>
                        <w:sz w:val="14"/>
                      </w:rPr>
                      <w:t>y</w:t>
                    </w:r>
                    <w:r>
                      <w:rPr>
                        <w:spacing w:val="-23"/>
                        <w:sz w:val="14"/>
                      </w:rPr>
                      <w:t> </w:t>
                    </w:r>
                    <w:r>
                      <w:rPr>
                        <w:sz w:val="14"/>
                      </w:rPr>
                      <w:t>parafraseo</w:t>
                    </w:r>
                  </w:p>
                  <w:p>
                    <w:pPr>
                      <w:numPr>
                        <w:ilvl w:val="0"/>
                        <w:numId w:val="30"/>
                      </w:numPr>
                      <w:tabs>
                        <w:tab w:pos="2012" w:val="left" w:leader="none"/>
                      </w:tabs>
                      <w:spacing w:before="115"/>
                      <w:ind w:left="2011" w:right="0" w:hanging="163"/>
                      <w:jc w:val="left"/>
                      <w:rPr>
                        <w:sz w:val="14"/>
                      </w:rPr>
                    </w:pPr>
                    <w:r>
                      <w:rPr>
                        <w:sz w:val="14"/>
                      </w:rPr>
                      <w:t>Ortografía</w:t>
                    </w:r>
                  </w:p>
                  <w:p>
                    <w:pPr>
                      <w:numPr>
                        <w:ilvl w:val="0"/>
                        <w:numId w:val="30"/>
                      </w:numPr>
                      <w:tabs>
                        <w:tab w:pos="2005" w:val="left" w:leader="none"/>
                      </w:tabs>
                      <w:spacing w:before="113"/>
                      <w:ind w:left="2004" w:right="0" w:hanging="156"/>
                      <w:jc w:val="left"/>
                      <w:rPr>
                        <w:sz w:val="14"/>
                      </w:rPr>
                    </w:pPr>
                    <w:r>
                      <w:rPr>
                        <w:sz w:val="14"/>
                      </w:rPr>
                      <w:t>Resumen sin análisis o</w:t>
                    </w:r>
                    <w:r>
                      <w:rPr>
                        <w:spacing w:val="-23"/>
                        <w:sz w:val="14"/>
                      </w:rPr>
                      <w:t> </w:t>
                    </w:r>
                    <w:r>
                      <w:rPr>
                        <w:sz w:val="14"/>
                      </w:rPr>
                      <w:t>comentario</w:t>
                    </w:r>
                  </w:p>
                  <w:p>
                    <w:pPr>
                      <w:numPr>
                        <w:ilvl w:val="0"/>
                        <w:numId w:val="30"/>
                      </w:numPr>
                      <w:tabs>
                        <w:tab w:pos="2012" w:val="left" w:leader="none"/>
                      </w:tabs>
                      <w:spacing w:before="112"/>
                      <w:ind w:left="2011" w:right="0" w:hanging="163"/>
                      <w:jc w:val="left"/>
                      <w:rPr>
                        <w:sz w:val="14"/>
                      </w:rPr>
                    </w:pPr>
                    <w:r>
                      <w:rPr>
                        <w:sz w:val="14"/>
                      </w:rPr>
                      <w:t>Acentuación</w:t>
                    </w:r>
                  </w:p>
                </w:txbxContent>
              </v:textbox>
              <w10:wrap type="none"/>
            </v:shape>
          </v:group>
        </w:pict>
      </w:r>
      <w:r>
        <w:rPr>
          <w:sz w:val="20"/>
        </w:rPr>
      </w:r>
    </w:p>
    <w:p>
      <w:pPr>
        <w:pStyle w:val="BodyText"/>
        <w:spacing w:before="8"/>
        <w:rPr>
          <w:sz w:val="14"/>
        </w:rPr>
      </w:pPr>
    </w:p>
    <w:p>
      <w:pPr>
        <w:spacing w:before="74"/>
        <w:ind w:left="1654" w:right="283" w:firstLine="0"/>
        <w:jc w:val="left"/>
        <w:rPr>
          <w:b/>
          <w:sz w:val="20"/>
        </w:rPr>
      </w:pPr>
      <w:r>
        <w:rPr/>
        <w:pict>
          <v:group style="position:absolute;margin-left:228.925003pt;margin-top:-63.820137pt;width:7.05pt;height:4.5pt;mso-position-horizontal-relative:page;mso-position-vertical-relative:paragraph;z-index:-177808" coordorigin="4579,-1276" coordsize="141,90">
            <v:line style="position:absolute" from="4614,-1231" to="4684,-1231" stroked="true" strokeweight="3.5191pt" strokecolor="#5f5f5f"/>
            <v:rect style="position:absolute;left:4614;top:-1266;width:70;height:70" filled="false" stroked="true" strokeweight="1pt" strokecolor="#f8f8f8"/>
            <w10:wrap type="none"/>
          </v:group>
        </w:pict>
      </w:r>
      <w:r>
        <w:rPr/>
        <w:pict>
          <v:group style="position:absolute;margin-left:228.925003pt;margin-top:-50.070137pt;width:7.05pt;height:4.5pt;mso-position-horizontal-relative:page;mso-position-vertical-relative:paragraph;z-index:-177784" coordorigin="4579,-1001" coordsize="141,90">
            <v:line style="position:absolute" from="4614,-956" to="4684,-956" stroked="true" strokeweight="3.5191pt" strokecolor="#b3b3b3"/>
            <v:rect style="position:absolute;left:4614;top:-991;width:70;height:70" filled="false" stroked="true" strokeweight="1pt" strokecolor="#f8f8f8"/>
            <w10:wrap type="none"/>
          </v:group>
        </w:pict>
      </w:r>
      <w:r>
        <w:rPr/>
        <w:pict>
          <v:group style="position:absolute;margin-left:228.925003pt;margin-top:-36.320137pt;width:7.05pt;height:4.5pt;mso-position-horizontal-relative:page;mso-position-vertical-relative:paragraph;z-index:-177760" coordorigin="4579,-726" coordsize="141,90">
            <v:line style="position:absolute" from="4614,-681" to="4684,-681" stroked="true" strokeweight="3.5191pt" strokecolor="#818181"/>
            <v:rect style="position:absolute;left:4614;top:-716;width:70;height:70" filled="false" stroked="true" strokeweight="1pt" strokecolor="#f8f8f8"/>
            <w10:wrap type="none"/>
          </v:group>
        </w:pict>
      </w:r>
      <w:r>
        <w:rPr/>
        <w:pict>
          <v:group style="position:absolute;margin-left:228.925003pt;margin-top:-22.570137pt;width:7.05pt;height:4.5pt;mso-position-horizontal-relative:page;mso-position-vertical-relative:paragraph;z-index:-177736" coordorigin="4579,-451" coordsize="141,90">
            <v:line style="position:absolute" from="4614,-406" to="4684,-406" stroked="true" strokeweight="3.519pt" strokecolor="#505050"/>
            <v:rect style="position:absolute;left:4614;top:-441;width:70;height:70" filled="false" stroked="true" strokeweight="1pt" strokecolor="#f8f8f8"/>
            <w10:wrap type="none"/>
          </v:group>
        </w:pict>
      </w:r>
      <w:r>
        <w:rPr>
          <w:b/>
          <w:sz w:val="20"/>
        </w:rPr>
        <w:t>Gráfica 3.6 otros problemas a los que se enfrentan los profesores</w:t>
      </w:r>
    </w:p>
    <w:p>
      <w:pPr>
        <w:pStyle w:val="BodyText"/>
        <w:spacing w:before="6"/>
        <w:rPr>
          <w:b/>
          <w:sz w:val="20"/>
        </w:rPr>
      </w:pPr>
    </w:p>
    <w:p>
      <w:pPr>
        <w:spacing w:line="360" w:lineRule="auto" w:before="0"/>
        <w:ind w:left="104" w:right="104" w:firstLine="0"/>
        <w:jc w:val="both"/>
        <w:rPr>
          <w:sz w:val="24"/>
        </w:rPr>
      </w:pPr>
      <w:r>
        <w:rPr>
          <w:sz w:val="24"/>
        </w:rPr>
        <w:t>Se sabe que hay diversas formas de evaluar los contenidos disciplinares, de tal forma, la p</w:t>
      </w:r>
      <w:r>
        <w:rPr>
          <w:i/>
          <w:sz w:val="24"/>
        </w:rPr>
        <w:t>regunta 15 “¿De qué manera evalúa los contenidos disciplinares de sus cursos?” </w:t>
      </w:r>
      <w:r>
        <w:rPr>
          <w:sz w:val="24"/>
        </w:rPr>
        <w:t>proporciona catorce opciones que los profesores seleccionaron y, de igual forma, una opción abierta para que éstos aporten algunas adicionales.</w:t>
      </w:r>
    </w:p>
    <w:p>
      <w:pPr>
        <w:pStyle w:val="BodyText"/>
        <w:spacing w:line="360" w:lineRule="auto" w:before="207"/>
        <w:ind w:left="104" w:right="99"/>
        <w:jc w:val="both"/>
      </w:pPr>
      <w:r>
        <w:rPr/>
        <w:t>En la gráfica 3.7 se observa que, generalmente, los profesores utilizan reportes  escritos, exámenes parciales y evaluación continua. Cabe destacar que en estas formas de evaluación, el papel que juega la escritura no se especifica con respecto a los escritos que se trabajan. Por lo tanto, se contempla que los trabajos más usuales son el comentario o la crítica, las exposiciones y los cuestionarios; en menor grado, se encuentran los portafolios de evidencias (que, al igual que con la evaluación continua, los exámenes parciales y los reportes, no reflejan el tipo de trabajo solicitado) y el ensayo, que es el tipo de texto en el que se centra la segunda aplicación en este trabajo. Más adelante, esta información se compara con lo expuesto por los alumnos con respecto a los textos que normalmente les son</w:t>
      </w:r>
      <w:r>
        <w:rPr>
          <w:spacing w:val="-32"/>
        </w:rPr>
        <w:t> </w:t>
      </w:r>
      <w:r>
        <w:rPr/>
        <w:t>solicitados.</w:t>
      </w:r>
    </w:p>
    <w:p>
      <w:pPr>
        <w:spacing w:after="0" w:line="360" w:lineRule="auto"/>
        <w:jc w:val="both"/>
        <w:sectPr>
          <w:pgSz w:w="12250" w:h="15850"/>
          <w:pgMar w:header="733" w:footer="0" w:top="1120" w:bottom="280" w:left="1600" w:right="1080"/>
        </w:sectPr>
      </w:pPr>
    </w:p>
    <w:p>
      <w:pPr>
        <w:pStyle w:val="BodyText"/>
        <w:rPr>
          <w:sz w:val="20"/>
        </w:rPr>
      </w:pPr>
    </w:p>
    <w:p>
      <w:pPr>
        <w:pStyle w:val="BodyText"/>
        <w:spacing w:before="2"/>
        <w:rPr>
          <w:sz w:val="26"/>
        </w:rPr>
      </w:pPr>
    </w:p>
    <w:p>
      <w:pPr>
        <w:pStyle w:val="BodyText"/>
        <w:ind w:left="1169"/>
        <w:rPr>
          <w:sz w:val="20"/>
        </w:rPr>
      </w:pPr>
      <w:r>
        <w:rPr>
          <w:sz w:val="20"/>
        </w:rPr>
        <w:pict>
          <v:group style="width:361pt;height:217pt;mso-position-horizontal-relative:char;mso-position-vertical-relative:line" coordorigin="0,0" coordsize="7220,4340">
            <v:shape style="position:absolute;left:960;top:644;width:5839;height:1951" type="#_x0000_t75" stroked="false">
              <v:imagedata r:id="rId68" o:title=""/>
            </v:shape>
            <v:shape style="position:absolute;left:294;top:2780;width:3154;height:1262" type="#_x0000_t75" stroked="false">
              <v:imagedata r:id="rId69" o:title=""/>
            </v:shape>
            <v:shape style="position:absolute;left:3446;top:2785;width:372;height:350" type="#_x0000_t75" stroked="false">
              <v:imagedata r:id="rId70" o:title=""/>
            </v:shape>
            <v:shape style="position:absolute;left:3280;top:2754;width:2767;height:965" type="#_x0000_t75" stroked="false">
              <v:imagedata r:id="rId71" o:title=""/>
            </v:shape>
            <v:shape style="position:absolute;left:6217;top:2780;width:223;height:203" type="#_x0000_t75" stroked="false">
              <v:imagedata r:id="rId72" o:title=""/>
            </v:shape>
            <v:rect style="position:absolute;left:10;top:10;width:7200;height:4320" filled="false" stroked="true" strokeweight="1.0pt" strokecolor="#858585"/>
            <v:shape style="position:absolute;left:3086;top:184;width:1003;height:200" type="#_x0000_t202" filled="false" stroked="false">
              <v:textbox inset="0,0,0,0">
                <w:txbxContent>
                  <w:p>
                    <w:pPr>
                      <w:spacing w:line="199" w:lineRule="exact" w:before="0"/>
                      <w:ind w:left="0" w:right="0" w:firstLine="0"/>
                      <w:jc w:val="left"/>
                      <w:rPr>
                        <w:b/>
                        <w:sz w:val="20"/>
                      </w:rPr>
                    </w:pPr>
                    <w:r>
                      <w:rPr>
                        <w:b/>
                        <w:w w:val="90"/>
                        <w:sz w:val="20"/>
                      </w:rPr>
                      <w:t>Evaluación</w:t>
                    </w:r>
                  </w:p>
                </w:txbxContent>
              </v:textbox>
              <w10:wrap type="none"/>
            </v:shape>
            <v:shape style="position:absolute;left:464;top:707;width:344;height:1978" type="#_x0000_t202" filled="false" stroked="false">
              <v:textbox inset="0,0,0,0">
                <w:txbxContent>
                  <w:p>
                    <w:pPr>
                      <w:spacing w:line="178" w:lineRule="exact" w:before="0"/>
                      <w:ind w:left="-1" w:right="0" w:firstLine="0"/>
                      <w:jc w:val="center"/>
                      <w:rPr>
                        <w:rFonts w:ascii="Calibri"/>
                        <w:sz w:val="20"/>
                      </w:rPr>
                    </w:pPr>
                    <w:r>
                      <w:rPr>
                        <w:rFonts w:ascii="Calibri"/>
                        <w:w w:val="95"/>
                        <w:sz w:val="20"/>
                      </w:rPr>
                      <w:t>90%</w:t>
                    </w:r>
                  </w:p>
                  <w:p>
                    <w:pPr>
                      <w:spacing w:line="194" w:lineRule="exact" w:before="0"/>
                      <w:ind w:left="-1" w:right="0" w:firstLine="0"/>
                      <w:jc w:val="center"/>
                      <w:rPr>
                        <w:rFonts w:ascii="Calibri"/>
                        <w:sz w:val="20"/>
                      </w:rPr>
                    </w:pPr>
                    <w:r>
                      <w:rPr>
                        <w:rFonts w:ascii="Calibri"/>
                        <w:w w:val="95"/>
                        <w:sz w:val="20"/>
                      </w:rPr>
                      <w:t>80%</w:t>
                    </w:r>
                  </w:p>
                  <w:p>
                    <w:pPr>
                      <w:spacing w:line="196" w:lineRule="exact" w:before="0"/>
                      <w:ind w:left="-1" w:right="0" w:firstLine="0"/>
                      <w:jc w:val="center"/>
                      <w:rPr>
                        <w:rFonts w:ascii="Calibri"/>
                        <w:sz w:val="20"/>
                      </w:rPr>
                    </w:pPr>
                    <w:r>
                      <w:rPr>
                        <w:rFonts w:ascii="Calibri"/>
                        <w:w w:val="95"/>
                        <w:sz w:val="20"/>
                      </w:rPr>
                      <w:t>70%</w:t>
                    </w:r>
                  </w:p>
                  <w:p>
                    <w:pPr>
                      <w:spacing w:line="197" w:lineRule="exact" w:before="0"/>
                      <w:ind w:left="-1" w:right="0" w:firstLine="0"/>
                      <w:jc w:val="center"/>
                      <w:rPr>
                        <w:rFonts w:ascii="Calibri"/>
                        <w:sz w:val="20"/>
                      </w:rPr>
                    </w:pPr>
                    <w:r>
                      <w:rPr>
                        <w:rFonts w:ascii="Calibri"/>
                        <w:w w:val="95"/>
                        <w:sz w:val="20"/>
                      </w:rPr>
                      <w:t>60%</w:t>
                    </w:r>
                  </w:p>
                  <w:p>
                    <w:pPr>
                      <w:spacing w:line="196" w:lineRule="exact" w:before="0"/>
                      <w:ind w:left="-1" w:right="0" w:firstLine="0"/>
                      <w:jc w:val="center"/>
                      <w:rPr>
                        <w:rFonts w:ascii="Calibri"/>
                        <w:sz w:val="20"/>
                      </w:rPr>
                    </w:pPr>
                    <w:r>
                      <w:rPr>
                        <w:rFonts w:ascii="Calibri"/>
                        <w:w w:val="95"/>
                        <w:sz w:val="20"/>
                      </w:rPr>
                      <w:t>50%</w:t>
                    </w:r>
                  </w:p>
                  <w:p>
                    <w:pPr>
                      <w:spacing w:line="196" w:lineRule="exact" w:before="0"/>
                      <w:ind w:left="-1" w:right="0" w:firstLine="0"/>
                      <w:jc w:val="center"/>
                      <w:rPr>
                        <w:rFonts w:ascii="Calibri"/>
                        <w:sz w:val="20"/>
                      </w:rPr>
                    </w:pPr>
                    <w:r>
                      <w:rPr>
                        <w:rFonts w:ascii="Calibri"/>
                        <w:w w:val="95"/>
                        <w:sz w:val="20"/>
                      </w:rPr>
                      <w:t>40%</w:t>
                    </w:r>
                  </w:p>
                  <w:p>
                    <w:pPr>
                      <w:spacing w:line="197" w:lineRule="exact" w:before="0"/>
                      <w:ind w:left="-1" w:right="0" w:firstLine="0"/>
                      <w:jc w:val="center"/>
                      <w:rPr>
                        <w:rFonts w:ascii="Calibri"/>
                        <w:sz w:val="20"/>
                      </w:rPr>
                    </w:pPr>
                    <w:r>
                      <w:rPr>
                        <w:rFonts w:ascii="Calibri"/>
                        <w:w w:val="95"/>
                        <w:sz w:val="20"/>
                      </w:rPr>
                      <w:t>30%</w:t>
                    </w:r>
                  </w:p>
                  <w:p>
                    <w:pPr>
                      <w:spacing w:line="196" w:lineRule="exact" w:before="0"/>
                      <w:ind w:left="-1" w:right="0" w:firstLine="0"/>
                      <w:jc w:val="center"/>
                      <w:rPr>
                        <w:rFonts w:ascii="Calibri"/>
                        <w:sz w:val="20"/>
                      </w:rPr>
                    </w:pPr>
                    <w:r>
                      <w:rPr>
                        <w:rFonts w:ascii="Calibri"/>
                        <w:w w:val="95"/>
                        <w:sz w:val="20"/>
                      </w:rPr>
                      <w:t>20%</w:t>
                    </w:r>
                  </w:p>
                  <w:p>
                    <w:pPr>
                      <w:spacing w:line="204" w:lineRule="exact" w:before="0"/>
                      <w:ind w:left="-1" w:right="0" w:firstLine="0"/>
                      <w:jc w:val="center"/>
                      <w:rPr>
                        <w:rFonts w:ascii="Calibri"/>
                        <w:sz w:val="20"/>
                      </w:rPr>
                    </w:pPr>
                    <w:r>
                      <w:rPr>
                        <w:rFonts w:ascii="Calibri"/>
                        <w:w w:val="95"/>
                        <w:sz w:val="20"/>
                      </w:rPr>
                      <w:t>10%</w:t>
                    </w:r>
                  </w:p>
                  <w:p>
                    <w:pPr>
                      <w:spacing w:line="225" w:lineRule="exact" w:before="0"/>
                      <w:ind w:left="97" w:right="0" w:firstLine="0"/>
                      <w:jc w:val="center"/>
                      <w:rPr>
                        <w:rFonts w:ascii="Calibri"/>
                        <w:sz w:val="20"/>
                      </w:rPr>
                    </w:pPr>
                    <w:r>
                      <w:rPr>
                        <w:rFonts w:ascii="Calibri"/>
                        <w:w w:val="95"/>
                        <w:sz w:val="20"/>
                      </w:rPr>
                      <w:t>0%</w:t>
                    </w:r>
                  </w:p>
                </w:txbxContent>
              </v:textbox>
              <w10:wrap type="none"/>
            </v:shape>
            <v:shape style="position:absolute;left:1048;top:654;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81%</w:t>
                    </w:r>
                  </w:p>
                </w:txbxContent>
              </v:textbox>
              <w10:wrap type="none"/>
            </v:shape>
            <v:shape style="position:absolute;left:1797;top:654;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81%</w:t>
                    </w:r>
                  </w:p>
                </w:txbxContent>
              </v:textbox>
              <w10:wrap type="none"/>
            </v:shape>
            <v:shape style="position:absolute;left:5916;top:654;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81%</w:t>
                    </w:r>
                  </w:p>
                </w:txbxContent>
              </v:textbox>
              <w10:wrap type="none"/>
            </v:shape>
            <v:shape style="position:absolute;left:2920;top:1266;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50%</w:t>
                    </w:r>
                  </w:p>
                </w:txbxContent>
              </v:textbox>
              <w10:wrap type="none"/>
            </v:shape>
            <v:shape style="position:absolute;left:4044;top:1144;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56%</w:t>
                    </w:r>
                  </w:p>
                </w:txbxContent>
              </v:textbox>
              <w10:wrap type="none"/>
            </v:shape>
            <v:shape style="position:absolute;left:4792;top:1389;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44%</w:t>
                    </w:r>
                  </w:p>
                </w:txbxContent>
              </v:textbox>
              <w10:wrap type="none"/>
            </v:shape>
            <v:shape style="position:absolute;left:2546;top:1634;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31%</w:t>
                    </w:r>
                  </w:p>
                </w:txbxContent>
              </v:textbox>
              <w10:wrap type="none"/>
            </v:shape>
            <v:shape style="position:absolute;left:3669;top:1511;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38%</w:t>
                    </w:r>
                  </w:p>
                </w:txbxContent>
              </v:textbox>
              <w10:wrap type="none"/>
            </v:shape>
            <v:shape style="position:absolute;left:3294;top:1878;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19%</w:t>
                    </w:r>
                  </w:p>
                </w:txbxContent>
              </v:textbox>
              <w10:wrap type="none"/>
            </v:shape>
            <v:shape style="position:absolute;left:4418;top:1756;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25%</w:t>
                    </w:r>
                  </w:p>
                </w:txbxContent>
              </v:textbox>
              <w10:wrap type="none"/>
            </v:shape>
            <v:shape style="position:absolute;left:5541;top:1878;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19%</w:t>
                    </w:r>
                  </w:p>
                </w:txbxContent>
              </v:textbox>
              <w10:wrap type="none"/>
            </v:shape>
            <v:shape style="position:absolute;left:1473;top:2123;width:2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6%</w:t>
                    </w:r>
                  </w:p>
                </w:txbxContent>
              </v:textbox>
              <w10:wrap type="none"/>
            </v:shape>
            <v:shape style="position:absolute;left:2222;top:2123;width:2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6%</w:t>
                    </w:r>
                  </w:p>
                </w:txbxContent>
              </v:textbox>
              <w10:wrap type="none"/>
            </v:shape>
            <v:shape style="position:absolute;left:5217;top:2123;width:2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6%</w:t>
                    </w:r>
                  </w:p>
                </w:txbxContent>
              </v:textbox>
              <w10:wrap type="none"/>
            </v:shape>
            <v:shape style="position:absolute;left:6288;top:2001;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13%</w:t>
                    </w:r>
                  </w:p>
                </w:txbxContent>
              </v:textbox>
              <w10:wrap type="none"/>
            </v:shape>
          </v:group>
        </w:pict>
      </w:r>
      <w:r>
        <w:rPr>
          <w:sz w:val="20"/>
        </w:rPr>
      </w:r>
    </w:p>
    <w:p>
      <w:pPr>
        <w:spacing w:before="142"/>
        <w:ind w:left="537" w:right="558" w:firstLine="0"/>
        <w:jc w:val="center"/>
        <w:rPr>
          <w:b/>
          <w:sz w:val="20"/>
        </w:rPr>
      </w:pPr>
      <w:r>
        <w:rPr>
          <w:b/>
          <w:sz w:val="20"/>
        </w:rPr>
        <w:t>Gráfica 3.7 La evaluación a través de textos</w:t>
      </w:r>
    </w:p>
    <w:p>
      <w:pPr>
        <w:pStyle w:val="BodyText"/>
        <w:rPr>
          <w:b/>
          <w:sz w:val="20"/>
        </w:rPr>
      </w:pPr>
    </w:p>
    <w:p>
      <w:pPr>
        <w:pStyle w:val="BodyText"/>
        <w:spacing w:before="6"/>
        <w:rPr>
          <w:b/>
          <w:sz w:val="20"/>
        </w:rPr>
      </w:pPr>
    </w:p>
    <w:p>
      <w:pPr>
        <w:pStyle w:val="BodyText"/>
        <w:spacing w:line="360" w:lineRule="auto" w:before="1"/>
        <w:ind w:left="104" w:right="132"/>
        <w:jc w:val="both"/>
      </w:pPr>
      <w:r>
        <w:rPr/>
        <w:t>Además de la información anterior, algunos profesores solicitan las traducciones y las discusiones en clase como una forma de trabajar los textos que se leen. Dos de los informantes se enfocan en las traducciones y dos en las discusiones en el aula, como puede observarse en la gráfica 3.8.</w:t>
      </w:r>
    </w:p>
    <w:p>
      <w:pPr>
        <w:pStyle w:val="BodyText"/>
        <w:rPr>
          <w:sz w:val="20"/>
        </w:rPr>
      </w:pPr>
    </w:p>
    <w:p>
      <w:pPr>
        <w:pStyle w:val="BodyText"/>
        <w:spacing w:before="6"/>
        <w:rPr>
          <w:sz w:val="12"/>
        </w:rPr>
      </w:pPr>
      <w:r>
        <w:rPr/>
        <w:pict>
          <v:group style="position:absolute;margin-left:160.949997pt;margin-top:9.184887pt;width:315.3pt;height:130.75pt;mso-position-horizontal-relative:page;mso-position-vertical-relative:paragraph;z-index:3688;mso-wrap-distance-left:0;mso-wrap-distance-right:0" coordorigin="3219,184" coordsize="6306,2615">
            <v:shape style="position:absolute;left:4215;top:828;width:4745;height:914" type="#_x0000_t75" stroked="false">
              <v:imagedata r:id="rId73" o:title=""/>
            </v:shape>
            <v:shape style="position:absolute;left:3229;top:194;width:6286;height:2595" type="#_x0000_t202" filled="false" stroked="true" strokeweight="1pt" strokecolor="#858585">
              <v:textbox inset="0,0,0,0">
                <w:txbxContent>
                  <w:p>
                    <w:pPr>
                      <w:spacing w:before="139"/>
                      <w:ind w:left="561" w:right="561" w:firstLine="0"/>
                      <w:jc w:val="center"/>
                      <w:rPr>
                        <w:b/>
                        <w:sz w:val="20"/>
                      </w:rPr>
                    </w:pPr>
                    <w:r>
                      <w:rPr>
                        <w:b/>
                        <w:sz w:val="20"/>
                      </w:rPr>
                      <w:t>Evaluación 2</w:t>
                    </w:r>
                  </w:p>
                  <w:p>
                    <w:pPr>
                      <w:spacing w:line="240" w:lineRule="auto" w:before="8"/>
                      <w:rPr>
                        <w:sz w:val="21"/>
                      </w:rPr>
                    </w:pPr>
                  </w:p>
                  <w:p>
                    <w:pPr>
                      <w:spacing w:before="0"/>
                      <w:ind w:left="0" w:right="4721" w:firstLine="0"/>
                      <w:jc w:val="center"/>
                      <w:rPr>
                        <w:rFonts w:ascii="Calibri"/>
                        <w:sz w:val="20"/>
                      </w:rPr>
                    </w:pPr>
                    <w:r>
                      <w:rPr>
                        <w:rFonts w:ascii="Calibri"/>
                        <w:w w:val="97"/>
                        <w:sz w:val="20"/>
                      </w:rPr>
                      <w:t>1</w:t>
                    </w:r>
                  </w:p>
                  <w:p>
                    <w:pPr>
                      <w:spacing w:before="132"/>
                      <w:ind w:left="561" w:right="5431" w:firstLine="0"/>
                      <w:jc w:val="center"/>
                      <w:rPr>
                        <w:rFonts w:ascii="Calibri"/>
                        <w:sz w:val="20"/>
                      </w:rPr>
                    </w:pPr>
                    <w:r>
                      <w:rPr>
                        <w:rFonts w:ascii="Calibri"/>
                        <w:sz w:val="20"/>
                      </w:rPr>
                      <w:t>0.5</w:t>
                    </w:r>
                  </w:p>
                  <w:p>
                    <w:pPr>
                      <w:spacing w:before="147"/>
                      <w:ind w:left="0" w:right="4721" w:firstLine="0"/>
                      <w:jc w:val="center"/>
                      <w:rPr>
                        <w:rFonts w:ascii="Calibri"/>
                        <w:sz w:val="20"/>
                      </w:rPr>
                    </w:pPr>
                    <w:r>
                      <w:rPr>
                        <w:rFonts w:ascii="Calibri"/>
                        <w:w w:val="97"/>
                        <w:sz w:val="20"/>
                      </w:rPr>
                      <w:t>0</w:t>
                    </w:r>
                  </w:p>
                  <w:p>
                    <w:pPr>
                      <w:spacing w:before="75"/>
                      <w:ind w:left="1096" w:right="0" w:firstLine="0"/>
                      <w:jc w:val="left"/>
                      <w:rPr>
                        <w:rFonts w:ascii="Calibri"/>
                        <w:sz w:val="20"/>
                      </w:rPr>
                    </w:pPr>
                    <w:r>
                      <w:rPr>
                        <w:rFonts w:ascii="Calibri"/>
                        <w:sz w:val="20"/>
                      </w:rPr>
                      <w:t>1    2    3    4    5    6    7    8    9   10 11 12 13 14 15 16 17</w:t>
                    </w:r>
                  </w:p>
                  <w:p>
                    <w:pPr>
                      <w:spacing w:line="240" w:lineRule="auto" w:before="5"/>
                      <w:rPr>
                        <w:sz w:val="25"/>
                      </w:rPr>
                    </w:pPr>
                  </w:p>
                  <w:p>
                    <w:pPr>
                      <w:tabs>
                        <w:tab w:pos="3143" w:val="left" w:leader="none"/>
                      </w:tabs>
                      <w:spacing w:before="0"/>
                      <w:ind w:left="1816" w:right="0" w:firstLine="0"/>
                      <w:jc w:val="left"/>
                      <w:rPr>
                        <w:sz w:val="14"/>
                      </w:rPr>
                    </w:pPr>
                    <w:r>
                      <w:rPr>
                        <w:sz w:val="14"/>
                      </w:rPr>
                      <w:t>a)</w:t>
                    </w:r>
                    <w:r>
                      <w:rPr>
                        <w:spacing w:val="-9"/>
                        <w:sz w:val="14"/>
                      </w:rPr>
                      <w:t> </w:t>
                    </w:r>
                    <w:r>
                      <w:rPr>
                        <w:sz w:val="14"/>
                      </w:rPr>
                      <w:t>Traducciones</w:t>
                      <w:tab/>
                      <w:t>b) Discusiones en</w:t>
                    </w:r>
                    <w:r>
                      <w:rPr>
                        <w:spacing w:val="-20"/>
                        <w:sz w:val="14"/>
                      </w:rPr>
                      <w:t> </w:t>
                    </w:r>
                    <w:r>
                      <w:rPr>
                        <w:sz w:val="14"/>
                      </w:rPr>
                      <w:t>foros</w:t>
                    </w:r>
                  </w:p>
                </w:txbxContent>
              </v:textbox>
              <w10:wrap type="none"/>
            </v:shape>
            <w10:wrap type="topAndBottom"/>
          </v:group>
        </w:pict>
      </w:r>
    </w:p>
    <w:p>
      <w:pPr>
        <w:spacing w:before="139"/>
        <w:ind w:left="537" w:right="575" w:firstLine="0"/>
        <w:jc w:val="center"/>
        <w:rPr>
          <w:b/>
          <w:sz w:val="20"/>
        </w:rPr>
      </w:pPr>
      <w:r>
        <w:rPr>
          <w:b/>
          <w:sz w:val="20"/>
        </w:rPr>
        <w:t>Gráfica 3.8. Otros problemas relacionados a la evaluación por trabajos escritos</w:t>
      </w:r>
    </w:p>
    <w:p>
      <w:pPr>
        <w:pStyle w:val="BodyText"/>
        <w:spacing w:before="4"/>
        <w:rPr>
          <w:b/>
          <w:sz w:val="20"/>
        </w:rPr>
      </w:pPr>
    </w:p>
    <w:p>
      <w:pPr>
        <w:spacing w:line="360" w:lineRule="auto" w:before="0"/>
        <w:ind w:left="104" w:right="112" w:firstLine="0"/>
        <w:jc w:val="both"/>
        <w:rPr>
          <w:sz w:val="24"/>
        </w:rPr>
      </w:pPr>
      <w:r>
        <w:rPr/>
        <w:pict>
          <v:group style="position:absolute;margin-left:246.024994pt;margin-top:-47.214142pt;width:7.05pt;height:4.5pt;mso-position-horizontal-relative:page;mso-position-vertical-relative:paragraph;z-index:-177232" coordorigin="4920,-944" coordsize="141,90">
            <v:line style="position:absolute" from="4956,-899" to="5026,-899" stroked="true" strokeweight="3.519pt" strokecolor="#5f5f5f"/>
            <v:rect style="position:absolute;left:4956;top:-934;width:70;height:70" filled="false" stroked="true" strokeweight="1pt" strokecolor="#f8f8f8"/>
            <w10:wrap type="none"/>
          </v:group>
        </w:pict>
      </w:r>
      <w:r>
        <w:rPr/>
        <w:pict>
          <v:group style="position:absolute;margin-left:312.424988pt;margin-top:-47.214142pt;width:7.05pt;height:4.5pt;mso-position-horizontal-relative:page;mso-position-vertical-relative:paragraph;z-index:-177208" coordorigin="6248,-944" coordsize="141,90">
            <v:line style="position:absolute" from="6284,-899" to="6354,-899" stroked="true" strokeweight="3.519pt" strokecolor="#b3b3b3"/>
            <v:rect style="position:absolute;left:6284;top:-934;width:70;height:70" filled="false" stroked="true" strokeweight="1pt" strokecolor="#f8f8f8"/>
            <w10:wrap type="none"/>
          </v:group>
        </w:pict>
      </w:r>
      <w:r>
        <w:rPr>
          <w:sz w:val="24"/>
        </w:rPr>
        <w:t>El reactivo 16 se centra en la forma de abordar textos, no como evaluación, sino como la continuación de éstos para comprobar la comprensión de las ideas. El reactivo “</w:t>
      </w:r>
      <w:r>
        <w:rPr>
          <w:i/>
          <w:sz w:val="24"/>
        </w:rPr>
        <w:t>¿De </w:t>
      </w:r>
      <w:r>
        <w:rPr>
          <w:i/>
          <w:sz w:val="24"/>
        </w:rPr>
        <w:t>qué manera pide a sus alumnos que trabajen con las lecturas de cada curso?” </w:t>
      </w:r>
      <w:r>
        <w:rPr>
          <w:sz w:val="24"/>
        </w:rPr>
        <w:t>presenta</w:t>
      </w:r>
    </w:p>
    <w:p>
      <w:pPr>
        <w:spacing w:after="0" w:line="360" w:lineRule="auto"/>
        <w:jc w:val="both"/>
        <w:rPr>
          <w:sz w:val="24"/>
        </w:rPr>
        <w:sectPr>
          <w:pgSz w:w="12250" w:h="15850"/>
          <w:pgMar w:header="733" w:footer="0" w:top="1120" w:bottom="280" w:left="1600" w:right="1060"/>
        </w:sectPr>
      </w:pPr>
    </w:p>
    <w:p>
      <w:pPr>
        <w:pStyle w:val="BodyText"/>
        <w:rPr>
          <w:sz w:val="20"/>
        </w:rPr>
      </w:pPr>
    </w:p>
    <w:p>
      <w:pPr>
        <w:pStyle w:val="BodyText"/>
        <w:spacing w:before="9"/>
        <w:rPr>
          <w:sz w:val="20"/>
        </w:rPr>
      </w:pPr>
    </w:p>
    <w:p>
      <w:pPr>
        <w:pStyle w:val="BodyText"/>
        <w:spacing w:line="360" w:lineRule="auto" w:before="70"/>
        <w:ind w:left="104" w:right="117"/>
        <w:jc w:val="both"/>
      </w:pPr>
      <w:r>
        <w:rPr/>
        <w:t>doce alternativas además de la opción abierta. La mayoría de los informantes se centra en los reportes escritos, una opción que no refleja el tipo específico del texto.</w:t>
      </w:r>
    </w:p>
    <w:p>
      <w:pPr>
        <w:pStyle w:val="BodyText"/>
        <w:spacing w:line="360" w:lineRule="auto" w:before="206"/>
        <w:ind w:left="104" w:right="107"/>
        <w:jc w:val="both"/>
      </w:pPr>
      <w:r>
        <w:rPr/>
        <w:t>La discusión, que un 75% de los informantes reporta como una forma de abordar textos, no se centra en un tipo de texto en especial. Se mencionó anteriormente que el punto central de este trabajo es la redacción del ensayo; puede observarse en esta gráfica que sólo el 38% de los informantes trabaja con un ensayo como producto de la reflexión de los textos. También esta información se comparará con los resultados de los cuestionarios para</w:t>
      </w:r>
      <w:r>
        <w:rPr>
          <w:spacing w:val="-18"/>
        </w:rPr>
        <w:t> </w:t>
      </w:r>
      <w:r>
        <w:rPr/>
        <w:t>alumnos.</w:t>
      </w:r>
    </w:p>
    <w:p>
      <w:pPr>
        <w:pStyle w:val="BodyText"/>
        <w:rPr>
          <w:sz w:val="14"/>
        </w:rPr>
      </w:pPr>
      <w:r>
        <w:rPr/>
        <w:pict>
          <v:group style="position:absolute;margin-left:138.449997pt;margin-top:10.033892pt;width:361pt;height:217pt;mso-position-horizontal-relative:page;mso-position-vertical-relative:paragraph;z-index:4120;mso-wrap-distance-left:0;mso-wrap-distance-right:0" coordorigin="2769,201" coordsize="7220,4340">
            <v:shape style="position:absolute;left:3737;top:845;width:5818;height:1951" type="#_x0000_t75" stroked="false">
              <v:imagedata r:id="rId74" o:title=""/>
            </v:shape>
            <v:shape style="position:absolute;left:3152;top:2982;width:2997;height:1262" type="#_x0000_t75" stroked="false">
              <v:imagedata r:id="rId75" o:title=""/>
            </v:shape>
            <v:shape style="position:absolute;left:6203;top:2986;width:372;height:350" type="#_x0000_t75" stroked="false">
              <v:imagedata r:id="rId76" o:title=""/>
            </v:shape>
            <v:shape style="position:absolute;left:6092;top:2981;width:2638;height:896" type="#_x0000_t75" stroked="false">
              <v:imagedata r:id="rId77" o:title=""/>
            </v:shape>
            <v:shape style="position:absolute;left:8928;top:2982;width:223;height:203" type="#_x0000_t75" stroked="false">
              <v:imagedata r:id="rId78" o:title=""/>
            </v:shape>
            <v:rect style="position:absolute;left:2779;top:211;width:7200;height:4320" filled="false" stroked="true" strokeweight="1pt" strokecolor="#858585"/>
            <v:shape style="position:absolute;left:5497;top:386;width:1757;height:200" type="#_x0000_t202" filled="false" stroked="false">
              <v:textbox inset="0,0,0,0">
                <w:txbxContent>
                  <w:p>
                    <w:pPr>
                      <w:spacing w:line="199" w:lineRule="exact" w:before="0"/>
                      <w:ind w:left="0" w:right="-15" w:firstLine="0"/>
                      <w:jc w:val="left"/>
                      <w:rPr>
                        <w:b/>
                        <w:sz w:val="20"/>
                      </w:rPr>
                    </w:pPr>
                    <w:r>
                      <w:rPr>
                        <w:b/>
                        <w:sz w:val="20"/>
                      </w:rPr>
                      <w:t>Abordar los</w:t>
                    </w:r>
                    <w:r>
                      <w:rPr>
                        <w:b/>
                        <w:spacing w:val="-15"/>
                        <w:sz w:val="20"/>
                      </w:rPr>
                      <w:t> </w:t>
                    </w:r>
                    <w:r>
                      <w:rPr>
                        <w:b/>
                        <w:sz w:val="20"/>
                      </w:rPr>
                      <w:t>textos</w:t>
                    </w:r>
                  </w:p>
                </w:txbxContent>
              </v:textbox>
              <w10:wrap type="none"/>
            </v:shape>
            <v:shape style="position:absolute;left:3248;top:926;width:329;height:1957" type="#_x0000_t202" filled="false" stroked="false">
              <v:textbox inset="0,0,0,0">
                <w:txbxContent>
                  <w:p>
                    <w:pPr>
                      <w:spacing w:line="175" w:lineRule="exact" w:before="0"/>
                      <w:ind w:left="0" w:right="-3" w:firstLine="0"/>
                      <w:jc w:val="left"/>
                      <w:rPr>
                        <w:rFonts w:ascii="Calibri"/>
                        <w:sz w:val="20"/>
                      </w:rPr>
                    </w:pPr>
                    <w:r>
                      <w:rPr>
                        <w:rFonts w:ascii="Calibri"/>
                        <w:w w:val="90"/>
                        <w:sz w:val="20"/>
                      </w:rPr>
                      <w:t>90%</w:t>
                    </w:r>
                  </w:p>
                  <w:p>
                    <w:pPr>
                      <w:spacing w:line="191" w:lineRule="exact" w:before="0"/>
                      <w:ind w:left="0" w:right="-3" w:firstLine="0"/>
                      <w:jc w:val="left"/>
                      <w:rPr>
                        <w:rFonts w:ascii="Calibri"/>
                        <w:sz w:val="20"/>
                      </w:rPr>
                    </w:pPr>
                    <w:r>
                      <w:rPr>
                        <w:rFonts w:ascii="Calibri"/>
                        <w:w w:val="90"/>
                        <w:sz w:val="20"/>
                      </w:rPr>
                      <w:t>80%</w:t>
                    </w:r>
                  </w:p>
                  <w:p>
                    <w:pPr>
                      <w:spacing w:line="194" w:lineRule="exact" w:before="0"/>
                      <w:ind w:left="0" w:right="-3" w:firstLine="0"/>
                      <w:jc w:val="left"/>
                      <w:rPr>
                        <w:rFonts w:ascii="Calibri"/>
                        <w:sz w:val="20"/>
                      </w:rPr>
                    </w:pPr>
                    <w:r>
                      <w:rPr>
                        <w:rFonts w:ascii="Calibri"/>
                        <w:w w:val="90"/>
                        <w:sz w:val="20"/>
                      </w:rPr>
                      <w:t>70%</w:t>
                    </w:r>
                  </w:p>
                  <w:p>
                    <w:pPr>
                      <w:spacing w:line="194" w:lineRule="exact" w:before="0"/>
                      <w:ind w:left="0" w:right="-3" w:firstLine="0"/>
                      <w:jc w:val="left"/>
                      <w:rPr>
                        <w:rFonts w:ascii="Calibri"/>
                        <w:sz w:val="20"/>
                      </w:rPr>
                    </w:pPr>
                    <w:r>
                      <w:rPr>
                        <w:rFonts w:ascii="Calibri"/>
                        <w:w w:val="90"/>
                        <w:sz w:val="20"/>
                      </w:rPr>
                      <w:t>60%</w:t>
                    </w:r>
                  </w:p>
                  <w:p>
                    <w:pPr>
                      <w:spacing w:line="194" w:lineRule="exact" w:before="0"/>
                      <w:ind w:left="0" w:right="-3" w:firstLine="0"/>
                      <w:jc w:val="left"/>
                      <w:rPr>
                        <w:rFonts w:ascii="Calibri"/>
                        <w:sz w:val="20"/>
                      </w:rPr>
                    </w:pPr>
                    <w:r>
                      <w:rPr>
                        <w:rFonts w:ascii="Calibri"/>
                        <w:w w:val="90"/>
                        <w:sz w:val="20"/>
                      </w:rPr>
                      <w:t>50%</w:t>
                    </w:r>
                  </w:p>
                  <w:p>
                    <w:pPr>
                      <w:spacing w:line="194" w:lineRule="exact" w:before="0"/>
                      <w:ind w:left="0" w:right="-3" w:firstLine="0"/>
                      <w:jc w:val="left"/>
                      <w:rPr>
                        <w:rFonts w:ascii="Calibri"/>
                        <w:sz w:val="20"/>
                      </w:rPr>
                    </w:pPr>
                    <w:r>
                      <w:rPr>
                        <w:rFonts w:ascii="Calibri"/>
                        <w:w w:val="90"/>
                        <w:sz w:val="20"/>
                      </w:rPr>
                      <w:t>40%</w:t>
                    </w:r>
                  </w:p>
                  <w:p>
                    <w:pPr>
                      <w:spacing w:line="193" w:lineRule="exact" w:before="0"/>
                      <w:ind w:left="0" w:right="-3" w:firstLine="0"/>
                      <w:jc w:val="left"/>
                      <w:rPr>
                        <w:rFonts w:ascii="Calibri"/>
                        <w:sz w:val="20"/>
                      </w:rPr>
                    </w:pPr>
                    <w:r>
                      <w:rPr>
                        <w:rFonts w:ascii="Calibri"/>
                        <w:w w:val="90"/>
                        <w:sz w:val="20"/>
                      </w:rPr>
                      <w:t>30%</w:t>
                    </w:r>
                  </w:p>
                  <w:p>
                    <w:pPr>
                      <w:spacing w:line="193" w:lineRule="exact" w:before="0"/>
                      <w:ind w:left="0" w:right="-3" w:firstLine="0"/>
                      <w:jc w:val="left"/>
                      <w:rPr>
                        <w:rFonts w:ascii="Calibri"/>
                        <w:sz w:val="20"/>
                      </w:rPr>
                    </w:pPr>
                    <w:r>
                      <w:rPr>
                        <w:rFonts w:ascii="Calibri"/>
                        <w:w w:val="90"/>
                        <w:sz w:val="20"/>
                      </w:rPr>
                      <w:t>20%</w:t>
                    </w:r>
                  </w:p>
                  <w:p>
                    <w:pPr>
                      <w:spacing w:line="203" w:lineRule="exact" w:before="0"/>
                      <w:ind w:left="0" w:right="-3" w:firstLine="0"/>
                      <w:jc w:val="left"/>
                      <w:rPr>
                        <w:rFonts w:ascii="Calibri"/>
                        <w:sz w:val="20"/>
                      </w:rPr>
                    </w:pPr>
                    <w:r>
                      <w:rPr>
                        <w:rFonts w:ascii="Calibri"/>
                        <w:w w:val="90"/>
                        <w:sz w:val="20"/>
                      </w:rPr>
                      <w:t>10%</w:t>
                    </w:r>
                  </w:p>
                  <w:p>
                    <w:pPr>
                      <w:spacing w:line="224" w:lineRule="exact" w:before="0"/>
                      <w:ind w:left="98" w:right="-9" w:firstLine="0"/>
                      <w:jc w:val="left"/>
                      <w:rPr>
                        <w:rFonts w:ascii="Calibri"/>
                        <w:sz w:val="20"/>
                      </w:rPr>
                    </w:pPr>
                    <w:r>
                      <w:rPr>
                        <w:rFonts w:ascii="Calibri"/>
                        <w:w w:val="90"/>
                        <w:sz w:val="20"/>
                      </w:rPr>
                      <w:t>0%</w:t>
                    </w:r>
                  </w:p>
                </w:txbxContent>
              </v:textbox>
              <w10:wrap type="none"/>
            </v:shape>
            <v:shape style="position:absolute;left:3858;top:866;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81%</w:t>
                    </w:r>
                  </w:p>
                </w:txbxContent>
              </v:textbox>
              <w10:wrap type="none"/>
            </v:shape>
            <v:shape style="position:absolute;left:8577;top:986;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75%</w:t>
                    </w:r>
                  </w:p>
                </w:txbxContent>
              </v:textbox>
              <w10:wrap type="none"/>
            </v:shape>
            <v:shape style="position:absolute;left:6001;top:1350;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56%</w:t>
                    </w:r>
                  </w:p>
                </w:txbxContent>
              </v:textbox>
              <w10:wrap type="none"/>
            </v:shape>
            <v:shape style="position:absolute;left:6861;top:1230;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63%</w:t>
                    </w:r>
                  </w:p>
                </w:txbxContent>
              </v:textbox>
              <w10:wrap type="none"/>
            </v:shape>
            <v:shape style="position:absolute;left:5144;top:1593;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44%</w:t>
                    </w:r>
                  </w:p>
                </w:txbxContent>
              </v:textbox>
              <w10:wrap type="none"/>
            </v:shape>
            <v:shape style="position:absolute;left:6431;top:1715;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38%</w:t>
                    </w:r>
                  </w:p>
                </w:txbxContent>
              </v:textbox>
              <w10:wrap type="none"/>
            </v:shape>
            <v:shape style="position:absolute;left:7290;top:1593;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44%</w:t>
                    </w:r>
                  </w:p>
                </w:txbxContent>
              </v:textbox>
              <w10:wrap type="none"/>
            </v:shape>
            <v:shape style="position:absolute;left:4715;top:2080;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19%</w:t>
                    </w:r>
                  </w:p>
                </w:txbxContent>
              </v:textbox>
              <w10:wrap type="none"/>
            </v:shape>
            <v:shape style="position:absolute;left:5574;top:2080;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19%</w:t>
                    </w:r>
                  </w:p>
                </w:txbxContent>
              </v:textbox>
              <w10:wrap type="none"/>
            </v:shape>
            <v:shape style="position:absolute;left:8147;top:2080;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19%</w:t>
                    </w:r>
                  </w:p>
                </w:txbxContent>
              </v:textbox>
              <w10:wrap type="none"/>
            </v:shape>
            <v:shape style="position:absolute;left:9004;top:1958;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25%</w:t>
                    </w:r>
                  </w:p>
                </w:txbxContent>
              </v:textbox>
              <w10:wrap type="none"/>
            </v:shape>
            <v:shape style="position:absolute;left:4338;top:2443;width:2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0%</w:t>
                    </w:r>
                  </w:p>
                </w:txbxContent>
              </v:textbox>
              <w10:wrap type="none"/>
            </v:shape>
            <v:shape style="position:absolute;left:7768;top:2323;width:2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6%</w:t>
                    </w:r>
                  </w:p>
                </w:txbxContent>
              </v:textbox>
              <w10:wrap type="none"/>
            </v:shape>
            <w10:wrap type="topAndBottom"/>
          </v:group>
        </w:pict>
      </w:r>
    </w:p>
    <w:p>
      <w:pPr>
        <w:spacing w:before="136"/>
        <w:ind w:left="339" w:right="283" w:firstLine="0"/>
        <w:jc w:val="left"/>
        <w:rPr>
          <w:b/>
          <w:sz w:val="20"/>
        </w:rPr>
      </w:pPr>
      <w:r>
        <w:rPr>
          <w:b/>
          <w:sz w:val="20"/>
        </w:rPr>
        <w:t>Gráfica 3.9 ¿De qué manera pide a sus alumnos que trabajen con las lecturas de cada curso?</w:t>
      </w:r>
    </w:p>
    <w:p>
      <w:pPr>
        <w:pStyle w:val="BodyText"/>
        <w:rPr>
          <w:b/>
          <w:sz w:val="20"/>
        </w:rPr>
      </w:pPr>
    </w:p>
    <w:p>
      <w:pPr>
        <w:pStyle w:val="BodyText"/>
        <w:rPr>
          <w:b/>
          <w:sz w:val="20"/>
        </w:rPr>
      </w:pPr>
    </w:p>
    <w:p>
      <w:pPr>
        <w:pStyle w:val="BodyText"/>
        <w:rPr>
          <w:b/>
          <w:sz w:val="19"/>
        </w:rPr>
      </w:pPr>
    </w:p>
    <w:p>
      <w:pPr>
        <w:pStyle w:val="BodyText"/>
        <w:spacing w:line="360" w:lineRule="auto"/>
        <w:ind w:left="104" w:right="103"/>
        <w:jc w:val="both"/>
      </w:pPr>
      <w:r>
        <w:rPr/>
        <w:t>En el 25% de la última categoría, “otros”, los profesores aportan formas alternativas de tratar con los textos. En la gráfica 3.10 se observa que no </w:t>
      </w:r>
      <w:r>
        <w:rPr>
          <w:spacing w:val="4"/>
        </w:rPr>
        <w:t>se </w:t>
      </w:r>
      <w:r>
        <w:rPr/>
        <w:t>abordan textos creativos, sino una forma de resumir textos como los mapas mentales, los cuadros sinópticos y los ejercicios. La intención de trabajar con textos escritos, en especial el ensayo, es comprobar si la comprensión del texto leído para la clase fue realmente lograda. Este tipo de textos pueden reflejar también el sentir de los alumnos al exponer sus ideas acerca del tema e, idealmente, polemizar sobre el tema y generar</w:t>
      </w:r>
      <w:r>
        <w:rPr>
          <w:spacing w:val="-46"/>
        </w:rPr>
        <w:t> </w:t>
      </w:r>
      <w:r>
        <w:rPr/>
        <w:t>discusión.</w:t>
      </w:r>
    </w:p>
    <w:p>
      <w:pPr>
        <w:spacing w:after="0" w:line="360" w:lineRule="auto"/>
        <w:jc w:val="both"/>
        <w:sectPr>
          <w:pgSz w:w="12250" w:h="15850"/>
          <w:pgMar w:header="733" w:footer="0" w:top="1120" w:bottom="280" w:left="1600" w:right="1080"/>
        </w:sectPr>
      </w:pPr>
    </w:p>
    <w:p>
      <w:pPr>
        <w:pStyle w:val="BodyText"/>
        <w:rPr>
          <w:sz w:val="20"/>
        </w:rPr>
      </w:pPr>
    </w:p>
    <w:p>
      <w:pPr>
        <w:pStyle w:val="BodyText"/>
        <w:spacing w:before="2"/>
        <w:rPr>
          <w:sz w:val="26"/>
        </w:rPr>
      </w:pPr>
    </w:p>
    <w:p>
      <w:pPr>
        <w:pStyle w:val="BodyText"/>
        <w:ind w:left="2024"/>
        <w:rPr>
          <w:sz w:val="20"/>
        </w:rPr>
      </w:pPr>
      <w:r>
        <w:rPr>
          <w:sz w:val="20"/>
        </w:rPr>
        <w:pict>
          <v:group style="width:276.150pt;height:139.550pt;mso-position-horizontal-relative:char;mso-position-vertical-relative:line" coordorigin="0,0" coordsize="5523,2791">
            <v:shape style="position:absolute;left:723;top:644;width:4363;height:1087" type="#_x0000_t75" stroked="false">
              <v:imagedata r:id="rId79" o:title=""/>
            </v:shape>
            <v:shape style="position:absolute;left:10;top:10;width:5503;height:2771" type="#_x0000_t202" filled="false" stroked="true" strokeweight="1pt" strokecolor="#858585">
              <v:textbox inset="0,0,0,0">
                <w:txbxContent>
                  <w:p>
                    <w:pPr>
                      <w:spacing w:before="138"/>
                      <w:ind w:left="1843" w:right="0" w:firstLine="0"/>
                      <w:jc w:val="left"/>
                      <w:rPr>
                        <w:b/>
                        <w:sz w:val="20"/>
                      </w:rPr>
                    </w:pPr>
                    <w:r>
                      <w:rPr>
                        <w:b/>
                        <w:sz w:val="20"/>
                      </w:rPr>
                      <w:t>Abordaje de textos</w:t>
                    </w:r>
                  </w:p>
                  <w:p>
                    <w:pPr>
                      <w:spacing w:line="240" w:lineRule="auto" w:before="5"/>
                      <w:rPr>
                        <w:sz w:val="20"/>
                      </w:rPr>
                    </w:pPr>
                  </w:p>
                  <w:p>
                    <w:pPr>
                      <w:spacing w:before="0"/>
                      <w:ind w:left="451" w:right="0" w:firstLine="0"/>
                      <w:jc w:val="left"/>
                      <w:rPr>
                        <w:rFonts w:ascii="Calibri"/>
                        <w:sz w:val="20"/>
                      </w:rPr>
                    </w:pPr>
                    <w:r>
                      <w:rPr>
                        <w:rFonts w:ascii="Calibri"/>
                        <w:w w:val="97"/>
                        <w:sz w:val="20"/>
                      </w:rPr>
                      <w:t>3</w:t>
                    </w:r>
                  </w:p>
                  <w:p>
                    <w:pPr>
                      <w:spacing w:before="65"/>
                      <w:ind w:left="451" w:right="0" w:firstLine="0"/>
                      <w:jc w:val="left"/>
                      <w:rPr>
                        <w:rFonts w:ascii="Calibri"/>
                        <w:sz w:val="20"/>
                      </w:rPr>
                    </w:pPr>
                    <w:r>
                      <w:rPr>
                        <w:rFonts w:ascii="Calibri"/>
                        <w:w w:val="97"/>
                        <w:sz w:val="20"/>
                      </w:rPr>
                      <w:t>2</w:t>
                    </w:r>
                  </w:p>
                  <w:p>
                    <w:pPr>
                      <w:spacing w:before="80"/>
                      <w:ind w:left="451" w:right="0" w:firstLine="0"/>
                      <w:jc w:val="left"/>
                      <w:rPr>
                        <w:rFonts w:ascii="Calibri"/>
                        <w:sz w:val="20"/>
                      </w:rPr>
                    </w:pPr>
                    <w:r>
                      <w:rPr>
                        <w:rFonts w:ascii="Calibri"/>
                        <w:w w:val="97"/>
                        <w:sz w:val="20"/>
                      </w:rPr>
                      <w:t>1</w:t>
                    </w:r>
                  </w:p>
                  <w:p>
                    <w:pPr>
                      <w:spacing w:before="77"/>
                      <w:ind w:left="451" w:right="0" w:firstLine="0"/>
                      <w:jc w:val="left"/>
                      <w:rPr>
                        <w:rFonts w:ascii="Calibri"/>
                        <w:sz w:val="20"/>
                      </w:rPr>
                    </w:pPr>
                    <w:r>
                      <w:rPr>
                        <w:rFonts w:ascii="Calibri"/>
                        <w:w w:val="97"/>
                        <w:sz w:val="20"/>
                      </w:rPr>
                      <w:t>0</w:t>
                    </w:r>
                  </w:p>
                  <w:p>
                    <w:pPr>
                      <w:spacing w:before="77"/>
                      <w:ind w:left="813" w:right="0" w:firstLine="0"/>
                      <w:jc w:val="left"/>
                      <w:rPr>
                        <w:rFonts w:ascii="Calibri"/>
                        <w:sz w:val="20"/>
                      </w:rPr>
                    </w:pPr>
                    <w:r>
                      <w:rPr>
                        <w:rFonts w:ascii="Calibri"/>
                        <w:sz w:val="20"/>
                      </w:rPr>
                      <w:t>1   2   3   4   5   6   7   8   9  10 11 12 13 14 15 16 17</w:t>
                    </w:r>
                  </w:p>
                  <w:p>
                    <w:pPr>
                      <w:spacing w:line="240" w:lineRule="auto" w:before="5"/>
                      <w:rPr>
                        <w:sz w:val="25"/>
                      </w:rPr>
                    </w:pPr>
                  </w:p>
                  <w:p>
                    <w:pPr>
                      <w:tabs>
                        <w:tab w:pos="2361" w:val="left" w:leader="none"/>
                        <w:tab w:pos="4044" w:val="left" w:leader="none"/>
                      </w:tabs>
                      <w:spacing w:before="0"/>
                      <w:ind w:left="845" w:right="0" w:firstLine="0"/>
                      <w:jc w:val="left"/>
                      <w:rPr>
                        <w:sz w:val="14"/>
                      </w:rPr>
                    </w:pPr>
                    <w:r>
                      <w:rPr>
                        <w:sz w:val="14"/>
                      </w:rPr>
                      <w:t>a)</w:t>
                    </w:r>
                    <w:r>
                      <w:rPr>
                        <w:spacing w:val="-7"/>
                        <w:sz w:val="14"/>
                      </w:rPr>
                      <w:t> </w:t>
                    </w:r>
                    <w:r>
                      <w:rPr>
                        <w:sz w:val="14"/>
                      </w:rPr>
                      <w:t>Mapas</w:t>
                    </w:r>
                    <w:r>
                      <w:rPr>
                        <w:spacing w:val="-2"/>
                        <w:sz w:val="14"/>
                      </w:rPr>
                      <w:t> </w:t>
                    </w:r>
                    <w:r>
                      <w:rPr>
                        <w:sz w:val="14"/>
                      </w:rPr>
                      <w:t>mentales</w:t>
                      <w:tab/>
                      <w:t>b)</w:t>
                    </w:r>
                    <w:r>
                      <w:rPr>
                        <w:spacing w:val="-8"/>
                        <w:sz w:val="14"/>
                      </w:rPr>
                      <w:t> </w:t>
                    </w:r>
                    <w:r>
                      <w:rPr>
                        <w:sz w:val="14"/>
                      </w:rPr>
                      <w:t>Cuadros</w:t>
                    </w:r>
                    <w:r>
                      <w:rPr>
                        <w:spacing w:val="-3"/>
                        <w:sz w:val="14"/>
                      </w:rPr>
                      <w:t> </w:t>
                    </w:r>
                    <w:r>
                      <w:rPr>
                        <w:sz w:val="14"/>
                      </w:rPr>
                      <w:t>sinópticos</w:t>
                      <w:tab/>
                      <w:t>c)</w:t>
                    </w:r>
                    <w:r>
                      <w:rPr>
                        <w:spacing w:val="-15"/>
                        <w:sz w:val="14"/>
                      </w:rPr>
                      <w:t> </w:t>
                    </w:r>
                    <w:r>
                      <w:rPr>
                        <w:sz w:val="14"/>
                      </w:rPr>
                      <w:t>Ejercicios</w:t>
                    </w:r>
                  </w:p>
                </w:txbxContent>
              </v:textbox>
              <w10:wrap type="none"/>
            </v:shape>
          </v:group>
        </w:pict>
      </w:r>
      <w:r>
        <w:rPr>
          <w:sz w:val="20"/>
        </w:rPr>
      </w:r>
    </w:p>
    <w:p>
      <w:pPr>
        <w:pStyle w:val="BodyText"/>
        <w:spacing w:before="2"/>
        <w:rPr>
          <w:sz w:val="8"/>
        </w:rPr>
      </w:pPr>
    </w:p>
    <w:p>
      <w:pPr>
        <w:spacing w:before="74"/>
        <w:ind w:left="537" w:right="562" w:firstLine="0"/>
        <w:jc w:val="center"/>
        <w:rPr>
          <w:b/>
          <w:sz w:val="20"/>
        </w:rPr>
      </w:pPr>
      <w:r>
        <w:rPr/>
        <w:pict>
          <v:group style="position:absolute;margin-left:217.675003pt;margin-top:-20.310091pt;width:7.05pt;height:4.5pt;mso-position-horizontal-relative:page;mso-position-vertical-relative:paragraph;z-index:-176512" coordorigin="4354,-406" coordsize="141,90">
            <v:line style="position:absolute" from="4389,-361" to="4459,-361" stroked="true" strokeweight="3.5191pt" strokecolor="#5f5f5f"/>
            <v:rect style="position:absolute;left:4389;top:-396;width:70;height:70" filled="false" stroked="true" strokeweight="1pt" strokecolor="#f8f8f8"/>
            <w10:wrap type="none"/>
          </v:group>
        </w:pict>
      </w:r>
      <w:r>
        <w:rPr/>
        <w:pict>
          <v:group style="position:absolute;margin-left:293.524994pt;margin-top:-20.310091pt;width:7.1pt;height:4.5pt;mso-position-horizontal-relative:page;mso-position-vertical-relative:paragraph;z-index:-176488" coordorigin="5870,-406" coordsize="142,90">
            <v:line style="position:absolute" from="5906,-361" to="5977,-361" stroked="true" strokeweight="3.5191pt" strokecolor="#b3b3b3"/>
            <v:rect style="position:absolute;left:5906;top:-396;width:70;height:70" filled="false" stroked="true" strokeweight="1pt" strokecolor="#f8f8f8"/>
            <w10:wrap type="none"/>
          </v:group>
        </w:pict>
      </w:r>
      <w:r>
        <w:rPr/>
        <w:pict>
          <v:group style="position:absolute;margin-left:377.625pt;margin-top:-20.310091pt;width:7.05pt;height:4.5pt;mso-position-horizontal-relative:page;mso-position-vertical-relative:paragraph;z-index:-176464" coordorigin="7553,-406" coordsize="141,90">
            <v:line style="position:absolute" from="7588,-361" to="7658,-361" stroked="true" strokeweight="3.5191pt" strokecolor="#818181"/>
            <v:rect style="position:absolute;left:7588;top:-396;width:70;height:70" filled="false" stroked="true" strokeweight="1pt" strokecolor="#f8f8f8"/>
            <w10:wrap type="none"/>
          </v:group>
        </w:pict>
      </w:r>
      <w:r>
        <w:rPr>
          <w:b/>
          <w:sz w:val="20"/>
        </w:rPr>
        <w:t>Gráfica 3.10. Otras formas de abordar los textos</w:t>
      </w:r>
    </w:p>
    <w:p>
      <w:pPr>
        <w:pStyle w:val="BodyText"/>
        <w:spacing w:before="4"/>
        <w:rPr>
          <w:b/>
          <w:sz w:val="20"/>
        </w:rPr>
      </w:pPr>
    </w:p>
    <w:p>
      <w:pPr>
        <w:pStyle w:val="BodyText"/>
        <w:spacing w:line="360" w:lineRule="auto"/>
        <w:ind w:left="104" w:right="113"/>
        <w:jc w:val="both"/>
      </w:pPr>
      <w:r>
        <w:rPr/>
        <w:t>Si se conoce cómo se abordan los textos en clase y en la evaluación es, indiscutiblemente, porque siempre existen los textos como parte de la formación académica. Entonces, esta afirmación, reflejada en la pregunta 17 del cuestionario: “</w:t>
      </w:r>
      <w:r>
        <w:rPr>
          <w:i/>
        </w:rPr>
        <w:t>¿Cuál es la fuente de información que normalmente emplea en sus cursos?” </w:t>
      </w:r>
      <w:r>
        <w:rPr/>
        <w:t>se centra en el tipo de textos con que se trabajan en el aula y en conocer las fuentes, pues de éstas depende que la información sea realmente comprendida, es decir, si un texto ya está comentado por otro autor, éste reflejará la idea central del pensamiento del primero, facilitando la comprensión de la idea. Por el contrario, si la fuente es primaria, se tiene la posibilidad de encontrar una idea central más propia.</w:t>
      </w:r>
    </w:p>
    <w:p>
      <w:pPr>
        <w:pStyle w:val="BodyText"/>
        <w:spacing w:line="360" w:lineRule="auto" w:before="206"/>
        <w:ind w:left="104" w:right="116"/>
        <w:jc w:val="both"/>
      </w:pPr>
      <w:r>
        <w:rPr/>
        <w:t>En la gráfica 3.11, un 94% afirma que se remite a fuentes primarias, lo cual permitiría a los alumnos una visión más profunda de la idea. El 69% se remite a fuentes secundarias y el 56% a antologías preparadas </w:t>
      </w:r>
      <w:r>
        <w:rPr>
          <w:i/>
        </w:rPr>
        <w:t>ex profeso </w:t>
      </w:r>
      <w:r>
        <w:rPr/>
        <w:t>para cierta área. El tipo de fuentes</w:t>
      </w:r>
      <w:r>
        <w:rPr>
          <w:spacing w:val="-4"/>
        </w:rPr>
        <w:t> </w:t>
      </w:r>
      <w:r>
        <w:rPr/>
        <w:t>de</w:t>
      </w:r>
      <w:r>
        <w:rPr>
          <w:spacing w:val="-2"/>
        </w:rPr>
        <w:t> </w:t>
      </w:r>
      <w:r>
        <w:rPr/>
        <w:t>información</w:t>
      </w:r>
      <w:r>
        <w:rPr>
          <w:spacing w:val="-3"/>
        </w:rPr>
        <w:t> </w:t>
      </w:r>
      <w:r>
        <w:rPr/>
        <w:t>puede</w:t>
      </w:r>
      <w:r>
        <w:rPr>
          <w:spacing w:val="-2"/>
        </w:rPr>
        <w:t> </w:t>
      </w:r>
      <w:r>
        <w:rPr/>
        <w:t>remitir</w:t>
      </w:r>
      <w:r>
        <w:rPr>
          <w:spacing w:val="-4"/>
        </w:rPr>
        <w:t> </w:t>
      </w:r>
      <w:r>
        <w:rPr/>
        <w:t>al</w:t>
      </w:r>
      <w:r>
        <w:rPr>
          <w:spacing w:val="-2"/>
        </w:rPr>
        <w:t> </w:t>
      </w:r>
      <w:r>
        <w:rPr/>
        <w:t>tipo</w:t>
      </w:r>
      <w:r>
        <w:rPr>
          <w:spacing w:val="-4"/>
        </w:rPr>
        <w:t> </w:t>
      </w:r>
      <w:r>
        <w:rPr/>
        <w:t>de</w:t>
      </w:r>
      <w:r>
        <w:rPr>
          <w:spacing w:val="-2"/>
        </w:rPr>
        <w:t> </w:t>
      </w:r>
      <w:r>
        <w:rPr/>
        <w:t>texto</w:t>
      </w:r>
      <w:r>
        <w:rPr>
          <w:spacing w:val="-1"/>
        </w:rPr>
        <w:t> </w:t>
      </w:r>
      <w:r>
        <w:rPr/>
        <w:t>con</w:t>
      </w:r>
      <w:r>
        <w:rPr>
          <w:spacing w:val="-2"/>
        </w:rPr>
        <w:t> </w:t>
      </w:r>
      <w:r>
        <w:rPr/>
        <w:t>el</w:t>
      </w:r>
      <w:r>
        <w:rPr>
          <w:spacing w:val="-2"/>
        </w:rPr>
        <w:t> </w:t>
      </w:r>
      <w:r>
        <w:rPr/>
        <w:t>que</w:t>
      </w:r>
      <w:r>
        <w:rPr>
          <w:spacing w:val="-4"/>
        </w:rPr>
        <w:t> </w:t>
      </w:r>
      <w:r>
        <w:rPr/>
        <w:t>debería</w:t>
      </w:r>
      <w:r>
        <w:rPr>
          <w:spacing w:val="-26"/>
        </w:rPr>
        <w:t> </w:t>
      </w:r>
      <w:r>
        <w:rPr/>
        <w:t>trabajarse.</w:t>
      </w:r>
    </w:p>
    <w:p>
      <w:pPr>
        <w:pStyle w:val="BodyText"/>
        <w:spacing w:before="7"/>
        <w:rPr>
          <w:sz w:val="13"/>
        </w:rPr>
      </w:pPr>
      <w:r>
        <w:rPr/>
        <w:pict>
          <v:group style="position:absolute;margin-left:175.199997pt;margin-top:9.813921pt;width:287.4pt;height:129.4pt;mso-position-horizontal-relative:page;mso-position-vertical-relative:paragraph;z-index:4408;mso-wrap-distance-left:0;mso-wrap-distance-right:0" coordorigin="3504,196" coordsize="5748,2588">
            <v:shape style="position:absolute;left:4781;top:840;width:3823;height:1152" type="#_x0000_t75" stroked="false">
              <v:imagedata r:id="rId80" o:title=""/>
            </v:shape>
            <v:rect style="position:absolute;left:3514;top:206;width:5728;height:2568" filled="false" stroked="true" strokeweight="1pt" strokecolor="#858585"/>
            <v:shape style="position:absolute;left:5696;top:384;width:1361;height:200" type="#_x0000_t202" filled="false" stroked="false">
              <v:textbox inset="0,0,0,0">
                <w:txbxContent>
                  <w:p>
                    <w:pPr>
                      <w:spacing w:line="199" w:lineRule="exact" w:before="0"/>
                      <w:ind w:left="0" w:right="-17" w:firstLine="0"/>
                      <w:jc w:val="left"/>
                      <w:rPr>
                        <w:b/>
                        <w:sz w:val="20"/>
                      </w:rPr>
                    </w:pPr>
                    <w:r>
                      <w:rPr>
                        <w:b/>
                        <w:sz w:val="20"/>
                      </w:rPr>
                      <w:t>Tipo de</w:t>
                    </w:r>
                    <w:r>
                      <w:rPr>
                        <w:b/>
                        <w:spacing w:val="-9"/>
                        <w:sz w:val="20"/>
                      </w:rPr>
                      <w:t> </w:t>
                    </w:r>
                    <w:r>
                      <w:rPr>
                        <w:b/>
                        <w:sz w:val="20"/>
                      </w:rPr>
                      <w:t>fuente</w:t>
                    </w:r>
                  </w:p>
                </w:txbxContent>
              </v:textbox>
              <w10:wrap type="none"/>
            </v:shape>
            <v:shape style="position:absolute;left:5161;top:813;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94%</w:t>
                    </w:r>
                  </w:p>
                </w:txbxContent>
              </v:textbox>
              <w10:wrap type="none"/>
            </v:shape>
            <v:shape style="position:absolute;left:4184;top:1039;width:445;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100%</w:t>
                    </w:r>
                  </w:p>
                </w:txbxContent>
              </v:textbox>
              <w10:wrap type="none"/>
            </v:shape>
            <v:shape style="position:absolute;left:6025;top:1027;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69%</w:t>
                    </w:r>
                  </w:p>
                </w:txbxContent>
              </v:textbox>
              <w10:wrap type="none"/>
            </v:shape>
            <v:shape style="position:absolute;left:6887;top:1135;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56%</w:t>
                    </w:r>
                  </w:p>
                </w:txbxContent>
              </v:textbox>
              <w10:wrap type="none"/>
            </v:shape>
            <v:shape style="position:absolute;left:4285;top:1457;width:3808;height:627" type="#_x0000_t202" filled="false" stroked="false">
              <v:textbox inset="0,0,0,0">
                <w:txbxContent>
                  <w:p>
                    <w:pPr>
                      <w:tabs>
                        <w:tab w:pos="3463" w:val="left" w:leader="none"/>
                      </w:tabs>
                      <w:spacing w:line="213" w:lineRule="exact" w:before="0"/>
                      <w:ind w:left="0" w:right="0" w:firstLine="0"/>
                      <w:jc w:val="left"/>
                      <w:rPr>
                        <w:rFonts w:ascii="Calibri"/>
                        <w:sz w:val="20"/>
                      </w:rPr>
                    </w:pPr>
                    <w:r>
                      <w:rPr>
                        <w:rFonts w:ascii="Calibri"/>
                        <w:sz w:val="20"/>
                      </w:rPr>
                      <w:t>50%</w:t>
                      <w:tab/>
                    </w:r>
                    <w:r>
                      <w:rPr>
                        <w:rFonts w:ascii="Calibri"/>
                        <w:spacing w:val="-1"/>
                        <w:position w:val="1"/>
                        <w:sz w:val="20"/>
                      </w:rPr>
                      <w:t>19%</w:t>
                    </w:r>
                  </w:p>
                  <w:p>
                    <w:pPr>
                      <w:spacing w:line="240" w:lineRule="exact" w:before="173"/>
                      <w:ind w:left="100" w:right="0" w:firstLine="0"/>
                      <w:jc w:val="left"/>
                      <w:rPr>
                        <w:rFonts w:ascii="Calibri"/>
                        <w:sz w:val="20"/>
                      </w:rPr>
                    </w:pPr>
                    <w:r>
                      <w:rPr>
                        <w:rFonts w:ascii="Calibri"/>
                        <w:sz w:val="20"/>
                      </w:rPr>
                      <w:t>0%</w:t>
                    </w:r>
                  </w:p>
                </w:txbxContent>
              </v:textbox>
              <w10:wrap type="none"/>
            </v:shape>
            <v:shape style="position:absolute;left:4921;top:2165;width:613;height:358" type="#_x0000_t202" filled="false" stroked="false">
              <v:textbox inset="0,0,0,0">
                <w:txbxContent>
                  <w:p>
                    <w:pPr>
                      <w:spacing w:line="164" w:lineRule="exact" w:before="0"/>
                      <w:ind w:left="0" w:right="-20" w:firstLine="48"/>
                      <w:jc w:val="left"/>
                      <w:rPr>
                        <w:rFonts w:ascii="Calibri"/>
                        <w:sz w:val="16"/>
                      </w:rPr>
                    </w:pPr>
                    <w:r>
                      <w:rPr>
                        <w:rFonts w:ascii="Calibri"/>
                        <w:sz w:val="16"/>
                      </w:rPr>
                      <w:t>Fuentes</w:t>
                    </w:r>
                  </w:p>
                  <w:p>
                    <w:pPr>
                      <w:spacing w:line="193" w:lineRule="exact" w:before="1"/>
                      <w:ind w:left="0" w:right="-20" w:firstLine="0"/>
                      <w:jc w:val="left"/>
                      <w:rPr>
                        <w:rFonts w:ascii="Calibri"/>
                        <w:sz w:val="16"/>
                      </w:rPr>
                    </w:pPr>
                    <w:r>
                      <w:rPr>
                        <w:rFonts w:ascii="Calibri"/>
                        <w:sz w:val="16"/>
                      </w:rPr>
                      <w:t>primarias</w:t>
                    </w:r>
                  </w:p>
                </w:txbxContent>
              </v:textbox>
              <w10:wrap type="none"/>
            </v:shape>
            <v:shape style="position:absolute;left:5696;top:2165;width:1616;height:358" type="#_x0000_t202" filled="false" stroked="false">
              <v:textbox inset="0,0,0,0">
                <w:txbxContent>
                  <w:p>
                    <w:pPr>
                      <w:tabs>
                        <w:tab w:pos="929" w:val="left" w:leader="none"/>
                      </w:tabs>
                      <w:spacing w:line="164" w:lineRule="exact" w:before="0"/>
                      <w:ind w:left="132" w:right="0" w:firstLine="0"/>
                      <w:jc w:val="left"/>
                      <w:rPr>
                        <w:rFonts w:ascii="Calibri" w:hAnsi="Calibri"/>
                        <w:sz w:val="16"/>
                      </w:rPr>
                    </w:pPr>
                    <w:r>
                      <w:rPr>
                        <w:rFonts w:ascii="Calibri" w:hAnsi="Calibri"/>
                        <w:sz w:val="16"/>
                      </w:rPr>
                      <w:t>Fuentes</w:t>
                      <w:tab/>
                    </w:r>
                    <w:r>
                      <w:rPr>
                        <w:rFonts w:ascii="Calibri" w:hAnsi="Calibri"/>
                        <w:spacing w:val="-1"/>
                        <w:sz w:val="16"/>
                      </w:rPr>
                      <w:t>Antologías</w:t>
                    </w:r>
                  </w:p>
                  <w:p>
                    <w:pPr>
                      <w:spacing w:line="193" w:lineRule="exact" w:before="1"/>
                      <w:ind w:left="0" w:right="0" w:firstLine="0"/>
                      <w:jc w:val="left"/>
                      <w:rPr>
                        <w:rFonts w:ascii="Calibri"/>
                        <w:sz w:val="16"/>
                      </w:rPr>
                    </w:pPr>
                    <w:r>
                      <w:rPr>
                        <w:rFonts w:ascii="Calibri"/>
                        <w:sz w:val="16"/>
                      </w:rPr>
                      <w:t>secundarias</w:t>
                    </w:r>
                  </w:p>
                </w:txbxContent>
              </v:textbox>
              <w10:wrap type="none"/>
            </v:shape>
            <v:shape style="position:absolute;left:7641;top:2165;width:341;height:161" type="#_x0000_t202" filled="false" stroked="false">
              <v:textbox inset="0,0,0,0">
                <w:txbxContent>
                  <w:p>
                    <w:pPr>
                      <w:spacing w:line="161" w:lineRule="exact" w:before="0"/>
                      <w:ind w:left="0" w:right="-17" w:firstLine="0"/>
                      <w:jc w:val="left"/>
                      <w:rPr>
                        <w:rFonts w:ascii="Calibri"/>
                        <w:sz w:val="16"/>
                      </w:rPr>
                    </w:pPr>
                    <w:r>
                      <w:rPr>
                        <w:rFonts w:ascii="Calibri"/>
                        <w:spacing w:val="-1"/>
                        <w:sz w:val="16"/>
                      </w:rPr>
                      <w:t>Otro:</w:t>
                    </w:r>
                  </w:p>
                </w:txbxContent>
              </v:textbox>
              <w10:wrap type="none"/>
            </v:shape>
            <w10:wrap type="topAndBottom"/>
          </v:group>
        </w:pict>
      </w:r>
    </w:p>
    <w:p>
      <w:pPr>
        <w:spacing w:before="149"/>
        <w:ind w:left="537" w:right="576" w:firstLine="0"/>
        <w:jc w:val="center"/>
        <w:rPr>
          <w:b/>
          <w:sz w:val="20"/>
        </w:rPr>
      </w:pPr>
      <w:r>
        <w:rPr>
          <w:b/>
          <w:sz w:val="20"/>
        </w:rPr>
        <w:t>Gráfica 3.11. ¿Cuál es la fuente de información que normalmente emplea en sus cursos?</w:t>
      </w:r>
    </w:p>
    <w:p>
      <w:pPr>
        <w:spacing w:after="0"/>
        <w:jc w:val="center"/>
        <w:rPr>
          <w:sz w:val="20"/>
        </w:rPr>
        <w:sectPr>
          <w:pgSz w:w="12250" w:h="15850"/>
          <w:pgMar w:header="733" w:footer="0" w:top="1120" w:bottom="280" w:left="1600" w:right="1060"/>
        </w:sectPr>
      </w:pPr>
    </w:p>
    <w:p>
      <w:pPr>
        <w:pStyle w:val="BodyText"/>
        <w:rPr>
          <w:b/>
          <w:sz w:val="20"/>
        </w:rPr>
      </w:pPr>
    </w:p>
    <w:p>
      <w:pPr>
        <w:pStyle w:val="BodyText"/>
        <w:rPr>
          <w:b/>
          <w:sz w:val="20"/>
        </w:rPr>
      </w:pPr>
    </w:p>
    <w:p>
      <w:pPr>
        <w:pStyle w:val="BodyText"/>
        <w:rPr>
          <w:b/>
          <w:sz w:val="20"/>
        </w:rPr>
      </w:pPr>
    </w:p>
    <w:p>
      <w:pPr>
        <w:pStyle w:val="BodyText"/>
        <w:spacing w:before="2"/>
        <w:rPr>
          <w:b/>
          <w:sz w:val="18"/>
        </w:rPr>
      </w:pPr>
    </w:p>
    <w:p>
      <w:pPr>
        <w:pStyle w:val="BodyText"/>
        <w:spacing w:line="360" w:lineRule="auto" w:before="70"/>
        <w:ind w:left="104" w:right="122"/>
        <w:jc w:val="both"/>
      </w:pPr>
      <w:r>
        <w:rPr/>
        <w:t>Otras fuentes mencionadas son bases de datos y artículos web que circulan en la red. Sin embargo, uno de los encuestados encontró problemas en comprender el reactivo “fuentes directas e indirectas” de la pregunta 17, ya que en el espacio dedicado a otras fuentes (“Otro”), la persona anotó: “fuentes primarias y secundarias”, que son en realidad sinónimos de fuentes primarias y secundarias, expresadas </w:t>
      </w:r>
      <w:r>
        <w:rPr>
          <w:spacing w:val="3"/>
        </w:rPr>
        <w:t>en </w:t>
      </w:r>
      <w:r>
        <w:rPr/>
        <w:t>los reactivos  uno y dos de esta</w:t>
      </w:r>
      <w:r>
        <w:rPr>
          <w:spacing w:val="-19"/>
        </w:rPr>
        <w:t> </w:t>
      </w:r>
      <w:r>
        <w:rPr/>
        <w:t>pregunta.</w:t>
      </w:r>
    </w:p>
    <w:p>
      <w:pPr>
        <w:pStyle w:val="BodyText"/>
        <w:rPr>
          <w:sz w:val="14"/>
        </w:rPr>
      </w:pPr>
      <w:r>
        <w:rPr/>
        <w:pict>
          <v:group style="position:absolute;margin-left:154.199997pt;margin-top:10.033916pt;width:328.9pt;height:128pt;mso-position-horizontal-relative:page;mso-position-vertical-relative:paragraph;z-index:4648;mso-wrap-distance-left:0;mso-wrap-distance-right:0" coordorigin="3084,201" coordsize="6578,2560">
            <v:shape style="position:absolute;left:4102;top:859;width:4975;height:871" type="#_x0000_t75" stroked="false">
              <v:imagedata r:id="rId81" o:title=""/>
            </v:shape>
            <v:line style="position:absolute" from="3892,2431" to="3892,2519" stroked="true" strokeweight="4.4pt" strokecolor="#5f5f5f"/>
            <v:rect style="position:absolute;left:3848;top:2431;width:88;height:88" filled="false" stroked="true" strokeweight="1pt" strokecolor="#f8f8f8"/>
            <v:line style="position:absolute" from="5352,2431" to="5352,2519" stroked="true" strokeweight="4.4pt" strokecolor="#b3b3b3"/>
            <v:rect style="position:absolute;left:5308;top:2431;width:88;height:88" filled="false" stroked="true" strokeweight="1pt" strokecolor="#f8f8f8"/>
            <v:line style="position:absolute" from="7766,2431" to="7766,2519" stroked="true" strokeweight="4.350pt" strokecolor="#818181"/>
            <v:rect style="position:absolute;left:7723;top:2431;width:88;height:88" filled="false" stroked="true" strokeweight="1pt" strokecolor="#f8f8f8"/>
            <v:rect style="position:absolute;left:3094;top:211;width:6558;height:2540" filled="false" stroked="true" strokeweight="1pt" strokecolor="#858585"/>
            <v:shape style="position:absolute;left:6047;top:413;width:618;height:200" type="#_x0000_t202" filled="false" stroked="false">
              <v:textbox inset="0,0,0,0">
                <w:txbxContent>
                  <w:p>
                    <w:pPr>
                      <w:spacing w:line="199" w:lineRule="exact" w:before="0"/>
                      <w:ind w:left="0" w:right="0" w:firstLine="0"/>
                      <w:jc w:val="left"/>
                      <w:rPr>
                        <w:rFonts w:ascii="Calibri"/>
                        <w:b/>
                        <w:sz w:val="20"/>
                      </w:rPr>
                    </w:pPr>
                    <w:r>
                      <w:rPr>
                        <w:rFonts w:ascii="Calibri"/>
                        <w:b/>
                        <w:w w:val="90"/>
                        <w:sz w:val="20"/>
                      </w:rPr>
                      <w:t>Fuentes</w:t>
                    </w:r>
                  </w:p>
                </w:txbxContent>
              </v:textbox>
              <w10:wrap type="none"/>
            </v:shape>
            <v:shape style="position:absolute;left:3709;top:885;width:243;height:929" type="#_x0000_t202" filled="false" stroked="false">
              <v:textbox inset="0,0,0,0">
                <w:txbxContent>
                  <w:p>
                    <w:pPr>
                      <w:spacing w:line="203" w:lineRule="exact" w:before="0"/>
                      <w:ind w:left="144" w:right="0" w:firstLine="0"/>
                      <w:jc w:val="center"/>
                      <w:rPr>
                        <w:rFonts w:ascii="Calibri"/>
                        <w:sz w:val="20"/>
                      </w:rPr>
                    </w:pPr>
                    <w:r>
                      <w:rPr>
                        <w:rFonts w:ascii="Calibri"/>
                        <w:w w:val="97"/>
                        <w:sz w:val="20"/>
                      </w:rPr>
                      <w:t>1</w:t>
                    </w:r>
                  </w:p>
                  <w:p>
                    <w:pPr>
                      <w:spacing w:before="116"/>
                      <w:ind w:left="0" w:right="3" w:firstLine="0"/>
                      <w:jc w:val="center"/>
                      <w:rPr>
                        <w:rFonts w:ascii="Calibri"/>
                        <w:sz w:val="20"/>
                      </w:rPr>
                    </w:pPr>
                    <w:r>
                      <w:rPr>
                        <w:rFonts w:ascii="Calibri"/>
                        <w:w w:val="90"/>
                        <w:sz w:val="20"/>
                      </w:rPr>
                      <w:t>0.5</w:t>
                    </w:r>
                  </w:p>
                  <w:p>
                    <w:pPr>
                      <w:spacing w:line="240" w:lineRule="exact" w:before="125"/>
                      <w:ind w:left="144" w:right="0" w:firstLine="0"/>
                      <w:jc w:val="center"/>
                      <w:rPr>
                        <w:rFonts w:ascii="Calibri"/>
                        <w:sz w:val="20"/>
                      </w:rPr>
                    </w:pPr>
                    <w:r>
                      <w:rPr>
                        <w:rFonts w:ascii="Calibri"/>
                        <w:w w:val="97"/>
                        <w:sz w:val="20"/>
                      </w:rPr>
                      <w:t>0</w:t>
                    </w:r>
                  </w:p>
                </w:txbxContent>
              </v:textbox>
              <w10:wrap type="none"/>
            </v:shape>
            <v:shape style="position:absolute;left:4251;top:1908;width:4641;height:161" type="#_x0000_t202" filled="false" stroked="false">
              <v:textbox inset="0,0,0,0">
                <w:txbxContent>
                  <w:p>
                    <w:pPr>
                      <w:tabs>
                        <w:tab w:pos="299" w:val="left" w:leader="none"/>
                        <w:tab w:pos="602" w:val="left" w:leader="none"/>
                        <w:tab w:pos="904" w:val="left" w:leader="none"/>
                        <w:tab w:pos="1204" w:val="left" w:leader="none"/>
                        <w:tab w:pos="1507" w:val="left" w:leader="none"/>
                        <w:tab w:pos="1807" w:val="left" w:leader="none"/>
                        <w:tab w:pos="2109" w:val="left" w:leader="none"/>
                        <w:tab w:pos="2409" w:val="left" w:leader="none"/>
                      </w:tabs>
                      <w:spacing w:line="161" w:lineRule="exact" w:before="0"/>
                      <w:ind w:left="0" w:right="0" w:firstLine="0"/>
                      <w:jc w:val="left"/>
                      <w:rPr>
                        <w:rFonts w:ascii="Calibri"/>
                        <w:sz w:val="16"/>
                      </w:rPr>
                    </w:pPr>
                    <w:r>
                      <w:rPr>
                        <w:rFonts w:ascii="Calibri"/>
                        <w:sz w:val="16"/>
                      </w:rPr>
                      <w:t>1</w:t>
                      <w:tab/>
                      <w:t>2</w:t>
                      <w:tab/>
                      <w:t>3</w:t>
                      <w:tab/>
                      <w:t>4</w:t>
                      <w:tab/>
                      <w:t>5</w:t>
                      <w:tab/>
                      <w:t>6</w:t>
                      <w:tab/>
                      <w:t>7</w:t>
                      <w:tab/>
                      <w:t>8</w:t>
                      <w:tab/>
                      <w:t>9     10    11    12    13    14    15 </w:t>
                    </w:r>
                    <w:r>
                      <w:rPr>
                        <w:rFonts w:ascii="Calibri"/>
                        <w:spacing w:val="33"/>
                        <w:sz w:val="16"/>
                      </w:rPr>
                      <w:t> </w:t>
                    </w:r>
                    <w:r>
                      <w:rPr>
                        <w:rFonts w:ascii="Calibri"/>
                        <w:sz w:val="16"/>
                      </w:rPr>
                      <w:t>16</w:t>
                    </w:r>
                  </w:p>
                </w:txbxContent>
              </v:textbox>
              <w10:wrap type="none"/>
            </v:shape>
            <v:shape style="position:absolute;left:3973;top:2407;width:1043;height:161" type="#_x0000_t202" filled="false" stroked="false">
              <v:textbox inset="0,0,0,0">
                <w:txbxContent>
                  <w:p>
                    <w:pPr>
                      <w:spacing w:line="161" w:lineRule="exact" w:before="0"/>
                      <w:ind w:left="0" w:right="-14" w:firstLine="0"/>
                      <w:jc w:val="left"/>
                      <w:rPr>
                        <w:rFonts w:ascii="Calibri" w:hAnsi="Calibri"/>
                        <w:sz w:val="16"/>
                      </w:rPr>
                    </w:pPr>
                    <w:r>
                      <w:rPr>
                        <w:rFonts w:ascii="Calibri" w:hAnsi="Calibri"/>
                        <w:sz w:val="16"/>
                      </w:rPr>
                      <w:t>a) Artículos</w:t>
                    </w:r>
                    <w:r>
                      <w:rPr>
                        <w:rFonts w:ascii="Calibri" w:hAnsi="Calibri"/>
                        <w:spacing w:val="-13"/>
                        <w:sz w:val="16"/>
                      </w:rPr>
                      <w:t> </w:t>
                    </w:r>
                    <w:r>
                      <w:rPr>
                        <w:rFonts w:ascii="Calibri" w:hAnsi="Calibri"/>
                        <w:sz w:val="16"/>
                      </w:rPr>
                      <w:t>web</w:t>
                    </w:r>
                  </w:p>
                </w:txbxContent>
              </v:textbox>
              <w10:wrap type="none"/>
            </v:shape>
            <v:shape style="position:absolute;left:5435;top:2407;width:1984;height:161" type="#_x0000_t202" filled="false" stroked="false">
              <v:textbox inset="0,0,0,0">
                <w:txbxContent>
                  <w:p>
                    <w:pPr>
                      <w:spacing w:line="161" w:lineRule="exact" w:before="0"/>
                      <w:ind w:left="0" w:right="-7" w:firstLine="0"/>
                      <w:jc w:val="left"/>
                      <w:rPr>
                        <w:rFonts w:ascii="Calibri"/>
                        <w:sz w:val="16"/>
                      </w:rPr>
                    </w:pPr>
                    <w:r>
                      <w:rPr>
                        <w:rFonts w:ascii="Calibri"/>
                        <w:sz w:val="16"/>
                      </w:rPr>
                      <w:t>b)</w:t>
                    </w:r>
                    <w:r>
                      <w:rPr>
                        <w:rFonts w:ascii="Calibri"/>
                        <w:spacing w:val="-5"/>
                        <w:sz w:val="16"/>
                      </w:rPr>
                      <w:t> </w:t>
                    </w:r>
                    <w:r>
                      <w:rPr>
                        <w:rFonts w:ascii="Calibri"/>
                        <w:sz w:val="16"/>
                      </w:rPr>
                      <w:t>fuentes</w:t>
                    </w:r>
                    <w:r>
                      <w:rPr>
                        <w:rFonts w:ascii="Calibri"/>
                        <w:spacing w:val="-3"/>
                        <w:sz w:val="16"/>
                      </w:rPr>
                      <w:t> </w:t>
                    </w:r>
                    <w:r>
                      <w:rPr>
                        <w:rFonts w:ascii="Calibri"/>
                        <w:sz w:val="16"/>
                      </w:rPr>
                      <w:t>directas</w:t>
                    </w:r>
                    <w:r>
                      <w:rPr>
                        <w:rFonts w:ascii="Calibri"/>
                        <w:spacing w:val="-5"/>
                        <w:sz w:val="16"/>
                      </w:rPr>
                      <w:t> </w:t>
                    </w:r>
                    <w:r>
                      <w:rPr>
                        <w:rFonts w:ascii="Calibri"/>
                        <w:sz w:val="16"/>
                      </w:rPr>
                      <w:t>e</w:t>
                    </w:r>
                    <w:r>
                      <w:rPr>
                        <w:rFonts w:ascii="Calibri"/>
                        <w:spacing w:val="-20"/>
                        <w:sz w:val="16"/>
                      </w:rPr>
                      <w:t> </w:t>
                    </w:r>
                    <w:r>
                      <w:rPr>
                        <w:rFonts w:ascii="Calibri"/>
                        <w:sz w:val="16"/>
                      </w:rPr>
                      <w:t>indirectas</w:t>
                    </w:r>
                  </w:p>
                </w:txbxContent>
              </v:textbox>
              <w10:wrap type="none"/>
            </v:shape>
            <v:shape style="position:absolute;left:7849;top:2407;width:1108;height:161" type="#_x0000_t202" filled="false" stroked="false">
              <v:textbox inset="0,0,0,0">
                <w:txbxContent>
                  <w:p>
                    <w:pPr>
                      <w:spacing w:line="161" w:lineRule="exact" w:before="0"/>
                      <w:ind w:left="0" w:right="-15" w:firstLine="0"/>
                      <w:jc w:val="left"/>
                      <w:rPr>
                        <w:rFonts w:ascii="Calibri"/>
                        <w:sz w:val="16"/>
                      </w:rPr>
                    </w:pPr>
                    <w:r>
                      <w:rPr>
                        <w:rFonts w:ascii="Calibri"/>
                        <w:sz w:val="16"/>
                      </w:rPr>
                      <w:t>c) Bases de</w:t>
                    </w:r>
                    <w:r>
                      <w:rPr>
                        <w:rFonts w:ascii="Calibri"/>
                        <w:spacing w:val="-16"/>
                        <w:sz w:val="16"/>
                      </w:rPr>
                      <w:t> </w:t>
                    </w:r>
                    <w:r>
                      <w:rPr>
                        <w:rFonts w:ascii="Calibri"/>
                        <w:sz w:val="16"/>
                      </w:rPr>
                      <w:t>datos</w:t>
                    </w:r>
                  </w:p>
                </w:txbxContent>
              </v:textbox>
              <w10:wrap type="none"/>
            </v:shape>
            <w10:wrap type="topAndBottom"/>
          </v:group>
        </w:pict>
      </w:r>
    </w:p>
    <w:p>
      <w:pPr>
        <w:pStyle w:val="BodyText"/>
        <w:spacing w:before="8"/>
        <w:rPr>
          <w:sz w:val="23"/>
        </w:rPr>
      </w:pPr>
    </w:p>
    <w:p>
      <w:pPr>
        <w:spacing w:before="0"/>
        <w:ind w:left="537" w:right="558" w:firstLine="0"/>
        <w:jc w:val="center"/>
        <w:rPr>
          <w:b/>
          <w:sz w:val="20"/>
        </w:rPr>
      </w:pPr>
      <w:r>
        <w:rPr>
          <w:b/>
          <w:sz w:val="20"/>
        </w:rPr>
        <w:t>Gráfica 3.12 otro tipo de fuentes</w:t>
      </w:r>
    </w:p>
    <w:p>
      <w:pPr>
        <w:pStyle w:val="BodyText"/>
        <w:rPr>
          <w:b/>
          <w:sz w:val="20"/>
        </w:rPr>
      </w:pPr>
    </w:p>
    <w:p>
      <w:pPr>
        <w:pStyle w:val="BodyText"/>
        <w:spacing w:before="1"/>
        <w:rPr>
          <w:b/>
          <w:sz w:val="18"/>
        </w:rPr>
      </w:pPr>
    </w:p>
    <w:p>
      <w:pPr>
        <w:spacing w:line="360" w:lineRule="auto" w:before="0"/>
        <w:ind w:left="104" w:right="118" w:firstLine="0"/>
        <w:jc w:val="both"/>
        <w:rPr>
          <w:sz w:val="24"/>
        </w:rPr>
      </w:pPr>
      <w:r>
        <w:rPr>
          <w:sz w:val="24"/>
        </w:rPr>
        <w:t>Por último, se explora lo relacionado con las prácticas expositivas, es decir, el hecho de que el profesor sea quien transmita todo el conocimiento a la clase, que se mantiene pasiva ante ello. La pregunta 18 del cuestionario: </w:t>
      </w:r>
      <w:r>
        <w:rPr>
          <w:i/>
          <w:sz w:val="24"/>
        </w:rPr>
        <w:t>“¿Qué aportación cree que tiene la </w:t>
      </w:r>
      <w:r>
        <w:rPr>
          <w:i/>
          <w:sz w:val="24"/>
        </w:rPr>
        <w:t>exposición de clase por parte del profesor?” </w:t>
      </w:r>
      <w:r>
        <w:rPr>
          <w:sz w:val="24"/>
        </w:rPr>
        <w:t>proporciona siete alternativas y una opción abierta.</w:t>
      </w:r>
    </w:p>
    <w:p>
      <w:pPr>
        <w:pStyle w:val="BodyText"/>
        <w:spacing w:line="360" w:lineRule="auto" w:before="207"/>
        <w:ind w:left="104" w:right="116"/>
        <w:jc w:val="both"/>
      </w:pPr>
      <w:r>
        <w:rPr/>
        <w:t>En la gráfica 3.13 se observa que de las alternativas proporcionadas, el 75% concuerda en que deben servir para la conexión entre teoría y práctica, la facilitación de contenidos y el señalamiento de aspectos importantes. Destacan además la comparación de enfoques y la introducción de los temas. Se observa que, en menor grado, se utiliza para el ahorro de tiempo y para controlar la información del tema. Existen otras aportaciones, que se representan en la gráfica</w:t>
      </w:r>
      <w:r>
        <w:rPr>
          <w:spacing w:val="-42"/>
        </w:rPr>
        <w:t> </w:t>
      </w:r>
      <w:r>
        <w:rPr/>
        <w:t>3.14.</w:t>
      </w:r>
    </w:p>
    <w:p>
      <w:pPr>
        <w:spacing w:after="0" w:line="360" w:lineRule="auto"/>
        <w:jc w:val="both"/>
        <w:sectPr>
          <w:pgSz w:w="12250" w:h="15850"/>
          <w:pgMar w:header="733" w:footer="0" w:top="1120" w:bottom="280" w:left="1600" w:right="1060"/>
        </w:sectPr>
      </w:pPr>
    </w:p>
    <w:p>
      <w:pPr>
        <w:pStyle w:val="BodyText"/>
        <w:rPr>
          <w:sz w:val="20"/>
        </w:rPr>
      </w:pPr>
    </w:p>
    <w:p>
      <w:pPr>
        <w:pStyle w:val="BodyText"/>
        <w:spacing w:before="2"/>
        <w:rPr>
          <w:sz w:val="26"/>
        </w:rPr>
      </w:pPr>
    </w:p>
    <w:p>
      <w:pPr>
        <w:pStyle w:val="BodyText"/>
        <w:ind w:left="1169"/>
        <w:rPr>
          <w:sz w:val="20"/>
        </w:rPr>
      </w:pPr>
      <w:r>
        <w:rPr>
          <w:sz w:val="20"/>
        </w:rPr>
        <w:pict>
          <v:group style="width:361.15pt;height:192.6pt;mso-position-horizontal-relative:char;mso-position-vertical-relative:line" coordorigin="0,0" coordsize="7223,3852">
            <v:shape style="position:absolute;left:1155;top:644;width:5436;height:1418" type="#_x0000_t75" stroked="false">
              <v:imagedata r:id="rId82" o:title=""/>
            </v:shape>
            <v:shape style="position:absolute;left:636;top:2259;width:4715;height:1289" type="#_x0000_t75" stroked="false">
              <v:imagedata r:id="rId83" o:title=""/>
            </v:shape>
            <v:shape style="position:absolute;left:5796;top:2257;width:223;height:203" type="#_x0000_t75" stroked="false">
              <v:imagedata r:id="rId84" o:title=""/>
            </v:shape>
            <v:rect style="position:absolute;left:10;top:10;width:7203;height:3832" filled="false" stroked="true" strokeweight="1pt" strokecolor="#858585"/>
            <v:shape style="position:absolute;left:2658;top:184;width:1900;height:200" type="#_x0000_t202" filled="false" stroked="false">
              <v:textbox inset="0,0,0,0">
                <w:txbxContent>
                  <w:p>
                    <w:pPr>
                      <w:spacing w:line="199" w:lineRule="exact" w:before="0"/>
                      <w:ind w:left="0" w:right="-16" w:firstLine="0"/>
                      <w:jc w:val="left"/>
                      <w:rPr>
                        <w:b/>
                        <w:sz w:val="20"/>
                      </w:rPr>
                    </w:pPr>
                    <w:r>
                      <w:rPr>
                        <w:b/>
                        <w:sz w:val="20"/>
                      </w:rPr>
                      <w:t>Exposición de</w:t>
                    </w:r>
                    <w:r>
                      <w:rPr>
                        <w:b/>
                        <w:spacing w:val="-16"/>
                        <w:sz w:val="20"/>
                      </w:rPr>
                      <w:t> </w:t>
                    </w:r>
                    <w:r>
                      <w:rPr>
                        <w:b/>
                        <w:sz w:val="20"/>
                      </w:rPr>
                      <w:t>clase</w:t>
                    </w:r>
                  </w:p>
                </w:txbxContent>
              </v:textbox>
              <w10:wrap type="none"/>
            </v:shape>
            <v:shape style="position:absolute;left:1475;top:680;width:205;height:120" type="#_x0000_t202" filled="false" stroked="false">
              <v:textbox inset="0,0,0,0">
                <w:txbxContent>
                  <w:p>
                    <w:pPr>
                      <w:spacing w:line="120" w:lineRule="exact" w:before="0"/>
                      <w:ind w:left="0" w:right="-20" w:firstLine="0"/>
                      <w:jc w:val="left"/>
                      <w:rPr>
                        <w:rFonts w:ascii="Calibri"/>
                        <w:sz w:val="12"/>
                      </w:rPr>
                    </w:pPr>
                    <w:r>
                      <w:rPr>
                        <w:rFonts w:ascii="Calibri"/>
                        <w:spacing w:val="-1"/>
                        <w:sz w:val="12"/>
                      </w:rPr>
                      <w:t>75%</w:t>
                    </w:r>
                  </w:p>
                </w:txbxContent>
              </v:textbox>
              <w10:wrap type="none"/>
            </v:shape>
            <v:shape style="position:absolute;left:4041;top:680;width:205;height:120" type="#_x0000_t202" filled="false" stroked="false">
              <v:textbox inset="0,0,0,0">
                <w:txbxContent>
                  <w:p>
                    <w:pPr>
                      <w:spacing w:line="120" w:lineRule="exact" w:before="0"/>
                      <w:ind w:left="0" w:right="-20" w:firstLine="0"/>
                      <w:jc w:val="left"/>
                      <w:rPr>
                        <w:rFonts w:ascii="Calibri"/>
                        <w:sz w:val="12"/>
                      </w:rPr>
                    </w:pPr>
                    <w:r>
                      <w:rPr>
                        <w:rFonts w:ascii="Calibri"/>
                        <w:spacing w:val="-1"/>
                        <w:sz w:val="12"/>
                      </w:rPr>
                      <w:t>75%</w:t>
                    </w:r>
                  </w:p>
                </w:txbxContent>
              </v:textbox>
              <w10:wrap type="none"/>
            </v:shape>
            <v:shape style="position:absolute;left:5323;top:680;width:205;height:120" type="#_x0000_t202" filled="false" stroked="false">
              <v:textbox inset="0,0,0,0">
                <w:txbxContent>
                  <w:p>
                    <w:pPr>
                      <w:spacing w:line="120" w:lineRule="exact" w:before="0"/>
                      <w:ind w:left="0" w:right="-20" w:firstLine="0"/>
                      <w:jc w:val="left"/>
                      <w:rPr>
                        <w:rFonts w:ascii="Calibri"/>
                        <w:sz w:val="12"/>
                      </w:rPr>
                    </w:pPr>
                    <w:r>
                      <w:rPr>
                        <w:rFonts w:ascii="Calibri"/>
                        <w:spacing w:val="-1"/>
                        <w:sz w:val="12"/>
                      </w:rPr>
                      <w:t>75%</w:t>
                    </w:r>
                  </w:p>
                </w:txbxContent>
              </v:textbox>
              <w10:wrap type="none"/>
            </v:shape>
            <v:shape style="position:absolute;left:661;top:789;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80%</w:t>
                    </w:r>
                  </w:p>
                </w:txbxContent>
              </v:textbox>
              <w10:wrap type="none"/>
            </v:shape>
            <v:shape style="position:absolute;left:2759;top:769;width:205;height:120" type="#_x0000_t202" filled="false" stroked="false">
              <v:textbox inset="0,0,0,0">
                <w:txbxContent>
                  <w:p>
                    <w:pPr>
                      <w:spacing w:line="120" w:lineRule="exact" w:before="0"/>
                      <w:ind w:left="0" w:right="-20" w:firstLine="0"/>
                      <w:jc w:val="left"/>
                      <w:rPr>
                        <w:rFonts w:ascii="Calibri"/>
                        <w:sz w:val="12"/>
                      </w:rPr>
                    </w:pPr>
                    <w:r>
                      <w:rPr>
                        <w:rFonts w:ascii="Calibri"/>
                        <w:spacing w:val="-1"/>
                        <w:sz w:val="12"/>
                      </w:rPr>
                      <w:t>69%</w:t>
                    </w:r>
                  </w:p>
                </w:txbxContent>
              </v:textbox>
              <w10:wrap type="none"/>
            </v:shape>
            <v:shape style="position:absolute;left:661;top:935;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70%</w:t>
                    </w:r>
                  </w:p>
                </w:txbxContent>
              </v:textbox>
              <w10:wrap type="none"/>
            </v:shape>
            <v:shape style="position:absolute;left:3400;top:860;width:205;height:120" type="#_x0000_t202" filled="false" stroked="false">
              <v:textbox inset="0,0,0,0">
                <w:txbxContent>
                  <w:p>
                    <w:pPr>
                      <w:spacing w:line="120" w:lineRule="exact" w:before="0"/>
                      <w:ind w:left="0" w:right="-20" w:firstLine="0"/>
                      <w:jc w:val="left"/>
                      <w:rPr>
                        <w:rFonts w:ascii="Calibri"/>
                        <w:sz w:val="12"/>
                      </w:rPr>
                    </w:pPr>
                    <w:r>
                      <w:rPr>
                        <w:rFonts w:ascii="Calibri"/>
                        <w:spacing w:val="-1"/>
                        <w:sz w:val="12"/>
                      </w:rPr>
                      <w:t>63%</w:t>
                    </w:r>
                  </w:p>
                </w:txbxContent>
              </v:textbox>
              <w10:wrap type="none"/>
            </v:shape>
            <v:shape style="position:absolute;left:661;top:1082;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60%</w:t>
                    </w:r>
                  </w:p>
                </w:txbxContent>
              </v:textbox>
              <w10:wrap type="none"/>
            </v:shape>
            <v:shape style="position:absolute;left:661;top:1230;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50%</w:t>
                    </w:r>
                  </w:p>
                </w:txbxContent>
              </v:textbox>
              <w10:wrap type="none"/>
            </v:shape>
            <v:shape style="position:absolute;left:661;top:1374;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40%</w:t>
                    </w:r>
                  </w:p>
                </w:txbxContent>
              </v:textbox>
              <w10:wrap type="none"/>
            </v:shape>
            <v:shape style="position:absolute;left:2116;top:1410;width:205;height:120" type="#_x0000_t202" filled="false" stroked="false">
              <v:textbox inset="0,0,0,0">
                <w:txbxContent>
                  <w:p>
                    <w:pPr>
                      <w:spacing w:line="120" w:lineRule="exact" w:before="0"/>
                      <w:ind w:left="0" w:right="-20" w:firstLine="0"/>
                      <w:jc w:val="left"/>
                      <w:rPr>
                        <w:rFonts w:ascii="Calibri"/>
                        <w:sz w:val="12"/>
                      </w:rPr>
                    </w:pPr>
                    <w:r>
                      <w:rPr>
                        <w:rFonts w:ascii="Calibri"/>
                        <w:spacing w:val="-1"/>
                        <w:sz w:val="12"/>
                      </w:rPr>
                      <w:t>25%</w:t>
                    </w:r>
                  </w:p>
                </w:txbxContent>
              </v:textbox>
              <w10:wrap type="none"/>
            </v:shape>
            <v:shape style="position:absolute;left:4682;top:1410;width:205;height:120" type="#_x0000_t202" filled="false" stroked="false">
              <v:textbox inset="0,0,0,0">
                <w:txbxContent>
                  <w:p>
                    <w:pPr>
                      <w:spacing w:line="120" w:lineRule="exact" w:before="0"/>
                      <w:ind w:left="0" w:right="-20" w:firstLine="0"/>
                      <w:jc w:val="left"/>
                      <w:rPr>
                        <w:rFonts w:ascii="Calibri"/>
                        <w:sz w:val="12"/>
                      </w:rPr>
                    </w:pPr>
                    <w:r>
                      <w:rPr>
                        <w:rFonts w:ascii="Calibri"/>
                        <w:spacing w:val="-1"/>
                        <w:sz w:val="12"/>
                      </w:rPr>
                      <w:t>25%</w:t>
                    </w:r>
                  </w:p>
                </w:txbxContent>
              </v:textbox>
              <w10:wrap type="none"/>
            </v:shape>
            <v:shape style="position:absolute;left:5964;top:1410;width:205;height:120" type="#_x0000_t202" filled="false" stroked="false">
              <v:textbox inset="0,0,0,0">
                <w:txbxContent>
                  <w:p>
                    <w:pPr>
                      <w:spacing w:line="120" w:lineRule="exact" w:before="0"/>
                      <w:ind w:left="0" w:right="-20" w:firstLine="0"/>
                      <w:jc w:val="left"/>
                      <w:rPr>
                        <w:rFonts w:ascii="Calibri"/>
                        <w:sz w:val="12"/>
                      </w:rPr>
                    </w:pPr>
                    <w:r>
                      <w:rPr>
                        <w:rFonts w:ascii="Calibri"/>
                        <w:spacing w:val="-1"/>
                        <w:sz w:val="12"/>
                      </w:rPr>
                      <w:t>25%</w:t>
                    </w:r>
                  </w:p>
                </w:txbxContent>
              </v:textbox>
              <w10:wrap type="none"/>
            </v:shape>
            <v:shape style="position:absolute;left:661;top:1523;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30%</w:t>
                    </w:r>
                  </w:p>
                </w:txbxContent>
              </v:textbox>
              <w10:wrap type="none"/>
            </v:shape>
            <v:shape style="position:absolute;left:661;top:1670;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20%</w:t>
                    </w:r>
                  </w:p>
                </w:txbxContent>
              </v:textbox>
              <w10:wrap type="none"/>
            </v:shape>
            <v:shape style="position:absolute;left:668;top:1780;width:329;height:387" type="#_x0000_t202" filled="false" stroked="false">
              <v:textbox inset="0,0,0,0">
                <w:txbxContent>
                  <w:p>
                    <w:pPr>
                      <w:spacing w:line="175" w:lineRule="exact" w:before="0"/>
                      <w:ind w:left="0" w:right="-3" w:firstLine="0"/>
                      <w:jc w:val="left"/>
                      <w:rPr>
                        <w:rFonts w:ascii="Calibri"/>
                        <w:sz w:val="20"/>
                      </w:rPr>
                    </w:pPr>
                    <w:r>
                      <w:rPr>
                        <w:rFonts w:ascii="Calibri"/>
                        <w:w w:val="90"/>
                        <w:sz w:val="20"/>
                      </w:rPr>
                      <w:t>10%</w:t>
                    </w:r>
                  </w:p>
                  <w:p>
                    <w:pPr>
                      <w:spacing w:line="212" w:lineRule="exact" w:before="0"/>
                      <w:ind w:left="98" w:right="-9" w:firstLine="0"/>
                      <w:jc w:val="left"/>
                      <w:rPr>
                        <w:rFonts w:ascii="Calibri"/>
                        <w:sz w:val="20"/>
                      </w:rPr>
                    </w:pPr>
                    <w:r>
                      <w:rPr>
                        <w:rFonts w:ascii="Calibri"/>
                        <w:w w:val="90"/>
                        <w:sz w:val="20"/>
                      </w:rPr>
                      <w:t>0%</w:t>
                    </w:r>
                  </w:p>
                </w:txbxContent>
              </v:textbox>
              <w10:wrap type="none"/>
            </v:shape>
          </v:group>
        </w:pict>
      </w:r>
      <w:r>
        <w:rPr>
          <w:sz w:val="20"/>
        </w:rPr>
      </w:r>
    </w:p>
    <w:p>
      <w:pPr>
        <w:pStyle w:val="BodyText"/>
        <w:spacing w:before="5"/>
        <w:rPr>
          <w:sz w:val="7"/>
        </w:rPr>
      </w:pPr>
    </w:p>
    <w:p>
      <w:pPr>
        <w:spacing w:before="74"/>
        <w:ind w:left="104" w:right="0" w:firstLine="0"/>
        <w:jc w:val="both"/>
        <w:rPr>
          <w:b/>
          <w:sz w:val="20"/>
        </w:rPr>
      </w:pPr>
      <w:r>
        <w:rPr>
          <w:b/>
          <w:sz w:val="20"/>
        </w:rPr>
        <w:t>Gráfica 3.13. ¿Qué aportación cree que tiene la exposición de clase por parte del profesor?</w:t>
      </w:r>
    </w:p>
    <w:p>
      <w:pPr>
        <w:pStyle w:val="BodyText"/>
        <w:rPr>
          <w:b/>
          <w:sz w:val="20"/>
        </w:rPr>
      </w:pPr>
    </w:p>
    <w:p>
      <w:pPr>
        <w:pStyle w:val="BodyText"/>
        <w:rPr>
          <w:b/>
          <w:sz w:val="20"/>
        </w:rPr>
      </w:pPr>
    </w:p>
    <w:p>
      <w:pPr>
        <w:pStyle w:val="BodyText"/>
        <w:spacing w:line="360" w:lineRule="auto" w:before="172"/>
        <w:ind w:left="104" w:right="104"/>
        <w:jc w:val="both"/>
      </w:pPr>
      <w:r>
        <w:rPr/>
        <w:t>Los profesores manifiestan además usar las prácticas para retroalimentar (dos de los informantes) como resolución de temas que no aborda el texto, como guía y como clarificación.</w:t>
      </w:r>
    </w:p>
    <w:p>
      <w:pPr>
        <w:pStyle w:val="BodyText"/>
        <w:rPr>
          <w:sz w:val="14"/>
        </w:rPr>
      </w:pPr>
      <w:r>
        <w:rPr/>
        <w:pict>
          <v:group style="position:absolute;margin-left:149.699997pt;margin-top:10.04392pt;width:338.85pt;height:166.3pt;mso-position-horizontal-relative:page;mso-position-vertical-relative:paragraph;z-index:5128;mso-wrap-distance-left:0;mso-wrap-distance-right:0" coordorigin="2994,201" coordsize="6777,3326">
            <v:shape style="position:absolute;left:3832;top:844;width:5537;height:1627" type="#_x0000_t75" stroked="false">
              <v:imagedata r:id="rId85" o:title=""/>
            </v:shape>
            <v:shape style="position:absolute;left:3004;top:211;width:6757;height:3306" type="#_x0000_t202" filled="false" stroked="true" strokeweight="1pt" strokecolor="#858585">
              <v:textbox inset="0,0,0,0">
                <w:txbxContent>
                  <w:p>
                    <w:pPr>
                      <w:spacing w:before="139"/>
                      <w:ind w:left="1871" w:right="0" w:firstLine="0"/>
                      <w:jc w:val="left"/>
                      <w:rPr>
                        <w:b/>
                        <w:sz w:val="20"/>
                      </w:rPr>
                    </w:pPr>
                    <w:r>
                      <w:rPr>
                        <w:b/>
                        <w:sz w:val="20"/>
                      </w:rPr>
                      <w:t>Prácticas expositivas en el aula</w:t>
                    </w:r>
                  </w:p>
                  <w:p>
                    <w:pPr>
                      <w:spacing w:line="240" w:lineRule="auto" w:before="0"/>
                      <w:rPr>
                        <w:sz w:val="20"/>
                      </w:rPr>
                    </w:pPr>
                  </w:p>
                  <w:p>
                    <w:pPr>
                      <w:spacing w:before="0"/>
                      <w:ind w:left="0" w:right="5503" w:firstLine="0"/>
                      <w:jc w:val="center"/>
                      <w:rPr>
                        <w:rFonts w:ascii="Calibri"/>
                        <w:sz w:val="20"/>
                      </w:rPr>
                    </w:pPr>
                    <w:r>
                      <w:rPr>
                        <w:rFonts w:ascii="Calibri"/>
                        <w:w w:val="97"/>
                        <w:sz w:val="20"/>
                      </w:rPr>
                      <w:t>1</w:t>
                    </w:r>
                  </w:p>
                  <w:p>
                    <w:pPr>
                      <w:spacing w:before="56"/>
                      <w:ind w:left="406" w:right="6056" w:firstLine="0"/>
                      <w:jc w:val="center"/>
                      <w:rPr>
                        <w:rFonts w:ascii="Calibri"/>
                        <w:sz w:val="20"/>
                      </w:rPr>
                    </w:pPr>
                    <w:r>
                      <w:rPr>
                        <w:rFonts w:ascii="Calibri"/>
                        <w:sz w:val="20"/>
                      </w:rPr>
                      <w:t>0.8</w:t>
                    </w:r>
                  </w:p>
                  <w:p>
                    <w:pPr>
                      <w:spacing w:before="53"/>
                      <w:ind w:left="406" w:right="6056" w:firstLine="0"/>
                      <w:jc w:val="center"/>
                      <w:rPr>
                        <w:rFonts w:ascii="Calibri"/>
                        <w:sz w:val="20"/>
                      </w:rPr>
                    </w:pPr>
                    <w:r>
                      <w:rPr>
                        <w:rFonts w:ascii="Calibri"/>
                        <w:sz w:val="20"/>
                      </w:rPr>
                      <w:t>0.6</w:t>
                    </w:r>
                  </w:p>
                  <w:p>
                    <w:pPr>
                      <w:spacing w:before="53"/>
                      <w:ind w:left="406" w:right="6056" w:firstLine="0"/>
                      <w:jc w:val="center"/>
                      <w:rPr>
                        <w:rFonts w:ascii="Calibri"/>
                        <w:sz w:val="20"/>
                      </w:rPr>
                    </w:pPr>
                    <w:r>
                      <w:rPr>
                        <w:rFonts w:ascii="Calibri"/>
                        <w:sz w:val="20"/>
                      </w:rPr>
                      <w:t>0.4</w:t>
                    </w:r>
                  </w:p>
                  <w:p>
                    <w:pPr>
                      <w:spacing w:before="56"/>
                      <w:ind w:left="406" w:right="6056" w:firstLine="0"/>
                      <w:jc w:val="center"/>
                      <w:rPr>
                        <w:rFonts w:ascii="Calibri"/>
                        <w:sz w:val="20"/>
                      </w:rPr>
                    </w:pPr>
                    <w:r>
                      <w:rPr>
                        <w:rFonts w:ascii="Calibri"/>
                        <w:sz w:val="20"/>
                      </w:rPr>
                      <w:t>0.2</w:t>
                    </w:r>
                  </w:p>
                  <w:p>
                    <w:pPr>
                      <w:spacing w:before="53"/>
                      <w:ind w:left="0" w:right="5503" w:firstLine="0"/>
                      <w:jc w:val="center"/>
                      <w:rPr>
                        <w:rFonts w:ascii="Calibri"/>
                        <w:sz w:val="20"/>
                      </w:rPr>
                    </w:pPr>
                    <w:r>
                      <w:rPr>
                        <w:rFonts w:ascii="Calibri"/>
                        <w:w w:val="97"/>
                        <w:sz w:val="20"/>
                      </w:rPr>
                      <w:t>0</w:t>
                    </w:r>
                  </w:p>
                  <w:p>
                    <w:pPr>
                      <w:tabs>
                        <w:tab w:pos="1309" w:val="left" w:leader="none"/>
                        <w:tab w:pos="1645" w:val="left" w:leader="none"/>
                        <w:tab w:pos="1983" w:val="left" w:leader="none"/>
                        <w:tab w:pos="2319" w:val="left" w:leader="none"/>
                        <w:tab w:pos="2655" w:val="left" w:leader="none"/>
                        <w:tab w:pos="2994" w:val="left" w:leader="none"/>
                        <w:tab w:pos="3330" w:val="left" w:leader="none"/>
                        <w:tab w:pos="3668" w:val="left" w:leader="none"/>
                      </w:tabs>
                      <w:spacing w:before="65"/>
                      <w:ind w:left="973" w:right="0" w:firstLine="0"/>
                      <w:jc w:val="left"/>
                      <w:rPr>
                        <w:rFonts w:ascii="Calibri"/>
                        <w:sz w:val="20"/>
                      </w:rPr>
                    </w:pPr>
                    <w:r>
                      <w:rPr>
                        <w:rFonts w:ascii="Calibri"/>
                        <w:sz w:val="20"/>
                      </w:rPr>
                      <w:t>1</w:t>
                      <w:tab/>
                      <w:t>2</w:t>
                      <w:tab/>
                      <w:t>3</w:t>
                      <w:tab/>
                      <w:t>4</w:t>
                      <w:tab/>
                      <w:t>5</w:t>
                      <w:tab/>
                      <w:t>6</w:t>
                      <w:tab/>
                      <w:t>7</w:t>
                      <w:tab/>
                      <w:t>8</w:t>
                      <w:tab/>
                      <w:t>9    10   11   12   13   14   15 </w:t>
                    </w:r>
                    <w:r>
                      <w:rPr>
                        <w:rFonts w:ascii="Calibri"/>
                        <w:spacing w:val="26"/>
                        <w:sz w:val="20"/>
                      </w:rPr>
                      <w:t> </w:t>
                    </w:r>
                    <w:r>
                      <w:rPr>
                        <w:rFonts w:ascii="Calibri"/>
                        <w:sz w:val="20"/>
                      </w:rPr>
                      <w:t>16</w:t>
                    </w:r>
                  </w:p>
                  <w:p>
                    <w:pPr>
                      <w:spacing w:line="240" w:lineRule="auto" w:before="4"/>
                      <w:rPr>
                        <w:sz w:val="27"/>
                      </w:rPr>
                    </w:pPr>
                  </w:p>
                  <w:p>
                    <w:pPr>
                      <w:spacing w:before="0"/>
                      <w:ind w:left="504" w:right="0" w:firstLine="0"/>
                      <w:jc w:val="left"/>
                      <w:rPr>
                        <w:sz w:val="14"/>
                      </w:rPr>
                    </w:pPr>
                    <w:r>
                      <w:rPr>
                        <w:sz w:val="14"/>
                      </w:rPr>
                      <w:t>1 retroalimentación.    2 Clarificación   3 Resolución de dudas que no aborda el texto   4  Guía</w:t>
                    </w:r>
                  </w:p>
                </w:txbxContent>
              </v:textbox>
              <w10:wrap type="none"/>
            </v:shape>
            <w10:wrap type="topAndBottom"/>
          </v:group>
        </w:pict>
      </w:r>
    </w:p>
    <w:p>
      <w:pPr>
        <w:spacing w:before="131"/>
        <w:ind w:left="452" w:right="283" w:firstLine="0"/>
        <w:jc w:val="left"/>
        <w:rPr>
          <w:b/>
          <w:sz w:val="20"/>
        </w:rPr>
      </w:pPr>
      <w:r>
        <w:rPr>
          <w:b/>
          <w:sz w:val="20"/>
        </w:rPr>
        <w:t>Gráfica 3.14. ¿Qué aportación cree que tiene la exposición de clase por parte del profesor?</w:t>
      </w:r>
    </w:p>
    <w:p>
      <w:pPr>
        <w:pStyle w:val="BodyText"/>
        <w:rPr>
          <w:b/>
          <w:sz w:val="20"/>
        </w:rPr>
      </w:pPr>
    </w:p>
    <w:p>
      <w:pPr>
        <w:pStyle w:val="BodyText"/>
        <w:rPr>
          <w:b/>
          <w:sz w:val="20"/>
        </w:rPr>
      </w:pPr>
    </w:p>
    <w:p>
      <w:pPr>
        <w:pStyle w:val="BodyText"/>
        <w:spacing w:line="360" w:lineRule="auto" w:before="172"/>
        <w:ind w:left="104" w:right="105"/>
        <w:jc w:val="both"/>
      </w:pPr>
      <w:r>
        <w:rPr/>
        <w:pict>
          <v:group style="position:absolute;margin-left:169.125pt;margin-top:-59.474144pt;width:7.1pt;height:4.5pt;mso-position-horizontal-relative:page;mso-position-vertical-relative:paragraph;z-index:-175792" coordorigin="3383,-1189" coordsize="142,90">
            <v:line style="position:absolute" from="3418,-1144" to="3489,-1144" stroked="true" strokeweight="3.519pt" strokecolor="#5f5f5f"/>
            <v:rect style="position:absolute;left:3418;top:-1179;width:70;height:70" filled="false" stroked="true" strokeweight="1pt" strokecolor="#f8f8f8"/>
            <w10:wrap type="none"/>
          </v:group>
        </w:pict>
      </w:r>
      <w:r>
        <w:rPr/>
        <w:pict>
          <v:group style="position:absolute;margin-left:238.975006pt;margin-top:-59.474144pt;width:7.05pt;height:4.5pt;mso-position-horizontal-relative:page;mso-position-vertical-relative:paragraph;z-index:-175768" coordorigin="4780,-1189" coordsize="141,90">
            <v:line style="position:absolute" from="4815,-1144" to="4885,-1144" stroked="true" strokeweight="3.519pt" strokecolor="#b3b3b3"/>
            <v:rect style="position:absolute;left:4815;top:-1179;width:70;height:70" filled="false" stroked="true" strokeweight="1pt" strokecolor="#f8f8f8"/>
            <w10:wrap type="none"/>
          </v:group>
        </w:pict>
      </w:r>
      <w:r>
        <w:rPr/>
        <w:pict>
          <v:group style="position:absolute;margin-left:291.274994pt;margin-top:-59.474144pt;width:7.1pt;height:4.5pt;mso-position-horizontal-relative:page;mso-position-vertical-relative:paragraph;z-index:-175744" coordorigin="5825,-1189" coordsize="142,90">
            <v:line style="position:absolute" from="5861,-1144" to="5932,-1144" stroked="true" strokeweight="3.519pt" strokecolor="#818181"/>
            <v:rect style="position:absolute;left:5861;top:-1179;width:70;height:70" filled="false" stroked="true" strokeweight="1pt" strokecolor="#f8f8f8"/>
            <w10:wrap type="none"/>
          </v:group>
        </w:pict>
      </w:r>
      <w:r>
        <w:rPr/>
        <w:pict>
          <v:group style="position:absolute;margin-left:442.524994pt;margin-top:-59.474144pt;width:7.05pt;height:4.5pt;mso-position-horizontal-relative:page;mso-position-vertical-relative:paragraph;z-index:-175720" coordorigin="8850,-1189" coordsize="141,90">
            <v:line style="position:absolute" from="8886,-1144" to="8956,-1144" stroked="true" strokeweight="3.519pt" strokecolor="#505050"/>
            <v:rect style="position:absolute;left:8886;top:-1179;width:70;height:70" filled="false" stroked="true" strokeweight="1pt" strokecolor="#f8f8f8"/>
            <w10:wrap type="none"/>
          </v:group>
        </w:pict>
      </w:r>
      <w:r>
        <w:rPr/>
        <w:t>Este último reactivo del cuestionario es particularmente importante, pues guía los datos hacia el enfoque reflexivo. La guía es importante y el profesor debe ser quien primero exponga los ejemplos tanto de presentaciones como de textos escritos. Se concluye, por lo tanto, que sí debe haber una guía, que los textos que se usen como lecturas</w:t>
      </w:r>
    </w:p>
    <w:p>
      <w:pPr>
        <w:spacing w:after="0" w:line="360" w:lineRule="auto"/>
        <w:jc w:val="both"/>
        <w:sectPr>
          <w:pgSz w:w="12250" w:h="15850"/>
          <w:pgMar w:header="733" w:footer="0" w:top="1120" w:bottom="280" w:left="1600" w:right="1080"/>
        </w:sectPr>
      </w:pPr>
    </w:p>
    <w:p>
      <w:pPr>
        <w:pStyle w:val="BodyText"/>
        <w:rPr>
          <w:sz w:val="20"/>
        </w:rPr>
      </w:pPr>
    </w:p>
    <w:p>
      <w:pPr>
        <w:pStyle w:val="BodyText"/>
        <w:spacing w:before="9"/>
        <w:rPr>
          <w:sz w:val="20"/>
        </w:rPr>
      </w:pPr>
    </w:p>
    <w:p>
      <w:pPr>
        <w:pStyle w:val="BodyText"/>
        <w:spacing w:line="360" w:lineRule="auto" w:before="70"/>
        <w:ind w:left="104" w:right="116"/>
        <w:jc w:val="both"/>
      </w:pPr>
      <w:r>
        <w:rPr/>
        <w:t>para el curso sean trabajados a través de la exposición de ideas por escrito para conocer el pensamiento de los alumnos y que sea el profesor quien dirija estas actividades y sea, de alguna forma, el modelo que debe seguirse.</w:t>
      </w:r>
    </w:p>
    <w:p>
      <w:pPr>
        <w:pStyle w:val="BodyText"/>
        <w:spacing w:line="360" w:lineRule="auto" w:before="209"/>
        <w:ind w:left="104" w:right="111"/>
        <w:jc w:val="both"/>
      </w:pPr>
      <w:r>
        <w:rPr/>
        <w:t>Para complementar la información proporcionada por el cuestionario para profesores, se</w:t>
      </w:r>
      <w:r>
        <w:rPr>
          <w:spacing w:val="-3"/>
        </w:rPr>
        <w:t> </w:t>
      </w:r>
      <w:r>
        <w:rPr/>
        <w:t>elabora</w:t>
      </w:r>
      <w:r>
        <w:rPr>
          <w:spacing w:val="-5"/>
        </w:rPr>
        <w:t> </w:t>
      </w:r>
      <w:r>
        <w:rPr/>
        <w:t>un</w:t>
      </w:r>
      <w:r>
        <w:rPr>
          <w:spacing w:val="-3"/>
        </w:rPr>
        <w:t> </w:t>
      </w:r>
      <w:r>
        <w:rPr/>
        <w:t>cuestionario</w:t>
      </w:r>
      <w:r>
        <w:rPr>
          <w:spacing w:val="-3"/>
        </w:rPr>
        <w:t> </w:t>
      </w:r>
      <w:r>
        <w:rPr/>
        <w:t>para</w:t>
      </w:r>
      <w:r>
        <w:rPr>
          <w:spacing w:val="-6"/>
        </w:rPr>
        <w:t> </w:t>
      </w:r>
      <w:r>
        <w:rPr/>
        <w:t>los</w:t>
      </w:r>
      <w:r>
        <w:rPr>
          <w:spacing w:val="-3"/>
        </w:rPr>
        <w:t> </w:t>
      </w:r>
      <w:r>
        <w:rPr/>
        <w:t>alumnos,</w:t>
      </w:r>
      <w:r>
        <w:rPr>
          <w:spacing w:val="-5"/>
        </w:rPr>
        <w:t> </w:t>
      </w:r>
      <w:r>
        <w:rPr/>
        <w:t>que</w:t>
      </w:r>
      <w:r>
        <w:rPr>
          <w:spacing w:val="-3"/>
        </w:rPr>
        <w:t> </w:t>
      </w:r>
      <w:r>
        <w:rPr/>
        <w:t>se</w:t>
      </w:r>
      <w:r>
        <w:rPr>
          <w:spacing w:val="-2"/>
        </w:rPr>
        <w:t> </w:t>
      </w:r>
      <w:r>
        <w:rPr/>
        <w:t>describirá</w:t>
      </w:r>
      <w:r>
        <w:rPr>
          <w:spacing w:val="-3"/>
        </w:rPr>
        <w:t> </w:t>
      </w:r>
      <w:r>
        <w:rPr/>
        <w:t>a</w:t>
      </w:r>
      <w:r>
        <w:rPr>
          <w:spacing w:val="-23"/>
        </w:rPr>
        <w:t> </w:t>
      </w:r>
      <w:r>
        <w:rPr/>
        <w:t>continuación.</w:t>
      </w:r>
    </w:p>
    <w:p>
      <w:pPr>
        <w:pStyle w:val="BodyText"/>
      </w:pPr>
    </w:p>
    <w:p>
      <w:pPr>
        <w:pStyle w:val="BodyText"/>
      </w:pPr>
    </w:p>
    <w:p>
      <w:pPr>
        <w:pStyle w:val="BodyText"/>
      </w:pPr>
    </w:p>
    <w:p>
      <w:pPr>
        <w:pStyle w:val="BodyText"/>
      </w:pPr>
    </w:p>
    <w:p>
      <w:pPr>
        <w:pStyle w:val="BodyText"/>
        <w:spacing w:before="7"/>
        <w:rPr>
          <w:sz w:val="28"/>
        </w:rPr>
      </w:pPr>
    </w:p>
    <w:p>
      <w:pPr>
        <w:pStyle w:val="Heading2"/>
        <w:numPr>
          <w:ilvl w:val="1"/>
          <w:numId w:val="29"/>
        </w:numPr>
        <w:tabs>
          <w:tab w:pos="506" w:val="left" w:leader="none"/>
        </w:tabs>
        <w:spacing w:line="240" w:lineRule="auto" w:before="1" w:after="0"/>
        <w:ind w:left="505" w:right="0" w:hanging="403"/>
        <w:jc w:val="both"/>
      </w:pPr>
      <w:r>
        <w:rPr/>
        <w:t>Cuestionario para</w:t>
      </w:r>
      <w:r>
        <w:rPr>
          <w:spacing w:val="-13"/>
        </w:rPr>
        <w:t> </w:t>
      </w:r>
      <w:r>
        <w:rPr/>
        <w:t>alumnos</w:t>
      </w:r>
    </w:p>
    <w:p>
      <w:pPr>
        <w:pStyle w:val="BodyText"/>
        <w:rPr>
          <w:b/>
        </w:rPr>
      </w:pPr>
    </w:p>
    <w:p>
      <w:pPr>
        <w:pStyle w:val="BodyText"/>
        <w:rPr>
          <w:b/>
        </w:rPr>
      </w:pPr>
    </w:p>
    <w:p>
      <w:pPr>
        <w:pStyle w:val="BodyText"/>
        <w:rPr>
          <w:b/>
          <w:sz w:val="35"/>
        </w:rPr>
      </w:pPr>
    </w:p>
    <w:p>
      <w:pPr>
        <w:pStyle w:val="BodyText"/>
        <w:spacing w:line="360" w:lineRule="auto" w:before="1"/>
        <w:ind w:left="104" w:right="110"/>
        <w:jc w:val="both"/>
      </w:pPr>
      <w:r>
        <w:rPr/>
        <w:t>El cuestionario para los alumnos tiene la intención de conocer sus actitudes hacia la guía en la lectura y escritura, cómo se les solicita que trabajen los textos y cuáles pueden ser sus aportaciones algunas formas de trabajo en el aula.</w:t>
      </w:r>
    </w:p>
    <w:p>
      <w:pPr>
        <w:pStyle w:val="BodyText"/>
        <w:spacing w:line="360" w:lineRule="auto" w:before="209"/>
        <w:ind w:left="104" w:right="105"/>
        <w:jc w:val="both"/>
      </w:pPr>
      <w:r>
        <w:rPr/>
        <w:t>Como se describió, el cuestionario consta de 3 preguntas cerradas en escala Likert, de 3 preguntas mixtas y de dos abiertas. Se considera, para los reactivos, 6 el valor más alto de todos y cero cuando es nulo o se contesta en el extremo de la escala. Las preguntas 1,2 3, 4 y 6 concentran, en general, las actitudes de los alumnos; por lo  tanto, tras la suma de los valores proporcionados, se puede inferir qué sentir manifiestan. Considerando que son cinco preguntas con un valor máximo de 6 (30 como valor más alto), los promedios se ubican en un rango de entre 11 y 22. En el cuadro 3.2, se observan estos datos (véase anexo</w:t>
      </w:r>
      <w:r>
        <w:rPr>
          <w:spacing w:val="-38"/>
        </w:rPr>
        <w:t> </w:t>
      </w:r>
      <w:r>
        <w:rPr/>
        <w:t>A).</w:t>
      </w:r>
    </w:p>
    <w:p>
      <w:pPr>
        <w:spacing w:after="0" w:line="360" w:lineRule="auto"/>
        <w:jc w:val="both"/>
        <w:sectPr>
          <w:pgSz w:w="12250" w:h="15850"/>
          <w:pgMar w:header="733" w:footer="0" w:top="1120" w:bottom="280" w:left="1600" w:right="1080"/>
        </w:sectPr>
      </w:pPr>
    </w:p>
    <w:p>
      <w:pPr>
        <w:pStyle w:val="BodyText"/>
        <w:rPr>
          <w:sz w:val="20"/>
        </w:rPr>
      </w:pPr>
    </w:p>
    <w:p>
      <w:pPr>
        <w:pStyle w:val="BodyText"/>
        <w:spacing w:before="3"/>
        <w:rPr>
          <w:sz w:val="27"/>
        </w:rPr>
      </w:pPr>
    </w:p>
    <w:tbl>
      <w:tblPr>
        <w:tblW w:w="0" w:type="auto"/>
        <w:jc w:val="left"/>
        <w:tblInd w:w="10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775"/>
        <w:gridCol w:w="418"/>
        <w:gridCol w:w="418"/>
        <w:gridCol w:w="418"/>
        <w:gridCol w:w="420"/>
        <w:gridCol w:w="418"/>
        <w:gridCol w:w="418"/>
        <w:gridCol w:w="420"/>
        <w:gridCol w:w="418"/>
        <w:gridCol w:w="418"/>
        <w:gridCol w:w="420"/>
        <w:gridCol w:w="418"/>
        <w:gridCol w:w="418"/>
        <w:gridCol w:w="418"/>
        <w:gridCol w:w="420"/>
        <w:gridCol w:w="418"/>
        <w:gridCol w:w="420"/>
        <w:gridCol w:w="418"/>
        <w:gridCol w:w="418"/>
        <w:gridCol w:w="418"/>
        <w:gridCol w:w="386"/>
        <w:gridCol w:w="365"/>
      </w:tblGrid>
      <w:tr>
        <w:trPr>
          <w:trHeight w:val="713" w:hRule="exact"/>
        </w:trPr>
        <w:tc>
          <w:tcPr>
            <w:tcW w:w="775" w:type="dxa"/>
          </w:tcPr>
          <w:p>
            <w:pPr>
              <w:pStyle w:val="TableParagraph"/>
              <w:rPr>
                <w:sz w:val="16"/>
              </w:rPr>
            </w:pPr>
          </w:p>
          <w:p>
            <w:pPr>
              <w:pStyle w:val="TableParagraph"/>
              <w:spacing w:line="247" w:lineRule="auto" w:before="136"/>
              <w:ind w:left="64" w:right="49" w:firstLine="55"/>
              <w:rPr>
                <w:sz w:val="16"/>
              </w:rPr>
            </w:pPr>
            <w:r>
              <w:rPr>
                <w:sz w:val="16"/>
              </w:rPr>
              <w:t>No. pregunta</w:t>
            </w:r>
          </w:p>
        </w:tc>
        <w:tc>
          <w:tcPr>
            <w:tcW w:w="418" w:type="dxa"/>
            <w:textDirection w:val="btLr"/>
          </w:tcPr>
          <w:p>
            <w:pPr>
              <w:pStyle w:val="TableParagraph"/>
              <w:spacing w:before="110"/>
              <w:ind w:left="458" w:right="-13"/>
              <w:rPr>
                <w:b/>
                <w:sz w:val="20"/>
              </w:rPr>
            </w:pPr>
            <w:r>
              <w:rPr>
                <w:b/>
                <w:w w:val="97"/>
                <w:sz w:val="20"/>
              </w:rPr>
              <w:t>S1</w:t>
            </w:r>
          </w:p>
        </w:tc>
        <w:tc>
          <w:tcPr>
            <w:tcW w:w="418" w:type="dxa"/>
            <w:textDirection w:val="btLr"/>
          </w:tcPr>
          <w:p>
            <w:pPr>
              <w:pStyle w:val="TableParagraph"/>
              <w:spacing w:before="110"/>
              <w:ind w:left="458" w:right="-13"/>
              <w:rPr>
                <w:b/>
                <w:sz w:val="20"/>
              </w:rPr>
            </w:pPr>
            <w:r>
              <w:rPr>
                <w:b/>
                <w:w w:val="97"/>
                <w:sz w:val="20"/>
              </w:rPr>
              <w:t>S2</w:t>
            </w:r>
          </w:p>
        </w:tc>
        <w:tc>
          <w:tcPr>
            <w:tcW w:w="418" w:type="dxa"/>
            <w:textDirection w:val="btLr"/>
          </w:tcPr>
          <w:p>
            <w:pPr>
              <w:pStyle w:val="TableParagraph"/>
              <w:spacing w:before="112"/>
              <w:ind w:left="458" w:right="-13"/>
              <w:rPr>
                <w:b/>
                <w:sz w:val="20"/>
              </w:rPr>
            </w:pPr>
            <w:r>
              <w:rPr>
                <w:b/>
                <w:w w:val="97"/>
                <w:sz w:val="20"/>
              </w:rPr>
              <w:t>S3</w:t>
            </w:r>
          </w:p>
        </w:tc>
        <w:tc>
          <w:tcPr>
            <w:tcW w:w="420" w:type="dxa"/>
            <w:textDirection w:val="btLr"/>
          </w:tcPr>
          <w:p>
            <w:pPr>
              <w:pStyle w:val="TableParagraph"/>
              <w:spacing w:before="115"/>
              <w:ind w:left="458" w:right="-13"/>
              <w:rPr>
                <w:b/>
                <w:sz w:val="20"/>
              </w:rPr>
            </w:pPr>
            <w:r>
              <w:rPr>
                <w:b/>
                <w:w w:val="97"/>
                <w:sz w:val="20"/>
              </w:rPr>
              <w:t>S4</w:t>
            </w:r>
          </w:p>
        </w:tc>
        <w:tc>
          <w:tcPr>
            <w:tcW w:w="418" w:type="dxa"/>
            <w:textDirection w:val="btLr"/>
          </w:tcPr>
          <w:p>
            <w:pPr>
              <w:pStyle w:val="TableParagraph"/>
              <w:spacing w:before="112"/>
              <w:ind w:left="458" w:right="-13"/>
              <w:rPr>
                <w:b/>
                <w:sz w:val="20"/>
              </w:rPr>
            </w:pPr>
            <w:r>
              <w:rPr>
                <w:b/>
                <w:w w:val="97"/>
                <w:sz w:val="20"/>
              </w:rPr>
              <w:t>S5</w:t>
            </w:r>
          </w:p>
        </w:tc>
        <w:tc>
          <w:tcPr>
            <w:tcW w:w="418" w:type="dxa"/>
            <w:textDirection w:val="btLr"/>
          </w:tcPr>
          <w:p>
            <w:pPr>
              <w:pStyle w:val="TableParagraph"/>
              <w:spacing w:before="112"/>
              <w:ind w:left="458" w:right="-13"/>
              <w:rPr>
                <w:b/>
                <w:sz w:val="20"/>
              </w:rPr>
            </w:pPr>
            <w:r>
              <w:rPr>
                <w:b/>
                <w:w w:val="97"/>
                <w:sz w:val="20"/>
              </w:rPr>
              <w:t>S6</w:t>
            </w:r>
          </w:p>
        </w:tc>
        <w:tc>
          <w:tcPr>
            <w:tcW w:w="420" w:type="dxa"/>
            <w:textDirection w:val="btLr"/>
          </w:tcPr>
          <w:p>
            <w:pPr>
              <w:pStyle w:val="TableParagraph"/>
              <w:spacing w:before="112"/>
              <w:ind w:left="458" w:right="-13"/>
              <w:rPr>
                <w:b/>
                <w:sz w:val="20"/>
              </w:rPr>
            </w:pPr>
            <w:r>
              <w:rPr>
                <w:b/>
                <w:w w:val="97"/>
                <w:sz w:val="20"/>
              </w:rPr>
              <w:t>S7</w:t>
            </w:r>
          </w:p>
        </w:tc>
        <w:tc>
          <w:tcPr>
            <w:tcW w:w="418" w:type="dxa"/>
            <w:textDirection w:val="btLr"/>
          </w:tcPr>
          <w:p>
            <w:pPr>
              <w:pStyle w:val="TableParagraph"/>
              <w:spacing w:before="110"/>
              <w:ind w:left="458" w:right="-13"/>
              <w:rPr>
                <w:b/>
                <w:sz w:val="20"/>
              </w:rPr>
            </w:pPr>
            <w:r>
              <w:rPr>
                <w:b/>
                <w:w w:val="97"/>
                <w:sz w:val="20"/>
              </w:rPr>
              <w:t>S8</w:t>
            </w:r>
          </w:p>
        </w:tc>
        <w:tc>
          <w:tcPr>
            <w:tcW w:w="418" w:type="dxa"/>
            <w:textDirection w:val="btLr"/>
          </w:tcPr>
          <w:p>
            <w:pPr>
              <w:pStyle w:val="TableParagraph"/>
              <w:spacing w:before="113"/>
              <w:ind w:left="458" w:right="-13"/>
              <w:rPr>
                <w:b/>
                <w:sz w:val="20"/>
              </w:rPr>
            </w:pPr>
            <w:r>
              <w:rPr>
                <w:b/>
                <w:w w:val="97"/>
                <w:sz w:val="20"/>
              </w:rPr>
              <w:t>S9</w:t>
            </w:r>
          </w:p>
        </w:tc>
        <w:tc>
          <w:tcPr>
            <w:tcW w:w="420" w:type="dxa"/>
            <w:textDirection w:val="btLr"/>
          </w:tcPr>
          <w:p>
            <w:pPr>
              <w:pStyle w:val="TableParagraph"/>
              <w:spacing w:before="112"/>
              <w:ind w:left="347" w:right="-14"/>
              <w:rPr>
                <w:b/>
                <w:sz w:val="20"/>
              </w:rPr>
            </w:pPr>
            <w:r>
              <w:rPr>
                <w:b/>
                <w:w w:val="97"/>
                <w:sz w:val="20"/>
              </w:rPr>
              <w:t>S</w:t>
            </w:r>
            <w:r>
              <w:rPr>
                <w:b/>
                <w:spacing w:val="2"/>
                <w:w w:val="97"/>
                <w:sz w:val="20"/>
              </w:rPr>
              <w:t>10</w:t>
            </w:r>
          </w:p>
        </w:tc>
        <w:tc>
          <w:tcPr>
            <w:tcW w:w="418" w:type="dxa"/>
            <w:textDirection w:val="btLr"/>
          </w:tcPr>
          <w:p>
            <w:pPr>
              <w:pStyle w:val="TableParagraph"/>
              <w:spacing w:before="110"/>
              <w:ind w:left="347" w:right="-14"/>
              <w:rPr>
                <w:b/>
                <w:sz w:val="20"/>
              </w:rPr>
            </w:pPr>
            <w:r>
              <w:rPr>
                <w:b/>
                <w:w w:val="97"/>
                <w:sz w:val="20"/>
              </w:rPr>
              <w:t>S</w:t>
            </w:r>
            <w:r>
              <w:rPr>
                <w:b/>
                <w:spacing w:val="2"/>
                <w:w w:val="97"/>
                <w:sz w:val="20"/>
              </w:rPr>
              <w:t>11</w:t>
            </w:r>
          </w:p>
        </w:tc>
        <w:tc>
          <w:tcPr>
            <w:tcW w:w="418" w:type="dxa"/>
            <w:textDirection w:val="btLr"/>
          </w:tcPr>
          <w:p>
            <w:pPr>
              <w:pStyle w:val="TableParagraph"/>
              <w:spacing w:before="110"/>
              <w:ind w:left="347" w:right="-14"/>
              <w:rPr>
                <w:b/>
                <w:sz w:val="20"/>
              </w:rPr>
            </w:pPr>
            <w:r>
              <w:rPr>
                <w:b/>
                <w:w w:val="97"/>
                <w:sz w:val="20"/>
              </w:rPr>
              <w:t>S</w:t>
            </w:r>
            <w:r>
              <w:rPr>
                <w:b/>
                <w:spacing w:val="2"/>
                <w:w w:val="97"/>
                <w:sz w:val="20"/>
              </w:rPr>
              <w:t>12</w:t>
            </w:r>
          </w:p>
        </w:tc>
        <w:tc>
          <w:tcPr>
            <w:tcW w:w="418" w:type="dxa"/>
            <w:textDirection w:val="btLr"/>
          </w:tcPr>
          <w:p>
            <w:pPr>
              <w:pStyle w:val="TableParagraph"/>
              <w:spacing w:before="112"/>
              <w:ind w:left="347" w:right="-14"/>
              <w:rPr>
                <w:b/>
                <w:sz w:val="20"/>
              </w:rPr>
            </w:pPr>
            <w:r>
              <w:rPr>
                <w:b/>
                <w:w w:val="97"/>
                <w:sz w:val="20"/>
              </w:rPr>
              <w:t>S</w:t>
            </w:r>
            <w:r>
              <w:rPr>
                <w:b/>
                <w:spacing w:val="2"/>
                <w:w w:val="97"/>
                <w:sz w:val="20"/>
              </w:rPr>
              <w:t>13</w:t>
            </w:r>
          </w:p>
        </w:tc>
        <w:tc>
          <w:tcPr>
            <w:tcW w:w="420" w:type="dxa"/>
            <w:textDirection w:val="btLr"/>
          </w:tcPr>
          <w:p>
            <w:pPr>
              <w:pStyle w:val="TableParagraph"/>
              <w:spacing w:before="112"/>
              <w:ind w:left="347" w:right="-14"/>
              <w:rPr>
                <w:b/>
                <w:sz w:val="20"/>
              </w:rPr>
            </w:pPr>
            <w:r>
              <w:rPr>
                <w:b/>
                <w:w w:val="97"/>
                <w:sz w:val="20"/>
              </w:rPr>
              <w:t>S</w:t>
            </w:r>
            <w:r>
              <w:rPr>
                <w:b/>
                <w:spacing w:val="2"/>
                <w:w w:val="97"/>
                <w:sz w:val="20"/>
              </w:rPr>
              <w:t>14</w:t>
            </w:r>
          </w:p>
        </w:tc>
        <w:tc>
          <w:tcPr>
            <w:tcW w:w="418" w:type="dxa"/>
            <w:textDirection w:val="btLr"/>
          </w:tcPr>
          <w:p>
            <w:pPr>
              <w:pStyle w:val="TableParagraph"/>
              <w:spacing w:before="113"/>
              <w:ind w:left="347" w:right="-14"/>
              <w:rPr>
                <w:b/>
                <w:sz w:val="20"/>
              </w:rPr>
            </w:pPr>
            <w:r>
              <w:rPr>
                <w:b/>
                <w:w w:val="97"/>
                <w:sz w:val="20"/>
              </w:rPr>
              <w:t>S</w:t>
            </w:r>
            <w:r>
              <w:rPr>
                <w:b/>
                <w:spacing w:val="2"/>
                <w:w w:val="97"/>
                <w:sz w:val="20"/>
              </w:rPr>
              <w:t>15</w:t>
            </w:r>
          </w:p>
        </w:tc>
        <w:tc>
          <w:tcPr>
            <w:tcW w:w="420" w:type="dxa"/>
            <w:textDirection w:val="btLr"/>
          </w:tcPr>
          <w:p>
            <w:pPr>
              <w:pStyle w:val="TableParagraph"/>
              <w:spacing w:before="112"/>
              <w:ind w:left="347" w:right="-14"/>
              <w:rPr>
                <w:b/>
                <w:sz w:val="20"/>
              </w:rPr>
            </w:pPr>
            <w:r>
              <w:rPr>
                <w:b/>
                <w:w w:val="97"/>
                <w:sz w:val="20"/>
              </w:rPr>
              <w:t>S</w:t>
            </w:r>
            <w:r>
              <w:rPr>
                <w:b/>
                <w:spacing w:val="2"/>
                <w:w w:val="97"/>
                <w:sz w:val="20"/>
              </w:rPr>
              <w:t>16</w:t>
            </w:r>
          </w:p>
        </w:tc>
        <w:tc>
          <w:tcPr>
            <w:tcW w:w="418" w:type="dxa"/>
            <w:textDirection w:val="btLr"/>
          </w:tcPr>
          <w:p>
            <w:pPr>
              <w:pStyle w:val="TableParagraph"/>
              <w:spacing w:before="110"/>
              <w:ind w:left="347" w:right="-14"/>
              <w:rPr>
                <w:b/>
                <w:sz w:val="20"/>
              </w:rPr>
            </w:pPr>
            <w:r>
              <w:rPr>
                <w:b/>
                <w:w w:val="97"/>
                <w:sz w:val="20"/>
              </w:rPr>
              <w:t>S</w:t>
            </w:r>
            <w:r>
              <w:rPr>
                <w:b/>
                <w:spacing w:val="2"/>
                <w:w w:val="97"/>
                <w:sz w:val="20"/>
              </w:rPr>
              <w:t>17</w:t>
            </w:r>
          </w:p>
        </w:tc>
        <w:tc>
          <w:tcPr>
            <w:tcW w:w="418" w:type="dxa"/>
            <w:textDirection w:val="btLr"/>
          </w:tcPr>
          <w:p>
            <w:pPr>
              <w:pStyle w:val="TableParagraph"/>
              <w:spacing w:before="110"/>
              <w:ind w:left="347" w:right="-14"/>
              <w:rPr>
                <w:b/>
                <w:sz w:val="20"/>
              </w:rPr>
            </w:pPr>
            <w:r>
              <w:rPr>
                <w:b/>
                <w:w w:val="97"/>
                <w:sz w:val="20"/>
              </w:rPr>
              <w:t>S</w:t>
            </w:r>
            <w:r>
              <w:rPr>
                <w:b/>
                <w:spacing w:val="2"/>
                <w:w w:val="97"/>
                <w:sz w:val="20"/>
              </w:rPr>
              <w:t>18</w:t>
            </w:r>
          </w:p>
        </w:tc>
        <w:tc>
          <w:tcPr>
            <w:tcW w:w="418" w:type="dxa"/>
            <w:textDirection w:val="btLr"/>
          </w:tcPr>
          <w:p>
            <w:pPr>
              <w:pStyle w:val="TableParagraph"/>
              <w:spacing w:before="112"/>
              <w:ind w:left="347" w:right="-14"/>
              <w:rPr>
                <w:b/>
                <w:sz w:val="20"/>
              </w:rPr>
            </w:pPr>
            <w:r>
              <w:rPr>
                <w:b/>
                <w:w w:val="97"/>
                <w:sz w:val="20"/>
              </w:rPr>
              <w:t>S</w:t>
            </w:r>
            <w:r>
              <w:rPr>
                <w:b/>
                <w:spacing w:val="2"/>
                <w:w w:val="97"/>
                <w:sz w:val="20"/>
              </w:rPr>
              <w:t>19</w:t>
            </w:r>
          </w:p>
        </w:tc>
        <w:tc>
          <w:tcPr>
            <w:tcW w:w="386" w:type="dxa"/>
            <w:textDirection w:val="btLr"/>
          </w:tcPr>
          <w:p>
            <w:pPr>
              <w:pStyle w:val="TableParagraph"/>
              <w:spacing w:before="81"/>
              <w:ind w:left="350" w:right="-17"/>
              <w:rPr>
                <w:b/>
                <w:sz w:val="20"/>
              </w:rPr>
            </w:pPr>
            <w:r>
              <w:rPr>
                <w:b/>
                <w:w w:val="97"/>
                <w:sz w:val="20"/>
              </w:rPr>
              <w:t>S</w:t>
            </w:r>
            <w:r>
              <w:rPr>
                <w:b/>
                <w:spacing w:val="2"/>
                <w:w w:val="97"/>
                <w:sz w:val="20"/>
              </w:rPr>
              <w:t>20</w:t>
            </w:r>
          </w:p>
        </w:tc>
        <w:tc>
          <w:tcPr>
            <w:tcW w:w="365" w:type="dxa"/>
          </w:tcPr>
          <w:p>
            <w:pPr/>
          </w:p>
        </w:tc>
      </w:tr>
      <w:tr>
        <w:trPr>
          <w:trHeight w:val="360" w:hRule="exact"/>
        </w:trPr>
        <w:tc>
          <w:tcPr>
            <w:tcW w:w="775" w:type="dxa"/>
          </w:tcPr>
          <w:p>
            <w:pPr>
              <w:pStyle w:val="TableParagraph"/>
              <w:spacing w:before="110"/>
              <w:ind w:right="62"/>
              <w:jc w:val="right"/>
              <w:rPr>
                <w:b/>
                <w:sz w:val="20"/>
              </w:rPr>
            </w:pPr>
            <w:r>
              <w:rPr>
                <w:b/>
                <w:w w:val="97"/>
                <w:sz w:val="20"/>
              </w:rPr>
              <w:t>1</w:t>
            </w:r>
          </w:p>
        </w:tc>
        <w:tc>
          <w:tcPr>
            <w:tcW w:w="418" w:type="dxa"/>
          </w:tcPr>
          <w:p>
            <w:pPr>
              <w:pStyle w:val="TableParagraph"/>
              <w:spacing w:before="115"/>
              <w:ind w:right="63"/>
              <w:jc w:val="right"/>
              <w:rPr>
                <w:sz w:val="20"/>
              </w:rPr>
            </w:pPr>
            <w:r>
              <w:rPr>
                <w:w w:val="96"/>
                <w:sz w:val="20"/>
              </w:rPr>
              <w:t>2</w:t>
            </w:r>
          </w:p>
        </w:tc>
        <w:tc>
          <w:tcPr>
            <w:tcW w:w="418" w:type="dxa"/>
          </w:tcPr>
          <w:p>
            <w:pPr>
              <w:pStyle w:val="TableParagraph"/>
              <w:spacing w:before="115"/>
              <w:ind w:right="63"/>
              <w:jc w:val="right"/>
              <w:rPr>
                <w:sz w:val="20"/>
              </w:rPr>
            </w:pPr>
            <w:r>
              <w:rPr>
                <w:w w:val="96"/>
                <w:sz w:val="20"/>
              </w:rPr>
              <w:t>3</w:t>
            </w:r>
          </w:p>
        </w:tc>
        <w:tc>
          <w:tcPr>
            <w:tcW w:w="418" w:type="dxa"/>
          </w:tcPr>
          <w:p>
            <w:pPr>
              <w:pStyle w:val="TableParagraph"/>
              <w:spacing w:before="115"/>
              <w:ind w:right="63"/>
              <w:jc w:val="right"/>
              <w:rPr>
                <w:sz w:val="20"/>
              </w:rPr>
            </w:pPr>
            <w:r>
              <w:rPr>
                <w:w w:val="96"/>
                <w:sz w:val="20"/>
              </w:rPr>
              <w:t>4</w:t>
            </w:r>
          </w:p>
        </w:tc>
        <w:tc>
          <w:tcPr>
            <w:tcW w:w="420" w:type="dxa"/>
          </w:tcPr>
          <w:p>
            <w:pPr>
              <w:pStyle w:val="TableParagraph"/>
              <w:spacing w:before="115"/>
              <w:ind w:right="65"/>
              <w:jc w:val="right"/>
              <w:rPr>
                <w:sz w:val="20"/>
              </w:rPr>
            </w:pPr>
            <w:r>
              <w:rPr>
                <w:w w:val="96"/>
                <w:sz w:val="20"/>
              </w:rPr>
              <w:t>2</w:t>
            </w:r>
          </w:p>
        </w:tc>
        <w:tc>
          <w:tcPr>
            <w:tcW w:w="418" w:type="dxa"/>
          </w:tcPr>
          <w:p>
            <w:pPr>
              <w:pStyle w:val="TableParagraph"/>
              <w:spacing w:before="115"/>
              <w:ind w:left="174"/>
              <w:jc w:val="center"/>
              <w:rPr>
                <w:sz w:val="20"/>
              </w:rPr>
            </w:pPr>
            <w:r>
              <w:rPr>
                <w:w w:val="96"/>
                <w:sz w:val="20"/>
              </w:rPr>
              <w:t>4</w:t>
            </w:r>
          </w:p>
        </w:tc>
        <w:tc>
          <w:tcPr>
            <w:tcW w:w="418" w:type="dxa"/>
          </w:tcPr>
          <w:p>
            <w:pPr>
              <w:pStyle w:val="TableParagraph"/>
              <w:spacing w:before="115"/>
              <w:ind w:right="60"/>
              <w:jc w:val="right"/>
              <w:rPr>
                <w:sz w:val="20"/>
              </w:rPr>
            </w:pPr>
            <w:r>
              <w:rPr>
                <w:w w:val="96"/>
                <w:sz w:val="20"/>
              </w:rPr>
              <w:t>5</w:t>
            </w:r>
          </w:p>
        </w:tc>
        <w:tc>
          <w:tcPr>
            <w:tcW w:w="420" w:type="dxa"/>
          </w:tcPr>
          <w:p>
            <w:pPr>
              <w:pStyle w:val="TableParagraph"/>
              <w:spacing w:before="115"/>
              <w:ind w:right="63"/>
              <w:jc w:val="right"/>
              <w:rPr>
                <w:sz w:val="20"/>
              </w:rPr>
            </w:pPr>
            <w:r>
              <w:rPr>
                <w:w w:val="96"/>
                <w:sz w:val="20"/>
              </w:rPr>
              <w:t>2</w:t>
            </w:r>
          </w:p>
        </w:tc>
        <w:tc>
          <w:tcPr>
            <w:tcW w:w="418" w:type="dxa"/>
          </w:tcPr>
          <w:p>
            <w:pPr>
              <w:pStyle w:val="TableParagraph"/>
              <w:spacing w:before="115"/>
              <w:ind w:right="63"/>
              <w:jc w:val="right"/>
              <w:rPr>
                <w:sz w:val="20"/>
              </w:rPr>
            </w:pPr>
            <w:r>
              <w:rPr>
                <w:w w:val="96"/>
                <w:sz w:val="20"/>
              </w:rPr>
              <w:t>3</w:t>
            </w:r>
          </w:p>
        </w:tc>
        <w:tc>
          <w:tcPr>
            <w:tcW w:w="418" w:type="dxa"/>
          </w:tcPr>
          <w:p>
            <w:pPr>
              <w:pStyle w:val="TableParagraph"/>
              <w:spacing w:before="115"/>
              <w:ind w:left="164"/>
              <w:jc w:val="center"/>
              <w:rPr>
                <w:sz w:val="20"/>
              </w:rPr>
            </w:pPr>
            <w:r>
              <w:rPr>
                <w:w w:val="96"/>
                <w:sz w:val="20"/>
              </w:rPr>
              <w:t>3</w:t>
            </w:r>
          </w:p>
        </w:tc>
        <w:tc>
          <w:tcPr>
            <w:tcW w:w="420" w:type="dxa"/>
          </w:tcPr>
          <w:p>
            <w:pPr>
              <w:pStyle w:val="TableParagraph"/>
              <w:spacing w:before="115"/>
              <w:ind w:right="65"/>
              <w:jc w:val="right"/>
              <w:rPr>
                <w:sz w:val="20"/>
              </w:rPr>
            </w:pPr>
            <w:r>
              <w:rPr>
                <w:w w:val="96"/>
                <w:sz w:val="20"/>
              </w:rPr>
              <w:t>1</w:t>
            </w:r>
          </w:p>
        </w:tc>
        <w:tc>
          <w:tcPr>
            <w:tcW w:w="418" w:type="dxa"/>
          </w:tcPr>
          <w:p>
            <w:pPr>
              <w:pStyle w:val="TableParagraph"/>
              <w:spacing w:before="115"/>
              <w:ind w:right="63"/>
              <w:jc w:val="right"/>
              <w:rPr>
                <w:sz w:val="20"/>
              </w:rPr>
            </w:pPr>
            <w:r>
              <w:rPr>
                <w:w w:val="96"/>
                <w:sz w:val="20"/>
              </w:rPr>
              <w:t>1</w:t>
            </w:r>
          </w:p>
        </w:tc>
        <w:tc>
          <w:tcPr>
            <w:tcW w:w="418" w:type="dxa"/>
          </w:tcPr>
          <w:p>
            <w:pPr>
              <w:pStyle w:val="TableParagraph"/>
              <w:spacing w:before="115"/>
              <w:ind w:right="63"/>
              <w:jc w:val="right"/>
              <w:rPr>
                <w:sz w:val="20"/>
              </w:rPr>
            </w:pPr>
            <w:r>
              <w:rPr>
                <w:w w:val="96"/>
                <w:sz w:val="20"/>
              </w:rPr>
              <w:t>4</w:t>
            </w:r>
          </w:p>
        </w:tc>
        <w:tc>
          <w:tcPr>
            <w:tcW w:w="418" w:type="dxa"/>
          </w:tcPr>
          <w:p>
            <w:pPr>
              <w:pStyle w:val="TableParagraph"/>
              <w:spacing w:before="115"/>
              <w:ind w:left="170"/>
              <w:jc w:val="center"/>
              <w:rPr>
                <w:sz w:val="20"/>
              </w:rPr>
            </w:pPr>
            <w:r>
              <w:rPr>
                <w:w w:val="96"/>
                <w:sz w:val="20"/>
              </w:rPr>
              <w:t>4</w:t>
            </w:r>
          </w:p>
        </w:tc>
        <w:tc>
          <w:tcPr>
            <w:tcW w:w="420" w:type="dxa"/>
          </w:tcPr>
          <w:p>
            <w:pPr>
              <w:pStyle w:val="TableParagraph"/>
              <w:spacing w:before="115"/>
              <w:ind w:right="63"/>
              <w:jc w:val="right"/>
              <w:rPr>
                <w:sz w:val="20"/>
              </w:rPr>
            </w:pPr>
            <w:r>
              <w:rPr>
                <w:w w:val="96"/>
                <w:sz w:val="20"/>
              </w:rPr>
              <w:t>4</w:t>
            </w:r>
          </w:p>
        </w:tc>
        <w:tc>
          <w:tcPr>
            <w:tcW w:w="418" w:type="dxa"/>
          </w:tcPr>
          <w:p>
            <w:pPr>
              <w:pStyle w:val="TableParagraph"/>
              <w:spacing w:before="115"/>
              <w:ind w:right="63"/>
              <w:jc w:val="right"/>
              <w:rPr>
                <w:sz w:val="20"/>
              </w:rPr>
            </w:pPr>
            <w:r>
              <w:rPr>
                <w:w w:val="96"/>
                <w:sz w:val="20"/>
              </w:rPr>
              <w:t>3</w:t>
            </w:r>
          </w:p>
        </w:tc>
        <w:tc>
          <w:tcPr>
            <w:tcW w:w="420" w:type="dxa"/>
          </w:tcPr>
          <w:p>
            <w:pPr>
              <w:pStyle w:val="TableParagraph"/>
              <w:spacing w:before="115"/>
              <w:ind w:right="65"/>
              <w:jc w:val="right"/>
              <w:rPr>
                <w:sz w:val="20"/>
              </w:rPr>
            </w:pPr>
            <w:r>
              <w:rPr>
                <w:w w:val="96"/>
                <w:sz w:val="20"/>
              </w:rPr>
              <w:t>4</w:t>
            </w:r>
          </w:p>
        </w:tc>
        <w:tc>
          <w:tcPr>
            <w:tcW w:w="418" w:type="dxa"/>
          </w:tcPr>
          <w:p>
            <w:pPr>
              <w:pStyle w:val="TableParagraph"/>
              <w:spacing w:before="115"/>
              <w:ind w:right="67"/>
              <w:jc w:val="right"/>
              <w:rPr>
                <w:sz w:val="20"/>
              </w:rPr>
            </w:pPr>
            <w:r>
              <w:rPr>
                <w:w w:val="96"/>
                <w:sz w:val="20"/>
              </w:rPr>
              <w:t>4</w:t>
            </w:r>
          </w:p>
        </w:tc>
        <w:tc>
          <w:tcPr>
            <w:tcW w:w="418" w:type="dxa"/>
          </w:tcPr>
          <w:p>
            <w:pPr>
              <w:pStyle w:val="TableParagraph"/>
              <w:spacing w:before="115"/>
              <w:ind w:left="165"/>
              <w:jc w:val="center"/>
              <w:rPr>
                <w:sz w:val="20"/>
              </w:rPr>
            </w:pPr>
            <w:r>
              <w:rPr>
                <w:w w:val="96"/>
                <w:sz w:val="20"/>
              </w:rPr>
              <w:t>3</w:t>
            </w:r>
          </w:p>
        </w:tc>
        <w:tc>
          <w:tcPr>
            <w:tcW w:w="418" w:type="dxa"/>
          </w:tcPr>
          <w:p>
            <w:pPr>
              <w:pStyle w:val="TableParagraph"/>
              <w:spacing w:before="115"/>
              <w:ind w:right="60"/>
              <w:jc w:val="right"/>
              <w:rPr>
                <w:sz w:val="20"/>
              </w:rPr>
            </w:pPr>
            <w:r>
              <w:rPr>
                <w:w w:val="96"/>
                <w:sz w:val="20"/>
              </w:rPr>
              <w:t>3</w:t>
            </w:r>
          </w:p>
        </w:tc>
        <w:tc>
          <w:tcPr>
            <w:tcW w:w="386" w:type="dxa"/>
          </w:tcPr>
          <w:p>
            <w:pPr>
              <w:pStyle w:val="TableParagraph"/>
              <w:spacing w:before="115"/>
              <w:ind w:left="134"/>
              <w:jc w:val="center"/>
              <w:rPr>
                <w:sz w:val="20"/>
              </w:rPr>
            </w:pPr>
            <w:r>
              <w:rPr>
                <w:w w:val="96"/>
                <w:sz w:val="20"/>
              </w:rPr>
              <w:t>4</w:t>
            </w:r>
          </w:p>
        </w:tc>
        <w:tc>
          <w:tcPr>
            <w:tcW w:w="365" w:type="dxa"/>
          </w:tcPr>
          <w:p>
            <w:pPr>
              <w:pStyle w:val="TableParagraph"/>
              <w:spacing w:before="115"/>
              <w:ind w:left="46" w:right="46"/>
              <w:jc w:val="center"/>
              <w:rPr>
                <w:sz w:val="20"/>
              </w:rPr>
            </w:pPr>
            <w:r>
              <w:rPr>
                <w:sz w:val="20"/>
              </w:rPr>
              <w:t>63</w:t>
            </w:r>
          </w:p>
        </w:tc>
      </w:tr>
      <w:tr>
        <w:trPr>
          <w:trHeight w:val="360" w:hRule="exact"/>
        </w:trPr>
        <w:tc>
          <w:tcPr>
            <w:tcW w:w="775" w:type="dxa"/>
          </w:tcPr>
          <w:p>
            <w:pPr>
              <w:pStyle w:val="TableParagraph"/>
              <w:spacing w:before="110"/>
              <w:ind w:right="62"/>
              <w:jc w:val="right"/>
              <w:rPr>
                <w:b/>
                <w:sz w:val="20"/>
              </w:rPr>
            </w:pPr>
            <w:r>
              <w:rPr>
                <w:b/>
                <w:w w:val="97"/>
                <w:sz w:val="20"/>
              </w:rPr>
              <w:t>2</w:t>
            </w:r>
          </w:p>
        </w:tc>
        <w:tc>
          <w:tcPr>
            <w:tcW w:w="418" w:type="dxa"/>
          </w:tcPr>
          <w:p>
            <w:pPr>
              <w:pStyle w:val="TableParagraph"/>
              <w:spacing w:before="115"/>
              <w:ind w:right="63"/>
              <w:jc w:val="right"/>
              <w:rPr>
                <w:sz w:val="20"/>
              </w:rPr>
            </w:pPr>
            <w:r>
              <w:rPr>
                <w:w w:val="96"/>
                <w:sz w:val="20"/>
              </w:rPr>
              <w:t>1</w:t>
            </w:r>
          </w:p>
        </w:tc>
        <w:tc>
          <w:tcPr>
            <w:tcW w:w="418" w:type="dxa"/>
          </w:tcPr>
          <w:p>
            <w:pPr>
              <w:pStyle w:val="TableParagraph"/>
              <w:spacing w:before="115"/>
              <w:ind w:right="63"/>
              <w:jc w:val="right"/>
              <w:rPr>
                <w:sz w:val="20"/>
              </w:rPr>
            </w:pPr>
            <w:r>
              <w:rPr>
                <w:w w:val="96"/>
                <w:sz w:val="20"/>
              </w:rPr>
              <w:t>3</w:t>
            </w:r>
          </w:p>
        </w:tc>
        <w:tc>
          <w:tcPr>
            <w:tcW w:w="418" w:type="dxa"/>
          </w:tcPr>
          <w:p>
            <w:pPr>
              <w:pStyle w:val="TableParagraph"/>
              <w:spacing w:before="115"/>
              <w:ind w:right="63"/>
              <w:jc w:val="right"/>
              <w:rPr>
                <w:sz w:val="20"/>
              </w:rPr>
            </w:pPr>
            <w:r>
              <w:rPr>
                <w:w w:val="96"/>
                <w:sz w:val="20"/>
              </w:rPr>
              <w:t>2</w:t>
            </w:r>
          </w:p>
        </w:tc>
        <w:tc>
          <w:tcPr>
            <w:tcW w:w="420" w:type="dxa"/>
          </w:tcPr>
          <w:p>
            <w:pPr>
              <w:pStyle w:val="TableParagraph"/>
              <w:spacing w:before="115"/>
              <w:ind w:right="65"/>
              <w:jc w:val="right"/>
              <w:rPr>
                <w:sz w:val="20"/>
              </w:rPr>
            </w:pPr>
            <w:r>
              <w:rPr>
                <w:w w:val="96"/>
                <w:sz w:val="20"/>
              </w:rPr>
              <w:t>2</w:t>
            </w:r>
          </w:p>
        </w:tc>
        <w:tc>
          <w:tcPr>
            <w:tcW w:w="418" w:type="dxa"/>
          </w:tcPr>
          <w:p>
            <w:pPr>
              <w:pStyle w:val="TableParagraph"/>
              <w:spacing w:before="115"/>
              <w:ind w:left="174"/>
              <w:jc w:val="center"/>
              <w:rPr>
                <w:sz w:val="20"/>
              </w:rPr>
            </w:pPr>
            <w:r>
              <w:rPr>
                <w:w w:val="96"/>
                <w:sz w:val="20"/>
              </w:rPr>
              <w:t>3</w:t>
            </w:r>
          </w:p>
        </w:tc>
        <w:tc>
          <w:tcPr>
            <w:tcW w:w="418" w:type="dxa"/>
          </w:tcPr>
          <w:p>
            <w:pPr>
              <w:pStyle w:val="TableParagraph"/>
              <w:spacing w:before="115"/>
              <w:ind w:right="60"/>
              <w:jc w:val="right"/>
              <w:rPr>
                <w:sz w:val="20"/>
              </w:rPr>
            </w:pPr>
            <w:r>
              <w:rPr>
                <w:w w:val="96"/>
                <w:sz w:val="20"/>
              </w:rPr>
              <w:t>3</w:t>
            </w:r>
          </w:p>
        </w:tc>
        <w:tc>
          <w:tcPr>
            <w:tcW w:w="420" w:type="dxa"/>
          </w:tcPr>
          <w:p>
            <w:pPr>
              <w:pStyle w:val="TableParagraph"/>
              <w:spacing w:before="115"/>
              <w:ind w:right="63"/>
              <w:jc w:val="right"/>
              <w:rPr>
                <w:sz w:val="20"/>
              </w:rPr>
            </w:pPr>
            <w:r>
              <w:rPr>
                <w:w w:val="96"/>
                <w:sz w:val="20"/>
              </w:rPr>
              <w:t>1</w:t>
            </w:r>
          </w:p>
        </w:tc>
        <w:tc>
          <w:tcPr>
            <w:tcW w:w="418" w:type="dxa"/>
          </w:tcPr>
          <w:p>
            <w:pPr>
              <w:pStyle w:val="TableParagraph"/>
              <w:spacing w:before="115"/>
              <w:ind w:right="63"/>
              <w:jc w:val="right"/>
              <w:rPr>
                <w:sz w:val="20"/>
              </w:rPr>
            </w:pPr>
            <w:r>
              <w:rPr>
                <w:w w:val="96"/>
                <w:sz w:val="20"/>
              </w:rPr>
              <w:t>1</w:t>
            </w:r>
          </w:p>
        </w:tc>
        <w:tc>
          <w:tcPr>
            <w:tcW w:w="418" w:type="dxa"/>
          </w:tcPr>
          <w:p>
            <w:pPr>
              <w:pStyle w:val="TableParagraph"/>
              <w:spacing w:before="115"/>
              <w:ind w:left="164"/>
              <w:jc w:val="center"/>
              <w:rPr>
                <w:sz w:val="20"/>
              </w:rPr>
            </w:pPr>
            <w:r>
              <w:rPr>
                <w:w w:val="96"/>
                <w:sz w:val="20"/>
              </w:rPr>
              <w:t>2</w:t>
            </w:r>
          </w:p>
        </w:tc>
        <w:tc>
          <w:tcPr>
            <w:tcW w:w="420" w:type="dxa"/>
          </w:tcPr>
          <w:p>
            <w:pPr>
              <w:pStyle w:val="TableParagraph"/>
              <w:spacing w:before="115"/>
              <w:ind w:right="65"/>
              <w:jc w:val="right"/>
              <w:rPr>
                <w:sz w:val="20"/>
              </w:rPr>
            </w:pPr>
            <w:r>
              <w:rPr>
                <w:w w:val="96"/>
                <w:sz w:val="20"/>
              </w:rPr>
              <w:t>1</w:t>
            </w:r>
          </w:p>
        </w:tc>
        <w:tc>
          <w:tcPr>
            <w:tcW w:w="418" w:type="dxa"/>
          </w:tcPr>
          <w:p>
            <w:pPr>
              <w:pStyle w:val="TableParagraph"/>
              <w:spacing w:before="115"/>
              <w:ind w:right="63"/>
              <w:jc w:val="right"/>
              <w:rPr>
                <w:sz w:val="20"/>
              </w:rPr>
            </w:pPr>
            <w:r>
              <w:rPr>
                <w:w w:val="96"/>
                <w:sz w:val="20"/>
              </w:rPr>
              <w:t>2</w:t>
            </w:r>
          </w:p>
        </w:tc>
        <w:tc>
          <w:tcPr>
            <w:tcW w:w="418" w:type="dxa"/>
          </w:tcPr>
          <w:p>
            <w:pPr>
              <w:pStyle w:val="TableParagraph"/>
              <w:spacing w:before="115"/>
              <w:ind w:right="63"/>
              <w:jc w:val="right"/>
              <w:rPr>
                <w:sz w:val="20"/>
              </w:rPr>
            </w:pPr>
            <w:r>
              <w:rPr>
                <w:w w:val="96"/>
                <w:sz w:val="20"/>
              </w:rPr>
              <w:t>2</w:t>
            </w:r>
          </w:p>
        </w:tc>
        <w:tc>
          <w:tcPr>
            <w:tcW w:w="418" w:type="dxa"/>
          </w:tcPr>
          <w:p>
            <w:pPr>
              <w:pStyle w:val="TableParagraph"/>
              <w:spacing w:before="115"/>
              <w:ind w:left="170"/>
              <w:jc w:val="center"/>
              <w:rPr>
                <w:sz w:val="20"/>
              </w:rPr>
            </w:pPr>
            <w:r>
              <w:rPr>
                <w:w w:val="96"/>
                <w:sz w:val="20"/>
              </w:rPr>
              <w:t>1</w:t>
            </w:r>
          </w:p>
        </w:tc>
        <w:tc>
          <w:tcPr>
            <w:tcW w:w="420" w:type="dxa"/>
          </w:tcPr>
          <w:p>
            <w:pPr>
              <w:pStyle w:val="TableParagraph"/>
              <w:spacing w:before="115"/>
              <w:ind w:right="63"/>
              <w:jc w:val="right"/>
              <w:rPr>
                <w:sz w:val="20"/>
              </w:rPr>
            </w:pPr>
            <w:r>
              <w:rPr>
                <w:w w:val="96"/>
                <w:sz w:val="20"/>
              </w:rPr>
              <w:t>4</w:t>
            </w:r>
          </w:p>
        </w:tc>
        <w:tc>
          <w:tcPr>
            <w:tcW w:w="418" w:type="dxa"/>
          </w:tcPr>
          <w:p>
            <w:pPr>
              <w:pStyle w:val="TableParagraph"/>
              <w:spacing w:before="115"/>
              <w:ind w:right="63"/>
              <w:jc w:val="right"/>
              <w:rPr>
                <w:sz w:val="20"/>
              </w:rPr>
            </w:pPr>
            <w:r>
              <w:rPr>
                <w:w w:val="96"/>
                <w:sz w:val="20"/>
              </w:rPr>
              <w:t>4</w:t>
            </w:r>
          </w:p>
        </w:tc>
        <w:tc>
          <w:tcPr>
            <w:tcW w:w="420" w:type="dxa"/>
          </w:tcPr>
          <w:p>
            <w:pPr>
              <w:pStyle w:val="TableParagraph"/>
              <w:spacing w:before="115"/>
              <w:ind w:right="65"/>
              <w:jc w:val="right"/>
              <w:rPr>
                <w:sz w:val="20"/>
              </w:rPr>
            </w:pPr>
            <w:r>
              <w:rPr>
                <w:w w:val="96"/>
                <w:sz w:val="20"/>
              </w:rPr>
              <w:t>2</w:t>
            </w:r>
          </w:p>
        </w:tc>
        <w:tc>
          <w:tcPr>
            <w:tcW w:w="418" w:type="dxa"/>
          </w:tcPr>
          <w:p>
            <w:pPr>
              <w:pStyle w:val="TableParagraph"/>
              <w:spacing w:before="115"/>
              <w:ind w:right="67"/>
              <w:jc w:val="right"/>
              <w:rPr>
                <w:sz w:val="20"/>
              </w:rPr>
            </w:pPr>
            <w:r>
              <w:rPr>
                <w:w w:val="96"/>
                <w:sz w:val="20"/>
              </w:rPr>
              <w:t>5</w:t>
            </w:r>
          </w:p>
        </w:tc>
        <w:tc>
          <w:tcPr>
            <w:tcW w:w="418" w:type="dxa"/>
          </w:tcPr>
          <w:p>
            <w:pPr>
              <w:pStyle w:val="TableParagraph"/>
              <w:spacing w:before="115"/>
              <w:ind w:left="165"/>
              <w:jc w:val="center"/>
              <w:rPr>
                <w:sz w:val="20"/>
              </w:rPr>
            </w:pPr>
            <w:r>
              <w:rPr>
                <w:w w:val="96"/>
                <w:sz w:val="20"/>
              </w:rPr>
              <w:t>4</w:t>
            </w:r>
          </w:p>
        </w:tc>
        <w:tc>
          <w:tcPr>
            <w:tcW w:w="418" w:type="dxa"/>
          </w:tcPr>
          <w:p>
            <w:pPr>
              <w:pStyle w:val="TableParagraph"/>
              <w:spacing w:before="115"/>
              <w:ind w:right="60"/>
              <w:jc w:val="right"/>
              <w:rPr>
                <w:sz w:val="20"/>
              </w:rPr>
            </w:pPr>
            <w:r>
              <w:rPr>
                <w:w w:val="96"/>
                <w:sz w:val="20"/>
              </w:rPr>
              <w:t>3</w:t>
            </w:r>
          </w:p>
        </w:tc>
        <w:tc>
          <w:tcPr>
            <w:tcW w:w="386" w:type="dxa"/>
          </w:tcPr>
          <w:p>
            <w:pPr>
              <w:pStyle w:val="TableParagraph"/>
              <w:spacing w:before="115"/>
              <w:ind w:left="134"/>
              <w:jc w:val="center"/>
              <w:rPr>
                <w:sz w:val="20"/>
              </w:rPr>
            </w:pPr>
            <w:r>
              <w:rPr>
                <w:w w:val="96"/>
                <w:sz w:val="20"/>
              </w:rPr>
              <w:t>5</w:t>
            </w:r>
          </w:p>
        </w:tc>
        <w:tc>
          <w:tcPr>
            <w:tcW w:w="365" w:type="dxa"/>
          </w:tcPr>
          <w:p>
            <w:pPr>
              <w:pStyle w:val="TableParagraph"/>
              <w:spacing w:before="115"/>
              <w:ind w:left="46" w:right="46"/>
              <w:jc w:val="center"/>
              <w:rPr>
                <w:sz w:val="20"/>
              </w:rPr>
            </w:pPr>
            <w:r>
              <w:rPr>
                <w:sz w:val="20"/>
              </w:rPr>
              <w:t>51</w:t>
            </w:r>
          </w:p>
        </w:tc>
      </w:tr>
      <w:tr>
        <w:trPr>
          <w:trHeight w:val="360" w:hRule="exact"/>
        </w:trPr>
        <w:tc>
          <w:tcPr>
            <w:tcW w:w="775" w:type="dxa"/>
          </w:tcPr>
          <w:p>
            <w:pPr>
              <w:pStyle w:val="TableParagraph"/>
              <w:spacing w:before="110"/>
              <w:ind w:right="62"/>
              <w:jc w:val="right"/>
              <w:rPr>
                <w:b/>
                <w:sz w:val="20"/>
              </w:rPr>
            </w:pPr>
            <w:r>
              <w:rPr>
                <w:b/>
                <w:w w:val="97"/>
                <w:sz w:val="20"/>
              </w:rPr>
              <w:t>3</w:t>
            </w:r>
          </w:p>
        </w:tc>
        <w:tc>
          <w:tcPr>
            <w:tcW w:w="418" w:type="dxa"/>
          </w:tcPr>
          <w:p>
            <w:pPr>
              <w:pStyle w:val="TableParagraph"/>
              <w:spacing w:before="115"/>
              <w:ind w:right="63"/>
              <w:jc w:val="right"/>
              <w:rPr>
                <w:sz w:val="20"/>
              </w:rPr>
            </w:pPr>
            <w:r>
              <w:rPr>
                <w:w w:val="96"/>
                <w:sz w:val="20"/>
              </w:rPr>
              <w:t>2</w:t>
            </w:r>
          </w:p>
        </w:tc>
        <w:tc>
          <w:tcPr>
            <w:tcW w:w="418" w:type="dxa"/>
          </w:tcPr>
          <w:p>
            <w:pPr>
              <w:pStyle w:val="TableParagraph"/>
              <w:spacing w:before="115"/>
              <w:ind w:right="63"/>
              <w:jc w:val="right"/>
              <w:rPr>
                <w:sz w:val="20"/>
              </w:rPr>
            </w:pPr>
            <w:r>
              <w:rPr>
                <w:w w:val="96"/>
                <w:sz w:val="20"/>
              </w:rPr>
              <w:t>3</w:t>
            </w:r>
          </w:p>
        </w:tc>
        <w:tc>
          <w:tcPr>
            <w:tcW w:w="418" w:type="dxa"/>
          </w:tcPr>
          <w:p>
            <w:pPr>
              <w:pStyle w:val="TableParagraph"/>
              <w:spacing w:before="115"/>
              <w:ind w:right="63"/>
              <w:jc w:val="right"/>
              <w:rPr>
                <w:sz w:val="20"/>
              </w:rPr>
            </w:pPr>
            <w:r>
              <w:rPr>
                <w:w w:val="96"/>
                <w:sz w:val="20"/>
              </w:rPr>
              <w:t>5</w:t>
            </w:r>
          </w:p>
        </w:tc>
        <w:tc>
          <w:tcPr>
            <w:tcW w:w="420" w:type="dxa"/>
          </w:tcPr>
          <w:p>
            <w:pPr>
              <w:pStyle w:val="TableParagraph"/>
              <w:spacing w:before="115"/>
              <w:ind w:right="65"/>
              <w:jc w:val="right"/>
              <w:rPr>
                <w:sz w:val="20"/>
              </w:rPr>
            </w:pPr>
            <w:r>
              <w:rPr>
                <w:w w:val="96"/>
                <w:sz w:val="20"/>
              </w:rPr>
              <w:t>4</w:t>
            </w:r>
          </w:p>
        </w:tc>
        <w:tc>
          <w:tcPr>
            <w:tcW w:w="418" w:type="dxa"/>
          </w:tcPr>
          <w:p>
            <w:pPr>
              <w:pStyle w:val="TableParagraph"/>
              <w:spacing w:before="115"/>
              <w:ind w:left="174"/>
              <w:jc w:val="center"/>
              <w:rPr>
                <w:sz w:val="20"/>
              </w:rPr>
            </w:pPr>
            <w:r>
              <w:rPr>
                <w:w w:val="96"/>
                <w:sz w:val="20"/>
              </w:rPr>
              <w:t>5</w:t>
            </w:r>
          </w:p>
        </w:tc>
        <w:tc>
          <w:tcPr>
            <w:tcW w:w="418" w:type="dxa"/>
          </w:tcPr>
          <w:p>
            <w:pPr>
              <w:pStyle w:val="TableParagraph"/>
              <w:spacing w:before="115"/>
              <w:ind w:right="60"/>
              <w:jc w:val="right"/>
              <w:rPr>
                <w:sz w:val="20"/>
              </w:rPr>
            </w:pPr>
            <w:r>
              <w:rPr>
                <w:w w:val="96"/>
                <w:sz w:val="20"/>
              </w:rPr>
              <w:t>4</w:t>
            </w:r>
          </w:p>
        </w:tc>
        <w:tc>
          <w:tcPr>
            <w:tcW w:w="420" w:type="dxa"/>
          </w:tcPr>
          <w:p>
            <w:pPr>
              <w:pStyle w:val="TableParagraph"/>
              <w:spacing w:before="115"/>
              <w:ind w:right="63"/>
              <w:jc w:val="right"/>
              <w:rPr>
                <w:sz w:val="20"/>
              </w:rPr>
            </w:pPr>
            <w:r>
              <w:rPr>
                <w:w w:val="96"/>
                <w:sz w:val="20"/>
              </w:rPr>
              <w:t>4</w:t>
            </w:r>
          </w:p>
        </w:tc>
        <w:tc>
          <w:tcPr>
            <w:tcW w:w="418" w:type="dxa"/>
          </w:tcPr>
          <w:p>
            <w:pPr>
              <w:pStyle w:val="TableParagraph"/>
              <w:spacing w:before="115"/>
              <w:ind w:right="63"/>
              <w:jc w:val="right"/>
              <w:rPr>
                <w:sz w:val="20"/>
              </w:rPr>
            </w:pPr>
            <w:r>
              <w:rPr>
                <w:w w:val="96"/>
                <w:sz w:val="20"/>
              </w:rPr>
              <w:t>3</w:t>
            </w:r>
          </w:p>
        </w:tc>
        <w:tc>
          <w:tcPr>
            <w:tcW w:w="418" w:type="dxa"/>
          </w:tcPr>
          <w:p>
            <w:pPr>
              <w:pStyle w:val="TableParagraph"/>
              <w:spacing w:before="115"/>
              <w:ind w:left="164"/>
              <w:jc w:val="center"/>
              <w:rPr>
                <w:sz w:val="20"/>
              </w:rPr>
            </w:pPr>
            <w:r>
              <w:rPr>
                <w:w w:val="96"/>
                <w:sz w:val="20"/>
              </w:rPr>
              <w:t>3</w:t>
            </w:r>
          </w:p>
        </w:tc>
        <w:tc>
          <w:tcPr>
            <w:tcW w:w="420" w:type="dxa"/>
          </w:tcPr>
          <w:p>
            <w:pPr>
              <w:pStyle w:val="TableParagraph"/>
              <w:spacing w:before="115"/>
              <w:ind w:right="65"/>
              <w:jc w:val="right"/>
              <w:rPr>
                <w:sz w:val="20"/>
              </w:rPr>
            </w:pPr>
            <w:r>
              <w:rPr>
                <w:w w:val="96"/>
                <w:sz w:val="20"/>
              </w:rPr>
              <w:t>3</w:t>
            </w:r>
          </w:p>
        </w:tc>
        <w:tc>
          <w:tcPr>
            <w:tcW w:w="418" w:type="dxa"/>
          </w:tcPr>
          <w:p>
            <w:pPr>
              <w:pStyle w:val="TableParagraph"/>
              <w:spacing w:before="115"/>
              <w:ind w:right="63"/>
              <w:jc w:val="right"/>
              <w:rPr>
                <w:sz w:val="20"/>
              </w:rPr>
            </w:pPr>
            <w:r>
              <w:rPr>
                <w:w w:val="96"/>
                <w:sz w:val="20"/>
              </w:rPr>
              <w:t>3</w:t>
            </w:r>
          </w:p>
        </w:tc>
        <w:tc>
          <w:tcPr>
            <w:tcW w:w="418" w:type="dxa"/>
          </w:tcPr>
          <w:p>
            <w:pPr>
              <w:pStyle w:val="TableParagraph"/>
              <w:spacing w:before="115"/>
              <w:ind w:right="63"/>
              <w:jc w:val="right"/>
              <w:rPr>
                <w:sz w:val="20"/>
              </w:rPr>
            </w:pPr>
            <w:r>
              <w:rPr>
                <w:w w:val="96"/>
                <w:sz w:val="20"/>
              </w:rPr>
              <w:t>4</w:t>
            </w:r>
          </w:p>
        </w:tc>
        <w:tc>
          <w:tcPr>
            <w:tcW w:w="418" w:type="dxa"/>
          </w:tcPr>
          <w:p>
            <w:pPr>
              <w:pStyle w:val="TableParagraph"/>
              <w:spacing w:before="115"/>
              <w:ind w:left="170"/>
              <w:jc w:val="center"/>
              <w:rPr>
                <w:sz w:val="20"/>
              </w:rPr>
            </w:pPr>
            <w:r>
              <w:rPr>
                <w:w w:val="96"/>
                <w:sz w:val="20"/>
              </w:rPr>
              <w:t>5</w:t>
            </w:r>
          </w:p>
        </w:tc>
        <w:tc>
          <w:tcPr>
            <w:tcW w:w="420" w:type="dxa"/>
          </w:tcPr>
          <w:p>
            <w:pPr>
              <w:pStyle w:val="TableParagraph"/>
              <w:spacing w:before="115"/>
              <w:ind w:right="63"/>
              <w:jc w:val="right"/>
              <w:rPr>
                <w:sz w:val="20"/>
              </w:rPr>
            </w:pPr>
            <w:r>
              <w:rPr>
                <w:w w:val="96"/>
                <w:sz w:val="20"/>
              </w:rPr>
              <w:t>4</w:t>
            </w:r>
          </w:p>
        </w:tc>
        <w:tc>
          <w:tcPr>
            <w:tcW w:w="418" w:type="dxa"/>
          </w:tcPr>
          <w:p>
            <w:pPr>
              <w:pStyle w:val="TableParagraph"/>
              <w:spacing w:before="115"/>
              <w:ind w:right="63"/>
              <w:jc w:val="right"/>
              <w:rPr>
                <w:sz w:val="20"/>
              </w:rPr>
            </w:pPr>
            <w:r>
              <w:rPr>
                <w:w w:val="96"/>
                <w:sz w:val="20"/>
              </w:rPr>
              <w:t>4</w:t>
            </w:r>
          </w:p>
        </w:tc>
        <w:tc>
          <w:tcPr>
            <w:tcW w:w="420" w:type="dxa"/>
          </w:tcPr>
          <w:p>
            <w:pPr>
              <w:pStyle w:val="TableParagraph"/>
              <w:spacing w:before="115"/>
              <w:ind w:right="65"/>
              <w:jc w:val="right"/>
              <w:rPr>
                <w:sz w:val="20"/>
              </w:rPr>
            </w:pPr>
            <w:r>
              <w:rPr>
                <w:w w:val="96"/>
                <w:sz w:val="20"/>
              </w:rPr>
              <w:t>4</w:t>
            </w:r>
          </w:p>
        </w:tc>
        <w:tc>
          <w:tcPr>
            <w:tcW w:w="418" w:type="dxa"/>
          </w:tcPr>
          <w:p>
            <w:pPr>
              <w:pStyle w:val="TableParagraph"/>
              <w:spacing w:before="115"/>
              <w:ind w:right="67"/>
              <w:jc w:val="right"/>
              <w:rPr>
                <w:sz w:val="20"/>
              </w:rPr>
            </w:pPr>
            <w:r>
              <w:rPr>
                <w:w w:val="96"/>
                <w:sz w:val="20"/>
              </w:rPr>
              <w:t>4</w:t>
            </w:r>
          </w:p>
        </w:tc>
        <w:tc>
          <w:tcPr>
            <w:tcW w:w="418" w:type="dxa"/>
          </w:tcPr>
          <w:p>
            <w:pPr>
              <w:pStyle w:val="TableParagraph"/>
              <w:spacing w:before="115"/>
              <w:ind w:left="165"/>
              <w:jc w:val="center"/>
              <w:rPr>
                <w:sz w:val="20"/>
              </w:rPr>
            </w:pPr>
            <w:r>
              <w:rPr>
                <w:w w:val="96"/>
                <w:sz w:val="20"/>
              </w:rPr>
              <w:t>4</w:t>
            </w:r>
          </w:p>
        </w:tc>
        <w:tc>
          <w:tcPr>
            <w:tcW w:w="418" w:type="dxa"/>
          </w:tcPr>
          <w:p>
            <w:pPr>
              <w:pStyle w:val="TableParagraph"/>
              <w:spacing w:before="115"/>
              <w:ind w:right="60"/>
              <w:jc w:val="right"/>
              <w:rPr>
                <w:sz w:val="20"/>
              </w:rPr>
            </w:pPr>
            <w:r>
              <w:rPr>
                <w:w w:val="96"/>
                <w:sz w:val="20"/>
              </w:rPr>
              <w:t>4</w:t>
            </w:r>
          </w:p>
        </w:tc>
        <w:tc>
          <w:tcPr>
            <w:tcW w:w="386" w:type="dxa"/>
          </w:tcPr>
          <w:p>
            <w:pPr>
              <w:pStyle w:val="TableParagraph"/>
              <w:spacing w:before="115"/>
              <w:ind w:left="134"/>
              <w:jc w:val="center"/>
              <w:rPr>
                <w:sz w:val="20"/>
              </w:rPr>
            </w:pPr>
            <w:r>
              <w:rPr>
                <w:w w:val="96"/>
                <w:sz w:val="20"/>
              </w:rPr>
              <w:t>4</w:t>
            </w:r>
          </w:p>
        </w:tc>
        <w:tc>
          <w:tcPr>
            <w:tcW w:w="365" w:type="dxa"/>
          </w:tcPr>
          <w:p>
            <w:pPr>
              <w:pStyle w:val="TableParagraph"/>
              <w:spacing w:before="115"/>
              <w:ind w:left="46" w:right="46"/>
              <w:jc w:val="center"/>
              <w:rPr>
                <w:sz w:val="20"/>
              </w:rPr>
            </w:pPr>
            <w:r>
              <w:rPr>
                <w:sz w:val="20"/>
              </w:rPr>
              <w:t>76</w:t>
            </w:r>
          </w:p>
        </w:tc>
      </w:tr>
      <w:tr>
        <w:trPr>
          <w:trHeight w:val="360" w:hRule="exact"/>
        </w:trPr>
        <w:tc>
          <w:tcPr>
            <w:tcW w:w="775" w:type="dxa"/>
          </w:tcPr>
          <w:p>
            <w:pPr>
              <w:pStyle w:val="TableParagraph"/>
              <w:spacing w:before="110"/>
              <w:ind w:right="62"/>
              <w:jc w:val="right"/>
              <w:rPr>
                <w:b/>
                <w:sz w:val="20"/>
              </w:rPr>
            </w:pPr>
            <w:r>
              <w:rPr>
                <w:b/>
                <w:w w:val="97"/>
                <w:sz w:val="20"/>
              </w:rPr>
              <w:t>4</w:t>
            </w:r>
          </w:p>
        </w:tc>
        <w:tc>
          <w:tcPr>
            <w:tcW w:w="418" w:type="dxa"/>
          </w:tcPr>
          <w:p>
            <w:pPr>
              <w:pStyle w:val="TableParagraph"/>
              <w:spacing w:before="115"/>
              <w:ind w:right="63"/>
              <w:jc w:val="right"/>
              <w:rPr>
                <w:sz w:val="20"/>
              </w:rPr>
            </w:pPr>
            <w:r>
              <w:rPr>
                <w:w w:val="96"/>
                <w:sz w:val="20"/>
              </w:rPr>
              <w:t>3</w:t>
            </w:r>
          </w:p>
        </w:tc>
        <w:tc>
          <w:tcPr>
            <w:tcW w:w="418" w:type="dxa"/>
          </w:tcPr>
          <w:p>
            <w:pPr>
              <w:pStyle w:val="TableParagraph"/>
              <w:spacing w:before="115"/>
              <w:ind w:right="63"/>
              <w:jc w:val="right"/>
              <w:rPr>
                <w:sz w:val="20"/>
              </w:rPr>
            </w:pPr>
            <w:r>
              <w:rPr>
                <w:w w:val="96"/>
                <w:sz w:val="20"/>
              </w:rPr>
              <w:t>3</w:t>
            </w:r>
          </w:p>
        </w:tc>
        <w:tc>
          <w:tcPr>
            <w:tcW w:w="418" w:type="dxa"/>
          </w:tcPr>
          <w:p>
            <w:pPr>
              <w:pStyle w:val="TableParagraph"/>
              <w:spacing w:before="115"/>
              <w:ind w:right="63"/>
              <w:jc w:val="right"/>
              <w:rPr>
                <w:sz w:val="20"/>
              </w:rPr>
            </w:pPr>
            <w:r>
              <w:rPr>
                <w:w w:val="96"/>
                <w:sz w:val="20"/>
              </w:rPr>
              <w:t>2</w:t>
            </w:r>
          </w:p>
        </w:tc>
        <w:tc>
          <w:tcPr>
            <w:tcW w:w="420" w:type="dxa"/>
          </w:tcPr>
          <w:p>
            <w:pPr>
              <w:pStyle w:val="TableParagraph"/>
              <w:spacing w:before="115"/>
              <w:ind w:right="65"/>
              <w:jc w:val="right"/>
              <w:rPr>
                <w:sz w:val="20"/>
              </w:rPr>
            </w:pPr>
            <w:r>
              <w:rPr>
                <w:w w:val="96"/>
                <w:sz w:val="20"/>
              </w:rPr>
              <w:t>3</w:t>
            </w:r>
          </w:p>
        </w:tc>
        <w:tc>
          <w:tcPr>
            <w:tcW w:w="418" w:type="dxa"/>
          </w:tcPr>
          <w:p>
            <w:pPr>
              <w:pStyle w:val="TableParagraph"/>
              <w:spacing w:before="115"/>
              <w:ind w:left="174"/>
              <w:jc w:val="center"/>
              <w:rPr>
                <w:sz w:val="20"/>
              </w:rPr>
            </w:pPr>
            <w:r>
              <w:rPr>
                <w:w w:val="96"/>
                <w:sz w:val="20"/>
              </w:rPr>
              <w:t>1</w:t>
            </w:r>
          </w:p>
        </w:tc>
        <w:tc>
          <w:tcPr>
            <w:tcW w:w="418" w:type="dxa"/>
          </w:tcPr>
          <w:p>
            <w:pPr>
              <w:pStyle w:val="TableParagraph"/>
              <w:spacing w:before="115"/>
              <w:ind w:right="60"/>
              <w:jc w:val="right"/>
              <w:rPr>
                <w:sz w:val="20"/>
              </w:rPr>
            </w:pPr>
            <w:r>
              <w:rPr>
                <w:w w:val="96"/>
                <w:sz w:val="20"/>
              </w:rPr>
              <w:t>3</w:t>
            </w:r>
          </w:p>
        </w:tc>
        <w:tc>
          <w:tcPr>
            <w:tcW w:w="420" w:type="dxa"/>
          </w:tcPr>
          <w:p>
            <w:pPr>
              <w:pStyle w:val="TableParagraph"/>
              <w:spacing w:before="115"/>
              <w:ind w:right="63"/>
              <w:jc w:val="right"/>
              <w:rPr>
                <w:sz w:val="20"/>
              </w:rPr>
            </w:pPr>
            <w:r>
              <w:rPr>
                <w:w w:val="96"/>
                <w:sz w:val="20"/>
              </w:rPr>
              <w:t>4</w:t>
            </w:r>
          </w:p>
        </w:tc>
        <w:tc>
          <w:tcPr>
            <w:tcW w:w="418" w:type="dxa"/>
          </w:tcPr>
          <w:p>
            <w:pPr>
              <w:pStyle w:val="TableParagraph"/>
              <w:spacing w:before="115"/>
              <w:ind w:right="63"/>
              <w:jc w:val="right"/>
              <w:rPr>
                <w:sz w:val="20"/>
              </w:rPr>
            </w:pPr>
            <w:r>
              <w:rPr>
                <w:w w:val="96"/>
                <w:sz w:val="20"/>
              </w:rPr>
              <w:t>4</w:t>
            </w:r>
          </w:p>
        </w:tc>
        <w:tc>
          <w:tcPr>
            <w:tcW w:w="418" w:type="dxa"/>
          </w:tcPr>
          <w:p>
            <w:pPr>
              <w:pStyle w:val="TableParagraph"/>
              <w:spacing w:before="115"/>
              <w:ind w:left="164"/>
              <w:jc w:val="center"/>
              <w:rPr>
                <w:sz w:val="20"/>
              </w:rPr>
            </w:pPr>
            <w:r>
              <w:rPr>
                <w:w w:val="96"/>
                <w:sz w:val="20"/>
              </w:rPr>
              <w:t>2</w:t>
            </w:r>
          </w:p>
        </w:tc>
        <w:tc>
          <w:tcPr>
            <w:tcW w:w="420" w:type="dxa"/>
          </w:tcPr>
          <w:p>
            <w:pPr>
              <w:pStyle w:val="TableParagraph"/>
              <w:spacing w:before="115"/>
              <w:ind w:right="65"/>
              <w:jc w:val="right"/>
              <w:rPr>
                <w:sz w:val="20"/>
              </w:rPr>
            </w:pPr>
            <w:r>
              <w:rPr>
                <w:w w:val="96"/>
                <w:sz w:val="20"/>
              </w:rPr>
              <w:t>4</w:t>
            </w:r>
          </w:p>
        </w:tc>
        <w:tc>
          <w:tcPr>
            <w:tcW w:w="418" w:type="dxa"/>
          </w:tcPr>
          <w:p>
            <w:pPr>
              <w:pStyle w:val="TableParagraph"/>
              <w:spacing w:before="115"/>
              <w:ind w:right="63"/>
              <w:jc w:val="right"/>
              <w:rPr>
                <w:sz w:val="20"/>
              </w:rPr>
            </w:pPr>
            <w:r>
              <w:rPr>
                <w:w w:val="96"/>
                <w:sz w:val="20"/>
              </w:rPr>
              <w:t>4</w:t>
            </w:r>
          </w:p>
        </w:tc>
        <w:tc>
          <w:tcPr>
            <w:tcW w:w="418" w:type="dxa"/>
          </w:tcPr>
          <w:p>
            <w:pPr>
              <w:pStyle w:val="TableParagraph"/>
              <w:spacing w:before="115"/>
              <w:ind w:right="63"/>
              <w:jc w:val="right"/>
              <w:rPr>
                <w:sz w:val="20"/>
              </w:rPr>
            </w:pPr>
            <w:r>
              <w:rPr>
                <w:w w:val="96"/>
                <w:sz w:val="20"/>
              </w:rPr>
              <w:t>3</w:t>
            </w:r>
          </w:p>
        </w:tc>
        <w:tc>
          <w:tcPr>
            <w:tcW w:w="418" w:type="dxa"/>
          </w:tcPr>
          <w:p>
            <w:pPr>
              <w:pStyle w:val="TableParagraph"/>
              <w:spacing w:before="115"/>
              <w:ind w:left="170"/>
              <w:jc w:val="center"/>
              <w:rPr>
                <w:sz w:val="20"/>
              </w:rPr>
            </w:pPr>
            <w:r>
              <w:rPr>
                <w:w w:val="96"/>
                <w:sz w:val="20"/>
              </w:rPr>
              <w:t>4</w:t>
            </w:r>
          </w:p>
        </w:tc>
        <w:tc>
          <w:tcPr>
            <w:tcW w:w="420" w:type="dxa"/>
          </w:tcPr>
          <w:p>
            <w:pPr>
              <w:pStyle w:val="TableParagraph"/>
              <w:spacing w:before="115"/>
              <w:ind w:right="63"/>
              <w:jc w:val="right"/>
              <w:rPr>
                <w:sz w:val="20"/>
              </w:rPr>
            </w:pPr>
            <w:r>
              <w:rPr>
                <w:w w:val="96"/>
                <w:sz w:val="20"/>
              </w:rPr>
              <w:t>5</w:t>
            </w:r>
          </w:p>
        </w:tc>
        <w:tc>
          <w:tcPr>
            <w:tcW w:w="418" w:type="dxa"/>
          </w:tcPr>
          <w:p>
            <w:pPr>
              <w:pStyle w:val="TableParagraph"/>
              <w:spacing w:before="115"/>
              <w:ind w:right="63"/>
              <w:jc w:val="right"/>
              <w:rPr>
                <w:sz w:val="20"/>
              </w:rPr>
            </w:pPr>
            <w:r>
              <w:rPr>
                <w:w w:val="96"/>
                <w:sz w:val="20"/>
              </w:rPr>
              <w:t>4</w:t>
            </w:r>
          </w:p>
        </w:tc>
        <w:tc>
          <w:tcPr>
            <w:tcW w:w="420" w:type="dxa"/>
          </w:tcPr>
          <w:p>
            <w:pPr>
              <w:pStyle w:val="TableParagraph"/>
              <w:spacing w:before="115"/>
              <w:ind w:right="65"/>
              <w:jc w:val="right"/>
              <w:rPr>
                <w:sz w:val="20"/>
              </w:rPr>
            </w:pPr>
            <w:r>
              <w:rPr>
                <w:w w:val="96"/>
                <w:sz w:val="20"/>
              </w:rPr>
              <w:t>5</w:t>
            </w:r>
          </w:p>
        </w:tc>
        <w:tc>
          <w:tcPr>
            <w:tcW w:w="418" w:type="dxa"/>
          </w:tcPr>
          <w:p>
            <w:pPr>
              <w:pStyle w:val="TableParagraph"/>
              <w:spacing w:before="115"/>
              <w:ind w:right="67"/>
              <w:jc w:val="right"/>
              <w:rPr>
                <w:sz w:val="20"/>
              </w:rPr>
            </w:pPr>
            <w:r>
              <w:rPr>
                <w:w w:val="96"/>
                <w:sz w:val="20"/>
              </w:rPr>
              <w:t>5</w:t>
            </w:r>
          </w:p>
        </w:tc>
        <w:tc>
          <w:tcPr>
            <w:tcW w:w="418" w:type="dxa"/>
          </w:tcPr>
          <w:p>
            <w:pPr>
              <w:pStyle w:val="TableParagraph"/>
              <w:spacing w:before="115"/>
              <w:ind w:left="165"/>
              <w:jc w:val="center"/>
              <w:rPr>
                <w:sz w:val="20"/>
              </w:rPr>
            </w:pPr>
            <w:r>
              <w:rPr>
                <w:w w:val="96"/>
                <w:sz w:val="20"/>
              </w:rPr>
              <w:t>4</w:t>
            </w:r>
          </w:p>
        </w:tc>
        <w:tc>
          <w:tcPr>
            <w:tcW w:w="418" w:type="dxa"/>
          </w:tcPr>
          <w:p>
            <w:pPr>
              <w:pStyle w:val="TableParagraph"/>
              <w:spacing w:before="115"/>
              <w:ind w:right="60"/>
              <w:jc w:val="right"/>
              <w:rPr>
                <w:sz w:val="20"/>
              </w:rPr>
            </w:pPr>
            <w:r>
              <w:rPr>
                <w:w w:val="96"/>
                <w:sz w:val="20"/>
              </w:rPr>
              <w:t>3</w:t>
            </w:r>
          </w:p>
        </w:tc>
        <w:tc>
          <w:tcPr>
            <w:tcW w:w="386" w:type="dxa"/>
          </w:tcPr>
          <w:p>
            <w:pPr>
              <w:pStyle w:val="TableParagraph"/>
              <w:spacing w:before="115"/>
              <w:ind w:left="134"/>
              <w:jc w:val="center"/>
              <w:rPr>
                <w:sz w:val="20"/>
              </w:rPr>
            </w:pPr>
            <w:r>
              <w:rPr>
                <w:w w:val="96"/>
                <w:sz w:val="20"/>
              </w:rPr>
              <w:t>2</w:t>
            </w:r>
          </w:p>
        </w:tc>
        <w:tc>
          <w:tcPr>
            <w:tcW w:w="365" w:type="dxa"/>
          </w:tcPr>
          <w:p>
            <w:pPr>
              <w:pStyle w:val="TableParagraph"/>
              <w:spacing w:before="115"/>
              <w:ind w:left="46" w:right="46"/>
              <w:jc w:val="center"/>
              <w:rPr>
                <w:sz w:val="20"/>
              </w:rPr>
            </w:pPr>
            <w:r>
              <w:rPr>
                <w:sz w:val="20"/>
              </w:rPr>
              <w:t>68</w:t>
            </w:r>
          </w:p>
        </w:tc>
      </w:tr>
      <w:tr>
        <w:trPr>
          <w:trHeight w:val="360" w:hRule="exact"/>
        </w:trPr>
        <w:tc>
          <w:tcPr>
            <w:tcW w:w="775" w:type="dxa"/>
          </w:tcPr>
          <w:p>
            <w:pPr>
              <w:pStyle w:val="TableParagraph"/>
              <w:spacing w:before="110"/>
              <w:ind w:right="62"/>
              <w:jc w:val="right"/>
              <w:rPr>
                <w:b/>
                <w:sz w:val="20"/>
              </w:rPr>
            </w:pPr>
            <w:r>
              <w:rPr>
                <w:b/>
                <w:w w:val="97"/>
                <w:sz w:val="20"/>
              </w:rPr>
              <w:t>6</w:t>
            </w:r>
          </w:p>
        </w:tc>
        <w:tc>
          <w:tcPr>
            <w:tcW w:w="418" w:type="dxa"/>
          </w:tcPr>
          <w:p>
            <w:pPr>
              <w:pStyle w:val="TableParagraph"/>
              <w:spacing w:before="115"/>
              <w:ind w:right="63"/>
              <w:jc w:val="right"/>
              <w:rPr>
                <w:sz w:val="20"/>
              </w:rPr>
            </w:pPr>
            <w:r>
              <w:rPr>
                <w:w w:val="96"/>
                <w:sz w:val="20"/>
              </w:rPr>
              <w:t>3</w:t>
            </w:r>
          </w:p>
        </w:tc>
        <w:tc>
          <w:tcPr>
            <w:tcW w:w="418" w:type="dxa"/>
          </w:tcPr>
          <w:p>
            <w:pPr>
              <w:pStyle w:val="TableParagraph"/>
              <w:spacing w:before="115"/>
              <w:ind w:right="63"/>
              <w:jc w:val="right"/>
              <w:rPr>
                <w:sz w:val="20"/>
              </w:rPr>
            </w:pPr>
            <w:r>
              <w:rPr>
                <w:w w:val="96"/>
                <w:sz w:val="20"/>
              </w:rPr>
              <w:t>3</w:t>
            </w:r>
          </w:p>
        </w:tc>
        <w:tc>
          <w:tcPr>
            <w:tcW w:w="418" w:type="dxa"/>
          </w:tcPr>
          <w:p>
            <w:pPr>
              <w:pStyle w:val="TableParagraph"/>
              <w:spacing w:before="115"/>
              <w:ind w:right="63"/>
              <w:jc w:val="right"/>
              <w:rPr>
                <w:sz w:val="20"/>
              </w:rPr>
            </w:pPr>
            <w:r>
              <w:rPr>
                <w:w w:val="96"/>
                <w:sz w:val="20"/>
              </w:rPr>
              <w:t>4</w:t>
            </w:r>
          </w:p>
        </w:tc>
        <w:tc>
          <w:tcPr>
            <w:tcW w:w="420" w:type="dxa"/>
          </w:tcPr>
          <w:p>
            <w:pPr>
              <w:pStyle w:val="TableParagraph"/>
              <w:spacing w:before="115"/>
              <w:ind w:right="65"/>
              <w:jc w:val="right"/>
              <w:rPr>
                <w:sz w:val="20"/>
              </w:rPr>
            </w:pPr>
            <w:r>
              <w:rPr>
                <w:w w:val="96"/>
                <w:sz w:val="20"/>
              </w:rPr>
              <w:t>3</w:t>
            </w:r>
          </w:p>
        </w:tc>
        <w:tc>
          <w:tcPr>
            <w:tcW w:w="418" w:type="dxa"/>
          </w:tcPr>
          <w:p>
            <w:pPr>
              <w:pStyle w:val="TableParagraph"/>
              <w:spacing w:before="115"/>
              <w:ind w:left="174"/>
              <w:jc w:val="center"/>
              <w:rPr>
                <w:sz w:val="20"/>
              </w:rPr>
            </w:pPr>
            <w:r>
              <w:rPr>
                <w:w w:val="96"/>
                <w:sz w:val="20"/>
              </w:rPr>
              <w:t>4</w:t>
            </w:r>
          </w:p>
        </w:tc>
        <w:tc>
          <w:tcPr>
            <w:tcW w:w="418" w:type="dxa"/>
          </w:tcPr>
          <w:p>
            <w:pPr>
              <w:pStyle w:val="TableParagraph"/>
              <w:spacing w:before="115"/>
              <w:ind w:right="60"/>
              <w:jc w:val="right"/>
              <w:rPr>
                <w:sz w:val="20"/>
              </w:rPr>
            </w:pPr>
            <w:r>
              <w:rPr>
                <w:w w:val="96"/>
                <w:sz w:val="20"/>
              </w:rPr>
              <w:t>2</w:t>
            </w:r>
          </w:p>
        </w:tc>
        <w:tc>
          <w:tcPr>
            <w:tcW w:w="420" w:type="dxa"/>
          </w:tcPr>
          <w:p>
            <w:pPr>
              <w:pStyle w:val="TableParagraph"/>
              <w:spacing w:before="115"/>
              <w:ind w:right="63"/>
              <w:jc w:val="right"/>
              <w:rPr>
                <w:sz w:val="20"/>
              </w:rPr>
            </w:pPr>
            <w:r>
              <w:rPr>
                <w:w w:val="96"/>
                <w:sz w:val="20"/>
              </w:rPr>
              <w:t>4</w:t>
            </w:r>
          </w:p>
        </w:tc>
        <w:tc>
          <w:tcPr>
            <w:tcW w:w="418" w:type="dxa"/>
          </w:tcPr>
          <w:p>
            <w:pPr>
              <w:pStyle w:val="TableParagraph"/>
              <w:spacing w:before="115"/>
              <w:ind w:right="63"/>
              <w:jc w:val="right"/>
              <w:rPr>
                <w:sz w:val="20"/>
              </w:rPr>
            </w:pPr>
            <w:r>
              <w:rPr>
                <w:w w:val="96"/>
                <w:sz w:val="20"/>
              </w:rPr>
              <w:t>4</w:t>
            </w:r>
          </w:p>
        </w:tc>
        <w:tc>
          <w:tcPr>
            <w:tcW w:w="418" w:type="dxa"/>
          </w:tcPr>
          <w:p>
            <w:pPr>
              <w:pStyle w:val="TableParagraph"/>
              <w:spacing w:before="115"/>
              <w:ind w:left="164"/>
              <w:jc w:val="center"/>
              <w:rPr>
                <w:sz w:val="20"/>
              </w:rPr>
            </w:pPr>
            <w:r>
              <w:rPr>
                <w:w w:val="96"/>
                <w:sz w:val="20"/>
              </w:rPr>
              <w:t>2</w:t>
            </w:r>
          </w:p>
        </w:tc>
        <w:tc>
          <w:tcPr>
            <w:tcW w:w="420" w:type="dxa"/>
          </w:tcPr>
          <w:p>
            <w:pPr>
              <w:pStyle w:val="TableParagraph"/>
              <w:spacing w:before="115"/>
              <w:ind w:right="65"/>
              <w:jc w:val="right"/>
              <w:rPr>
                <w:sz w:val="20"/>
              </w:rPr>
            </w:pPr>
            <w:r>
              <w:rPr>
                <w:w w:val="96"/>
                <w:sz w:val="20"/>
              </w:rPr>
              <w:t>2</w:t>
            </w:r>
          </w:p>
        </w:tc>
        <w:tc>
          <w:tcPr>
            <w:tcW w:w="418" w:type="dxa"/>
          </w:tcPr>
          <w:p>
            <w:pPr>
              <w:pStyle w:val="TableParagraph"/>
              <w:spacing w:before="115"/>
              <w:ind w:right="63"/>
              <w:jc w:val="right"/>
              <w:rPr>
                <w:sz w:val="20"/>
              </w:rPr>
            </w:pPr>
            <w:r>
              <w:rPr>
                <w:w w:val="96"/>
                <w:sz w:val="20"/>
              </w:rPr>
              <w:t>2</w:t>
            </w:r>
          </w:p>
        </w:tc>
        <w:tc>
          <w:tcPr>
            <w:tcW w:w="418" w:type="dxa"/>
          </w:tcPr>
          <w:p>
            <w:pPr>
              <w:pStyle w:val="TableParagraph"/>
              <w:spacing w:before="115"/>
              <w:ind w:right="63"/>
              <w:jc w:val="right"/>
              <w:rPr>
                <w:sz w:val="20"/>
              </w:rPr>
            </w:pPr>
            <w:r>
              <w:rPr>
                <w:w w:val="96"/>
                <w:sz w:val="20"/>
              </w:rPr>
              <w:t>4</w:t>
            </w:r>
          </w:p>
        </w:tc>
        <w:tc>
          <w:tcPr>
            <w:tcW w:w="418" w:type="dxa"/>
          </w:tcPr>
          <w:p>
            <w:pPr>
              <w:pStyle w:val="TableParagraph"/>
              <w:spacing w:before="115"/>
              <w:ind w:left="170"/>
              <w:jc w:val="center"/>
              <w:rPr>
                <w:sz w:val="20"/>
              </w:rPr>
            </w:pPr>
            <w:r>
              <w:rPr>
                <w:w w:val="96"/>
                <w:sz w:val="20"/>
              </w:rPr>
              <w:t>4</w:t>
            </w:r>
          </w:p>
        </w:tc>
        <w:tc>
          <w:tcPr>
            <w:tcW w:w="420" w:type="dxa"/>
          </w:tcPr>
          <w:p>
            <w:pPr>
              <w:pStyle w:val="TableParagraph"/>
              <w:spacing w:before="115"/>
              <w:ind w:right="63"/>
              <w:jc w:val="right"/>
              <w:rPr>
                <w:sz w:val="20"/>
              </w:rPr>
            </w:pPr>
            <w:r>
              <w:rPr>
                <w:w w:val="96"/>
                <w:sz w:val="20"/>
              </w:rPr>
              <w:t>5</w:t>
            </w:r>
          </w:p>
        </w:tc>
        <w:tc>
          <w:tcPr>
            <w:tcW w:w="418" w:type="dxa"/>
          </w:tcPr>
          <w:p>
            <w:pPr>
              <w:pStyle w:val="TableParagraph"/>
              <w:spacing w:before="115"/>
              <w:ind w:right="63"/>
              <w:jc w:val="right"/>
              <w:rPr>
                <w:sz w:val="20"/>
              </w:rPr>
            </w:pPr>
            <w:r>
              <w:rPr>
                <w:w w:val="96"/>
                <w:sz w:val="20"/>
              </w:rPr>
              <w:t>3</w:t>
            </w:r>
          </w:p>
        </w:tc>
        <w:tc>
          <w:tcPr>
            <w:tcW w:w="420" w:type="dxa"/>
          </w:tcPr>
          <w:p>
            <w:pPr>
              <w:pStyle w:val="TableParagraph"/>
              <w:spacing w:before="115"/>
              <w:ind w:right="65"/>
              <w:jc w:val="right"/>
              <w:rPr>
                <w:sz w:val="20"/>
              </w:rPr>
            </w:pPr>
            <w:r>
              <w:rPr>
                <w:w w:val="96"/>
                <w:sz w:val="20"/>
              </w:rPr>
              <w:t>3</w:t>
            </w:r>
          </w:p>
        </w:tc>
        <w:tc>
          <w:tcPr>
            <w:tcW w:w="418" w:type="dxa"/>
          </w:tcPr>
          <w:p>
            <w:pPr>
              <w:pStyle w:val="TableParagraph"/>
              <w:spacing w:before="115"/>
              <w:ind w:right="67"/>
              <w:jc w:val="right"/>
              <w:rPr>
                <w:sz w:val="20"/>
              </w:rPr>
            </w:pPr>
            <w:r>
              <w:rPr>
                <w:w w:val="96"/>
                <w:sz w:val="20"/>
              </w:rPr>
              <w:t>4</w:t>
            </w:r>
          </w:p>
        </w:tc>
        <w:tc>
          <w:tcPr>
            <w:tcW w:w="418" w:type="dxa"/>
          </w:tcPr>
          <w:p>
            <w:pPr>
              <w:pStyle w:val="TableParagraph"/>
              <w:spacing w:before="115"/>
              <w:ind w:left="165"/>
              <w:jc w:val="center"/>
              <w:rPr>
                <w:sz w:val="20"/>
              </w:rPr>
            </w:pPr>
            <w:r>
              <w:rPr>
                <w:w w:val="96"/>
                <w:sz w:val="20"/>
              </w:rPr>
              <w:t>3</w:t>
            </w:r>
          </w:p>
        </w:tc>
        <w:tc>
          <w:tcPr>
            <w:tcW w:w="418" w:type="dxa"/>
          </w:tcPr>
          <w:p>
            <w:pPr>
              <w:pStyle w:val="TableParagraph"/>
              <w:spacing w:before="115"/>
              <w:ind w:right="60"/>
              <w:jc w:val="right"/>
              <w:rPr>
                <w:sz w:val="20"/>
              </w:rPr>
            </w:pPr>
            <w:r>
              <w:rPr>
                <w:w w:val="96"/>
                <w:sz w:val="20"/>
              </w:rPr>
              <w:t>3</w:t>
            </w:r>
          </w:p>
        </w:tc>
        <w:tc>
          <w:tcPr>
            <w:tcW w:w="386" w:type="dxa"/>
          </w:tcPr>
          <w:p>
            <w:pPr>
              <w:pStyle w:val="TableParagraph"/>
              <w:spacing w:before="115"/>
              <w:ind w:left="134"/>
              <w:jc w:val="center"/>
              <w:rPr>
                <w:sz w:val="20"/>
              </w:rPr>
            </w:pPr>
            <w:r>
              <w:rPr>
                <w:w w:val="96"/>
                <w:sz w:val="20"/>
              </w:rPr>
              <w:t>4</w:t>
            </w:r>
          </w:p>
        </w:tc>
        <w:tc>
          <w:tcPr>
            <w:tcW w:w="365" w:type="dxa"/>
          </w:tcPr>
          <w:p>
            <w:pPr>
              <w:pStyle w:val="TableParagraph"/>
              <w:spacing w:before="115"/>
              <w:ind w:left="46" w:right="46"/>
              <w:jc w:val="center"/>
              <w:rPr>
                <w:sz w:val="20"/>
              </w:rPr>
            </w:pPr>
            <w:r>
              <w:rPr>
                <w:sz w:val="20"/>
              </w:rPr>
              <w:t>66</w:t>
            </w:r>
          </w:p>
        </w:tc>
      </w:tr>
      <w:tr>
        <w:trPr>
          <w:trHeight w:val="471" w:hRule="exact"/>
        </w:trPr>
        <w:tc>
          <w:tcPr>
            <w:tcW w:w="775" w:type="dxa"/>
          </w:tcPr>
          <w:p>
            <w:pPr/>
          </w:p>
        </w:tc>
        <w:tc>
          <w:tcPr>
            <w:tcW w:w="418" w:type="dxa"/>
          </w:tcPr>
          <w:p>
            <w:pPr>
              <w:pStyle w:val="TableParagraph"/>
              <w:spacing w:before="2"/>
              <w:rPr>
                <w:sz w:val="19"/>
              </w:rPr>
            </w:pPr>
          </w:p>
          <w:p>
            <w:pPr>
              <w:pStyle w:val="TableParagraph"/>
              <w:ind w:right="65"/>
              <w:jc w:val="right"/>
              <w:rPr>
                <w:b/>
                <w:sz w:val="20"/>
              </w:rPr>
            </w:pPr>
            <w:r>
              <w:rPr>
                <w:b/>
                <w:sz w:val="20"/>
              </w:rPr>
              <w:t>11</w:t>
            </w:r>
          </w:p>
        </w:tc>
        <w:tc>
          <w:tcPr>
            <w:tcW w:w="418" w:type="dxa"/>
          </w:tcPr>
          <w:p>
            <w:pPr>
              <w:pStyle w:val="TableParagraph"/>
              <w:spacing w:before="2"/>
              <w:rPr>
                <w:sz w:val="19"/>
              </w:rPr>
            </w:pPr>
          </w:p>
          <w:p>
            <w:pPr>
              <w:pStyle w:val="TableParagraph"/>
              <w:ind w:right="65"/>
              <w:jc w:val="right"/>
              <w:rPr>
                <w:b/>
                <w:sz w:val="20"/>
              </w:rPr>
            </w:pPr>
            <w:r>
              <w:rPr>
                <w:b/>
                <w:sz w:val="20"/>
              </w:rPr>
              <w:t>15</w:t>
            </w:r>
          </w:p>
        </w:tc>
        <w:tc>
          <w:tcPr>
            <w:tcW w:w="418" w:type="dxa"/>
          </w:tcPr>
          <w:p>
            <w:pPr>
              <w:pStyle w:val="TableParagraph"/>
              <w:spacing w:before="2"/>
              <w:rPr>
                <w:sz w:val="19"/>
              </w:rPr>
            </w:pPr>
          </w:p>
          <w:p>
            <w:pPr>
              <w:pStyle w:val="TableParagraph"/>
              <w:ind w:right="65"/>
              <w:jc w:val="right"/>
              <w:rPr>
                <w:b/>
                <w:sz w:val="20"/>
              </w:rPr>
            </w:pPr>
            <w:r>
              <w:rPr>
                <w:b/>
                <w:sz w:val="20"/>
              </w:rPr>
              <w:t>17</w:t>
            </w:r>
          </w:p>
        </w:tc>
        <w:tc>
          <w:tcPr>
            <w:tcW w:w="420" w:type="dxa"/>
          </w:tcPr>
          <w:p>
            <w:pPr>
              <w:pStyle w:val="TableParagraph"/>
              <w:spacing w:before="2"/>
              <w:rPr>
                <w:sz w:val="19"/>
              </w:rPr>
            </w:pPr>
          </w:p>
          <w:p>
            <w:pPr>
              <w:pStyle w:val="TableParagraph"/>
              <w:ind w:right="67"/>
              <w:jc w:val="right"/>
              <w:rPr>
                <w:b/>
                <w:sz w:val="20"/>
              </w:rPr>
            </w:pPr>
            <w:r>
              <w:rPr>
                <w:b/>
                <w:sz w:val="20"/>
              </w:rPr>
              <w:t>14</w:t>
            </w:r>
          </w:p>
        </w:tc>
        <w:tc>
          <w:tcPr>
            <w:tcW w:w="418" w:type="dxa"/>
          </w:tcPr>
          <w:p>
            <w:pPr>
              <w:pStyle w:val="TableParagraph"/>
              <w:spacing w:before="2"/>
              <w:rPr>
                <w:sz w:val="19"/>
              </w:rPr>
            </w:pPr>
          </w:p>
          <w:p>
            <w:pPr>
              <w:pStyle w:val="TableParagraph"/>
              <w:ind w:left="96" w:right="39"/>
              <w:jc w:val="center"/>
              <w:rPr>
                <w:b/>
                <w:sz w:val="20"/>
              </w:rPr>
            </w:pPr>
            <w:r>
              <w:rPr>
                <w:b/>
                <w:sz w:val="20"/>
              </w:rPr>
              <w:t>17</w:t>
            </w:r>
          </w:p>
        </w:tc>
        <w:tc>
          <w:tcPr>
            <w:tcW w:w="418" w:type="dxa"/>
          </w:tcPr>
          <w:p>
            <w:pPr>
              <w:pStyle w:val="TableParagraph"/>
              <w:spacing w:before="2"/>
              <w:rPr>
                <w:sz w:val="19"/>
              </w:rPr>
            </w:pPr>
          </w:p>
          <w:p>
            <w:pPr>
              <w:pStyle w:val="TableParagraph"/>
              <w:ind w:right="62"/>
              <w:jc w:val="right"/>
              <w:rPr>
                <w:b/>
                <w:sz w:val="20"/>
              </w:rPr>
            </w:pPr>
            <w:r>
              <w:rPr>
                <w:b/>
                <w:sz w:val="20"/>
              </w:rPr>
              <w:t>17</w:t>
            </w:r>
          </w:p>
        </w:tc>
        <w:tc>
          <w:tcPr>
            <w:tcW w:w="420" w:type="dxa"/>
          </w:tcPr>
          <w:p>
            <w:pPr>
              <w:pStyle w:val="TableParagraph"/>
              <w:spacing w:before="2"/>
              <w:rPr>
                <w:sz w:val="19"/>
              </w:rPr>
            </w:pPr>
          </w:p>
          <w:p>
            <w:pPr>
              <w:pStyle w:val="TableParagraph"/>
              <w:ind w:right="65"/>
              <w:jc w:val="right"/>
              <w:rPr>
                <w:b/>
                <w:sz w:val="20"/>
              </w:rPr>
            </w:pPr>
            <w:r>
              <w:rPr>
                <w:b/>
                <w:sz w:val="20"/>
              </w:rPr>
              <w:t>15</w:t>
            </w:r>
          </w:p>
        </w:tc>
        <w:tc>
          <w:tcPr>
            <w:tcW w:w="418" w:type="dxa"/>
          </w:tcPr>
          <w:p>
            <w:pPr>
              <w:pStyle w:val="TableParagraph"/>
              <w:spacing w:before="2"/>
              <w:rPr>
                <w:sz w:val="19"/>
              </w:rPr>
            </w:pPr>
          </w:p>
          <w:p>
            <w:pPr>
              <w:pStyle w:val="TableParagraph"/>
              <w:ind w:right="65"/>
              <w:jc w:val="right"/>
              <w:rPr>
                <w:b/>
                <w:sz w:val="20"/>
              </w:rPr>
            </w:pPr>
            <w:r>
              <w:rPr>
                <w:b/>
                <w:sz w:val="20"/>
              </w:rPr>
              <w:t>15</w:t>
            </w:r>
          </w:p>
        </w:tc>
        <w:tc>
          <w:tcPr>
            <w:tcW w:w="418" w:type="dxa"/>
          </w:tcPr>
          <w:p>
            <w:pPr>
              <w:pStyle w:val="TableParagraph"/>
              <w:spacing w:before="2"/>
              <w:rPr>
                <w:sz w:val="19"/>
              </w:rPr>
            </w:pPr>
          </w:p>
          <w:p>
            <w:pPr>
              <w:pStyle w:val="TableParagraph"/>
              <w:ind w:left="96" w:right="49"/>
              <w:jc w:val="center"/>
              <w:rPr>
                <w:b/>
                <w:sz w:val="20"/>
              </w:rPr>
            </w:pPr>
            <w:r>
              <w:rPr>
                <w:b/>
                <w:sz w:val="20"/>
              </w:rPr>
              <w:t>12</w:t>
            </w:r>
          </w:p>
        </w:tc>
        <w:tc>
          <w:tcPr>
            <w:tcW w:w="420" w:type="dxa"/>
          </w:tcPr>
          <w:p>
            <w:pPr>
              <w:pStyle w:val="TableParagraph"/>
              <w:spacing w:before="2"/>
              <w:rPr>
                <w:sz w:val="19"/>
              </w:rPr>
            </w:pPr>
          </w:p>
          <w:p>
            <w:pPr>
              <w:pStyle w:val="TableParagraph"/>
              <w:ind w:right="67"/>
              <w:jc w:val="right"/>
              <w:rPr>
                <w:b/>
                <w:sz w:val="20"/>
              </w:rPr>
            </w:pPr>
            <w:r>
              <w:rPr>
                <w:b/>
                <w:sz w:val="20"/>
              </w:rPr>
              <w:t>11</w:t>
            </w:r>
          </w:p>
        </w:tc>
        <w:tc>
          <w:tcPr>
            <w:tcW w:w="418" w:type="dxa"/>
          </w:tcPr>
          <w:p>
            <w:pPr>
              <w:pStyle w:val="TableParagraph"/>
              <w:spacing w:before="2"/>
              <w:rPr>
                <w:sz w:val="19"/>
              </w:rPr>
            </w:pPr>
          </w:p>
          <w:p>
            <w:pPr>
              <w:pStyle w:val="TableParagraph"/>
              <w:ind w:right="65"/>
              <w:jc w:val="right"/>
              <w:rPr>
                <w:b/>
                <w:sz w:val="20"/>
              </w:rPr>
            </w:pPr>
            <w:r>
              <w:rPr>
                <w:b/>
                <w:sz w:val="20"/>
              </w:rPr>
              <w:t>12</w:t>
            </w:r>
          </w:p>
        </w:tc>
        <w:tc>
          <w:tcPr>
            <w:tcW w:w="418" w:type="dxa"/>
          </w:tcPr>
          <w:p>
            <w:pPr>
              <w:pStyle w:val="TableParagraph"/>
              <w:spacing w:before="2"/>
              <w:rPr>
                <w:sz w:val="19"/>
              </w:rPr>
            </w:pPr>
          </w:p>
          <w:p>
            <w:pPr>
              <w:pStyle w:val="TableParagraph"/>
              <w:ind w:right="65"/>
              <w:jc w:val="right"/>
              <w:rPr>
                <w:b/>
                <w:sz w:val="20"/>
              </w:rPr>
            </w:pPr>
            <w:r>
              <w:rPr>
                <w:b/>
                <w:sz w:val="20"/>
              </w:rPr>
              <w:t>17</w:t>
            </w:r>
          </w:p>
        </w:tc>
        <w:tc>
          <w:tcPr>
            <w:tcW w:w="418" w:type="dxa"/>
          </w:tcPr>
          <w:p>
            <w:pPr>
              <w:pStyle w:val="TableParagraph"/>
              <w:spacing w:before="2"/>
              <w:rPr>
                <w:sz w:val="19"/>
              </w:rPr>
            </w:pPr>
          </w:p>
          <w:p>
            <w:pPr>
              <w:pStyle w:val="TableParagraph"/>
              <w:ind w:left="96" w:right="44"/>
              <w:jc w:val="center"/>
              <w:rPr>
                <w:b/>
                <w:sz w:val="20"/>
              </w:rPr>
            </w:pPr>
            <w:r>
              <w:rPr>
                <w:b/>
                <w:sz w:val="20"/>
              </w:rPr>
              <w:t>18</w:t>
            </w:r>
          </w:p>
        </w:tc>
        <w:tc>
          <w:tcPr>
            <w:tcW w:w="420" w:type="dxa"/>
          </w:tcPr>
          <w:p>
            <w:pPr>
              <w:pStyle w:val="TableParagraph"/>
              <w:spacing w:before="2"/>
              <w:rPr>
                <w:sz w:val="19"/>
              </w:rPr>
            </w:pPr>
          </w:p>
          <w:p>
            <w:pPr>
              <w:pStyle w:val="TableParagraph"/>
              <w:ind w:right="65"/>
              <w:jc w:val="right"/>
              <w:rPr>
                <w:b/>
                <w:sz w:val="20"/>
              </w:rPr>
            </w:pPr>
            <w:r>
              <w:rPr>
                <w:b/>
                <w:sz w:val="20"/>
              </w:rPr>
              <w:t>22</w:t>
            </w:r>
          </w:p>
        </w:tc>
        <w:tc>
          <w:tcPr>
            <w:tcW w:w="418" w:type="dxa"/>
          </w:tcPr>
          <w:p>
            <w:pPr>
              <w:pStyle w:val="TableParagraph"/>
              <w:spacing w:before="2"/>
              <w:rPr>
                <w:sz w:val="19"/>
              </w:rPr>
            </w:pPr>
          </w:p>
          <w:p>
            <w:pPr>
              <w:pStyle w:val="TableParagraph"/>
              <w:ind w:right="65"/>
              <w:jc w:val="right"/>
              <w:rPr>
                <w:b/>
                <w:sz w:val="20"/>
              </w:rPr>
            </w:pPr>
            <w:r>
              <w:rPr>
                <w:b/>
                <w:sz w:val="20"/>
              </w:rPr>
              <w:t>18</w:t>
            </w:r>
          </w:p>
        </w:tc>
        <w:tc>
          <w:tcPr>
            <w:tcW w:w="420" w:type="dxa"/>
          </w:tcPr>
          <w:p>
            <w:pPr>
              <w:pStyle w:val="TableParagraph"/>
              <w:spacing w:before="2"/>
              <w:rPr>
                <w:sz w:val="19"/>
              </w:rPr>
            </w:pPr>
          </w:p>
          <w:p>
            <w:pPr>
              <w:pStyle w:val="TableParagraph"/>
              <w:ind w:right="67"/>
              <w:jc w:val="right"/>
              <w:rPr>
                <w:b/>
                <w:sz w:val="20"/>
              </w:rPr>
            </w:pPr>
            <w:r>
              <w:rPr>
                <w:b/>
                <w:sz w:val="20"/>
              </w:rPr>
              <w:t>18</w:t>
            </w:r>
          </w:p>
        </w:tc>
        <w:tc>
          <w:tcPr>
            <w:tcW w:w="418" w:type="dxa"/>
          </w:tcPr>
          <w:p>
            <w:pPr>
              <w:pStyle w:val="TableParagraph"/>
              <w:spacing w:before="2"/>
              <w:rPr>
                <w:sz w:val="19"/>
              </w:rPr>
            </w:pPr>
          </w:p>
          <w:p>
            <w:pPr>
              <w:pStyle w:val="TableParagraph"/>
              <w:ind w:right="70"/>
              <w:jc w:val="right"/>
              <w:rPr>
                <w:b/>
                <w:sz w:val="20"/>
              </w:rPr>
            </w:pPr>
            <w:r>
              <w:rPr>
                <w:b/>
                <w:sz w:val="20"/>
              </w:rPr>
              <w:t>22</w:t>
            </w:r>
          </w:p>
        </w:tc>
        <w:tc>
          <w:tcPr>
            <w:tcW w:w="418" w:type="dxa"/>
          </w:tcPr>
          <w:p>
            <w:pPr>
              <w:pStyle w:val="TableParagraph"/>
              <w:spacing w:before="2"/>
              <w:rPr>
                <w:sz w:val="19"/>
              </w:rPr>
            </w:pPr>
          </w:p>
          <w:p>
            <w:pPr>
              <w:pStyle w:val="TableParagraph"/>
              <w:ind w:left="91" w:right="44"/>
              <w:jc w:val="center"/>
              <w:rPr>
                <w:b/>
                <w:sz w:val="20"/>
              </w:rPr>
            </w:pPr>
            <w:r>
              <w:rPr>
                <w:b/>
                <w:sz w:val="20"/>
              </w:rPr>
              <w:t>18</w:t>
            </w:r>
          </w:p>
        </w:tc>
        <w:tc>
          <w:tcPr>
            <w:tcW w:w="418" w:type="dxa"/>
          </w:tcPr>
          <w:p>
            <w:pPr>
              <w:pStyle w:val="TableParagraph"/>
              <w:spacing w:before="2"/>
              <w:rPr>
                <w:sz w:val="19"/>
              </w:rPr>
            </w:pPr>
          </w:p>
          <w:p>
            <w:pPr>
              <w:pStyle w:val="TableParagraph"/>
              <w:ind w:right="62"/>
              <w:jc w:val="right"/>
              <w:rPr>
                <w:b/>
                <w:sz w:val="20"/>
              </w:rPr>
            </w:pPr>
            <w:r>
              <w:rPr>
                <w:b/>
                <w:sz w:val="20"/>
              </w:rPr>
              <w:t>16</w:t>
            </w:r>
          </w:p>
        </w:tc>
        <w:tc>
          <w:tcPr>
            <w:tcW w:w="386" w:type="dxa"/>
          </w:tcPr>
          <w:p>
            <w:pPr>
              <w:pStyle w:val="TableParagraph"/>
              <w:spacing w:before="2"/>
              <w:rPr>
                <w:sz w:val="19"/>
              </w:rPr>
            </w:pPr>
          </w:p>
          <w:p>
            <w:pPr>
              <w:pStyle w:val="TableParagraph"/>
              <w:ind w:left="65" w:right="49"/>
              <w:jc w:val="center"/>
              <w:rPr>
                <w:b/>
                <w:sz w:val="20"/>
              </w:rPr>
            </w:pPr>
            <w:r>
              <w:rPr>
                <w:b/>
                <w:sz w:val="20"/>
              </w:rPr>
              <w:t>19</w:t>
            </w:r>
          </w:p>
        </w:tc>
        <w:tc>
          <w:tcPr>
            <w:tcW w:w="365" w:type="dxa"/>
          </w:tcPr>
          <w:p>
            <w:pPr/>
          </w:p>
        </w:tc>
      </w:tr>
    </w:tbl>
    <w:p>
      <w:pPr>
        <w:pStyle w:val="BodyText"/>
        <w:spacing w:before="8"/>
        <w:rPr>
          <w:sz w:val="12"/>
        </w:rPr>
      </w:pPr>
    </w:p>
    <w:p>
      <w:pPr>
        <w:spacing w:before="74"/>
        <w:ind w:left="206" w:right="327" w:firstLine="0"/>
        <w:jc w:val="center"/>
        <w:rPr>
          <w:b/>
          <w:sz w:val="20"/>
        </w:rPr>
      </w:pPr>
      <w:r>
        <w:rPr>
          <w:b/>
          <w:sz w:val="20"/>
        </w:rPr>
        <w:t>Cuadro 3.2 Las actitudes de los alumnos con relación a la escritura en su formación académica.</w:t>
      </w:r>
    </w:p>
    <w:p>
      <w:pPr>
        <w:pStyle w:val="BodyText"/>
        <w:rPr>
          <w:b/>
          <w:sz w:val="20"/>
        </w:rPr>
      </w:pPr>
    </w:p>
    <w:p>
      <w:pPr>
        <w:pStyle w:val="BodyText"/>
        <w:spacing w:before="10"/>
        <w:rPr>
          <w:b/>
          <w:sz w:val="17"/>
        </w:rPr>
      </w:pPr>
    </w:p>
    <w:p>
      <w:pPr>
        <w:pStyle w:val="BodyText"/>
        <w:spacing w:line="360" w:lineRule="auto"/>
        <w:ind w:left="122" w:right="227"/>
        <w:jc w:val="both"/>
      </w:pPr>
      <w:r>
        <w:rPr/>
        <w:t>Así, como se aprecia en la representación gráfica 3.15, la mayoría de los alumnos se sitúa en un punto, puede decirse, neutro, lo cual demuestra una actitud no muy favorable, pero tampoco desfavorable. Esto puede interpretarse como apertura a los cambios y actividades que puedan desarrollarse en el aula.</w:t>
      </w:r>
    </w:p>
    <w:p>
      <w:pPr>
        <w:pStyle w:val="BodyText"/>
        <w:spacing w:before="11"/>
        <w:rPr>
          <w:sz w:val="13"/>
        </w:rPr>
      </w:pPr>
      <w:r>
        <w:rPr/>
        <w:pict>
          <v:group style="position:absolute;margin-left:138.449997pt;margin-top:9.973919pt;width:361pt;height:217pt;mso-position-horizontal-relative:page;mso-position-vertical-relative:paragraph;z-index:5752;mso-wrap-distance-left:0;mso-wrap-distance-right:0" coordorigin="2769,199" coordsize="7220,4340">
            <v:shape style="position:absolute;left:3470;top:843;width:6206;height:3031" type="#_x0000_t75" stroked="false">
              <v:imagedata r:id="rId86" o:title=""/>
            </v:shape>
            <v:rect style="position:absolute;left:2779;top:209;width:7200;height:4320" filled="false" stroked="true" strokeweight="1pt" strokecolor="#858585"/>
            <v:shape style="position:absolute;left:3841;top:386;width:5065;height:200" type="#_x0000_t202" filled="false" stroked="false">
              <v:textbox inset="0,0,0,0">
                <w:txbxContent>
                  <w:p>
                    <w:pPr>
                      <w:spacing w:line="199" w:lineRule="exact" w:before="0"/>
                      <w:ind w:left="0" w:right="-6" w:firstLine="0"/>
                      <w:jc w:val="left"/>
                      <w:rPr>
                        <w:b/>
                        <w:sz w:val="20"/>
                      </w:rPr>
                    </w:pPr>
                    <w:r>
                      <w:rPr>
                        <w:b/>
                        <w:sz w:val="20"/>
                      </w:rPr>
                      <w:t>Las actitudes de los alumnos respecto de la</w:t>
                    </w:r>
                    <w:r>
                      <w:rPr>
                        <w:b/>
                        <w:spacing w:val="-40"/>
                        <w:sz w:val="20"/>
                      </w:rPr>
                      <w:t> </w:t>
                    </w:r>
                    <w:r>
                      <w:rPr>
                        <w:b/>
                        <w:sz w:val="20"/>
                      </w:rPr>
                      <w:t>escritura</w:t>
                    </w:r>
                  </w:p>
                </w:txbxContent>
              </v:textbox>
              <w10:wrap type="none"/>
            </v:shape>
            <v:shape style="position:absolute;left:3120;top:909;width:202;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25</w:t>
                    </w:r>
                  </w:p>
                </w:txbxContent>
              </v:textbox>
              <w10:wrap type="none"/>
            </v:shape>
            <v:shape style="position:absolute;left:7533;top:1093;width:120;height:120" type="#_x0000_t202" filled="false" stroked="false">
              <v:textbox inset="0,0,0,0">
                <w:txbxContent>
                  <w:p>
                    <w:pPr>
                      <w:spacing w:line="120" w:lineRule="exact" w:before="0"/>
                      <w:ind w:left="0" w:right="-20" w:firstLine="0"/>
                      <w:jc w:val="left"/>
                      <w:rPr>
                        <w:rFonts w:ascii="Calibri"/>
                        <w:sz w:val="12"/>
                      </w:rPr>
                    </w:pPr>
                    <w:r>
                      <w:rPr>
                        <w:rFonts w:ascii="Calibri"/>
                        <w:spacing w:val="-1"/>
                        <w:sz w:val="12"/>
                      </w:rPr>
                      <w:t>22</w:t>
                    </w:r>
                  </w:p>
                </w:txbxContent>
              </v:textbox>
              <w10:wrap type="none"/>
            </v:shape>
            <v:shape style="position:absolute;left:8433;top:1093;width:120;height:120" type="#_x0000_t202" filled="false" stroked="false">
              <v:textbox inset="0,0,0,0">
                <w:txbxContent>
                  <w:p>
                    <w:pPr>
                      <w:spacing w:line="120" w:lineRule="exact" w:before="0"/>
                      <w:ind w:left="0" w:right="-20" w:firstLine="0"/>
                      <w:jc w:val="left"/>
                      <w:rPr>
                        <w:rFonts w:ascii="Calibri"/>
                        <w:sz w:val="12"/>
                      </w:rPr>
                    </w:pPr>
                    <w:r>
                      <w:rPr>
                        <w:rFonts w:ascii="Calibri"/>
                        <w:spacing w:val="-1"/>
                        <w:sz w:val="12"/>
                      </w:rPr>
                      <w:t>22</w:t>
                    </w:r>
                  </w:p>
                </w:txbxContent>
              </v:textbox>
              <w10:wrap type="none"/>
            </v:shape>
            <v:shape style="position:absolute;left:3120;top:1483;width:202;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20</w:t>
                    </w:r>
                  </w:p>
                </w:txbxContent>
              </v:textbox>
              <w10:wrap type="none"/>
            </v:shape>
            <v:shape style="position:absolute;left:9333;top:1437;width:120;height:120" type="#_x0000_t202" filled="false" stroked="false">
              <v:textbox inset="0,0,0,0">
                <w:txbxContent>
                  <w:p>
                    <w:pPr>
                      <w:spacing w:line="120" w:lineRule="exact" w:before="0"/>
                      <w:ind w:left="0" w:right="-20" w:firstLine="0"/>
                      <w:jc w:val="left"/>
                      <w:rPr>
                        <w:rFonts w:ascii="Calibri"/>
                        <w:sz w:val="12"/>
                      </w:rPr>
                    </w:pPr>
                    <w:r>
                      <w:rPr>
                        <w:rFonts w:ascii="Calibri"/>
                        <w:spacing w:val="-1"/>
                        <w:sz w:val="12"/>
                      </w:rPr>
                      <w:t>19</w:t>
                    </w:r>
                  </w:p>
                </w:txbxContent>
              </v:textbox>
              <w10:wrap type="none"/>
            </v:shape>
            <v:shape style="position:absolute;left:7233;top:1552;width:120;height:120" type="#_x0000_t202" filled="false" stroked="false">
              <v:textbox inset="0,0,0,0">
                <w:txbxContent>
                  <w:p>
                    <w:pPr>
                      <w:spacing w:line="120" w:lineRule="exact" w:before="0"/>
                      <w:ind w:left="0" w:right="-20" w:firstLine="0"/>
                      <w:jc w:val="left"/>
                      <w:rPr>
                        <w:rFonts w:ascii="Calibri"/>
                        <w:sz w:val="12"/>
                      </w:rPr>
                    </w:pPr>
                    <w:r>
                      <w:rPr>
                        <w:rFonts w:ascii="Calibri"/>
                        <w:spacing w:val="-1"/>
                        <w:sz w:val="12"/>
                      </w:rPr>
                      <w:t>18</w:t>
                    </w:r>
                  </w:p>
                </w:txbxContent>
              </v:textbox>
              <w10:wrap type="none"/>
            </v:shape>
            <v:shape style="position:absolute;left:7833;top:1552;width:404;height:120" type="#_x0000_t202" filled="false" stroked="false">
              <v:textbox inset="0,0,0,0">
                <w:txbxContent>
                  <w:p>
                    <w:pPr>
                      <w:spacing w:line="120" w:lineRule="exact" w:before="0"/>
                      <w:ind w:left="0" w:right="0" w:firstLine="0"/>
                      <w:jc w:val="left"/>
                      <w:rPr>
                        <w:rFonts w:ascii="Calibri"/>
                        <w:sz w:val="12"/>
                      </w:rPr>
                    </w:pPr>
                    <w:r>
                      <w:rPr>
                        <w:rFonts w:ascii="Calibri"/>
                        <w:sz w:val="12"/>
                      </w:rPr>
                      <w:t>18     18</w:t>
                    </w:r>
                  </w:p>
                </w:txbxContent>
              </v:textbox>
              <w10:wrap type="none"/>
            </v:shape>
            <v:shape style="position:absolute;left:8733;top:1552;width:120;height:120" type="#_x0000_t202" filled="false" stroked="false">
              <v:textbox inset="0,0,0,0">
                <w:txbxContent>
                  <w:p>
                    <w:pPr>
                      <w:spacing w:line="120" w:lineRule="exact" w:before="0"/>
                      <w:ind w:left="0" w:right="-20" w:firstLine="0"/>
                      <w:jc w:val="left"/>
                      <w:rPr>
                        <w:rFonts w:ascii="Calibri"/>
                        <w:sz w:val="12"/>
                      </w:rPr>
                    </w:pPr>
                    <w:r>
                      <w:rPr>
                        <w:rFonts w:ascii="Calibri"/>
                        <w:spacing w:val="-1"/>
                        <w:sz w:val="12"/>
                      </w:rPr>
                      <w:t>18</w:t>
                    </w:r>
                  </w:p>
                </w:txbxContent>
              </v:textbox>
              <w10:wrap type="none"/>
            </v:shape>
            <v:shape style="position:absolute;left:4230;top:1669;width:120;height:120" type="#_x0000_t202" filled="false" stroked="false">
              <v:textbox inset="0,0,0,0">
                <w:txbxContent>
                  <w:p>
                    <w:pPr>
                      <w:spacing w:line="120" w:lineRule="exact" w:before="0"/>
                      <w:ind w:left="0" w:right="-20" w:firstLine="0"/>
                      <w:jc w:val="left"/>
                      <w:rPr>
                        <w:rFonts w:ascii="Calibri"/>
                        <w:sz w:val="12"/>
                      </w:rPr>
                    </w:pPr>
                    <w:r>
                      <w:rPr>
                        <w:rFonts w:ascii="Calibri"/>
                        <w:spacing w:val="-1"/>
                        <w:sz w:val="12"/>
                      </w:rPr>
                      <w:t>17</w:t>
                    </w:r>
                  </w:p>
                </w:txbxContent>
              </v:textbox>
              <w10:wrap type="none"/>
            </v:shape>
            <v:shape style="position:absolute;left:4830;top:1669;width:404;height:120" type="#_x0000_t202" filled="false" stroked="false">
              <v:textbox inset="0,0,0,0">
                <w:txbxContent>
                  <w:p>
                    <w:pPr>
                      <w:spacing w:line="120" w:lineRule="exact" w:before="0"/>
                      <w:ind w:left="0" w:right="0" w:firstLine="0"/>
                      <w:jc w:val="left"/>
                      <w:rPr>
                        <w:rFonts w:ascii="Calibri"/>
                        <w:sz w:val="12"/>
                      </w:rPr>
                    </w:pPr>
                    <w:r>
                      <w:rPr>
                        <w:rFonts w:ascii="Calibri"/>
                        <w:sz w:val="12"/>
                      </w:rPr>
                      <w:t>17     17</w:t>
                    </w:r>
                  </w:p>
                </w:txbxContent>
              </v:textbox>
              <w10:wrap type="none"/>
            </v:shape>
            <v:shape style="position:absolute;left:6930;top:1669;width:120;height:120" type="#_x0000_t202" filled="false" stroked="false">
              <v:textbox inset="0,0,0,0">
                <w:txbxContent>
                  <w:p>
                    <w:pPr>
                      <w:spacing w:line="120" w:lineRule="exact" w:before="0"/>
                      <w:ind w:left="0" w:right="-20" w:firstLine="0"/>
                      <w:jc w:val="left"/>
                      <w:rPr>
                        <w:rFonts w:ascii="Calibri"/>
                        <w:sz w:val="12"/>
                      </w:rPr>
                    </w:pPr>
                    <w:r>
                      <w:rPr>
                        <w:rFonts w:ascii="Calibri"/>
                        <w:spacing w:val="-1"/>
                        <w:sz w:val="12"/>
                      </w:rPr>
                      <w:t>17</w:t>
                    </w:r>
                  </w:p>
                </w:txbxContent>
              </v:textbox>
              <w10:wrap type="none"/>
            </v:shape>
            <v:shape style="position:absolute;left:9033;top:1785;width:120;height:120" type="#_x0000_t202" filled="false" stroked="false">
              <v:textbox inset="0,0,0,0">
                <w:txbxContent>
                  <w:p>
                    <w:pPr>
                      <w:spacing w:line="120" w:lineRule="exact" w:before="0"/>
                      <w:ind w:left="0" w:right="-20" w:firstLine="0"/>
                      <w:jc w:val="left"/>
                      <w:rPr>
                        <w:rFonts w:ascii="Calibri"/>
                        <w:sz w:val="12"/>
                      </w:rPr>
                    </w:pPr>
                    <w:r>
                      <w:rPr>
                        <w:rFonts w:ascii="Calibri"/>
                        <w:spacing w:val="-1"/>
                        <w:sz w:val="12"/>
                      </w:rPr>
                      <w:t>16</w:t>
                    </w:r>
                  </w:p>
                </w:txbxContent>
              </v:textbox>
              <w10:wrap type="none"/>
            </v:shape>
            <v:shape style="position:absolute;left:3930;top:1895;width:120;height:120" type="#_x0000_t202" filled="false" stroked="false">
              <v:textbox inset="0,0,0,0">
                <w:txbxContent>
                  <w:p>
                    <w:pPr>
                      <w:spacing w:line="120" w:lineRule="exact" w:before="0"/>
                      <w:ind w:left="0" w:right="-20" w:firstLine="0"/>
                      <w:jc w:val="left"/>
                      <w:rPr>
                        <w:rFonts w:ascii="Calibri"/>
                        <w:sz w:val="12"/>
                      </w:rPr>
                    </w:pPr>
                    <w:r>
                      <w:rPr>
                        <w:rFonts w:ascii="Calibri"/>
                        <w:spacing w:val="-1"/>
                        <w:sz w:val="12"/>
                      </w:rPr>
                      <w:t>15</w:t>
                    </w:r>
                  </w:p>
                </w:txbxContent>
              </v:textbox>
              <w10:wrap type="none"/>
            </v:shape>
            <v:shape style="position:absolute;left:5430;top:1895;width:404;height:120" type="#_x0000_t202" filled="false" stroked="false">
              <v:textbox inset="0,0,0,0">
                <w:txbxContent>
                  <w:p>
                    <w:pPr>
                      <w:spacing w:line="120" w:lineRule="exact" w:before="0"/>
                      <w:ind w:left="0" w:right="0" w:firstLine="0"/>
                      <w:jc w:val="left"/>
                      <w:rPr>
                        <w:rFonts w:ascii="Calibri"/>
                        <w:sz w:val="12"/>
                      </w:rPr>
                    </w:pPr>
                    <w:r>
                      <w:rPr>
                        <w:rFonts w:ascii="Calibri"/>
                        <w:sz w:val="12"/>
                      </w:rPr>
                      <w:t>15     15</w:t>
                    </w:r>
                  </w:p>
                </w:txbxContent>
              </v:textbox>
              <w10:wrap type="none"/>
            </v:shape>
            <v:shape style="position:absolute;left:3120;top:2054;width:202;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15</w:t>
                    </w:r>
                  </w:p>
                </w:txbxContent>
              </v:textbox>
              <w10:wrap type="none"/>
            </v:shape>
            <v:shape style="position:absolute;left:4530;top:2010;width:120;height:120" type="#_x0000_t202" filled="false" stroked="false">
              <v:textbox inset="0,0,0,0">
                <w:txbxContent>
                  <w:p>
                    <w:pPr>
                      <w:spacing w:line="120" w:lineRule="exact" w:before="0"/>
                      <w:ind w:left="0" w:right="-20" w:firstLine="0"/>
                      <w:jc w:val="left"/>
                      <w:rPr>
                        <w:rFonts w:ascii="Calibri"/>
                        <w:sz w:val="12"/>
                      </w:rPr>
                    </w:pPr>
                    <w:r>
                      <w:rPr>
                        <w:rFonts w:ascii="Calibri"/>
                        <w:spacing w:val="-1"/>
                        <w:sz w:val="12"/>
                      </w:rPr>
                      <w:t>14</w:t>
                    </w:r>
                  </w:p>
                </w:txbxContent>
              </v:textbox>
              <w10:wrap type="none"/>
            </v:shape>
            <v:shape style="position:absolute;left:3629;top:2353;width:120;height:120" type="#_x0000_t202" filled="false" stroked="false">
              <v:textbox inset="0,0,0,0">
                <w:txbxContent>
                  <w:p>
                    <w:pPr>
                      <w:spacing w:line="120" w:lineRule="exact" w:before="0"/>
                      <w:ind w:left="0" w:right="-20" w:firstLine="0"/>
                      <w:jc w:val="left"/>
                      <w:rPr>
                        <w:rFonts w:ascii="Calibri"/>
                        <w:sz w:val="12"/>
                      </w:rPr>
                    </w:pPr>
                    <w:r>
                      <w:rPr>
                        <w:rFonts w:ascii="Calibri"/>
                        <w:spacing w:val="-1"/>
                        <w:sz w:val="12"/>
                      </w:rPr>
                      <w:t>11</w:t>
                    </w:r>
                  </w:p>
                </w:txbxContent>
              </v:textbox>
              <w10:wrap type="none"/>
            </v:shape>
            <v:shape style="position:absolute;left:6030;top:2243;width:721;height:231" type="#_x0000_t202" filled="false" stroked="false">
              <v:textbox inset="0,0,0,0">
                <w:txbxContent>
                  <w:p>
                    <w:pPr>
                      <w:tabs>
                        <w:tab w:pos="600" w:val="left" w:leader="none"/>
                      </w:tabs>
                      <w:spacing w:line="104" w:lineRule="exact" w:before="0"/>
                      <w:ind w:left="-1" w:right="0" w:firstLine="0"/>
                      <w:jc w:val="center"/>
                      <w:rPr>
                        <w:rFonts w:ascii="Calibri"/>
                        <w:sz w:val="12"/>
                      </w:rPr>
                    </w:pPr>
                    <w:r>
                      <w:rPr>
                        <w:rFonts w:ascii="Calibri"/>
                        <w:sz w:val="12"/>
                      </w:rPr>
                      <w:t>12</w:t>
                      <w:tab/>
                    </w:r>
                    <w:r>
                      <w:rPr>
                        <w:rFonts w:ascii="Calibri"/>
                        <w:spacing w:val="-1"/>
                        <w:sz w:val="12"/>
                      </w:rPr>
                      <w:t>12</w:t>
                    </w:r>
                  </w:p>
                  <w:p>
                    <w:pPr>
                      <w:spacing w:line="126" w:lineRule="exact" w:before="0"/>
                      <w:ind w:left="0" w:right="0" w:firstLine="0"/>
                      <w:jc w:val="center"/>
                      <w:rPr>
                        <w:rFonts w:ascii="Calibri"/>
                        <w:sz w:val="12"/>
                      </w:rPr>
                    </w:pPr>
                    <w:r>
                      <w:rPr>
                        <w:rFonts w:ascii="Calibri"/>
                        <w:sz w:val="12"/>
                      </w:rPr>
                      <w:t>11</w:t>
                    </w:r>
                  </w:p>
                </w:txbxContent>
              </v:textbox>
              <w10:wrap type="none"/>
            </v:shape>
            <v:shape style="position:absolute;left:3120;top:2630;width:202;height:1331" type="#_x0000_t202" filled="false" stroked="false">
              <v:textbox inset="0,0,0,0">
                <w:txbxContent>
                  <w:p>
                    <w:pPr>
                      <w:spacing w:line="203" w:lineRule="exact" w:before="0"/>
                      <w:ind w:left="0" w:right="0" w:firstLine="0"/>
                      <w:jc w:val="center"/>
                      <w:rPr>
                        <w:rFonts w:ascii="Calibri"/>
                        <w:sz w:val="20"/>
                      </w:rPr>
                    </w:pPr>
                    <w:r>
                      <w:rPr>
                        <w:rFonts w:ascii="Calibri"/>
                        <w:w w:val="95"/>
                        <w:sz w:val="20"/>
                      </w:rPr>
                      <w:t>10</w:t>
                    </w:r>
                  </w:p>
                  <w:p>
                    <w:pPr>
                      <w:spacing w:line="240" w:lineRule="auto" w:before="4"/>
                      <w:rPr>
                        <w:sz w:val="27"/>
                      </w:rPr>
                    </w:pPr>
                  </w:p>
                  <w:p>
                    <w:pPr>
                      <w:spacing w:before="0"/>
                      <w:ind w:left="98" w:right="0" w:firstLine="0"/>
                      <w:jc w:val="center"/>
                      <w:rPr>
                        <w:rFonts w:ascii="Calibri"/>
                        <w:sz w:val="20"/>
                      </w:rPr>
                    </w:pPr>
                    <w:r>
                      <w:rPr>
                        <w:rFonts w:ascii="Calibri"/>
                        <w:w w:val="97"/>
                        <w:sz w:val="20"/>
                      </w:rPr>
                      <w:t>5</w:t>
                    </w:r>
                  </w:p>
                  <w:p>
                    <w:pPr>
                      <w:spacing w:line="240" w:lineRule="auto" w:before="5"/>
                      <w:rPr>
                        <w:sz w:val="28"/>
                      </w:rPr>
                    </w:pPr>
                  </w:p>
                  <w:p>
                    <w:pPr>
                      <w:spacing w:line="240" w:lineRule="exact" w:before="0"/>
                      <w:ind w:left="98" w:right="0" w:firstLine="0"/>
                      <w:jc w:val="center"/>
                      <w:rPr>
                        <w:rFonts w:ascii="Calibri"/>
                        <w:sz w:val="20"/>
                      </w:rPr>
                    </w:pPr>
                    <w:r>
                      <w:rPr>
                        <w:rFonts w:ascii="Calibri"/>
                        <w:w w:val="97"/>
                        <w:sz w:val="20"/>
                      </w:rPr>
                      <w:t>0</w:t>
                    </w:r>
                  </w:p>
                </w:txbxContent>
              </v:textbox>
              <w10:wrap type="none"/>
            </v:shape>
            <v:shape style="position:absolute;left:3605;top:4080;width:5807;height:200" type="#_x0000_t202" filled="false" stroked="false">
              <v:textbox inset="0,0,0,0">
                <w:txbxContent>
                  <w:p>
                    <w:pPr>
                      <w:tabs>
                        <w:tab w:pos="5604" w:val="left" w:leader="none"/>
                      </w:tabs>
                      <w:spacing w:line="199" w:lineRule="exact" w:before="0"/>
                      <w:ind w:left="0" w:right="0" w:firstLine="0"/>
                      <w:jc w:val="left"/>
                      <w:rPr>
                        <w:rFonts w:ascii="Calibri"/>
                        <w:sz w:val="20"/>
                      </w:rPr>
                    </w:pPr>
                    <w:r>
                      <w:rPr>
                        <w:rFonts w:ascii="Calibri"/>
                        <w:sz w:val="20"/>
                      </w:rPr>
                      <w:t>1    2    3    4    5    6    7    8    9   10  11  12  13  14  15  16  17</w:t>
                    </w:r>
                    <w:r>
                      <w:rPr>
                        <w:rFonts w:ascii="Calibri"/>
                        <w:spacing w:val="38"/>
                        <w:sz w:val="20"/>
                      </w:rPr>
                      <w:t> </w:t>
                    </w:r>
                    <w:r>
                      <w:rPr>
                        <w:rFonts w:ascii="Calibri"/>
                        <w:sz w:val="20"/>
                      </w:rPr>
                      <w:t>18</w:t>
                    </w:r>
                    <w:r>
                      <w:rPr>
                        <w:rFonts w:ascii="Calibri"/>
                        <w:spacing w:val="44"/>
                        <w:sz w:val="20"/>
                      </w:rPr>
                      <w:t> </w:t>
                    </w:r>
                    <w:r>
                      <w:rPr>
                        <w:rFonts w:ascii="Calibri"/>
                        <w:sz w:val="20"/>
                      </w:rPr>
                      <w:t>19</w:t>
                      <w:tab/>
                    </w:r>
                    <w:r>
                      <w:rPr>
                        <w:rFonts w:ascii="Calibri"/>
                        <w:w w:val="95"/>
                        <w:sz w:val="20"/>
                      </w:rPr>
                      <w:t>20</w:t>
                    </w:r>
                  </w:p>
                </w:txbxContent>
              </v:textbox>
              <w10:wrap type="none"/>
            </v:shape>
            <w10:wrap type="topAndBottom"/>
          </v:group>
        </w:pict>
      </w:r>
    </w:p>
    <w:p>
      <w:pPr>
        <w:spacing w:before="138"/>
        <w:ind w:left="206" w:right="311" w:firstLine="0"/>
        <w:jc w:val="center"/>
        <w:rPr>
          <w:b/>
          <w:sz w:val="20"/>
        </w:rPr>
      </w:pPr>
      <w:r>
        <w:rPr>
          <w:b/>
          <w:sz w:val="20"/>
        </w:rPr>
        <w:t>Gráfica 3.15. Actitudes relacionadas con la lectura en los alumnos</w:t>
      </w:r>
    </w:p>
    <w:p>
      <w:pPr>
        <w:pStyle w:val="BodyText"/>
        <w:rPr>
          <w:b/>
          <w:sz w:val="20"/>
        </w:rPr>
      </w:pPr>
    </w:p>
    <w:p>
      <w:pPr>
        <w:pStyle w:val="BodyText"/>
        <w:rPr>
          <w:b/>
          <w:sz w:val="20"/>
        </w:rPr>
      </w:pPr>
    </w:p>
    <w:p>
      <w:pPr>
        <w:spacing w:line="360" w:lineRule="auto" w:before="175"/>
        <w:ind w:left="122" w:right="225" w:firstLine="0"/>
        <w:jc w:val="both"/>
        <w:rPr>
          <w:sz w:val="24"/>
        </w:rPr>
      </w:pPr>
      <w:r>
        <w:rPr>
          <w:sz w:val="24"/>
        </w:rPr>
        <w:t>Con más detalle, se expondrán los resultados del cuestionario. La primera pregunta: </w:t>
      </w:r>
      <w:r>
        <w:rPr>
          <w:i/>
          <w:sz w:val="24"/>
        </w:rPr>
        <w:t>“¿Con qué frecuencia escribes algún texto en español, no requerido por la escuela?” </w:t>
      </w:r>
      <w:r>
        <w:rPr>
          <w:sz w:val="24"/>
        </w:rPr>
        <w:t>Explora la actitud de los alumnos con respecto a los hábitos de escritura en su  lengua</w:t>
      </w:r>
    </w:p>
    <w:p>
      <w:pPr>
        <w:spacing w:after="0" w:line="360" w:lineRule="auto"/>
        <w:jc w:val="both"/>
        <w:rPr>
          <w:sz w:val="24"/>
        </w:rPr>
        <w:sectPr>
          <w:pgSz w:w="12250" w:h="15850"/>
          <w:pgMar w:header="733" w:footer="0" w:top="1120" w:bottom="280" w:left="1580" w:right="960"/>
        </w:sectPr>
      </w:pPr>
    </w:p>
    <w:p>
      <w:pPr>
        <w:pStyle w:val="BodyText"/>
        <w:rPr>
          <w:sz w:val="20"/>
        </w:rPr>
      </w:pPr>
    </w:p>
    <w:p>
      <w:pPr>
        <w:pStyle w:val="BodyText"/>
        <w:spacing w:before="9"/>
        <w:rPr>
          <w:sz w:val="20"/>
        </w:rPr>
      </w:pPr>
    </w:p>
    <w:p>
      <w:pPr>
        <w:pStyle w:val="BodyText"/>
        <w:spacing w:line="360" w:lineRule="auto" w:before="70" w:after="5"/>
        <w:ind w:left="104" w:right="112"/>
        <w:jc w:val="both"/>
      </w:pPr>
      <w:r>
        <w:rPr/>
        <w:t>materna. En la gráfica 3.16 se observa que un 40% de los alumnos afirma ser escritor ocasional de textos no requeridos por la escuela. En este sentido, puede suponerse  que hay una actitud positiva, aunque con referencia a la escuela, </w:t>
      </w:r>
      <w:r>
        <w:rPr>
          <w:spacing w:val="2"/>
        </w:rPr>
        <w:t>como </w:t>
      </w:r>
      <w:r>
        <w:rPr/>
        <w:t>se vio </w:t>
      </w:r>
      <w:r>
        <w:rPr>
          <w:spacing w:val="2"/>
        </w:rPr>
        <w:t>en </w:t>
      </w:r>
      <w:r>
        <w:rPr/>
        <w:t>la gráfica</w:t>
      </w:r>
      <w:r>
        <w:rPr>
          <w:spacing w:val="-7"/>
        </w:rPr>
        <w:t> </w:t>
      </w:r>
      <w:r>
        <w:rPr/>
        <w:t>3.15.</w:t>
      </w:r>
    </w:p>
    <w:p>
      <w:pPr>
        <w:pStyle w:val="BodyText"/>
        <w:ind w:left="1289"/>
        <w:rPr>
          <w:sz w:val="20"/>
        </w:rPr>
      </w:pPr>
      <w:r>
        <w:rPr>
          <w:sz w:val="20"/>
        </w:rPr>
        <w:pict>
          <v:group style="width:349.3pt;height:182.35pt;mso-position-horizontal-relative:char;mso-position-vertical-relative:line" coordorigin="0,0" coordsize="6986,3647">
            <v:shape style="position:absolute;left:1076;top:644;width:5364;height:1685" type="#_x0000_t75" stroked="false">
              <v:imagedata r:id="rId87" o:title=""/>
            </v:shape>
            <v:shape style="position:absolute;left:1207;top:2527;width:267;height:258" type="#_x0000_t75" stroked="false">
              <v:imagedata r:id="rId88" o:title=""/>
            </v:shape>
            <v:shape style="position:absolute;left:1782;top:2506;width:433;height:422" type="#_x0000_t75" stroked="false">
              <v:imagedata r:id="rId89" o:title=""/>
            </v:shape>
            <v:shape style="position:absolute;left:2591;top:2496;width:342;height:341" type="#_x0000_t75" stroked="false">
              <v:imagedata r:id="rId90" o:title=""/>
            </v:shape>
            <v:shape style="position:absolute;left:2802;top:2504;width:2284;height:850" type="#_x0000_t75" stroked="false">
              <v:imagedata r:id="rId91" o:title=""/>
            </v:shape>
            <v:shape style="position:absolute;left:5210;top:2509;width:583;height:581" type="#_x0000_t75" stroked="false">
              <v:imagedata r:id="rId92" o:title=""/>
            </v:shape>
            <v:rect style="position:absolute;left:10;top:10;width:6966;height:3627" filled="false" stroked="true" strokeweight="1pt" strokecolor="#858585"/>
            <v:shape style="position:absolute;left:2774;top:186;width:1437;height:543" type="#_x0000_t202" filled="false" stroked="false">
              <v:textbox inset="0,0,0,0">
                <w:txbxContent>
                  <w:p>
                    <w:pPr>
                      <w:spacing w:line="204" w:lineRule="exact" w:before="0"/>
                      <w:ind w:left="0" w:right="-16" w:firstLine="0"/>
                      <w:jc w:val="left"/>
                      <w:rPr>
                        <w:b/>
                        <w:sz w:val="20"/>
                      </w:rPr>
                    </w:pPr>
                    <w:r>
                      <w:rPr>
                        <w:b/>
                        <w:sz w:val="20"/>
                      </w:rPr>
                      <w:t>Escritura en</w:t>
                    </w:r>
                    <w:r>
                      <w:rPr>
                        <w:b/>
                        <w:spacing w:val="-13"/>
                        <w:sz w:val="20"/>
                      </w:rPr>
                      <w:t> </w:t>
                    </w:r>
                    <w:r>
                      <w:rPr>
                        <w:b/>
                        <w:sz w:val="20"/>
                      </w:rPr>
                      <w:t>L1</w:t>
                    </w:r>
                  </w:p>
                  <w:p>
                    <w:pPr>
                      <w:spacing w:line="181" w:lineRule="exact" w:before="158"/>
                      <w:ind w:left="763" w:right="-16" w:firstLine="0"/>
                      <w:jc w:val="left"/>
                      <w:rPr>
                        <w:sz w:val="16"/>
                      </w:rPr>
                    </w:pPr>
                    <w:r>
                      <w:rPr>
                        <w:sz w:val="16"/>
                      </w:rPr>
                      <w:t>40%</w:t>
                    </w:r>
                  </w:p>
                </w:txbxContent>
              </v:textbox>
              <w10:wrap type="none"/>
            </v:shape>
            <v:shape style="position:absolute;left:582;top:786;width:344;height:1638" type="#_x0000_t202" filled="false" stroked="false">
              <v:textbox inset="0,0,0,0">
                <w:txbxContent>
                  <w:p>
                    <w:pPr>
                      <w:spacing w:line="170" w:lineRule="exact" w:before="0"/>
                      <w:ind w:left="7" w:right="-19" w:firstLine="0"/>
                      <w:jc w:val="left"/>
                      <w:rPr>
                        <w:rFonts w:ascii="Calibri"/>
                        <w:sz w:val="20"/>
                      </w:rPr>
                    </w:pPr>
                    <w:r>
                      <w:rPr>
                        <w:rFonts w:ascii="Calibri"/>
                        <w:w w:val="90"/>
                        <w:sz w:val="20"/>
                      </w:rPr>
                      <w:t>40%</w:t>
                    </w:r>
                  </w:p>
                  <w:p>
                    <w:pPr>
                      <w:spacing w:line="177" w:lineRule="exact" w:before="0"/>
                      <w:ind w:left="-1" w:right="0" w:firstLine="0"/>
                      <w:jc w:val="center"/>
                      <w:rPr>
                        <w:rFonts w:ascii="Calibri"/>
                        <w:sz w:val="20"/>
                      </w:rPr>
                    </w:pPr>
                    <w:r>
                      <w:rPr>
                        <w:rFonts w:ascii="Calibri"/>
                        <w:w w:val="95"/>
                        <w:sz w:val="20"/>
                      </w:rPr>
                      <w:t>35%</w:t>
                    </w:r>
                  </w:p>
                  <w:p>
                    <w:pPr>
                      <w:spacing w:line="177" w:lineRule="exact" w:before="0"/>
                      <w:ind w:left="7" w:right="-19" w:firstLine="0"/>
                      <w:jc w:val="left"/>
                      <w:rPr>
                        <w:rFonts w:ascii="Calibri"/>
                        <w:sz w:val="20"/>
                      </w:rPr>
                    </w:pPr>
                    <w:r>
                      <w:rPr>
                        <w:rFonts w:ascii="Calibri"/>
                        <w:w w:val="90"/>
                        <w:sz w:val="20"/>
                      </w:rPr>
                      <w:t>30%</w:t>
                    </w:r>
                  </w:p>
                  <w:p>
                    <w:pPr>
                      <w:spacing w:line="178" w:lineRule="exact" w:before="0"/>
                      <w:ind w:left="7" w:right="-19" w:firstLine="0"/>
                      <w:jc w:val="left"/>
                      <w:rPr>
                        <w:rFonts w:ascii="Calibri"/>
                        <w:sz w:val="20"/>
                      </w:rPr>
                    </w:pPr>
                    <w:r>
                      <w:rPr>
                        <w:rFonts w:ascii="Calibri"/>
                        <w:w w:val="90"/>
                        <w:sz w:val="20"/>
                      </w:rPr>
                      <w:t>25%</w:t>
                    </w:r>
                  </w:p>
                  <w:p>
                    <w:pPr>
                      <w:spacing w:line="178" w:lineRule="exact" w:before="0"/>
                      <w:ind w:left="7" w:right="-19" w:firstLine="0"/>
                      <w:jc w:val="left"/>
                      <w:rPr>
                        <w:rFonts w:ascii="Calibri"/>
                        <w:sz w:val="20"/>
                      </w:rPr>
                    </w:pPr>
                    <w:r>
                      <w:rPr>
                        <w:rFonts w:ascii="Calibri"/>
                        <w:w w:val="90"/>
                        <w:sz w:val="20"/>
                      </w:rPr>
                      <w:t>20%</w:t>
                    </w:r>
                  </w:p>
                  <w:p>
                    <w:pPr>
                      <w:spacing w:line="176" w:lineRule="exact" w:before="0"/>
                      <w:ind w:left="7" w:right="-19" w:firstLine="0"/>
                      <w:jc w:val="left"/>
                      <w:rPr>
                        <w:rFonts w:ascii="Calibri"/>
                        <w:sz w:val="20"/>
                      </w:rPr>
                    </w:pPr>
                    <w:r>
                      <w:rPr>
                        <w:rFonts w:ascii="Calibri"/>
                        <w:w w:val="90"/>
                        <w:sz w:val="20"/>
                      </w:rPr>
                      <w:t>15%</w:t>
                    </w:r>
                  </w:p>
                  <w:p>
                    <w:pPr>
                      <w:spacing w:line="176" w:lineRule="exact" w:before="0"/>
                      <w:ind w:left="7" w:right="-19" w:firstLine="0"/>
                      <w:jc w:val="left"/>
                      <w:rPr>
                        <w:rFonts w:ascii="Calibri"/>
                        <w:sz w:val="20"/>
                      </w:rPr>
                    </w:pPr>
                    <w:r>
                      <w:rPr>
                        <w:rFonts w:ascii="Calibri"/>
                        <w:w w:val="90"/>
                        <w:sz w:val="20"/>
                      </w:rPr>
                      <w:t>10%</w:t>
                    </w:r>
                  </w:p>
                  <w:p>
                    <w:pPr>
                      <w:spacing w:line="188" w:lineRule="exact" w:before="0"/>
                      <w:ind w:left="97" w:right="0" w:firstLine="0"/>
                      <w:jc w:val="center"/>
                      <w:rPr>
                        <w:rFonts w:ascii="Calibri"/>
                        <w:sz w:val="20"/>
                      </w:rPr>
                    </w:pPr>
                    <w:r>
                      <w:rPr>
                        <w:rFonts w:ascii="Calibri"/>
                        <w:w w:val="95"/>
                        <w:sz w:val="20"/>
                      </w:rPr>
                      <w:t>5%</w:t>
                    </w:r>
                  </w:p>
                  <w:p>
                    <w:pPr>
                      <w:spacing w:line="218" w:lineRule="exact" w:before="0"/>
                      <w:ind w:left="100" w:right="0" w:firstLine="0"/>
                      <w:jc w:val="center"/>
                      <w:rPr>
                        <w:rFonts w:ascii="Calibri"/>
                        <w:sz w:val="20"/>
                      </w:rPr>
                    </w:pPr>
                    <w:r>
                      <w:rPr>
                        <w:rFonts w:ascii="Calibri"/>
                        <w:w w:val="95"/>
                        <w:sz w:val="20"/>
                      </w:rPr>
                      <w:t>0%</w:t>
                    </w:r>
                  </w:p>
                </w:txbxContent>
              </v:textbox>
              <w10:wrap type="none"/>
            </v:shape>
            <v:shape style="position:absolute;left:2819;top:925;width:319;height:161" type="#_x0000_t202" filled="false" stroked="false">
              <v:textbox inset="0,0,0,0">
                <w:txbxContent>
                  <w:p>
                    <w:pPr>
                      <w:spacing w:line="161" w:lineRule="exact" w:before="0"/>
                      <w:ind w:left="0" w:right="-16" w:firstLine="0"/>
                      <w:jc w:val="left"/>
                      <w:rPr>
                        <w:sz w:val="16"/>
                      </w:rPr>
                    </w:pPr>
                    <w:r>
                      <w:rPr>
                        <w:spacing w:val="-2"/>
                        <w:sz w:val="16"/>
                      </w:rPr>
                      <w:t>30%</w:t>
                    </w:r>
                  </w:p>
                </w:txbxContent>
              </v:textbox>
              <w10:wrap type="none"/>
            </v:shape>
            <v:shape style="position:absolute;left:2102;top:1461;width:319;height:161" type="#_x0000_t202" filled="false" stroked="false">
              <v:textbox inset="0,0,0,0">
                <w:txbxContent>
                  <w:p>
                    <w:pPr>
                      <w:spacing w:line="161" w:lineRule="exact" w:before="0"/>
                      <w:ind w:left="0" w:right="-16" w:firstLine="0"/>
                      <w:jc w:val="left"/>
                      <w:rPr>
                        <w:sz w:val="16"/>
                      </w:rPr>
                    </w:pPr>
                    <w:r>
                      <w:rPr>
                        <w:spacing w:val="-2"/>
                        <w:sz w:val="16"/>
                      </w:rPr>
                      <w:t>15%</w:t>
                    </w:r>
                  </w:p>
                </w:txbxContent>
              </v:textbox>
              <w10:wrap type="none"/>
            </v:shape>
            <v:shape style="position:absolute;left:1384;top:1634;width:319;height:161" type="#_x0000_t202" filled="false" stroked="false">
              <v:textbox inset="0,0,0,0">
                <w:txbxContent>
                  <w:p>
                    <w:pPr>
                      <w:spacing w:line="161" w:lineRule="exact" w:before="0"/>
                      <w:ind w:left="0" w:right="-16" w:firstLine="0"/>
                      <w:jc w:val="left"/>
                      <w:rPr>
                        <w:sz w:val="16"/>
                      </w:rPr>
                    </w:pPr>
                    <w:r>
                      <w:rPr>
                        <w:spacing w:val="-2"/>
                        <w:sz w:val="16"/>
                      </w:rPr>
                      <w:t>10%</w:t>
                    </w:r>
                  </w:p>
                </w:txbxContent>
              </v:textbox>
              <w10:wrap type="none"/>
            </v:shape>
            <v:shape style="position:absolute;left:4300;top:1816;width:232;height:161" type="#_x0000_t202" filled="false" stroked="false">
              <v:textbox inset="0,0,0,0">
                <w:txbxContent>
                  <w:p>
                    <w:pPr>
                      <w:spacing w:line="161" w:lineRule="exact" w:before="0"/>
                      <w:ind w:left="0" w:right="-20" w:firstLine="0"/>
                      <w:jc w:val="left"/>
                      <w:rPr>
                        <w:sz w:val="16"/>
                      </w:rPr>
                    </w:pPr>
                    <w:r>
                      <w:rPr>
                        <w:sz w:val="16"/>
                      </w:rPr>
                      <w:t>5%</w:t>
                    </w:r>
                  </w:p>
                </w:txbxContent>
              </v:textbox>
              <w10:wrap type="none"/>
            </v:shape>
            <v:shape style="position:absolute;left:5018;top:1989;width:232;height:161" type="#_x0000_t202" filled="false" stroked="false">
              <v:textbox inset="0,0,0,0">
                <w:txbxContent>
                  <w:p>
                    <w:pPr>
                      <w:spacing w:line="161" w:lineRule="exact" w:before="0"/>
                      <w:ind w:left="0" w:right="-20" w:firstLine="0"/>
                      <w:jc w:val="left"/>
                      <w:rPr>
                        <w:sz w:val="16"/>
                      </w:rPr>
                    </w:pPr>
                    <w:r>
                      <w:rPr>
                        <w:sz w:val="16"/>
                      </w:rPr>
                      <w:t>0%</w:t>
                    </w:r>
                  </w:p>
                </w:txbxContent>
              </v:textbox>
              <w10:wrap type="none"/>
            </v:shape>
            <v:shape style="position:absolute;left:5736;top:1989;width:232;height:161" type="#_x0000_t202" filled="false" stroked="false">
              <v:textbox inset="0,0,0,0">
                <w:txbxContent>
                  <w:p>
                    <w:pPr>
                      <w:spacing w:line="161" w:lineRule="exact" w:before="0"/>
                      <w:ind w:left="0" w:right="-20" w:firstLine="0"/>
                      <w:jc w:val="left"/>
                      <w:rPr>
                        <w:sz w:val="16"/>
                      </w:rPr>
                    </w:pPr>
                    <w:r>
                      <w:rPr>
                        <w:sz w:val="16"/>
                      </w:rPr>
                      <w:t>0%</w:t>
                    </w:r>
                  </w:p>
                </w:txbxContent>
              </v:textbox>
              <w10:wrap type="none"/>
            </v:shape>
          </v:group>
        </w:pict>
      </w:r>
      <w:r>
        <w:rPr>
          <w:sz w:val="20"/>
        </w:rPr>
      </w:r>
    </w:p>
    <w:p>
      <w:pPr>
        <w:spacing w:before="212"/>
        <w:ind w:left="1592" w:right="135" w:firstLine="0"/>
        <w:jc w:val="left"/>
        <w:rPr>
          <w:b/>
          <w:sz w:val="20"/>
        </w:rPr>
      </w:pPr>
      <w:r>
        <w:rPr>
          <w:b/>
          <w:sz w:val="20"/>
        </w:rPr>
        <w:t>Gráfica 3.16 ¿Con qué frecuencia escribes algún texto en español?</w:t>
      </w:r>
    </w:p>
    <w:p>
      <w:pPr>
        <w:pStyle w:val="BodyText"/>
        <w:spacing w:before="2"/>
        <w:rPr>
          <w:b/>
          <w:sz w:val="20"/>
        </w:rPr>
      </w:pPr>
    </w:p>
    <w:p>
      <w:pPr>
        <w:pStyle w:val="BodyText"/>
        <w:spacing w:line="360" w:lineRule="auto"/>
        <w:ind w:left="104" w:right="118"/>
        <w:jc w:val="both"/>
      </w:pPr>
      <w:r>
        <w:rPr/>
        <w:t>En cuanto a la escritura en otro idioma, la pregunta 2: “</w:t>
      </w:r>
      <w:r>
        <w:rPr>
          <w:i/>
        </w:rPr>
        <w:t>¿Con qué frecuencia escribes </w:t>
      </w:r>
      <w:r>
        <w:rPr>
          <w:i/>
        </w:rPr>
        <w:t>algún texto en otro idioma, no requerido por la escuela?” </w:t>
      </w:r>
      <w:r>
        <w:rPr/>
        <w:t>se puede observar en la gráfica 3.17 una variación significativa, puesto que en L1, sólo el 5% afirma escribir por gusto en español, pero en este caso, es el 15% el que manifiesta escribir por gusto en L2. Todavía es más llamativo el 10% que afirma que escribe con mucha frecuencia. Los escritores ocasionales son menos: un 40% en L1 frente a un 20% en L2.</w:t>
      </w:r>
    </w:p>
    <w:p>
      <w:pPr>
        <w:pStyle w:val="BodyText"/>
        <w:spacing w:line="362" w:lineRule="auto" w:before="7"/>
        <w:ind w:left="104" w:right="130"/>
        <w:jc w:val="both"/>
      </w:pPr>
      <w:r>
        <w:rPr/>
        <w:t>Estos resultados pueden estar relacionados con la naturaleza misma de la carrera y por la creencia de que el enfoque es sobre los idiomas extranjeros.</w:t>
      </w:r>
    </w:p>
    <w:p>
      <w:pPr>
        <w:spacing w:after="0" w:line="362" w:lineRule="auto"/>
        <w:jc w:val="both"/>
        <w:sectPr>
          <w:pgSz w:w="12250" w:h="15850"/>
          <w:pgMar w:header="733" w:footer="0" w:top="1120" w:bottom="280" w:left="1600" w:right="1060"/>
        </w:sectPr>
      </w:pPr>
    </w:p>
    <w:p>
      <w:pPr>
        <w:pStyle w:val="BodyText"/>
        <w:rPr>
          <w:sz w:val="20"/>
        </w:rPr>
      </w:pPr>
    </w:p>
    <w:p>
      <w:pPr>
        <w:pStyle w:val="BodyText"/>
        <w:spacing w:before="2"/>
        <w:rPr>
          <w:sz w:val="26"/>
        </w:rPr>
      </w:pPr>
    </w:p>
    <w:p>
      <w:pPr>
        <w:pStyle w:val="BodyText"/>
        <w:ind w:left="1619"/>
        <w:rPr>
          <w:sz w:val="20"/>
        </w:rPr>
      </w:pPr>
      <w:r>
        <w:rPr>
          <w:sz w:val="20"/>
        </w:rPr>
        <w:pict>
          <v:group style="width:316.3pt;height:155.35pt;mso-position-horizontal-relative:char;mso-position-vertical-relative:line" coordorigin="0,0" coordsize="6326,3107">
            <v:shape style="position:absolute;left:1169;top:644;width:4514;height:1145" type="#_x0000_t75" stroked="false">
              <v:imagedata r:id="rId93" o:title=""/>
            </v:shape>
            <v:shape style="position:absolute;left:1238;top:1990;width:267;height:259" type="#_x0000_t75" stroked="false">
              <v:imagedata r:id="rId94" o:title=""/>
            </v:shape>
            <v:shape style="position:absolute;left:1699;top:1969;width:432;height:422" type="#_x0000_t75" stroked="false">
              <v:imagedata r:id="rId95" o:title=""/>
            </v:shape>
            <v:shape style="position:absolute;left:2396;top:1958;width:342;height:341" type="#_x0000_t75" stroked="false">
              <v:imagedata r:id="rId96" o:title=""/>
            </v:shape>
            <v:shape style="position:absolute;left:2493;top:1966;width:2647;height:850" type="#_x0000_t75" stroked="false">
              <v:imagedata r:id="rId97" o:title=""/>
            </v:shape>
            <v:rect style="position:absolute;left:10;top:10;width:6306;height:3087" filled="false" stroked="true" strokeweight="1pt" strokecolor="#858585"/>
            <v:shape style="position:absolute;left:670;top:779;width:344;height:1102" type="#_x0000_t202" filled="false" stroked="false">
              <v:textbox inset="0,0,0,0">
                <w:txbxContent>
                  <w:p>
                    <w:pPr>
                      <w:spacing w:line="203" w:lineRule="exact" w:before="0"/>
                      <w:ind w:left="0" w:right="0" w:firstLine="0"/>
                      <w:jc w:val="center"/>
                      <w:rPr>
                        <w:rFonts w:ascii="Calibri"/>
                        <w:sz w:val="20"/>
                      </w:rPr>
                    </w:pPr>
                    <w:r>
                      <w:rPr>
                        <w:rFonts w:ascii="Calibri"/>
                        <w:w w:val="95"/>
                        <w:sz w:val="20"/>
                      </w:rPr>
                      <w:t>30%</w:t>
                    </w:r>
                  </w:p>
                  <w:p>
                    <w:pPr>
                      <w:spacing w:before="46"/>
                      <w:ind w:left="0" w:right="0" w:firstLine="0"/>
                      <w:jc w:val="center"/>
                      <w:rPr>
                        <w:rFonts w:ascii="Calibri"/>
                        <w:sz w:val="20"/>
                      </w:rPr>
                    </w:pPr>
                    <w:r>
                      <w:rPr>
                        <w:rFonts w:ascii="Calibri"/>
                        <w:w w:val="95"/>
                        <w:sz w:val="20"/>
                      </w:rPr>
                      <w:t>20%</w:t>
                    </w:r>
                  </w:p>
                  <w:p>
                    <w:pPr>
                      <w:spacing w:before="60"/>
                      <w:ind w:left="0" w:right="0" w:firstLine="0"/>
                      <w:jc w:val="center"/>
                      <w:rPr>
                        <w:rFonts w:ascii="Calibri"/>
                        <w:sz w:val="20"/>
                      </w:rPr>
                    </w:pPr>
                    <w:r>
                      <w:rPr>
                        <w:rFonts w:ascii="Calibri"/>
                        <w:w w:val="95"/>
                        <w:sz w:val="20"/>
                      </w:rPr>
                      <w:t>10%</w:t>
                    </w:r>
                  </w:p>
                  <w:p>
                    <w:pPr>
                      <w:spacing w:line="240" w:lineRule="exact" w:before="63"/>
                      <w:ind w:left="97" w:right="0" w:firstLine="0"/>
                      <w:jc w:val="center"/>
                      <w:rPr>
                        <w:rFonts w:ascii="Calibri"/>
                        <w:sz w:val="20"/>
                      </w:rPr>
                    </w:pPr>
                    <w:r>
                      <w:rPr>
                        <w:rFonts w:ascii="Calibri"/>
                        <w:w w:val="95"/>
                        <w:sz w:val="20"/>
                      </w:rPr>
                      <w:t>0%</w:t>
                    </w:r>
                  </w:p>
                </w:txbxContent>
              </v:textbox>
              <w10:wrap type="none"/>
            </v:shape>
            <v:shape style="position:absolute;left:2007;top:186;width:2135;height:977" type="#_x0000_t202" filled="false" stroked="false">
              <v:textbox inset="0,0,0,0">
                <w:txbxContent>
                  <w:p>
                    <w:pPr>
                      <w:spacing w:line="204" w:lineRule="exact" w:before="0"/>
                      <w:ind w:left="436" w:right="0" w:firstLine="0"/>
                      <w:jc w:val="left"/>
                      <w:rPr>
                        <w:b/>
                        <w:sz w:val="20"/>
                      </w:rPr>
                    </w:pPr>
                    <w:r>
                      <w:rPr>
                        <w:b/>
                        <w:sz w:val="20"/>
                      </w:rPr>
                      <w:t>Escritura en L2</w:t>
                    </w:r>
                  </w:p>
                  <w:p>
                    <w:pPr>
                      <w:spacing w:line="171" w:lineRule="exact" w:before="122"/>
                      <w:ind w:left="604" w:right="0" w:firstLine="0"/>
                      <w:jc w:val="left"/>
                      <w:rPr>
                        <w:sz w:val="16"/>
                      </w:rPr>
                    </w:pPr>
                    <w:r>
                      <w:rPr>
                        <w:sz w:val="16"/>
                      </w:rPr>
                      <w:t>30%</w:t>
                    </w:r>
                  </w:p>
                  <w:p>
                    <w:pPr>
                      <w:spacing w:line="155" w:lineRule="exact" w:before="0"/>
                      <w:ind w:left="0" w:right="0" w:firstLine="0"/>
                      <w:jc w:val="left"/>
                      <w:rPr>
                        <w:sz w:val="16"/>
                      </w:rPr>
                    </w:pPr>
                    <w:r>
                      <w:rPr>
                        <w:sz w:val="16"/>
                      </w:rPr>
                      <w:t>25%</w:t>
                    </w:r>
                  </w:p>
                  <w:p>
                    <w:pPr>
                      <w:spacing w:line="156" w:lineRule="exact" w:before="0"/>
                      <w:ind w:left="1207" w:right="0" w:firstLine="0"/>
                      <w:jc w:val="left"/>
                      <w:rPr>
                        <w:sz w:val="16"/>
                      </w:rPr>
                    </w:pPr>
                    <w:r>
                      <w:rPr>
                        <w:sz w:val="16"/>
                      </w:rPr>
                      <w:t>20%</w:t>
                    </w:r>
                  </w:p>
                  <w:p>
                    <w:pPr>
                      <w:spacing w:line="169" w:lineRule="exact" w:before="0"/>
                      <w:ind w:left="0" w:right="0" w:firstLine="0"/>
                      <w:jc w:val="right"/>
                      <w:rPr>
                        <w:sz w:val="16"/>
                      </w:rPr>
                    </w:pPr>
                    <w:r>
                      <w:rPr>
                        <w:sz w:val="16"/>
                      </w:rPr>
                      <w:t>15%</w:t>
                    </w:r>
                  </w:p>
                </w:txbxContent>
              </v:textbox>
              <w10:wrap type="none"/>
            </v:shape>
            <v:shape style="position:absolute;left:4424;top:1158;width:319;height:161" type="#_x0000_t202" filled="false" stroked="false">
              <v:textbox inset="0,0,0,0">
                <w:txbxContent>
                  <w:p>
                    <w:pPr>
                      <w:spacing w:line="161" w:lineRule="exact" w:before="0"/>
                      <w:ind w:left="0" w:right="-16" w:firstLine="0"/>
                      <w:jc w:val="left"/>
                      <w:rPr>
                        <w:sz w:val="16"/>
                      </w:rPr>
                    </w:pPr>
                    <w:r>
                      <w:rPr>
                        <w:spacing w:val="-2"/>
                        <w:sz w:val="16"/>
                      </w:rPr>
                      <w:t>10%</w:t>
                    </w:r>
                  </w:p>
                </w:txbxContent>
              </v:textbox>
              <w10:wrap type="none"/>
            </v:shape>
            <v:shape style="position:absolute;left:1450;top:1458;width:232;height:161" type="#_x0000_t202" filled="false" stroked="false">
              <v:textbox inset="0,0,0,0">
                <w:txbxContent>
                  <w:p>
                    <w:pPr>
                      <w:spacing w:line="161" w:lineRule="exact" w:before="0"/>
                      <w:ind w:left="0" w:right="-20" w:firstLine="0"/>
                      <w:jc w:val="left"/>
                      <w:rPr>
                        <w:sz w:val="16"/>
                      </w:rPr>
                    </w:pPr>
                    <w:r>
                      <w:rPr>
                        <w:sz w:val="16"/>
                      </w:rPr>
                      <w:t>0%</w:t>
                    </w:r>
                  </w:p>
                </w:txbxContent>
              </v:textbox>
              <w10:wrap type="none"/>
            </v:shape>
            <v:shape style="position:absolute;left:5074;top:1458;width:232;height:161" type="#_x0000_t202" filled="false" stroked="false">
              <v:textbox inset="0,0,0,0">
                <w:txbxContent>
                  <w:p>
                    <w:pPr>
                      <w:spacing w:line="161" w:lineRule="exact" w:before="0"/>
                      <w:ind w:left="0" w:right="-20" w:firstLine="0"/>
                      <w:jc w:val="left"/>
                      <w:rPr>
                        <w:sz w:val="16"/>
                      </w:rPr>
                    </w:pPr>
                    <w:r>
                      <w:rPr>
                        <w:sz w:val="16"/>
                      </w:rPr>
                      <w:t>0%</w:t>
                    </w:r>
                  </w:p>
                </w:txbxContent>
              </v:textbox>
              <w10:wrap type="none"/>
            </v:shape>
          </v:group>
        </w:pict>
      </w:r>
      <w:r>
        <w:rPr>
          <w:sz w:val="20"/>
        </w:rPr>
      </w:r>
    </w:p>
    <w:p>
      <w:pPr>
        <w:pStyle w:val="BodyText"/>
        <w:spacing w:before="8"/>
        <w:rPr>
          <w:sz w:val="12"/>
        </w:rPr>
      </w:pPr>
    </w:p>
    <w:p>
      <w:pPr>
        <w:spacing w:before="74"/>
        <w:ind w:left="1755" w:right="283" w:firstLine="0"/>
        <w:jc w:val="left"/>
        <w:rPr>
          <w:b/>
          <w:sz w:val="20"/>
        </w:rPr>
      </w:pPr>
      <w:r>
        <w:rPr>
          <w:b/>
          <w:sz w:val="20"/>
        </w:rPr>
        <w:t>Gráfica 3.17. ¿Con qué frecuencia escribes algún texto en otro idioma?</w:t>
      </w:r>
    </w:p>
    <w:p>
      <w:pPr>
        <w:pStyle w:val="BodyText"/>
        <w:spacing w:before="4"/>
        <w:rPr>
          <w:b/>
          <w:sz w:val="26"/>
        </w:rPr>
      </w:pPr>
    </w:p>
    <w:p>
      <w:pPr>
        <w:spacing w:line="360" w:lineRule="auto" w:before="0"/>
        <w:ind w:left="104" w:right="109" w:firstLine="0"/>
        <w:jc w:val="both"/>
        <w:rPr>
          <w:sz w:val="24"/>
        </w:rPr>
      </w:pPr>
      <w:r>
        <w:rPr>
          <w:sz w:val="24"/>
        </w:rPr>
        <w:t>La guía de la escritura a lo largo de su formación, que se refleja en el reactivo 3: </w:t>
      </w:r>
      <w:r>
        <w:rPr>
          <w:i/>
          <w:sz w:val="24"/>
        </w:rPr>
        <w:t>“¿Cómo consideras que ha sido tu desarrollo en cuanto a la escritura a lo largo de tu </w:t>
      </w:r>
      <w:r>
        <w:rPr>
          <w:i/>
          <w:sz w:val="24"/>
        </w:rPr>
        <w:t>formación escolar?” </w:t>
      </w:r>
      <w:r>
        <w:rPr>
          <w:sz w:val="24"/>
        </w:rPr>
        <w:t>se refiere a toda su formación académica hasta el momento de contestar el cuestionario. Para ello, la escala considera en numerales: (6) Excelente,</w:t>
      </w:r>
    </w:p>
    <w:p>
      <w:pPr>
        <w:pStyle w:val="BodyText"/>
        <w:spacing w:line="360" w:lineRule="auto" w:before="10" w:after="4"/>
        <w:ind w:left="104" w:right="112"/>
        <w:jc w:val="both"/>
      </w:pPr>
      <w:r>
        <w:rPr/>
        <w:t>(5) Muy bueno, (4) Bueno, (3) Regular, (2) Insuficiente, (1) Malo y (0) Pésimo. Se observa en la gráfica 3.18 que, si bien no existe una tendencia extrema en las opiniones, los alumnos consideran que su proceso de desarrollo en cuanto a la escritura es bueno, un 55% lo afirma, mientras que sólo un 15% afirma haberse desarrollado muy bien en el</w:t>
      </w:r>
      <w:r>
        <w:rPr>
          <w:spacing w:val="-26"/>
        </w:rPr>
        <w:t> </w:t>
      </w:r>
      <w:r>
        <w:rPr/>
        <w:t>proceso.</w:t>
      </w:r>
    </w:p>
    <w:p>
      <w:pPr>
        <w:pStyle w:val="BodyText"/>
        <w:ind w:left="1649"/>
        <w:rPr>
          <w:sz w:val="20"/>
        </w:rPr>
      </w:pPr>
      <w:r>
        <w:rPr>
          <w:sz w:val="20"/>
        </w:rPr>
        <w:pict>
          <v:group style="width:312.650pt;height:176.9pt;mso-position-horizontal-relative:char;mso-position-vertical-relative:line" coordorigin="0,0" coordsize="6253,3538">
            <v:shape style="position:absolute;left:802;top:435;width:5141;height:2506" type="#_x0000_t75" stroked="false">
              <v:imagedata r:id="rId98" o:title=""/>
            </v:shape>
            <v:shape style="position:absolute;left:1760;top:3098;width:199;height:138" type="#_x0000_t75" stroked="false">
              <v:imagedata r:id="rId99" o:title=""/>
            </v:shape>
            <v:rect style="position:absolute;left:10;top:10;width:6233;height:3518" filled="false" stroked="true" strokeweight="1pt" strokecolor="#858585"/>
            <v:shape style="position:absolute;left:1746;top:181;width:2749;height:140" type="#_x0000_t202" filled="false" stroked="false">
              <v:textbox inset="0,0,0,0">
                <w:txbxContent>
                  <w:p>
                    <w:pPr>
                      <w:spacing w:line="139" w:lineRule="exact" w:before="0"/>
                      <w:ind w:left="0" w:right="0" w:firstLine="0"/>
                      <w:jc w:val="left"/>
                      <w:rPr>
                        <w:b/>
                        <w:sz w:val="14"/>
                      </w:rPr>
                    </w:pPr>
                    <w:r>
                      <w:rPr>
                        <w:b/>
                        <w:sz w:val="14"/>
                      </w:rPr>
                      <w:t>Guía</w:t>
                    </w:r>
                    <w:r>
                      <w:rPr>
                        <w:b/>
                        <w:spacing w:val="-2"/>
                        <w:sz w:val="14"/>
                      </w:rPr>
                      <w:t> </w:t>
                    </w:r>
                    <w:r>
                      <w:rPr>
                        <w:b/>
                        <w:sz w:val="14"/>
                      </w:rPr>
                      <w:t>de</w:t>
                    </w:r>
                    <w:r>
                      <w:rPr>
                        <w:b/>
                        <w:spacing w:val="-2"/>
                        <w:sz w:val="14"/>
                      </w:rPr>
                      <w:t> </w:t>
                    </w:r>
                    <w:r>
                      <w:rPr>
                        <w:b/>
                        <w:sz w:val="14"/>
                      </w:rPr>
                      <w:t>escritura</w:t>
                    </w:r>
                    <w:r>
                      <w:rPr>
                        <w:b/>
                        <w:spacing w:val="-4"/>
                        <w:sz w:val="14"/>
                      </w:rPr>
                      <w:t> </w:t>
                    </w:r>
                    <w:r>
                      <w:rPr>
                        <w:b/>
                        <w:sz w:val="14"/>
                      </w:rPr>
                      <w:t>en</w:t>
                    </w:r>
                    <w:r>
                      <w:rPr>
                        <w:b/>
                        <w:spacing w:val="-5"/>
                        <w:sz w:val="14"/>
                      </w:rPr>
                      <w:t> </w:t>
                    </w:r>
                    <w:r>
                      <w:rPr>
                        <w:b/>
                        <w:sz w:val="14"/>
                      </w:rPr>
                      <w:t>los</w:t>
                    </w:r>
                    <w:r>
                      <w:rPr>
                        <w:b/>
                        <w:spacing w:val="-2"/>
                        <w:sz w:val="14"/>
                      </w:rPr>
                      <w:t> </w:t>
                    </w:r>
                    <w:r>
                      <w:rPr>
                        <w:b/>
                        <w:sz w:val="14"/>
                      </w:rPr>
                      <w:t>alumnos</w:t>
                    </w:r>
                    <w:r>
                      <w:rPr>
                        <w:b/>
                        <w:spacing w:val="-2"/>
                        <w:sz w:val="14"/>
                      </w:rPr>
                      <w:t> </w:t>
                    </w:r>
                    <w:r>
                      <w:rPr>
                        <w:b/>
                        <w:sz w:val="14"/>
                      </w:rPr>
                      <w:t>de</w:t>
                    </w:r>
                    <w:r>
                      <w:rPr>
                        <w:b/>
                        <w:spacing w:val="-2"/>
                        <w:sz w:val="14"/>
                      </w:rPr>
                      <w:t> </w:t>
                    </w:r>
                    <w:r>
                      <w:rPr>
                        <w:b/>
                        <w:sz w:val="14"/>
                      </w:rPr>
                      <w:t>la</w:t>
                    </w:r>
                    <w:r>
                      <w:rPr>
                        <w:b/>
                        <w:spacing w:val="-23"/>
                        <w:sz w:val="14"/>
                      </w:rPr>
                      <w:t> </w:t>
                    </w:r>
                    <w:r>
                      <w:rPr>
                        <w:b/>
                        <w:sz w:val="14"/>
                      </w:rPr>
                      <w:t>FL</w:t>
                    </w:r>
                  </w:p>
                </w:txbxContent>
              </v:textbox>
              <w10:wrap type="none"/>
            </v:shape>
            <v:shape style="position:absolute;left:308;top:598;width:344;height:1681" type="#_x0000_t202" filled="false" stroked="false">
              <v:textbox inset="0,0,0,0">
                <w:txbxContent>
                  <w:p>
                    <w:pPr>
                      <w:spacing w:line="203" w:lineRule="exact" w:before="0"/>
                      <w:ind w:left="0" w:right="-19" w:firstLine="0"/>
                      <w:jc w:val="left"/>
                      <w:rPr>
                        <w:rFonts w:ascii="Calibri"/>
                        <w:sz w:val="20"/>
                      </w:rPr>
                    </w:pPr>
                    <w:r>
                      <w:rPr>
                        <w:rFonts w:ascii="Calibri"/>
                        <w:spacing w:val="-1"/>
                        <w:sz w:val="20"/>
                      </w:rPr>
                      <w:t>60%</w:t>
                    </w:r>
                  </w:p>
                  <w:p>
                    <w:pPr>
                      <w:spacing w:before="118"/>
                      <w:ind w:left="0" w:right="-19" w:firstLine="0"/>
                      <w:jc w:val="left"/>
                      <w:rPr>
                        <w:rFonts w:ascii="Calibri"/>
                        <w:sz w:val="20"/>
                      </w:rPr>
                    </w:pPr>
                    <w:r>
                      <w:rPr>
                        <w:rFonts w:ascii="Calibri"/>
                        <w:spacing w:val="-1"/>
                        <w:sz w:val="20"/>
                      </w:rPr>
                      <w:t>50%</w:t>
                    </w:r>
                  </w:p>
                  <w:p>
                    <w:pPr>
                      <w:spacing w:before="128"/>
                      <w:ind w:left="0" w:right="-19" w:firstLine="0"/>
                      <w:jc w:val="left"/>
                      <w:rPr>
                        <w:rFonts w:ascii="Calibri"/>
                        <w:sz w:val="20"/>
                      </w:rPr>
                    </w:pPr>
                    <w:r>
                      <w:rPr>
                        <w:rFonts w:ascii="Calibri"/>
                        <w:spacing w:val="-1"/>
                        <w:sz w:val="20"/>
                      </w:rPr>
                      <w:t>40%</w:t>
                    </w:r>
                  </w:p>
                  <w:p>
                    <w:pPr>
                      <w:spacing w:before="130"/>
                      <w:ind w:left="0" w:right="-19" w:firstLine="0"/>
                      <w:jc w:val="left"/>
                      <w:rPr>
                        <w:rFonts w:ascii="Calibri"/>
                        <w:sz w:val="20"/>
                      </w:rPr>
                    </w:pPr>
                    <w:r>
                      <w:rPr>
                        <w:rFonts w:ascii="Calibri"/>
                        <w:spacing w:val="-1"/>
                        <w:sz w:val="20"/>
                      </w:rPr>
                      <w:t>30%</w:t>
                    </w:r>
                  </w:p>
                  <w:p>
                    <w:pPr>
                      <w:spacing w:line="240" w:lineRule="exact" w:before="128"/>
                      <w:ind w:left="0" w:right="-19" w:firstLine="0"/>
                      <w:jc w:val="left"/>
                      <w:rPr>
                        <w:rFonts w:ascii="Calibri"/>
                        <w:sz w:val="20"/>
                      </w:rPr>
                    </w:pPr>
                    <w:r>
                      <w:rPr>
                        <w:rFonts w:ascii="Calibri"/>
                        <w:spacing w:val="-1"/>
                        <w:sz w:val="20"/>
                      </w:rPr>
                      <w:t>20%</w:t>
                    </w:r>
                  </w:p>
                </w:txbxContent>
              </v:textbox>
              <w10:wrap type="none"/>
            </v:shape>
            <v:shape style="position:absolute;left:2457;top:516;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55%</w:t>
                    </w:r>
                  </w:p>
                </w:txbxContent>
              </v:textbox>
              <w10:wrap type="none"/>
            </v:shape>
            <v:shape style="position:absolute;left:3144;top:1638;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25%</w:t>
                    </w:r>
                  </w:p>
                </w:txbxContent>
              </v:textbox>
              <w10:wrap type="none"/>
            </v:shape>
            <v:shape style="position:absolute;left:1768;top:2012;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15%</w:t>
                    </w:r>
                  </w:p>
                </w:txbxContent>
              </v:textbox>
              <w10:wrap type="none"/>
            </v:shape>
            <v:shape style="position:absolute;left:315;top:2466;width:330;height:562" type="#_x0000_t202" filled="false" stroked="false">
              <v:textbox inset="0,0,0,0">
                <w:txbxContent>
                  <w:p>
                    <w:pPr>
                      <w:spacing w:line="203" w:lineRule="exact" w:before="0"/>
                      <w:ind w:left="0" w:right="-2" w:firstLine="0"/>
                      <w:jc w:val="left"/>
                      <w:rPr>
                        <w:rFonts w:ascii="Calibri"/>
                        <w:sz w:val="20"/>
                      </w:rPr>
                    </w:pPr>
                    <w:r>
                      <w:rPr>
                        <w:rFonts w:ascii="Calibri"/>
                        <w:w w:val="90"/>
                        <w:sz w:val="20"/>
                      </w:rPr>
                      <w:t>10%</w:t>
                    </w:r>
                  </w:p>
                  <w:p>
                    <w:pPr>
                      <w:spacing w:line="240" w:lineRule="exact" w:before="118"/>
                      <w:ind w:left="98" w:right="-8" w:firstLine="0"/>
                      <w:jc w:val="left"/>
                      <w:rPr>
                        <w:rFonts w:ascii="Calibri"/>
                        <w:sz w:val="20"/>
                      </w:rPr>
                    </w:pPr>
                    <w:r>
                      <w:rPr>
                        <w:rFonts w:ascii="Calibri"/>
                        <w:w w:val="90"/>
                        <w:sz w:val="20"/>
                      </w:rPr>
                      <w:t>0%</w:t>
                    </w:r>
                  </w:p>
                </w:txbxContent>
              </v:textbox>
              <w10:wrap type="none"/>
            </v:shape>
            <v:shape style="position:absolute;left:3880;top:2386;width:2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5%</w:t>
                    </w:r>
                  </w:p>
                </w:txbxContent>
              </v:textbox>
              <w10:wrap type="none"/>
            </v:shape>
            <v:shape style="position:absolute;left:1132;top:2571;width:2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0%</w:t>
                    </w:r>
                  </w:p>
                </w:txbxContent>
              </v:textbox>
              <w10:wrap type="none"/>
            </v:shape>
            <v:shape style="position:absolute;left:4569;top:2571;width:2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0%</w:t>
                    </w:r>
                  </w:p>
                </w:txbxContent>
              </v:textbox>
              <w10:wrap type="none"/>
            </v:shape>
            <v:shape style="position:absolute;left:5256;top:2571;width:2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0%</w:t>
                    </w:r>
                  </w:p>
                </w:txbxContent>
              </v:textbox>
              <w10:wrap type="none"/>
            </v:shape>
          </v:group>
        </w:pict>
      </w:r>
      <w:r>
        <w:rPr>
          <w:sz w:val="20"/>
        </w:rPr>
      </w:r>
    </w:p>
    <w:p>
      <w:pPr>
        <w:pStyle w:val="BodyText"/>
        <w:spacing w:before="2"/>
        <w:rPr>
          <w:sz w:val="19"/>
        </w:rPr>
      </w:pPr>
    </w:p>
    <w:p>
      <w:pPr>
        <w:spacing w:before="0"/>
        <w:ind w:left="3589" w:right="283" w:hanging="3138"/>
        <w:jc w:val="left"/>
        <w:rPr>
          <w:b/>
          <w:sz w:val="20"/>
        </w:rPr>
      </w:pPr>
      <w:r>
        <w:rPr>
          <w:b/>
          <w:sz w:val="20"/>
        </w:rPr>
        <w:t>Gráfica 3.18 ¿Cómo consideras que ha sido tu desarrollo en cuanto a la escritura a lo largo de tu formación escolar?</w:t>
      </w:r>
    </w:p>
    <w:p>
      <w:pPr>
        <w:spacing w:after="0"/>
        <w:jc w:val="left"/>
        <w:rPr>
          <w:sz w:val="20"/>
        </w:rPr>
        <w:sectPr>
          <w:pgSz w:w="12250" w:h="15850"/>
          <w:pgMar w:header="733" w:footer="0" w:top="1120" w:bottom="280" w:left="1600" w:right="1080"/>
        </w:sectPr>
      </w:pPr>
    </w:p>
    <w:p>
      <w:pPr>
        <w:pStyle w:val="BodyText"/>
        <w:rPr>
          <w:b/>
          <w:sz w:val="20"/>
        </w:rPr>
      </w:pPr>
    </w:p>
    <w:p>
      <w:pPr>
        <w:pStyle w:val="BodyText"/>
        <w:spacing w:before="9"/>
        <w:rPr>
          <w:b/>
          <w:sz w:val="20"/>
        </w:rPr>
      </w:pPr>
    </w:p>
    <w:p>
      <w:pPr>
        <w:pStyle w:val="BodyText"/>
        <w:spacing w:line="360" w:lineRule="auto" w:before="70"/>
        <w:ind w:left="104" w:right="105"/>
        <w:jc w:val="both"/>
      </w:pPr>
      <w:r>
        <w:rPr/>
        <w:t>Existen variadas razones que aducen los alumnos con respecto a su desarrollo en la escritura en la facultas. Las categorías se presentan en la gráfica 3.19. Puede observarse que la práctica es la que destaca por sobre las otras categorías. A esto se aúnan la lectura como factor determinante de la escritura y de la guía de los maestros. Esto en relación con los alumnos que se consideran escritores regulares.</w:t>
      </w:r>
    </w:p>
    <w:p>
      <w:pPr>
        <w:pStyle w:val="BodyText"/>
        <w:rPr>
          <w:sz w:val="20"/>
        </w:rPr>
      </w:pPr>
    </w:p>
    <w:p>
      <w:pPr>
        <w:pStyle w:val="BodyText"/>
        <w:spacing w:before="8"/>
        <w:rPr>
          <w:sz w:val="12"/>
        </w:rPr>
      </w:pPr>
      <w:r>
        <w:rPr/>
        <w:pict>
          <v:group style="position:absolute;margin-left:156.850006pt;margin-top:9.274883pt;width:360.45pt;height:234pt;mso-position-horizontal-relative:page;mso-position-vertical-relative:paragraph;z-index:6760;mso-wrap-distance-left:0;mso-wrap-distance-right:0" coordorigin="3137,185" coordsize="7209,4680">
            <v:shape style="position:absolute;left:3802;top:828;width:6163;height:2513" type="#_x0000_t75" stroked="false">
              <v:imagedata r:id="rId100" o:title=""/>
            </v:shape>
            <v:shape style="position:absolute;left:3661;top:3515;width:1787;height:728" type="#_x0000_t75" stroked="false">
              <v:imagedata r:id="rId101" o:title=""/>
            </v:shape>
            <v:shape style="position:absolute;left:5602;top:3517;width:309;height:282" type="#_x0000_t75" stroked="false">
              <v:imagedata r:id="rId102" o:title=""/>
            </v:shape>
            <v:shape style="position:absolute;left:5420;top:3518;width:944;height:934" type="#_x0000_t75" stroked="false">
              <v:imagedata r:id="rId103" o:title=""/>
            </v:shape>
            <v:shape style="position:absolute;left:6487;top:3515;width:335;height:342" type="#_x0000_t75" stroked="false">
              <v:imagedata r:id="rId104" o:title=""/>
            </v:shape>
            <v:shape style="position:absolute;left:6377;top:3515;width:3163;height:1052" type="#_x0000_t75" stroked="false">
              <v:imagedata r:id="rId105" o:title=""/>
            </v:shape>
            <v:rect style="position:absolute;left:3147;top:195;width:7189;height:4660" filled="false" stroked="true" strokeweight="1pt" strokecolor="#858585"/>
            <v:shape style="position:absolute;left:4993;top:369;width:3485;height:200" type="#_x0000_t202" filled="false" stroked="false">
              <v:textbox inset="0,0,0,0">
                <w:txbxContent>
                  <w:p>
                    <w:pPr>
                      <w:spacing w:line="199" w:lineRule="exact" w:before="0"/>
                      <w:ind w:left="0" w:right="-11" w:firstLine="0"/>
                      <w:jc w:val="left"/>
                      <w:rPr>
                        <w:b/>
                        <w:sz w:val="20"/>
                      </w:rPr>
                    </w:pPr>
                    <w:r>
                      <w:rPr>
                        <w:b/>
                        <w:sz w:val="20"/>
                      </w:rPr>
                      <w:t>Desarrollo de lectura en los</w:t>
                    </w:r>
                    <w:r>
                      <w:rPr>
                        <w:b/>
                        <w:spacing w:val="-26"/>
                        <w:sz w:val="20"/>
                      </w:rPr>
                      <w:t> </w:t>
                    </w:r>
                    <w:r>
                      <w:rPr>
                        <w:b/>
                        <w:sz w:val="20"/>
                      </w:rPr>
                      <w:t>alumnos</w:t>
                    </w:r>
                  </w:p>
                </w:txbxContent>
              </v:textbox>
              <w10:wrap type="none"/>
            </v:shape>
            <v:shape style="position:absolute;left:9523;top:687;width:99;height:200" type="#_x0000_t202" filled="false" stroked="false">
              <v:textbox inset="0,0,0,0">
                <w:txbxContent>
                  <w:p>
                    <w:pPr>
                      <w:spacing w:line="199" w:lineRule="exact" w:before="0"/>
                      <w:ind w:left="0" w:right="0" w:firstLine="0"/>
                      <w:jc w:val="left"/>
                      <w:rPr>
                        <w:rFonts w:ascii="Calibri"/>
                        <w:sz w:val="20"/>
                      </w:rPr>
                    </w:pPr>
                    <w:r>
                      <w:rPr>
                        <w:rFonts w:ascii="Calibri"/>
                        <w:w w:val="97"/>
                        <w:sz w:val="20"/>
                      </w:rPr>
                      <w:t>7</w:t>
                    </w:r>
                  </w:p>
                </w:txbxContent>
              </v:textbox>
              <w10:wrap type="none"/>
            </v:shape>
            <v:shape style="position:absolute;left:3548;top:934;width:99;height:519" type="#_x0000_t202" filled="false" stroked="false">
              <v:textbox inset="0,0,0,0">
                <w:txbxContent>
                  <w:p>
                    <w:pPr>
                      <w:spacing w:line="203" w:lineRule="exact" w:before="0"/>
                      <w:ind w:left="0" w:right="0" w:firstLine="0"/>
                      <w:jc w:val="left"/>
                      <w:rPr>
                        <w:rFonts w:ascii="Calibri"/>
                        <w:sz w:val="20"/>
                      </w:rPr>
                    </w:pPr>
                    <w:r>
                      <w:rPr>
                        <w:rFonts w:ascii="Calibri"/>
                        <w:w w:val="97"/>
                        <w:sz w:val="20"/>
                      </w:rPr>
                      <w:t>7</w:t>
                    </w:r>
                  </w:p>
                  <w:p>
                    <w:pPr>
                      <w:spacing w:line="240" w:lineRule="exact" w:before="75"/>
                      <w:ind w:left="0" w:right="0" w:firstLine="0"/>
                      <w:jc w:val="left"/>
                      <w:rPr>
                        <w:rFonts w:ascii="Calibri"/>
                        <w:sz w:val="20"/>
                      </w:rPr>
                    </w:pPr>
                    <w:r>
                      <w:rPr>
                        <w:rFonts w:ascii="Calibri"/>
                        <w:w w:val="97"/>
                        <w:sz w:val="20"/>
                      </w:rPr>
                      <w:t>6</w:t>
                    </w:r>
                  </w:p>
                </w:txbxContent>
              </v:textbox>
              <w10:wrap type="none"/>
            </v:shape>
            <v:shape style="position:absolute;left:6791;top:1344;width:99;height:200" type="#_x0000_t202" filled="false" stroked="false">
              <v:textbox inset="0,0,0,0">
                <w:txbxContent>
                  <w:p>
                    <w:pPr>
                      <w:spacing w:line="199" w:lineRule="exact" w:before="0"/>
                      <w:ind w:left="0" w:right="0" w:firstLine="0"/>
                      <w:jc w:val="left"/>
                      <w:rPr>
                        <w:rFonts w:ascii="Calibri"/>
                        <w:sz w:val="20"/>
                      </w:rPr>
                    </w:pPr>
                    <w:r>
                      <w:rPr>
                        <w:rFonts w:ascii="Calibri"/>
                        <w:w w:val="97"/>
                        <w:sz w:val="20"/>
                      </w:rPr>
                      <w:t>5</w:t>
                    </w:r>
                  </w:p>
                </w:txbxContent>
              </v:textbox>
              <w10:wrap type="none"/>
            </v:shape>
            <v:shape style="position:absolute;left:3548;top:1594;width:99;height:519" type="#_x0000_t202" filled="false" stroked="false">
              <v:textbox inset="0,0,0,0">
                <w:txbxContent>
                  <w:p>
                    <w:pPr>
                      <w:spacing w:line="203" w:lineRule="exact" w:before="0"/>
                      <w:ind w:left="0" w:right="0" w:firstLine="0"/>
                      <w:jc w:val="left"/>
                      <w:rPr>
                        <w:rFonts w:ascii="Calibri"/>
                        <w:sz w:val="20"/>
                      </w:rPr>
                    </w:pPr>
                    <w:r>
                      <w:rPr>
                        <w:rFonts w:ascii="Calibri"/>
                        <w:w w:val="97"/>
                        <w:sz w:val="20"/>
                      </w:rPr>
                      <w:t>5</w:t>
                    </w:r>
                  </w:p>
                  <w:p>
                    <w:pPr>
                      <w:spacing w:line="240" w:lineRule="exact" w:before="75"/>
                      <w:ind w:left="0" w:right="0" w:firstLine="0"/>
                      <w:jc w:val="left"/>
                      <w:rPr>
                        <w:rFonts w:ascii="Calibri"/>
                        <w:sz w:val="20"/>
                      </w:rPr>
                    </w:pPr>
                    <w:r>
                      <w:rPr>
                        <w:rFonts w:ascii="Calibri"/>
                        <w:w w:val="97"/>
                        <w:sz w:val="20"/>
                      </w:rPr>
                      <w:t>4</w:t>
                    </w:r>
                  </w:p>
                </w:txbxContent>
              </v:textbox>
              <w10:wrap type="none"/>
            </v:shape>
            <v:shape style="position:absolute;left:5881;top:1675;width:99;height:200" type="#_x0000_t202" filled="false" stroked="false">
              <v:textbox inset="0,0,0,0">
                <w:txbxContent>
                  <w:p>
                    <w:pPr>
                      <w:spacing w:line="199" w:lineRule="exact" w:before="0"/>
                      <w:ind w:left="0" w:right="0" w:firstLine="0"/>
                      <w:jc w:val="left"/>
                      <w:rPr>
                        <w:rFonts w:ascii="Calibri"/>
                        <w:sz w:val="20"/>
                      </w:rPr>
                    </w:pPr>
                    <w:r>
                      <w:rPr>
                        <w:rFonts w:ascii="Calibri"/>
                        <w:w w:val="97"/>
                        <w:sz w:val="20"/>
                      </w:rPr>
                      <w:t>4</w:t>
                    </w:r>
                  </w:p>
                </w:txbxContent>
              </v:textbox>
              <w10:wrap type="none"/>
            </v:shape>
            <v:shape style="position:absolute;left:7701;top:1675;width:99;height:200" type="#_x0000_t202" filled="false" stroked="false">
              <v:textbox inset="0,0,0,0">
                <w:txbxContent>
                  <w:p>
                    <w:pPr>
                      <w:spacing w:line="199" w:lineRule="exact" w:before="0"/>
                      <w:ind w:left="0" w:right="0" w:firstLine="0"/>
                      <w:jc w:val="left"/>
                      <w:rPr>
                        <w:rFonts w:ascii="Calibri"/>
                        <w:sz w:val="20"/>
                      </w:rPr>
                    </w:pPr>
                    <w:r>
                      <w:rPr>
                        <w:rFonts w:ascii="Calibri"/>
                        <w:w w:val="97"/>
                        <w:sz w:val="20"/>
                      </w:rPr>
                      <w:t>4</w:t>
                    </w:r>
                  </w:p>
                </w:txbxContent>
              </v:textbox>
              <w10:wrap type="none"/>
            </v:shape>
            <v:shape style="position:absolute;left:3548;top:2251;width:99;height:1176" type="#_x0000_t202" filled="false" stroked="false">
              <v:textbox inset="0,0,0,0">
                <w:txbxContent>
                  <w:p>
                    <w:pPr>
                      <w:spacing w:line="203" w:lineRule="exact" w:before="0"/>
                      <w:ind w:left="0" w:right="0" w:firstLine="0"/>
                      <w:jc w:val="left"/>
                      <w:rPr>
                        <w:rFonts w:ascii="Calibri"/>
                        <w:sz w:val="20"/>
                      </w:rPr>
                    </w:pPr>
                    <w:r>
                      <w:rPr>
                        <w:rFonts w:ascii="Calibri"/>
                        <w:w w:val="97"/>
                        <w:sz w:val="20"/>
                      </w:rPr>
                      <w:t>3</w:t>
                    </w:r>
                  </w:p>
                  <w:p>
                    <w:pPr>
                      <w:spacing w:before="87"/>
                      <w:ind w:left="0" w:right="0" w:firstLine="0"/>
                      <w:jc w:val="left"/>
                      <w:rPr>
                        <w:rFonts w:ascii="Calibri"/>
                        <w:sz w:val="20"/>
                      </w:rPr>
                    </w:pPr>
                    <w:r>
                      <w:rPr>
                        <w:rFonts w:ascii="Calibri"/>
                        <w:w w:val="97"/>
                        <w:sz w:val="20"/>
                      </w:rPr>
                      <w:t>2</w:t>
                    </w:r>
                  </w:p>
                  <w:p>
                    <w:pPr>
                      <w:spacing w:before="75"/>
                      <w:ind w:left="0" w:right="0" w:firstLine="0"/>
                      <w:jc w:val="left"/>
                      <w:rPr>
                        <w:rFonts w:ascii="Calibri"/>
                        <w:sz w:val="20"/>
                      </w:rPr>
                    </w:pPr>
                    <w:r>
                      <w:rPr>
                        <w:rFonts w:ascii="Calibri"/>
                        <w:w w:val="97"/>
                        <w:sz w:val="20"/>
                      </w:rPr>
                      <w:t>1</w:t>
                    </w:r>
                  </w:p>
                  <w:p>
                    <w:pPr>
                      <w:spacing w:line="240" w:lineRule="exact" w:before="82"/>
                      <w:ind w:left="0" w:right="0" w:firstLine="0"/>
                      <w:jc w:val="left"/>
                      <w:rPr>
                        <w:rFonts w:ascii="Calibri"/>
                        <w:sz w:val="20"/>
                      </w:rPr>
                    </w:pPr>
                    <w:r>
                      <w:rPr>
                        <w:rFonts w:ascii="Calibri"/>
                        <w:w w:val="97"/>
                        <w:sz w:val="20"/>
                      </w:rPr>
                      <w:t>0</w:t>
                    </w:r>
                  </w:p>
                </w:txbxContent>
              </v:textbox>
              <w10:wrap type="none"/>
            </v:shape>
            <v:shape style="position:absolute;left:4515;top:2333;width:555;height:200" type="#_x0000_t202" filled="false" stroked="false">
              <v:textbox inset="0,0,0,0">
                <w:txbxContent>
                  <w:p>
                    <w:pPr>
                      <w:tabs>
                        <w:tab w:pos="455" w:val="left" w:leader="none"/>
                      </w:tabs>
                      <w:spacing w:line="199" w:lineRule="exact" w:before="0"/>
                      <w:ind w:left="0" w:right="0" w:firstLine="0"/>
                      <w:jc w:val="left"/>
                      <w:rPr>
                        <w:rFonts w:ascii="Calibri"/>
                        <w:sz w:val="20"/>
                      </w:rPr>
                    </w:pPr>
                    <w:r>
                      <w:rPr>
                        <w:rFonts w:ascii="Calibri"/>
                        <w:sz w:val="20"/>
                      </w:rPr>
                      <w:t>2</w:t>
                      <w:tab/>
                    </w:r>
                    <w:r>
                      <w:rPr>
                        <w:rFonts w:ascii="Calibri"/>
                        <w:w w:val="95"/>
                        <w:sz w:val="20"/>
                      </w:rPr>
                      <w:t>2</w:t>
                    </w:r>
                  </w:p>
                </w:txbxContent>
              </v:textbox>
              <w10:wrap type="none"/>
            </v:shape>
            <v:shape style="position:absolute;left:6337;top:2333;width:99;height:200" type="#_x0000_t202" filled="false" stroked="false">
              <v:textbox inset="0,0,0,0">
                <w:txbxContent>
                  <w:p>
                    <w:pPr>
                      <w:spacing w:line="199" w:lineRule="exact" w:before="0"/>
                      <w:ind w:left="0" w:right="0" w:firstLine="0"/>
                      <w:jc w:val="left"/>
                      <w:rPr>
                        <w:rFonts w:ascii="Calibri"/>
                        <w:sz w:val="20"/>
                      </w:rPr>
                    </w:pPr>
                    <w:r>
                      <w:rPr>
                        <w:rFonts w:ascii="Calibri"/>
                        <w:w w:val="97"/>
                        <w:sz w:val="20"/>
                      </w:rPr>
                      <w:t>2</w:t>
                    </w:r>
                  </w:p>
                </w:txbxContent>
              </v:textbox>
              <w10:wrap type="none"/>
            </v:shape>
            <v:shape style="position:absolute;left:8157;top:2333;width:99;height:200" type="#_x0000_t202" filled="false" stroked="false">
              <v:textbox inset="0,0,0,0">
                <w:txbxContent>
                  <w:p>
                    <w:pPr>
                      <w:spacing w:line="199" w:lineRule="exact" w:before="0"/>
                      <w:ind w:left="0" w:right="0" w:firstLine="0"/>
                      <w:jc w:val="left"/>
                      <w:rPr>
                        <w:rFonts w:ascii="Calibri"/>
                        <w:sz w:val="20"/>
                      </w:rPr>
                    </w:pPr>
                    <w:r>
                      <w:rPr>
                        <w:rFonts w:ascii="Calibri"/>
                        <w:w w:val="97"/>
                        <w:sz w:val="20"/>
                      </w:rPr>
                      <w:t>2</w:t>
                    </w:r>
                  </w:p>
                </w:txbxContent>
              </v:textbox>
              <w10:wrap type="none"/>
            </v:shape>
            <v:shape style="position:absolute;left:4062;top:2662;width:99;height:200" type="#_x0000_t202" filled="false" stroked="false">
              <v:textbox inset="0,0,0,0">
                <w:txbxContent>
                  <w:p>
                    <w:pPr>
                      <w:spacing w:line="199" w:lineRule="exact" w:before="0"/>
                      <w:ind w:left="0" w:right="0" w:firstLine="0"/>
                      <w:jc w:val="left"/>
                      <w:rPr>
                        <w:rFonts w:ascii="Calibri"/>
                        <w:sz w:val="20"/>
                      </w:rPr>
                    </w:pPr>
                    <w:r>
                      <w:rPr>
                        <w:rFonts w:ascii="Calibri"/>
                        <w:w w:val="97"/>
                        <w:sz w:val="20"/>
                      </w:rPr>
                      <w:t>1</w:t>
                    </w:r>
                  </w:p>
                </w:txbxContent>
              </v:textbox>
              <w10:wrap type="none"/>
            </v:shape>
            <v:shape style="position:absolute;left:5425;top:2662;width:99;height:200" type="#_x0000_t202" filled="false" stroked="false">
              <v:textbox inset="0,0,0,0">
                <w:txbxContent>
                  <w:p>
                    <w:pPr>
                      <w:spacing w:line="199" w:lineRule="exact" w:before="0"/>
                      <w:ind w:left="0" w:right="0" w:firstLine="0"/>
                      <w:jc w:val="left"/>
                      <w:rPr>
                        <w:rFonts w:ascii="Calibri"/>
                        <w:sz w:val="20"/>
                      </w:rPr>
                    </w:pPr>
                    <w:r>
                      <w:rPr>
                        <w:rFonts w:ascii="Calibri"/>
                        <w:w w:val="97"/>
                        <w:sz w:val="20"/>
                      </w:rPr>
                      <w:t>1</w:t>
                    </w:r>
                  </w:p>
                </w:txbxContent>
              </v:textbox>
              <w10:wrap type="none"/>
            </v:shape>
            <v:shape style="position:absolute;left:7247;top:2662;width:99;height:200" type="#_x0000_t202" filled="false" stroked="false">
              <v:textbox inset="0,0,0,0">
                <w:txbxContent>
                  <w:p>
                    <w:pPr>
                      <w:spacing w:line="199" w:lineRule="exact" w:before="0"/>
                      <w:ind w:left="0" w:right="0" w:firstLine="0"/>
                      <w:jc w:val="left"/>
                      <w:rPr>
                        <w:rFonts w:ascii="Calibri"/>
                        <w:sz w:val="20"/>
                      </w:rPr>
                    </w:pPr>
                    <w:r>
                      <w:rPr>
                        <w:rFonts w:ascii="Calibri"/>
                        <w:w w:val="97"/>
                        <w:sz w:val="20"/>
                      </w:rPr>
                      <w:t>1</w:t>
                    </w:r>
                  </w:p>
                </w:txbxContent>
              </v:textbox>
              <w10:wrap type="none"/>
            </v:shape>
            <v:shape style="position:absolute;left:8613;top:2662;width:555;height:200" type="#_x0000_t202" filled="false" stroked="false">
              <v:textbox inset="0,0,0,0">
                <w:txbxContent>
                  <w:p>
                    <w:pPr>
                      <w:tabs>
                        <w:tab w:pos="453" w:val="left" w:leader="none"/>
                      </w:tabs>
                      <w:spacing w:line="199" w:lineRule="exact" w:before="0"/>
                      <w:ind w:left="0" w:right="0" w:firstLine="0"/>
                      <w:jc w:val="left"/>
                      <w:rPr>
                        <w:rFonts w:ascii="Calibri"/>
                        <w:sz w:val="20"/>
                      </w:rPr>
                    </w:pPr>
                    <w:r>
                      <w:rPr>
                        <w:rFonts w:ascii="Calibri"/>
                        <w:sz w:val="20"/>
                      </w:rPr>
                      <w:t>1</w:t>
                      <w:tab/>
                      <w:t>1</w:t>
                    </w:r>
                  </w:p>
                </w:txbxContent>
              </v:textbox>
              <w10:wrap type="none"/>
            </v:shape>
            <w10:wrap type="topAndBottom"/>
          </v:group>
        </w:pict>
      </w:r>
    </w:p>
    <w:p>
      <w:pPr>
        <w:spacing w:before="67"/>
        <w:ind w:left="104" w:right="143" w:firstLine="192"/>
        <w:jc w:val="left"/>
        <w:rPr>
          <w:b/>
          <w:sz w:val="20"/>
        </w:rPr>
      </w:pPr>
      <w:r>
        <w:rPr>
          <w:b/>
          <w:sz w:val="20"/>
        </w:rPr>
        <w:t>Gráfica 3.19 Las razones por la cuales no se ha alcanzado un óptimo desarrollo en la escritura</w:t>
      </w:r>
    </w:p>
    <w:p>
      <w:pPr>
        <w:pStyle w:val="BodyText"/>
        <w:spacing w:before="3"/>
        <w:rPr>
          <w:b/>
          <w:sz w:val="23"/>
        </w:rPr>
      </w:pPr>
    </w:p>
    <w:p>
      <w:pPr>
        <w:pStyle w:val="BodyText"/>
        <w:spacing w:line="360" w:lineRule="auto"/>
        <w:ind w:left="104" w:right="108"/>
        <w:jc w:val="both"/>
      </w:pPr>
      <w:r>
        <w:rPr/>
        <w:t>Puede afirmarse, entonces, que la práctica es el mejor detonante para el desarrollo de la habilidad de escritura. Esta afirmación es bien sabida, aunque se tiende a  presuponer que todos los alumnos que ingresan al nivel superior ya vienen preparados en la</w:t>
      </w:r>
      <w:r>
        <w:rPr>
          <w:spacing w:val="-10"/>
        </w:rPr>
        <w:t> </w:t>
      </w:r>
      <w:r>
        <w:rPr/>
        <w:t>redacción.</w:t>
      </w:r>
    </w:p>
    <w:p>
      <w:pPr>
        <w:tabs>
          <w:tab w:pos="9156" w:val="left" w:leader="none"/>
        </w:tabs>
        <w:spacing w:line="360" w:lineRule="auto" w:before="10"/>
        <w:ind w:left="104" w:right="142" w:firstLine="0"/>
        <w:jc w:val="left"/>
        <w:rPr>
          <w:i/>
          <w:sz w:val="24"/>
        </w:rPr>
      </w:pPr>
      <w:r>
        <w:rPr>
          <w:sz w:val="24"/>
        </w:rPr>
        <w:t>Se observa en la gráfica 3.19, en consonancia con lo </w:t>
      </w:r>
      <w:r>
        <w:rPr>
          <w:spacing w:val="-3"/>
          <w:sz w:val="24"/>
        </w:rPr>
        <w:t>anterior, </w:t>
      </w:r>
      <w:r>
        <w:rPr>
          <w:sz w:val="24"/>
        </w:rPr>
        <w:t>que los alumnos que se consideran malos escritores afirman que se debe a la falta de práctica, al interés, a la naturaleza de la materia (que no lo requiere) o, retomando el último aspecto del párrafo anterior, a la lectura. Por lo tanto, si la lectura es un factor determinante de la escritura, el reactivo 4: </w:t>
      </w:r>
      <w:r>
        <w:rPr>
          <w:i/>
          <w:sz w:val="24"/>
        </w:rPr>
        <w:t>“¿Cómo calificas la manera en que se te ha guiado respecto de la </w:t>
      </w:r>
      <w:r>
        <w:rPr>
          <w:i/>
          <w:sz w:val="24"/>
        </w:rPr>
        <w:t>escritura  en  el  aula,  concretamente  en  el  periodo  que  llevas  en</w:t>
      </w:r>
      <w:r>
        <w:rPr>
          <w:i/>
          <w:spacing w:val="42"/>
          <w:sz w:val="24"/>
        </w:rPr>
        <w:t> </w:t>
      </w:r>
      <w:r>
        <w:rPr>
          <w:i/>
          <w:sz w:val="24"/>
        </w:rPr>
        <w:t>la</w:t>
      </w:r>
      <w:r>
        <w:rPr>
          <w:i/>
          <w:spacing w:val="64"/>
          <w:sz w:val="24"/>
        </w:rPr>
        <w:t> </w:t>
      </w:r>
      <w:r>
        <w:rPr>
          <w:i/>
          <w:sz w:val="24"/>
        </w:rPr>
        <w:t>Facultad</w:t>
        <w:tab/>
        <w:t>de</w:t>
      </w:r>
    </w:p>
    <w:p>
      <w:pPr>
        <w:spacing w:after="0" w:line="360" w:lineRule="auto"/>
        <w:jc w:val="left"/>
        <w:rPr>
          <w:sz w:val="24"/>
        </w:rPr>
        <w:sectPr>
          <w:pgSz w:w="12250" w:h="15850"/>
          <w:pgMar w:header="733" w:footer="0" w:top="1120" w:bottom="280" w:left="1600" w:right="1080"/>
        </w:sectPr>
      </w:pPr>
    </w:p>
    <w:p>
      <w:pPr>
        <w:pStyle w:val="BodyText"/>
        <w:rPr>
          <w:i/>
          <w:sz w:val="20"/>
        </w:rPr>
      </w:pPr>
    </w:p>
    <w:p>
      <w:pPr>
        <w:pStyle w:val="BodyText"/>
        <w:spacing w:before="5"/>
        <w:rPr>
          <w:i/>
          <w:sz w:val="20"/>
        </w:rPr>
      </w:pPr>
    </w:p>
    <w:p>
      <w:pPr>
        <w:pStyle w:val="BodyText"/>
        <w:spacing w:line="362" w:lineRule="auto" w:before="69"/>
        <w:ind w:left="104" w:right="129"/>
        <w:jc w:val="both"/>
      </w:pPr>
      <w:r>
        <w:rPr>
          <w:i/>
        </w:rPr>
        <w:t>Lenguas?”, </w:t>
      </w:r>
      <w:r>
        <w:rPr/>
        <w:t>refleja que la forma de trabajo de los profesores y su relación con los alumnos también son aspectos que influyen en su desarrollo.</w:t>
      </w:r>
    </w:p>
    <w:p>
      <w:pPr>
        <w:pStyle w:val="BodyText"/>
        <w:ind w:left="1169"/>
        <w:rPr>
          <w:sz w:val="20"/>
        </w:rPr>
      </w:pPr>
      <w:r>
        <w:rPr>
          <w:sz w:val="20"/>
        </w:rPr>
        <w:pict>
          <v:group style="width:361pt;height:217pt;mso-position-horizontal-relative:char;mso-position-vertical-relative:line" coordorigin="0,0" coordsize="7220,4340">
            <v:shape style="position:absolute;left:874;top:644;width:5998;height:3139" type="#_x0000_t75" stroked="false">
              <v:imagedata r:id="rId106" o:title=""/>
            </v:shape>
            <v:rect style="position:absolute;left:10;top:10;width:7200;height:4320" filled="false" stroked="true" strokeweight="1.0pt" strokecolor="#858585"/>
            <v:shape style="position:absolute;left:2565;top:187;width:2091;height:567" type="#_x0000_t202" filled="false" stroked="false">
              <v:textbox inset="0,0,0,0">
                <w:txbxContent>
                  <w:p>
                    <w:pPr>
                      <w:spacing w:line="204" w:lineRule="exact" w:before="0"/>
                      <w:ind w:left="0" w:right="-13" w:firstLine="0"/>
                      <w:jc w:val="left"/>
                      <w:rPr>
                        <w:b/>
                        <w:sz w:val="20"/>
                      </w:rPr>
                    </w:pPr>
                    <w:r>
                      <w:rPr>
                        <w:b/>
                        <w:sz w:val="20"/>
                      </w:rPr>
                      <w:t>La escritura en el</w:t>
                    </w:r>
                    <w:r>
                      <w:rPr>
                        <w:b/>
                        <w:spacing w:val="-17"/>
                        <w:sz w:val="20"/>
                      </w:rPr>
                      <w:t> </w:t>
                    </w:r>
                    <w:r>
                      <w:rPr>
                        <w:b/>
                        <w:sz w:val="20"/>
                      </w:rPr>
                      <w:t>aula</w:t>
                    </w:r>
                  </w:p>
                  <w:p>
                    <w:pPr>
                      <w:spacing w:line="240" w:lineRule="exact" w:before="122"/>
                      <w:ind w:left="266" w:right="-13" w:firstLine="0"/>
                      <w:jc w:val="left"/>
                      <w:rPr>
                        <w:rFonts w:ascii="Calibri"/>
                        <w:sz w:val="20"/>
                      </w:rPr>
                    </w:pPr>
                    <w:r>
                      <w:rPr>
                        <w:rFonts w:ascii="Calibri"/>
                        <w:sz w:val="20"/>
                      </w:rPr>
                      <w:t>35%</w:t>
                    </w:r>
                  </w:p>
                </w:txbxContent>
              </v:textbox>
              <w10:wrap type="none"/>
            </v:shape>
            <v:shape style="position:absolute;left:378;top:839;width:344;height:593" type="#_x0000_t202" filled="false" stroked="false">
              <v:textbox inset="0,0,0,0">
                <w:txbxContent>
                  <w:p>
                    <w:pPr>
                      <w:spacing w:line="203" w:lineRule="exact" w:before="0"/>
                      <w:ind w:left="0" w:right="-19" w:firstLine="0"/>
                      <w:jc w:val="left"/>
                      <w:rPr>
                        <w:rFonts w:ascii="Calibri"/>
                        <w:sz w:val="20"/>
                      </w:rPr>
                    </w:pPr>
                    <w:r>
                      <w:rPr>
                        <w:rFonts w:ascii="Calibri"/>
                        <w:spacing w:val="-1"/>
                        <w:sz w:val="20"/>
                      </w:rPr>
                      <w:t>35%</w:t>
                    </w:r>
                  </w:p>
                  <w:p>
                    <w:pPr>
                      <w:spacing w:line="240" w:lineRule="exact" w:before="149"/>
                      <w:ind w:left="0" w:right="-19" w:firstLine="0"/>
                      <w:jc w:val="left"/>
                      <w:rPr>
                        <w:rFonts w:ascii="Calibri"/>
                        <w:sz w:val="20"/>
                      </w:rPr>
                    </w:pPr>
                    <w:r>
                      <w:rPr>
                        <w:rFonts w:ascii="Calibri"/>
                        <w:spacing w:val="-1"/>
                        <w:sz w:val="20"/>
                      </w:rPr>
                      <w:t>30%</w:t>
                    </w:r>
                  </w:p>
                </w:txbxContent>
              </v:textbox>
              <w10:wrap type="none"/>
            </v:shape>
            <v:shape style="position:absolute;left:3636;top:967;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30%</w:t>
                    </w:r>
                  </w:p>
                </w:txbxContent>
              </v:textbox>
              <w10:wrap type="none"/>
            </v:shape>
            <v:shape style="position:absolute;left:378;top:1651;width:344;height:1002" type="#_x0000_t202" filled="false" stroked="false">
              <v:textbox inset="0,0,0,0">
                <w:txbxContent>
                  <w:p>
                    <w:pPr>
                      <w:spacing w:line="203" w:lineRule="exact" w:before="0"/>
                      <w:ind w:left="0" w:right="-19" w:firstLine="0"/>
                      <w:jc w:val="left"/>
                      <w:rPr>
                        <w:rFonts w:ascii="Calibri"/>
                        <w:sz w:val="20"/>
                      </w:rPr>
                    </w:pPr>
                    <w:r>
                      <w:rPr>
                        <w:rFonts w:ascii="Calibri"/>
                        <w:spacing w:val="-1"/>
                        <w:sz w:val="20"/>
                      </w:rPr>
                      <w:t>25%</w:t>
                    </w:r>
                  </w:p>
                  <w:p>
                    <w:pPr>
                      <w:spacing w:before="152"/>
                      <w:ind w:left="0" w:right="-19" w:firstLine="0"/>
                      <w:jc w:val="left"/>
                      <w:rPr>
                        <w:rFonts w:ascii="Calibri"/>
                        <w:sz w:val="20"/>
                      </w:rPr>
                    </w:pPr>
                    <w:r>
                      <w:rPr>
                        <w:rFonts w:ascii="Calibri"/>
                        <w:spacing w:val="-1"/>
                        <w:sz w:val="20"/>
                      </w:rPr>
                      <w:t>20%</w:t>
                    </w:r>
                  </w:p>
                  <w:p>
                    <w:pPr>
                      <w:spacing w:line="240" w:lineRule="exact" w:before="161"/>
                      <w:ind w:left="0" w:right="-19" w:firstLine="0"/>
                      <w:jc w:val="left"/>
                      <w:rPr>
                        <w:rFonts w:ascii="Calibri"/>
                        <w:sz w:val="20"/>
                      </w:rPr>
                    </w:pPr>
                    <w:r>
                      <w:rPr>
                        <w:rFonts w:ascii="Calibri"/>
                        <w:spacing w:val="-1"/>
                        <w:sz w:val="20"/>
                      </w:rPr>
                      <w:t>15%</w:t>
                    </w:r>
                  </w:p>
                </w:txbxContent>
              </v:textbox>
              <w10:wrap type="none"/>
            </v:shape>
            <v:shape style="position:absolute;left:2027;top:2186;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15%</w:t>
                    </w:r>
                  </w:p>
                </w:txbxContent>
              </v:textbox>
              <w10:wrap type="none"/>
            </v:shape>
            <v:shape style="position:absolute;left:4440;top:2186;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15%</w:t>
                    </w:r>
                  </w:p>
                </w:txbxContent>
              </v:textbox>
              <w10:wrap type="none"/>
            </v:shape>
            <v:shape style="position:absolute;left:378;top:2868;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10%</w:t>
                    </w:r>
                  </w:p>
                </w:txbxContent>
              </v:textbox>
              <w10:wrap type="none"/>
            </v:shape>
            <v:shape style="position:absolute;left:5296;top:2998;width:2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5%</w:t>
                    </w:r>
                  </w:p>
                </w:txbxContent>
              </v:textbox>
              <w10:wrap type="none"/>
            </v:shape>
            <v:shape style="position:absolute;left:481;top:3276;width:244;height:593" type="#_x0000_t202" filled="false" stroked="false">
              <v:textbox inset="0,0,0,0">
                <w:txbxContent>
                  <w:p>
                    <w:pPr>
                      <w:spacing w:line="203" w:lineRule="exact" w:before="0"/>
                      <w:ind w:left="0" w:right="-19" w:firstLine="0"/>
                      <w:jc w:val="left"/>
                      <w:rPr>
                        <w:rFonts w:ascii="Calibri"/>
                        <w:sz w:val="20"/>
                      </w:rPr>
                    </w:pPr>
                    <w:r>
                      <w:rPr>
                        <w:rFonts w:ascii="Calibri"/>
                        <w:spacing w:val="-1"/>
                        <w:sz w:val="20"/>
                      </w:rPr>
                      <w:t>5%</w:t>
                    </w:r>
                  </w:p>
                  <w:p>
                    <w:pPr>
                      <w:spacing w:line="240" w:lineRule="exact" w:before="149"/>
                      <w:ind w:left="0" w:right="-19" w:firstLine="0"/>
                      <w:jc w:val="left"/>
                      <w:rPr>
                        <w:rFonts w:ascii="Calibri"/>
                        <w:sz w:val="20"/>
                      </w:rPr>
                    </w:pPr>
                    <w:r>
                      <w:rPr>
                        <w:rFonts w:ascii="Calibri"/>
                        <w:spacing w:val="-1"/>
                        <w:sz w:val="20"/>
                      </w:rPr>
                      <w:t>0%</w:t>
                    </w:r>
                  </w:p>
                </w:txbxContent>
              </v:textbox>
              <w10:wrap type="none"/>
            </v:shape>
            <v:shape style="position:absolute;left:1274;top:3403;width:2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0%</w:t>
                    </w:r>
                  </w:p>
                </w:txbxContent>
              </v:textbox>
              <w10:wrap type="none"/>
            </v:shape>
            <v:shape style="position:absolute;left:6101;top:3403;width:2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0%</w:t>
                    </w:r>
                  </w:p>
                </w:txbxContent>
              </v:textbox>
              <w10:wrap type="none"/>
            </v:shape>
            <v:shape style="position:absolute;left:971;top:3932;width:5355;height:140" type="#_x0000_t202" filled="false" stroked="false">
              <v:textbox inset="0,0,0,0">
                <w:txbxContent>
                  <w:p>
                    <w:pPr>
                      <w:tabs>
                        <w:tab w:pos="1730" w:val="left" w:leader="none"/>
                        <w:tab w:pos="2491" w:val="left" w:leader="none"/>
                        <w:tab w:pos="3189" w:val="left" w:leader="none"/>
                        <w:tab w:pos="4193" w:val="left" w:leader="none"/>
                        <w:tab w:pos="4913" w:val="left" w:leader="none"/>
                      </w:tabs>
                      <w:spacing w:line="139" w:lineRule="exact" w:before="0"/>
                      <w:ind w:left="0" w:right="0" w:firstLine="0"/>
                      <w:jc w:val="left"/>
                      <w:rPr>
                        <w:sz w:val="14"/>
                      </w:rPr>
                    </w:pPr>
                    <w:r>
                      <w:rPr>
                        <w:sz w:val="14"/>
                      </w:rPr>
                      <w:t>Excelente   </w:t>
                    </w:r>
                    <w:r>
                      <w:rPr>
                        <w:spacing w:val="4"/>
                        <w:sz w:val="14"/>
                      </w:rPr>
                      <w:t> </w:t>
                    </w:r>
                    <w:r>
                      <w:rPr>
                        <w:sz w:val="14"/>
                      </w:rPr>
                      <w:t>Muy</w:t>
                    </w:r>
                    <w:r>
                      <w:rPr>
                        <w:spacing w:val="32"/>
                        <w:sz w:val="14"/>
                      </w:rPr>
                      <w:t> </w:t>
                    </w:r>
                    <w:r>
                      <w:rPr>
                        <w:sz w:val="14"/>
                      </w:rPr>
                      <w:t>bueno</w:t>
                      <w:tab/>
                      <w:t>Bueno</w:t>
                      <w:tab/>
                      <w:t>Regular</w:t>
                      <w:tab/>
                      <w:t>Insuficiente</w:t>
                      <w:tab/>
                      <w:t>Malo</w:t>
                      <w:tab/>
                    </w:r>
                    <w:r>
                      <w:rPr>
                        <w:w w:val="90"/>
                        <w:sz w:val="14"/>
                      </w:rPr>
                      <w:t>Pésimo</w:t>
                    </w:r>
                  </w:p>
                </w:txbxContent>
              </v:textbox>
              <w10:wrap type="none"/>
            </v:shape>
          </v:group>
        </w:pict>
      </w:r>
      <w:r>
        <w:rPr>
          <w:sz w:val="20"/>
        </w:rPr>
      </w:r>
    </w:p>
    <w:p>
      <w:pPr>
        <w:spacing w:before="137"/>
        <w:ind w:left="1628" w:right="135" w:firstLine="0"/>
        <w:jc w:val="left"/>
        <w:rPr>
          <w:b/>
          <w:sz w:val="20"/>
        </w:rPr>
      </w:pPr>
      <w:r>
        <w:rPr>
          <w:b/>
          <w:sz w:val="20"/>
        </w:rPr>
        <w:t>Gráfica 3.20 La guía de los alumnos en la escritura dentro de la FL</w:t>
      </w:r>
    </w:p>
    <w:p>
      <w:pPr>
        <w:pStyle w:val="BodyText"/>
        <w:spacing w:before="6"/>
        <w:rPr>
          <w:b/>
          <w:sz w:val="20"/>
        </w:rPr>
      </w:pPr>
    </w:p>
    <w:p>
      <w:pPr>
        <w:pStyle w:val="BodyText"/>
        <w:spacing w:line="360" w:lineRule="auto" w:before="1"/>
        <w:ind w:left="104" w:right="115"/>
        <w:jc w:val="both"/>
      </w:pPr>
      <w:r>
        <w:rPr/>
        <w:t>Así, considerando los valores asignados a esta pregunta se observa que sólo un 15% de los alumnos consideran que ha sido </w:t>
      </w:r>
      <w:r>
        <w:rPr>
          <w:i/>
        </w:rPr>
        <w:t>muy buena </w:t>
      </w:r>
      <w:r>
        <w:rPr/>
        <w:t>la guía recibida durante su instrucción en la Facultad de Lenguas. La mayoría de los alumnos, sin embargo, manifiesta que su relación con la escritura es regular o insuficiente. Esta situación contrasta con lo aportado en los cuestionarios para profesores en los que éstos se muestran no muy optimistas, frente a aquellos que manifiestan una actitud positiva ante la escritura (véase gráfica 3.1).</w:t>
      </w:r>
    </w:p>
    <w:p>
      <w:pPr>
        <w:pStyle w:val="BodyText"/>
        <w:spacing w:line="360" w:lineRule="auto" w:before="205"/>
        <w:ind w:left="104" w:right="123"/>
        <w:jc w:val="both"/>
      </w:pPr>
      <w:r>
        <w:rPr/>
        <w:t>Las razones que los alumnos aducen se catalogan en razones a favor y en contra. En la tabla 3.3 se observa esta clasificación. De las categorías 1 a la 6, se considera </w:t>
      </w:r>
      <w:r>
        <w:rPr>
          <w:spacing w:val="-2"/>
        </w:rPr>
        <w:t>que </w:t>
      </w:r>
      <w:r>
        <w:rPr/>
        <w:t>son acciones positivas por las cuales los alumnos sienten que han sido dirigidos de forma correcta. Las categorías 7 a la 14 representan los aspectos negativos de por </w:t>
      </w:r>
      <w:r>
        <w:rPr>
          <w:spacing w:val="-2"/>
        </w:rPr>
        <w:t>qué </w:t>
      </w:r>
      <w:r>
        <w:rPr/>
        <w:t>no han logrado un desarrollo óptimo. En la gráfica 3.20, los resultados oscilan entre bueno e insuficiente; además, en la tabla 3.3, también se observa cómo el interés del profesor afecta el del alumno. Se cree, entonces, que si el profesor fuese el modelo de lectura (que se considera en los aspectos positivos, aunque sólo con dos  </w:t>
      </w:r>
      <w:r>
        <w:rPr>
          <w:spacing w:val="4"/>
        </w:rPr>
        <w:t> </w:t>
      </w:r>
      <w:r>
        <w:rPr/>
        <w:t>ocurrencias)</w:t>
      </w:r>
    </w:p>
    <w:p>
      <w:pPr>
        <w:spacing w:after="0" w:line="360" w:lineRule="auto"/>
        <w:jc w:val="both"/>
        <w:sectPr>
          <w:pgSz w:w="12250" w:h="15850"/>
          <w:pgMar w:header="733" w:footer="0" w:top="1120" w:bottom="280" w:left="1600" w:right="1060"/>
        </w:sectPr>
      </w:pPr>
    </w:p>
    <w:p>
      <w:pPr>
        <w:pStyle w:val="BodyText"/>
        <w:rPr>
          <w:sz w:val="20"/>
        </w:rPr>
      </w:pPr>
    </w:p>
    <w:p>
      <w:pPr>
        <w:pStyle w:val="BodyText"/>
        <w:spacing w:before="9"/>
        <w:rPr>
          <w:sz w:val="20"/>
        </w:rPr>
      </w:pPr>
    </w:p>
    <w:p>
      <w:pPr>
        <w:pStyle w:val="BodyText"/>
        <w:spacing w:line="360" w:lineRule="auto" w:before="70"/>
        <w:ind w:left="104" w:right="283"/>
      </w:pPr>
      <w:r>
        <w:rPr/>
        <w:t>y, sobre todo, de escritura, los alumnos tendrían más recursos y alicientes para interesarse.</w:t>
      </w:r>
    </w:p>
    <w:p>
      <w:pPr>
        <w:spacing w:before="203"/>
        <w:ind w:left="1066" w:right="283" w:firstLine="0"/>
        <w:jc w:val="left"/>
        <w:rPr>
          <w:b/>
          <w:sz w:val="20"/>
        </w:rPr>
      </w:pPr>
      <w:r>
        <w:rPr>
          <w:b/>
          <w:sz w:val="20"/>
        </w:rPr>
        <w:t>Cuadro 3.3 Las razones respecto del desarrollo de la escritura en los alumnos</w:t>
      </w:r>
    </w:p>
    <w:p>
      <w:pPr>
        <w:pStyle w:val="BodyText"/>
        <w:spacing w:before="2"/>
        <w:rPr>
          <w:b/>
          <w:sz w:val="27"/>
        </w:rPr>
      </w:pPr>
    </w:p>
    <w:tbl>
      <w:tblPr>
        <w:tblW w:w="0" w:type="auto"/>
        <w:jc w:val="left"/>
        <w:tblInd w:w="230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60"/>
        <w:gridCol w:w="3380"/>
        <w:gridCol w:w="1198"/>
      </w:tblGrid>
      <w:tr>
        <w:trPr>
          <w:trHeight w:val="264" w:hRule="exact"/>
        </w:trPr>
        <w:tc>
          <w:tcPr>
            <w:tcW w:w="360" w:type="dxa"/>
          </w:tcPr>
          <w:p>
            <w:pPr/>
          </w:p>
        </w:tc>
        <w:tc>
          <w:tcPr>
            <w:tcW w:w="3380" w:type="dxa"/>
          </w:tcPr>
          <w:p>
            <w:pPr>
              <w:pStyle w:val="TableParagraph"/>
              <w:spacing w:before="14"/>
              <w:ind w:left="64"/>
              <w:rPr>
                <w:b/>
                <w:sz w:val="20"/>
              </w:rPr>
            </w:pPr>
            <w:r>
              <w:rPr>
                <w:b/>
                <w:sz w:val="20"/>
              </w:rPr>
              <w:t>Categoría</w:t>
            </w:r>
          </w:p>
        </w:tc>
        <w:tc>
          <w:tcPr>
            <w:tcW w:w="1198" w:type="dxa"/>
          </w:tcPr>
          <w:p>
            <w:pPr>
              <w:pStyle w:val="TableParagraph"/>
              <w:spacing w:before="14"/>
              <w:ind w:right="65"/>
              <w:jc w:val="right"/>
              <w:rPr>
                <w:b/>
                <w:sz w:val="20"/>
              </w:rPr>
            </w:pPr>
            <w:r>
              <w:rPr>
                <w:b/>
                <w:w w:val="90"/>
                <w:sz w:val="20"/>
              </w:rPr>
              <w:t>Frecuencia</w:t>
            </w:r>
          </w:p>
        </w:tc>
      </w:tr>
      <w:tr>
        <w:trPr>
          <w:trHeight w:val="264" w:hRule="exact"/>
        </w:trPr>
        <w:tc>
          <w:tcPr>
            <w:tcW w:w="360" w:type="dxa"/>
          </w:tcPr>
          <w:p>
            <w:pPr>
              <w:pStyle w:val="TableParagraph"/>
              <w:spacing w:line="222" w:lineRule="exact"/>
              <w:ind w:left="62"/>
              <w:rPr>
                <w:b/>
                <w:sz w:val="20"/>
              </w:rPr>
            </w:pPr>
            <w:r>
              <w:rPr>
                <w:b/>
                <w:w w:val="97"/>
                <w:sz w:val="20"/>
              </w:rPr>
              <w:t>1</w:t>
            </w:r>
          </w:p>
        </w:tc>
        <w:tc>
          <w:tcPr>
            <w:tcW w:w="3380" w:type="dxa"/>
          </w:tcPr>
          <w:p>
            <w:pPr>
              <w:pStyle w:val="TableParagraph"/>
              <w:spacing w:before="21"/>
              <w:ind w:left="64"/>
              <w:rPr>
                <w:sz w:val="20"/>
              </w:rPr>
            </w:pPr>
            <w:r>
              <w:rPr>
                <w:sz w:val="20"/>
              </w:rPr>
              <w:t>Fomento a la lectura</w:t>
            </w:r>
          </w:p>
        </w:tc>
        <w:tc>
          <w:tcPr>
            <w:tcW w:w="1198" w:type="dxa"/>
          </w:tcPr>
          <w:p>
            <w:pPr>
              <w:pStyle w:val="TableParagraph"/>
              <w:spacing w:before="21"/>
              <w:ind w:right="67"/>
              <w:jc w:val="right"/>
              <w:rPr>
                <w:sz w:val="20"/>
              </w:rPr>
            </w:pPr>
            <w:r>
              <w:rPr>
                <w:w w:val="96"/>
                <w:sz w:val="20"/>
              </w:rPr>
              <w:t>2</w:t>
            </w:r>
          </w:p>
        </w:tc>
      </w:tr>
      <w:tr>
        <w:trPr>
          <w:trHeight w:val="266" w:hRule="exact"/>
        </w:trPr>
        <w:tc>
          <w:tcPr>
            <w:tcW w:w="360" w:type="dxa"/>
          </w:tcPr>
          <w:p>
            <w:pPr>
              <w:pStyle w:val="TableParagraph"/>
              <w:spacing w:line="222" w:lineRule="exact"/>
              <w:ind w:left="62"/>
              <w:rPr>
                <w:b/>
                <w:sz w:val="20"/>
              </w:rPr>
            </w:pPr>
            <w:r>
              <w:rPr>
                <w:b/>
                <w:w w:val="97"/>
                <w:sz w:val="20"/>
              </w:rPr>
              <w:t>2</w:t>
            </w:r>
          </w:p>
        </w:tc>
        <w:tc>
          <w:tcPr>
            <w:tcW w:w="3380" w:type="dxa"/>
          </w:tcPr>
          <w:p>
            <w:pPr>
              <w:pStyle w:val="TableParagraph"/>
              <w:spacing w:before="21"/>
              <w:ind w:left="64"/>
              <w:rPr>
                <w:sz w:val="20"/>
              </w:rPr>
            </w:pPr>
            <w:r>
              <w:rPr>
                <w:sz w:val="20"/>
              </w:rPr>
              <w:t>Práctica</w:t>
            </w:r>
          </w:p>
        </w:tc>
        <w:tc>
          <w:tcPr>
            <w:tcW w:w="1198" w:type="dxa"/>
          </w:tcPr>
          <w:p>
            <w:pPr>
              <w:pStyle w:val="TableParagraph"/>
              <w:spacing w:before="21"/>
              <w:ind w:right="67"/>
              <w:jc w:val="right"/>
              <w:rPr>
                <w:sz w:val="20"/>
              </w:rPr>
            </w:pPr>
            <w:r>
              <w:rPr>
                <w:w w:val="96"/>
                <w:sz w:val="20"/>
              </w:rPr>
              <w:t>4</w:t>
            </w:r>
          </w:p>
        </w:tc>
      </w:tr>
      <w:tr>
        <w:trPr>
          <w:trHeight w:val="264" w:hRule="exact"/>
        </w:trPr>
        <w:tc>
          <w:tcPr>
            <w:tcW w:w="360" w:type="dxa"/>
          </w:tcPr>
          <w:p>
            <w:pPr>
              <w:pStyle w:val="TableParagraph"/>
              <w:spacing w:line="222" w:lineRule="exact"/>
              <w:ind w:left="62"/>
              <w:rPr>
                <w:b/>
                <w:sz w:val="20"/>
              </w:rPr>
            </w:pPr>
            <w:r>
              <w:rPr>
                <w:b/>
                <w:w w:val="97"/>
                <w:sz w:val="20"/>
              </w:rPr>
              <w:t>3</w:t>
            </w:r>
          </w:p>
        </w:tc>
        <w:tc>
          <w:tcPr>
            <w:tcW w:w="3380" w:type="dxa"/>
          </w:tcPr>
          <w:p>
            <w:pPr>
              <w:pStyle w:val="TableParagraph"/>
              <w:spacing w:before="19"/>
              <w:ind w:left="64"/>
              <w:rPr>
                <w:sz w:val="20"/>
              </w:rPr>
            </w:pPr>
            <w:r>
              <w:rPr>
                <w:sz w:val="20"/>
              </w:rPr>
              <w:t>Autoedición</w:t>
            </w:r>
          </w:p>
        </w:tc>
        <w:tc>
          <w:tcPr>
            <w:tcW w:w="1198" w:type="dxa"/>
          </w:tcPr>
          <w:p>
            <w:pPr>
              <w:pStyle w:val="TableParagraph"/>
              <w:spacing w:before="19"/>
              <w:ind w:right="67"/>
              <w:jc w:val="right"/>
              <w:rPr>
                <w:sz w:val="20"/>
              </w:rPr>
            </w:pPr>
            <w:r>
              <w:rPr>
                <w:w w:val="96"/>
                <w:sz w:val="20"/>
              </w:rPr>
              <w:t>1</w:t>
            </w:r>
          </w:p>
        </w:tc>
      </w:tr>
      <w:tr>
        <w:trPr>
          <w:trHeight w:val="266" w:hRule="exact"/>
        </w:trPr>
        <w:tc>
          <w:tcPr>
            <w:tcW w:w="360" w:type="dxa"/>
          </w:tcPr>
          <w:p>
            <w:pPr>
              <w:pStyle w:val="TableParagraph"/>
              <w:spacing w:line="222" w:lineRule="exact"/>
              <w:ind w:left="62"/>
              <w:rPr>
                <w:b/>
                <w:sz w:val="20"/>
              </w:rPr>
            </w:pPr>
            <w:r>
              <w:rPr>
                <w:b/>
                <w:w w:val="97"/>
                <w:sz w:val="20"/>
              </w:rPr>
              <w:t>4</w:t>
            </w:r>
          </w:p>
        </w:tc>
        <w:tc>
          <w:tcPr>
            <w:tcW w:w="3380" w:type="dxa"/>
          </w:tcPr>
          <w:p>
            <w:pPr>
              <w:pStyle w:val="TableParagraph"/>
              <w:spacing w:before="21"/>
              <w:ind w:left="64"/>
              <w:rPr>
                <w:sz w:val="20"/>
              </w:rPr>
            </w:pPr>
            <w:r>
              <w:rPr>
                <w:sz w:val="20"/>
              </w:rPr>
              <w:t>Guía de los maestros</w:t>
            </w:r>
          </w:p>
        </w:tc>
        <w:tc>
          <w:tcPr>
            <w:tcW w:w="1198" w:type="dxa"/>
          </w:tcPr>
          <w:p>
            <w:pPr>
              <w:pStyle w:val="TableParagraph"/>
              <w:spacing w:before="21"/>
              <w:ind w:right="67"/>
              <w:jc w:val="right"/>
              <w:rPr>
                <w:sz w:val="20"/>
              </w:rPr>
            </w:pPr>
            <w:r>
              <w:rPr>
                <w:w w:val="96"/>
                <w:sz w:val="20"/>
              </w:rPr>
              <w:t>2</w:t>
            </w:r>
          </w:p>
        </w:tc>
      </w:tr>
      <w:tr>
        <w:trPr>
          <w:trHeight w:val="265" w:hRule="exact"/>
        </w:trPr>
        <w:tc>
          <w:tcPr>
            <w:tcW w:w="360" w:type="dxa"/>
          </w:tcPr>
          <w:p>
            <w:pPr>
              <w:pStyle w:val="TableParagraph"/>
              <w:spacing w:line="223" w:lineRule="exact"/>
              <w:ind w:left="62"/>
              <w:rPr>
                <w:b/>
                <w:sz w:val="20"/>
              </w:rPr>
            </w:pPr>
            <w:r>
              <w:rPr>
                <w:b/>
                <w:w w:val="97"/>
                <w:sz w:val="20"/>
              </w:rPr>
              <w:t>5</w:t>
            </w:r>
          </w:p>
        </w:tc>
        <w:tc>
          <w:tcPr>
            <w:tcW w:w="3380" w:type="dxa"/>
          </w:tcPr>
          <w:p>
            <w:pPr>
              <w:pStyle w:val="TableParagraph"/>
              <w:spacing w:before="19"/>
              <w:ind w:left="64"/>
              <w:rPr>
                <w:sz w:val="20"/>
              </w:rPr>
            </w:pPr>
            <w:r>
              <w:rPr>
                <w:sz w:val="20"/>
              </w:rPr>
              <w:t>Exigencia por los profesores</w:t>
            </w:r>
          </w:p>
        </w:tc>
        <w:tc>
          <w:tcPr>
            <w:tcW w:w="1198" w:type="dxa"/>
          </w:tcPr>
          <w:p>
            <w:pPr>
              <w:pStyle w:val="TableParagraph"/>
              <w:spacing w:before="19"/>
              <w:ind w:right="67"/>
              <w:jc w:val="right"/>
              <w:rPr>
                <w:sz w:val="20"/>
              </w:rPr>
            </w:pPr>
            <w:r>
              <w:rPr>
                <w:w w:val="96"/>
                <w:sz w:val="20"/>
              </w:rPr>
              <w:t>2</w:t>
            </w:r>
          </w:p>
        </w:tc>
      </w:tr>
      <w:tr>
        <w:trPr>
          <w:trHeight w:val="264" w:hRule="exact"/>
        </w:trPr>
        <w:tc>
          <w:tcPr>
            <w:tcW w:w="360" w:type="dxa"/>
          </w:tcPr>
          <w:p>
            <w:pPr>
              <w:pStyle w:val="TableParagraph"/>
              <w:spacing w:line="222" w:lineRule="exact"/>
              <w:ind w:left="62"/>
              <w:rPr>
                <w:b/>
                <w:sz w:val="20"/>
              </w:rPr>
            </w:pPr>
            <w:r>
              <w:rPr>
                <w:b/>
                <w:w w:val="97"/>
                <w:sz w:val="20"/>
              </w:rPr>
              <w:t>6</w:t>
            </w:r>
          </w:p>
        </w:tc>
        <w:tc>
          <w:tcPr>
            <w:tcW w:w="3380" w:type="dxa"/>
          </w:tcPr>
          <w:p>
            <w:pPr>
              <w:pStyle w:val="TableParagraph"/>
              <w:spacing w:before="21"/>
              <w:ind w:left="64"/>
              <w:rPr>
                <w:sz w:val="20"/>
              </w:rPr>
            </w:pPr>
            <w:r>
              <w:rPr>
                <w:sz w:val="20"/>
              </w:rPr>
              <w:t>Trabajo del alumno</w:t>
            </w:r>
          </w:p>
        </w:tc>
        <w:tc>
          <w:tcPr>
            <w:tcW w:w="1198" w:type="dxa"/>
          </w:tcPr>
          <w:p>
            <w:pPr>
              <w:pStyle w:val="TableParagraph"/>
              <w:spacing w:before="21"/>
              <w:ind w:right="67"/>
              <w:jc w:val="right"/>
              <w:rPr>
                <w:sz w:val="20"/>
              </w:rPr>
            </w:pPr>
            <w:r>
              <w:rPr>
                <w:w w:val="96"/>
                <w:sz w:val="20"/>
              </w:rPr>
              <w:t>1</w:t>
            </w:r>
          </w:p>
        </w:tc>
      </w:tr>
      <w:tr>
        <w:trPr>
          <w:trHeight w:val="470" w:hRule="exact"/>
        </w:trPr>
        <w:tc>
          <w:tcPr>
            <w:tcW w:w="360" w:type="dxa"/>
          </w:tcPr>
          <w:p>
            <w:pPr>
              <w:pStyle w:val="TableParagraph"/>
              <w:spacing w:line="222" w:lineRule="exact"/>
              <w:ind w:left="62"/>
              <w:rPr>
                <w:b/>
                <w:sz w:val="20"/>
              </w:rPr>
            </w:pPr>
            <w:r>
              <w:rPr>
                <w:b/>
                <w:w w:val="97"/>
                <w:sz w:val="20"/>
              </w:rPr>
              <w:t>7</w:t>
            </w:r>
          </w:p>
        </w:tc>
        <w:tc>
          <w:tcPr>
            <w:tcW w:w="3380" w:type="dxa"/>
          </w:tcPr>
          <w:p>
            <w:pPr>
              <w:pStyle w:val="TableParagraph"/>
              <w:spacing w:line="225" w:lineRule="exact"/>
              <w:ind w:left="64"/>
              <w:rPr>
                <w:sz w:val="20"/>
              </w:rPr>
            </w:pPr>
            <w:r>
              <w:rPr>
                <w:sz w:val="20"/>
              </w:rPr>
              <w:t>No se va más allá de la lectura</w:t>
            </w:r>
          </w:p>
          <w:p>
            <w:pPr>
              <w:pStyle w:val="TableParagraph"/>
              <w:ind w:left="64"/>
              <w:rPr>
                <w:sz w:val="20"/>
              </w:rPr>
            </w:pPr>
            <w:r>
              <w:rPr>
                <w:sz w:val="20"/>
              </w:rPr>
              <w:t>(no hay discusión o trabajo escrito)</w:t>
            </w:r>
          </w:p>
        </w:tc>
        <w:tc>
          <w:tcPr>
            <w:tcW w:w="1198" w:type="dxa"/>
          </w:tcPr>
          <w:p>
            <w:pPr>
              <w:pStyle w:val="TableParagraph"/>
              <w:spacing w:before="6"/>
              <w:rPr>
                <w:b/>
                <w:sz w:val="19"/>
              </w:rPr>
            </w:pPr>
          </w:p>
          <w:p>
            <w:pPr>
              <w:pStyle w:val="TableParagraph"/>
              <w:ind w:right="67"/>
              <w:jc w:val="right"/>
              <w:rPr>
                <w:sz w:val="20"/>
              </w:rPr>
            </w:pPr>
            <w:r>
              <w:rPr>
                <w:w w:val="96"/>
                <w:sz w:val="20"/>
              </w:rPr>
              <w:t>1</w:t>
            </w:r>
          </w:p>
        </w:tc>
      </w:tr>
      <w:tr>
        <w:trPr>
          <w:trHeight w:val="266" w:hRule="exact"/>
        </w:trPr>
        <w:tc>
          <w:tcPr>
            <w:tcW w:w="360" w:type="dxa"/>
          </w:tcPr>
          <w:p>
            <w:pPr>
              <w:pStyle w:val="TableParagraph"/>
              <w:spacing w:line="222" w:lineRule="exact"/>
              <w:ind w:left="62"/>
              <w:rPr>
                <w:b/>
                <w:sz w:val="20"/>
              </w:rPr>
            </w:pPr>
            <w:r>
              <w:rPr>
                <w:b/>
                <w:w w:val="97"/>
                <w:sz w:val="20"/>
              </w:rPr>
              <w:t>8</w:t>
            </w:r>
          </w:p>
        </w:tc>
        <w:tc>
          <w:tcPr>
            <w:tcW w:w="3380" w:type="dxa"/>
          </w:tcPr>
          <w:p>
            <w:pPr>
              <w:pStyle w:val="TableParagraph"/>
              <w:spacing w:before="21"/>
              <w:ind w:left="64"/>
              <w:rPr>
                <w:sz w:val="20"/>
              </w:rPr>
            </w:pPr>
            <w:r>
              <w:rPr>
                <w:sz w:val="20"/>
              </w:rPr>
              <w:t>Poco interés del profesor</w:t>
            </w:r>
          </w:p>
        </w:tc>
        <w:tc>
          <w:tcPr>
            <w:tcW w:w="1198" w:type="dxa"/>
          </w:tcPr>
          <w:p>
            <w:pPr>
              <w:pStyle w:val="TableParagraph"/>
              <w:spacing w:before="16"/>
              <w:ind w:right="67"/>
              <w:jc w:val="right"/>
              <w:rPr>
                <w:b/>
                <w:sz w:val="20"/>
              </w:rPr>
            </w:pPr>
            <w:r>
              <w:rPr>
                <w:b/>
                <w:w w:val="97"/>
                <w:sz w:val="20"/>
              </w:rPr>
              <w:t>9</w:t>
            </w:r>
          </w:p>
        </w:tc>
      </w:tr>
      <w:tr>
        <w:trPr>
          <w:trHeight w:val="264" w:hRule="exact"/>
        </w:trPr>
        <w:tc>
          <w:tcPr>
            <w:tcW w:w="360" w:type="dxa"/>
          </w:tcPr>
          <w:p>
            <w:pPr>
              <w:pStyle w:val="TableParagraph"/>
              <w:spacing w:line="222" w:lineRule="exact"/>
              <w:ind w:left="62"/>
              <w:rPr>
                <w:b/>
                <w:sz w:val="20"/>
              </w:rPr>
            </w:pPr>
            <w:r>
              <w:rPr>
                <w:b/>
                <w:w w:val="97"/>
                <w:sz w:val="20"/>
              </w:rPr>
              <w:t>9</w:t>
            </w:r>
          </w:p>
        </w:tc>
        <w:tc>
          <w:tcPr>
            <w:tcW w:w="3380" w:type="dxa"/>
          </w:tcPr>
          <w:p>
            <w:pPr>
              <w:pStyle w:val="TableParagraph"/>
              <w:spacing w:before="19"/>
              <w:ind w:left="64"/>
              <w:rPr>
                <w:sz w:val="20"/>
              </w:rPr>
            </w:pPr>
            <w:r>
              <w:rPr>
                <w:sz w:val="20"/>
              </w:rPr>
              <w:t>Resultado sobre el proceso</w:t>
            </w:r>
          </w:p>
        </w:tc>
        <w:tc>
          <w:tcPr>
            <w:tcW w:w="1198" w:type="dxa"/>
          </w:tcPr>
          <w:p>
            <w:pPr>
              <w:pStyle w:val="TableParagraph"/>
              <w:spacing w:before="19"/>
              <w:ind w:right="67"/>
              <w:jc w:val="right"/>
              <w:rPr>
                <w:sz w:val="20"/>
              </w:rPr>
            </w:pPr>
            <w:r>
              <w:rPr>
                <w:w w:val="96"/>
                <w:sz w:val="20"/>
              </w:rPr>
              <w:t>2</w:t>
            </w:r>
          </w:p>
        </w:tc>
      </w:tr>
      <w:tr>
        <w:trPr>
          <w:trHeight w:val="266" w:hRule="exact"/>
        </w:trPr>
        <w:tc>
          <w:tcPr>
            <w:tcW w:w="360" w:type="dxa"/>
          </w:tcPr>
          <w:p>
            <w:pPr>
              <w:pStyle w:val="TableParagraph"/>
              <w:spacing w:line="222" w:lineRule="exact"/>
              <w:ind w:left="62"/>
              <w:rPr>
                <w:b/>
                <w:sz w:val="20"/>
              </w:rPr>
            </w:pPr>
            <w:r>
              <w:rPr>
                <w:b/>
                <w:sz w:val="20"/>
              </w:rPr>
              <w:t>10</w:t>
            </w:r>
          </w:p>
        </w:tc>
        <w:tc>
          <w:tcPr>
            <w:tcW w:w="3380" w:type="dxa"/>
          </w:tcPr>
          <w:p>
            <w:pPr>
              <w:pStyle w:val="TableParagraph"/>
              <w:spacing w:before="21"/>
              <w:ind w:left="64"/>
              <w:rPr>
                <w:sz w:val="20"/>
              </w:rPr>
            </w:pPr>
            <w:r>
              <w:rPr>
                <w:sz w:val="20"/>
              </w:rPr>
              <w:t>Enfoque en el idioma de énfasis</w:t>
            </w:r>
          </w:p>
        </w:tc>
        <w:tc>
          <w:tcPr>
            <w:tcW w:w="1198" w:type="dxa"/>
          </w:tcPr>
          <w:p>
            <w:pPr>
              <w:pStyle w:val="TableParagraph"/>
              <w:spacing w:before="21"/>
              <w:ind w:right="67"/>
              <w:jc w:val="right"/>
              <w:rPr>
                <w:sz w:val="20"/>
              </w:rPr>
            </w:pPr>
            <w:r>
              <w:rPr>
                <w:w w:val="96"/>
                <w:sz w:val="20"/>
              </w:rPr>
              <w:t>1</w:t>
            </w:r>
          </w:p>
        </w:tc>
      </w:tr>
      <w:tr>
        <w:trPr>
          <w:trHeight w:val="264" w:hRule="exact"/>
        </w:trPr>
        <w:tc>
          <w:tcPr>
            <w:tcW w:w="360" w:type="dxa"/>
          </w:tcPr>
          <w:p>
            <w:pPr>
              <w:pStyle w:val="TableParagraph"/>
              <w:spacing w:line="222" w:lineRule="exact"/>
              <w:ind w:left="62"/>
              <w:rPr>
                <w:b/>
                <w:sz w:val="20"/>
              </w:rPr>
            </w:pPr>
            <w:r>
              <w:rPr>
                <w:b/>
                <w:sz w:val="20"/>
              </w:rPr>
              <w:t>11</w:t>
            </w:r>
          </w:p>
        </w:tc>
        <w:tc>
          <w:tcPr>
            <w:tcW w:w="3380" w:type="dxa"/>
          </w:tcPr>
          <w:p>
            <w:pPr>
              <w:pStyle w:val="TableParagraph"/>
              <w:spacing w:before="19"/>
              <w:ind w:left="64"/>
              <w:rPr>
                <w:sz w:val="20"/>
              </w:rPr>
            </w:pPr>
            <w:r>
              <w:rPr>
                <w:sz w:val="20"/>
              </w:rPr>
              <w:t>Preparación de los profesores</w:t>
            </w:r>
          </w:p>
        </w:tc>
        <w:tc>
          <w:tcPr>
            <w:tcW w:w="1198" w:type="dxa"/>
          </w:tcPr>
          <w:p>
            <w:pPr>
              <w:pStyle w:val="TableParagraph"/>
              <w:spacing w:before="19"/>
              <w:ind w:right="67"/>
              <w:jc w:val="right"/>
              <w:rPr>
                <w:sz w:val="20"/>
              </w:rPr>
            </w:pPr>
            <w:r>
              <w:rPr>
                <w:w w:val="96"/>
                <w:sz w:val="20"/>
              </w:rPr>
              <w:t>3</w:t>
            </w:r>
          </w:p>
        </w:tc>
      </w:tr>
      <w:tr>
        <w:trPr>
          <w:trHeight w:val="264" w:hRule="exact"/>
        </w:trPr>
        <w:tc>
          <w:tcPr>
            <w:tcW w:w="360" w:type="dxa"/>
          </w:tcPr>
          <w:p>
            <w:pPr>
              <w:pStyle w:val="TableParagraph"/>
              <w:spacing w:line="222" w:lineRule="exact"/>
              <w:ind w:left="62"/>
              <w:rPr>
                <w:b/>
                <w:sz w:val="20"/>
              </w:rPr>
            </w:pPr>
            <w:r>
              <w:rPr>
                <w:b/>
                <w:sz w:val="20"/>
              </w:rPr>
              <w:t>12</w:t>
            </w:r>
          </w:p>
        </w:tc>
        <w:tc>
          <w:tcPr>
            <w:tcW w:w="3380" w:type="dxa"/>
          </w:tcPr>
          <w:p>
            <w:pPr>
              <w:pStyle w:val="TableParagraph"/>
              <w:spacing w:before="21"/>
              <w:ind w:left="64"/>
              <w:rPr>
                <w:sz w:val="20"/>
              </w:rPr>
            </w:pPr>
            <w:r>
              <w:rPr>
                <w:sz w:val="20"/>
              </w:rPr>
              <w:t>Trabajo del maestro</w:t>
            </w:r>
          </w:p>
        </w:tc>
        <w:tc>
          <w:tcPr>
            <w:tcW w:w="1198" w:type="dxa"/>
          </w:tcPr>
          <w:p>
            <w:pPr>
              <w:pStyle w:val="TableParagraph"/>
              <w:spacing w:before="21"/>
              <w:ind w:right="67"/>
              <w:jc w:val="right"/>
              <w:rPr>
                <w:sz w:val="20"/>
              </w:rPr>
            </w:pPr>
            <w:r>
              <w:rPr>
                <w:w w:val="96"/>
                <w:sz w:val="20"/>
              </w:rPr>
              <w:t>1</w:t>
            </w:r>
          </w:p>
        </w:tc>
      </w:tr>
      <w:tr>
        <w:trPr>
          <w:trHeight w:val="266" w:hRule="exact"/>
        </w:trPr>
        <w:tc>
          <w:tcPr>
            <w:tcW w:w="360" w:type="dxa"/>
          </w:tcPr>
          <w:p>
            <w:pPr>
              <w:pStyle w:val="TableParagraph"/>
              <w:spacing w:line="222" w:lineRule="exact"/>
              <w:ind w:left="62"/>
              <w:rPr>
                <w:b/>
                <w:sz w:val="20"/>
              </w:rPr>
            </w:pPr>
            <w:r>
              <w:rPr>
                <w:b/>
                <w:sz w:val="20"/>
              </w:rPr>
              <w:t>13</w:t>
            </w:r>
          </w:p>
        </w:tc>
        <w:tc>
          <w:tcPr>
            <w:tcW w:w="3380" w:type="dxa"/>
          </w:tcPr>
          <w:p>
            <w:pPr>
              <w:pStyle w:val="TableParagraph"/>
              <w:spacing w:before="21"/>
              <w:ind w:left="64"/>
              <w:rPr>
                <w:sz w:val="20"/>
              </w:rPr>
            </w:pPr>
            <w:r>
              <w:rPr>
                <w:sz w:val="20"/>
              </w:rPr>
              <w:t>Falta de práctica</w:t>
            </w:r>
          </w:p>
        </w:tc>
        <w:tc>
          <w:tcPr>
            <w:tcW w:w="1198" w:type="dxa"/>
          </w:tcPr>
          <w:p>
            <w:pPr>
              <w:pStyle w:val="TableParagraph"/>
              <w:spacing w:before="21"/>
              <w:ind w:right="67"/>
              <w:jc w:val="right"/>
              <w:rPr>
                <w:sz w:val="20"/>
              </w:rPr>
            </w:pPr>
            <w:r>
              <w:rPr>
                <w:w w:val="96"/>
                <w:sz w:val="20"/>
              </w:rPr>
              <w:t>2</w:t>
            </w:r>
          </w:p>
        </w:tc>
      </w:tr>
      <w:tr>
        <w:trPr>
          <w:trHeight w:val="264" w:hRule="exact"/>
        </w:trPr>
        <w:tc>
          <w:tcPr>
            <w:tcW w:w="360" w:type="dxa"/>
          </w:tcPr>
          <w:p>
            <w:pPr>
              <w:pStyle w:val="TableParagraph"/>
              <w:spacing w:line="222" w:lineRule="exact"/>
              <w:ind w:left="62"/>
              <w:rPr>
                <w:b/>
                <w:sz w:val="20"/>
              </w:rPr>
            </w:pPr>
            <w:r>
              <w:rPr>
                <w:b/>
                <w:sz w:val="20"/>
              </w:rPr>
              <w:t>14</w:t>
            </w:r>
          </w:p>
        </w:tc>
        <w:tc>
          <w:tcPr>
            <w:tcW w:w="3380" w:type="dxa"/>
          </w:tcPr>
          <w:p>
            <w:pPr>
              <w:pStyle w:val="TableParagraph"/>
              <w:spacing w:before="19"/>
              <w:ind w:left="64"/>
              <w:rPr>
                <w:sz w:val="20"/>
              </w:rPr>
            </w:pPr>
            <w:r>
              <w:rPr>
                <w:sz w:val="20"/>
              </w:rPr>
              <w:t>No se consideran las UA en español</w:t>
            </w:r>
          </w:p>
        </w:tc>
        <w:tc>
          <w:tcPr>
            <w:tcW w:w="1198" w:type="dxa"/>
          </w:tcPr>
          <w:p>
            <w:pPr>
              <w:pStyle w:val="TableParagraph"/>
              <w:spacing w:before="19"/>
              <w:ind w:right="67"/>
              <w:jc w:val="right"/>
              <w:rPr>
                <w:sz w:val="20"/>
              </w:rPr>
            </w:pPr>
            <w:r>
              <w:rPr>
                <w:w w:val="96"/>
                <w:sz w:val="20"/>
              </w:rPr>
              <w:t>1</w:t>
            </w:r>
          </w:p>
        </w:tc>
      </w:tr>
    </w:tbl>
    <w:p>
      <w:pPr>
        <w:pStyle w:val="BodyText"/>
        <w:rPr>
          <w:b/>
          <w:sz w:val="20"/>
        </w:rPr>
      </w:pPr>
    </w:p>
    <w:p>
      <w:pPr>
        <w:pStyle w:val="BodyText"/>
        <w:rPr>
          <w:b/>
          <w:sz w:val="22"/>
        </w:rPr>
      </w:pPr>
    </w:p>
    <w:p>
      <w:pPr>
        <w:pStyle w:val="BodyText"/>
        <w:spacing w:line="360" w:lineRule="auto" w:before="70"/>
        <w:ind w:left="104" w:right="113"/>
        <w:jc w:val="both"/>
      </w:pPr>
      <w:r>
        <w:rPr/>
        <w:t>Si se observa la gráfica 3.21, que representa los números del cuadro 3.3, se detecta que un elemento destaca entre todos: el interés de los profesores. Es importante subrayar esta opinión, pues revela un problema grave que debe trabajarse al interior de la institución.</w:t>
      </w:r>
    </w:p>
    <w:p>
      <w:pPr>
        <w:spacing w:after="0" w:line="360" w:lineRule="auto"/>
        <w:jc w:val="both"/>
        <w:sectPr>
          <w:pgSz w:w="12250" w:h="15850"/>
          <w:pgMar w:header="733" w:footer="0" w:top="1120" w:bottom="280" w:left="1600" w:right="108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6"/>
        <w:rPr>
          <w:sz w:val="12"/>
        </w:rPr>
      </w:pPr>
    </w:p>
    <w:tbl>
      <w:tblPr>
        <w:tblW w:w="0" w:type="auto"/>
        <w:jc w:val="left"/>
        <w:tblInd w:w="965"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524"/>
        <w:gridCol w:w="1496"/>
        <w:gridCol w:w="494"/>
        <w:gridCol w:w="990"/>
        <w:gridCol w:w="1486"/>
        <w:gridCol w:w="743"/>
        <w:gridCol w:w="994"/>
        <w:gridCol w:w="731"/>
      </w:tblGrid>
      <w:tr>
        <w:trPr>
          <w:trHeight w:val="232" w:hRule="exact"/>
        </w:trPr>
        <w:tc>
          <w:tcPr>
            <w:tcW w:w="524" w:type="dxa"/>
          </w:tcPr>
          <w:p>
            <w:pPr>
              <w:pStyle w:val="TableParagraph"/>
              <w:spacing w:line="203" w:lineRule="exact"/>
              <w:ind w:right="23"/>
              <w:jc w:val="center"/>
              <w:rPr>
                <w:rFonts w:ascii="Calibri"/>
                <w:sz w:val="20"/>
              </w:rPr>
            </w:pPr>
            <w:r>
              <w:rPr>
                <w:rFonts w:ascii="Calibri"/>
                <w:w w:val="97"/>
                <w:sz w:val="20"/>
              </w:rPr>
              <w:t>9</w:t>
            </w:r>
          </w:p>
        </w:tc>
        <w:tc>
          <w:tcPr>
            <w:tcW w:w="1496" w:type="dxa"/>
          </w:tcPr>
          <w:p>
            <w:pPr/>
          </w:p>
        </w:tc>
        <w:tc>
          <w:tcPr>
            <w:tcW w:w="494" w:type="dxa"/>
          </w:tcPr>
          <w:p>
            <w:pPr/>
          </w:p>
        </w:tc>
        <w:tc>
          <w:tcPr>
            <w:tcW w:w="990" w:type="dxa"/>
          </w:tcPr>
          <w:p>
            <w:pPr/>
          </w:p>
        </w:tc>
        <w:tc>
          <w:tcPr>
            <w:tcW w:w="1486" w:type="dxa"/>
          </w:tcPr>
          <w:p>
            <w:pPr/>
          </w:p>
        </w:tc>
        <w:tc>
          <w:tcPr>
            <w:tcW w:w="743" w:type="dxa"/>
          </w:tcPr>
          <w:p>
            <w:pPr/>
          </w:p>
        </w:tc>
        <w:tc>
          <w:tcPr>
            <w:tcW w:w="994" w:type="dxa"/>
          </w:tcPr>
          <w:p>
            <w:pPr/>
          </w:p>
        </w:tc>
        <w:tc>
          <w:tcPr>
            <w:tcW w:w="731" w:type="dxa"/>
          </w:tcPr>
          <w:p>
            <w:pPr/>
          </w:p>
        </w:tc>
      </w:tr>
      <w:tr>
        <w:trPr>
          <w:trHeight w:val="268" w:hRule="exact"/>
        </w:trPr>
        <w:tc>
          <w:tcPr>
            <w:tcW w:w="524" w:type="dxa"/>
          </w:tcPr>
          <w:p>
            <w:pPr>
              <w:pStyle w:val="TableParagraph"/>
              <w:spacing w:line="236" w:lineRule="exact"/>
              <w:ind w:right="23"/>
              <w:jc w:val="center"/>
              <w:rPr>
                <w:rFonts w:ascii="Calibri"/>
                <w:sz w:val="20"/>
              </w:rPr>
            </w:pPr>
            <w:r>
              <w:rPr>
                <w:rFonts w:ascii="Calibri"/>
                <w:w w:val="97"/>
                <w:sz w:val="20"/>
              </w:rPr>
              <w:t>8</w:t>
            </w:r>
          </w:p>
        </w:tc>
        <w:tc>
          <w:tcPr>
            <w:tcW w:w="1496" w:type="dxa"/>
          </w:tcPr>
          <w:p>
            <w:pPr/>
          </w:p>
        </w:tc>
        <w:tc>
          <w:tcPr>
            <w:tcW w:w="494" w:type="dxa"/>
          </w:tcPr>
          <w:p>
            <w:pPr/>
          </w:p>
        </w:tc>
        <w:tc>
          <w:tcPr>
            <w:tcW w:w="990" w:type="dxa"/>
          </w:tcPr>
          <w:p>
            <w:pPr/>
          </w:p>
        </w:tc>
        <w:tc>
          <w:tcPr>
            <w:tcW w:w="1486" w:type="dxa"/>
          </w:tcPr>
          <w:p>
            <w:pPr/>
          </w:p>
        </w:tc>
        <w:tc>
          <w:tcPr>
            <w:tcW w:w="743" w:type="dxa"/>
          </w:tcPr>
          <w:p>
            <w:pPr/>
          </w:p>
        </w:tc>
        <w:tc>
          <w:tcPr>
            <w:tcW w:w="994" w:type="dxa"/>
          </w:tcPr>
          <w:p>
            <w:pPr/>
          </w:p>
        </w:tc>
        <w:tc>
          <w:tcPr>
            <w:tcW w:w="731" w:type="dxa"/>
          </w:tcPr>
          <w:p>
            <w:pPr/>
          </w:p>
        </w:tc>
      </w:tr>
      <w:tr>
        <w:trPr>
          <w:trHeight w:val="271" w:hRule="exact"/>
        </w:trPr>
        <w:tc>
          <w:tcPr>
            <w:tcW w:w="524" w:type="dxa"/>
          </w:tcPr>
          <w:p>
            <w:pPr>
              <w:pStyle w:val="TableParagraph"/>
              <w:spacing w:line="239" w:lineRule="exact"/>
              <w:ind w:right="23"/>
              <w:jc w:val="center"/>
              <w:rPr>
                <w:rFonts w:ascii="Calibri"/>
                <w:sz w:val="20"/>
              </w:rPr>
            </w:pPr>
            <w:r>
              <w:rPr>
                <w:rFonts w:ascii="Calibri"/>
                <w:w w:val="97"/>
                <w:sz w:val="20"/>
              </w:rPr>
              <w:t>7</w:t>
            </w:r>
          </w:p>
        </w:tc>
        <w:tc>
          <w:tcPr>
            <w:tcW w:w="1496" w:type="dxa"/>
          </w:tcPr>
          <w:p>
            <w:pPr/>
          </w:p>
        </w:tc>
        <w:tc>
          <w:tcPr>
            <w:tcW w:w="494" w:type="dxa"/>
          </w:tcPr>
          <w:p>
            <w:pPr/>
          </w:p>
        </w:tc>
        <w:tc>
          <w:tcPr>
            <w:tcW w:w="990" w:type="dxa"/>
          </w:tcPr>
          <w:p>
            <w:pPr/>
          </w:p>
        </w:tc>
        <w:tc>
          <w:tcPr>
            <w:tcW w:w="1486" w:type="dxa"/>
          </w:tcPr>
          <w:p>
            <w:pPr/>
          </w:p>
        </w:tc>
        <w:tc>
          <w:tcPr>
            <w:tcW w:w="743" w:type="dxa"/>
          </w:tcPr>
          <w:p>
            <w:pPr/>
          </w:p>
        </w:tc>
        <w:tc>
          <w:tcPr>
            <w:tcW w:w="994" w:type="dxa"/>
          </w:tcPr>
          <w:p>
            <w:pPr/>
          </w:p>
        </w:tc>
        <w:tc>
          <w:tcPr>
            <w:tcW w:w="731" w:type="dxa"/>
          </w:tcPr>
          <w:p>
            <w:pPr/>
          </w:p>
        </w:tc>
      </w:tr>
      <w:tr>
        <w:trPr>
          <w:trHeight w:val="274" w:hRule="exact"/>
        </w:trPr>
        <w:tc>
          <w:tcPr>
            <w:tcW w:w="524" w:type="dxa"/>
          </w:tcPr>
          <w:p>
            <w:pPr>
              <w:pStyle w:val="TableParagraph"/>
              <w:spacing w:line="239" w:lineRule="exact"/>
              <w:ind w:right="23"/>
              <w:jc w:val="center"/>
              <w:rPr>
                <w:rFonts w:ascii="Calibri"/>
                <w:sz w:val="20"/>
              </w:rPr>
            </w:pPr>
            <w:r>
              <w:rPr>
                <w:rFonts w:ascii="Calibri"/>
                <w:w w:val="97"/>
                <w:sz w:val="20"/>
              </w:rPr>
              <w:t>6</w:t>
            </w:r>
          </w:p>
        </w:tc>
        <w:tc>
          <w:tcPr>
            <w:tcW w:w="1496" w:type="dxa"/>
          </w:tcPr>
          <w:p>
            <w:pPr/>
          </w:p>
        </w:tc>
        <w:tc>
          <w:tcPr>
            <w:tcW w:w="494" w:type="dxa"/>
          </w:tcPr>
          <w:p>
            <w:pPr/>
          </w:p>
        </w:tc>
        <w:tc>
          <w:tcPr>
            <w:tcW w:w="990" w:type="dxa"/>
          </w:tcPr>
          <w:p>
            <w:pPr/>
          </w:p>
        </w:tc>
        <w:tc>
          <w:tcPr>
            <w:tcW w:w="1486" w:type="dxa"/>
          </w:tcPr>
          <w:p>
            <w:pPr/>
          </w:p>
        </w:tc>
        <w:tc>
          <w:tcPr>
            <w:tcW w:w="743" w:type="dxa"/>
          </w:tcPr>
          <w:p>
            <w:pPr/>
          </w:p>
        </w:tc>
        <w:tc>
          <w:tcPr>
            <w:tcW w:w="994" w:type="dxa"/>
          </w:tcPr>
          <w:p>
            <w:pPr/>
          </w:p>
        </w:tc>
        <w:tc>
          <w:tcPr>
            <w:tcW w:w="731" w:type="dxa"/>
          </w:tcPr>
          <w:p>
            <w:pPr/>
          </w:p>
        </w:tc>
      </w:tr>
      <w:tr>
        <w:trPr>
          <w:trHeight w:val="280" w:hRule="exact"/>
        </w:trPr>
        <w:tc>
          <w:tcPr>
            <w:tcW w:w="524" w:type="dxa"/>
          </w:tcPr>
          <w:p>
            <w:pPr>
              <w:pStyle w:val="TableParagraph"/>
              <w:spacing w:line="242" w:lineRule="exact"/>
              <w:ind w:right="23"/>
              <w:jc w:val="center"/>
              <w:rPr>
                <w:rFonts w:ascii="Calibri"/>
                <w:sz w:val="20"/>
              </w:rPr>
            </w:pPr>
            <w:r>
              <w:rPr>
                <w:rFonts w:ascii="Calibri"/>
                <w:w w:val="97"/>
                <w:sz w:val="20"/>
              </w:rPr>
              <w:t>5</w:t>
            </w:r>
          </w:p>
        </w:tc>
        <w:tc>
          <w:tcPr>
            <w:tcW w:w="1496" w:type="dxa"/>
          </w:tcPr>
          <w:p>
            <w:pPr>
              <w:pStyle w:val="TableParagraph"/>
              <w:spacing w:before="1"/>
              <w:rPr>
                <w:sz w:val="10"/>
              </w:rPr>
            </w:pPr>
          </w:p>
          <w:p>
            <w:pPr>
              <w:pStyle w:val="TableParagraph"/>
              <w:ind w:left="8"/>
              <w:jc w:val="center"/>
              <w:rPr>
                <w:sz w:val="12"/>
              </w:rPr>
            </w:pPr>
            <w:r>
              <w:rPr>
                <w:w w:val="95"/>
                <w:sz w:val="12"/>
              </w:rPr>
              <w:t>4</w:t>
            </w:r>
          </w:p>
        </w:tc>
        <w:tc>
          <w:tcPr>
            <w:tcW w:w="494" w:type="dxa"/>
          </w:tcPr>
          <w:p>
            <w:pPr/>
          </w:p>
        </w:tc>
        <w:tc>
          <w:tcPr>
            <w:tcW w:w="990" w:type="dxa"/>
          </w:tcPr>
          <w:p>
            <w:pPr/>
          </w:p>
        </w:tc>
        <w:tc>
          <w:tcPr>
            <w:tcW w:w="1486" w:type="dxa"/>
          </w:tcPr>
          <w:p>
            <w:pPr/>
          </w:p>
        </w:tc>
        <w:tc>
          <w:tcPr>
            <w:tcW w:w="743" w:type="dxa"/>
          </w:tcPr>
          <w:p>
            <w:pPr/>
          </w:p>
        </w:tc>
        <w:tc>
          <w:tcPr>
            <w:tcW w:w="994" w:type="dxa"/>
          </w:tcPr>
          <w:p>
            <w:pPr/>
          </w:p>
        </w:tc>
        <w:tc>
          <w:tcPr>
            <w:tcW w:w="731" w:type="dxa"/>
          </w:tcPr>
          <w:p>
            <w:pPr/>
          </w:p>
        </w:tc>
      </w:tr>
      <w:tr>
        <w:trPr>
          <w:trHeight w:val="271" w:hRule="exact"/>
        </w:trPr>
        <w:tc>
          <w:tcPr>
            <w:tcW w:w="524" w:type="dxa"/>
          </w:tcPr>
          <w:p>
            <w:pPr>
              <w:pStyle w:val="TableParagraph"/>
              <w:spacing w:line="232" w:lineRule="exact"/>
              <w:ind w:right="23"/>
              <w:jc w:val="center"/>
              <w:rPr>
                <w:rFonts w:ascii="Calibri"/>
                <w:sz w:val="20"/>
              </w:rPr>
            </w:pPr>
            <w:r>
              <w:rPr>
                <w:rFonts w:ascii="Calibri"/>
                <w:w w:val="97"/>
                <w:sz w:val="20"/>
              </w:rPr>
              <w:t>4</w:t>
            </w:r>
          </w:p>
        </w:tc>
        <w:tc>
          <w:tcPr>
            <w:tcW w:w="1496" w:type="dxa"/>
          </w:tcPr>
          <w:p>
            <w:pPr/>
          </w:p>
        </w:tc>
        <w:tc>
          <w:tcPr>
            <w:tcW w:w="494" w:type="dxa"/>
          </w:tcPr>
          <w:p>
            <w:pPr/>
          </w:p>
        </w:tc>
        <w:tc>
          <w:tcPr>
            <w:tcW w:w="990" w:type="dxa"/>
          </w:tcPr>
          <w:p>
            <w:pPr/>
          </w:p>
        </w:tc>
        <w:tc>
          <w:tcPr>
            <w:tcW w:w="1486" w:type="dxa"/>
          </w:tcPr>
          <w:p>
            <w:pPr/>
          </w:p>
        </w:tc>
        <w:tc>
          <w:tcPr>
            <w:tcW w:w="743" w:type="dxa"/>
          </w:tcPr>
          <w:p>
            <w:pPr>
              <w:pStyle w:val="TableParagraph"/>
              <w:spacing w:before="106"/>
              <w:ind w:right="-32"/>
              <w:jc w:val="right"/>
              <w:rPr>
                <w:sz w:val="12"/>
              </w:rPr>
            </w:pPr>
            <w:r>
              <w:rPr>
                <w:w w:val="95"/>
                <w:sz w:val="12"/>
              </w:rPr>
              <w:t>3</w:t>
            </w:r>
          </w:p>
        </w:tc>
        <w:tc>
          <w:tcPr>
            <w:tcW w:w="994" w:type="dxa"/>
          </w:tcPr>
          <w:p>
            <w:pPr/>
          </w:p>
        </w:tc>
        <w:tc>
          <w:tcPr>
            <w:tcW w:w="731" w:type="dxa"/>
          </w:tcPr>
          <w:p>
            <w:pPr/>
          </w:p>
        </w:tc>
      </w:tr>
      <w:tr>
        <w:trPr>
          <w:trHeight w:val="274" w:hRule="exact"/>
        </w:trPr>
        <w:tc>
          <w:tcPr>
            <w:tcW w:w="524" w:type="dxa"/>
          </w:tcPr>
          <w:p>
            <w:pPr>
              <w:pStyle w:val="TableParagraph"/>
              <w:spacing w:line="232" w:lineRule="exact"/>
              <w:ind w:right="23"/>
              <w:jc w:val="center"/>
              <w:rPr>
                <w:rFonts w:ascii="Calibri"/>
                <w:sz w:val="20"/>
              </w:rPr>
            </w:pPr>
            <w:r>
              <w:rPr>
                <w:rFonts w:ascii="Calibri"/>
                <w:w w:val="97"/>
                <w:sz w:val="20"/>
              </w:rPr>
              <w:t>3</w:t>
            </w:r>
          </w:p>
        </w:tc>
        <w:tc>
          <w:tcPr>
            <w:tcW w:w="1496" w:type="dxa"/>
          </w:tcPr>
          <w:p>
            <w:pPr>
              <w:pStyle w:val="TableParagraph"/>
              <w:spacing w:before="5"/>
              <w:rPr>
                <w:sz w:val="9"/>
              </w:rPr>
            </w:pPr>
          </w:p>
          <w:p>
            <w:pPr>
              <w:pStyle w:val="TableParagraph"/>
              <w:ind w:left="225"/>
              <w:rPr>
                <w:sz w:val="12"/>
              </w:rPr>
            </w:pPr>
            <w:r>
              <w:rPr>
                <w:w w:val="95"/>
                <w:sz w:val="12"/>
              </w:rPr>
              <w:t>2</w:t>
            </w:r>
          </w:p>
        </w:tc>
        <w:tc>
          <w:tcPr>
            <w:tcW w:w="494" w:type="dxa"/>
          </w:tcPr>
          <w:p>
            <w:pPr>
              <w:pStyle w:val="TableParagraph"/>
              <w:spacing w:before="5"/>
              <w:rPr>
                <w:sz w:val="9"/>
              </w:rPr>
            </w:pPr>
          </w:p>
          <w:p>
            <w:pPr>
              <w:pStyle w:val="TableParagraph"/>
              <w:jc w:val="center"/>
              <w:rPr>
                <w:sz w:val="12"/>
              </w:rPr>
            </w:pPr>
            <w:r>
              <w:rPr>
                <w:w w:val="95"/>
                <w:sz w:val="12"/>
              </w:rPr>
              <w:t>2</w:t>
            </w:r>
          </w:p>
        </w:tc>
        <w:tc>
          <w:tcPr>
            <w:tcW w:w="990" w:type="dxa"/>
          </w:tcPr>
          <w:p>
            <w:pPr>
              <w:pStyle w:val="TableParagraph"/>
              <w:spacing w:before="5"/>
              <w:rPr>
                <w:sz w:val="9"/>
              </w:rPr>
            </w:pPr>
          </w:p>
          <w:p>
            <w:pPr>
              <w:pStyle w:val="TableParagraph"/>
              <w:ind w:left="215"/>
              <w:rPr>
                <w:sz w:val="12"/>
              </w:rPr>
            </w:pPr>
            <w:r>
              <w:rPr>
                <w:w w:val="95"/>
                <w:sz w:val="12"/>
              </w:rPr>
              <w:t>2</w:t>
            </w:r>
          </w:p>
        </w:tc>
        <w:tc>
          <w:tcPr>
            <w:tcW w:w="1486" w:type="dxa"/>
          </w:tcPr>
          <w:p>
            <w:pPr>
              <w:pStyle w:val="TableParagraph"/>
              <w:spacing w:before="5"/>
              <w:rPr>
                <w:sz w:val="9"/>
              </w:rPr>
            </w:pPr>
          </w:p>
          <w:p>
            <w:pPr>
              <w:pStyle w:val="TableParagraph"/>
              <w:ind w:right="214"/>
              <w:jc w:val="right"/>
              <w:rPr>
                <w:sz w:val="12"/>
              </w:rPr>
            </w:pPr>
            <w:r>
              <w:rPr>
                <w:w w:val="95"/>
                <w:sz w:val="12"/>
              </w:rPr>
              <w:t>2</w:t>
            </w:r>
          </w:p>
        </w:tc>
        <w:tc>
          <w:tcPr>
            <w:tcW w:w="743" w:type="dxa"/>
          </w:tcPr>
          <w:p>
            <w:pPr/>
          </w:p>
        </w:tc>
        <w:tc>
          <w:tcPr>
            <w:tcW w:w="994" w:type="dxa"/>
          </w:tcPr>
          <w:p>
            <w:pPr>
              <w:pStyle w:val="TableParagraph"/>
              <w:spacing w:before="5"/>
              <w:rPr>
                <w:sz w:val="9"/>
              </w:rPr>
            </w:pPr>
          </w:p>
          <w:p>
            <w:pPr>
              <w:pStyle w:val="TableParagraph"/>
              <w:ind w:right="-30"/>
              <w:jc w:val="right"/>
              <w:rPr>
                <w:sz w:val="12"/>
              </w:rPr>
            </w:pPr>
            <w:r>
              <w:rPr>
                <w:w w:val="95"/>
                <w:sz w:val="12"/>
              </w:rPr>
              <w:t>2</w:t>
            </w:r>
          </w:p>
        </w:tc>
        <w:tc>
          <w:tcPr>
            <w:tcW w:w="731" w:type="dxa"/>
          </w:tcPr>
          <w:p>
            <w:pPr/>
          </w:p>
        </w:tc>
      </w:tr>
      <w:tr>
        <w:trPr>
          <w:trHeight w:val="272" w:hRule="exact"/>
        </w:trPr>
        <w:tc>
          <w:tcPr>
            <w:tcW w:w="524" w:type="dxa"/>
          </w:tcPr>
          <w:p>
            <w:pPr>
              <w:pStyle w:val="TableParagraph"/>
              <w:spacing w:line="232" w:lineRule="exact"/>
              <w:ind w:right="23"/>
              <w:jc w:val="center"/>
              <w:rPr>
                <w:rFonts w:ascii="Calibri"/>
                <w:sz w:val="20"/>
              </w:rPr>
            </w:pPr>
            <w:r>
              <w:rPr>
                <w:rFonts w:ascii="Calibri"/>
                <w:w w:val="97"/>
                <w:sz w:val="20"/>
              </w:rPr>
              <w:t>2</w:t>
            </w:r>
          </w:p>
        </w:tc>
        <w:tc>
          <w:tcPr>
            <w:tcW w:w="1496" w:type="dxa"/>
          </w:tcPr>
          <w:p>
            <w:pPr>
              <w:pStyle w:val="TableParagraph"/>
              <w:spacing w:before="106"/>
              <w:ind w:right="213"/>
              <w:jc w:val="right"/>
              <w:rPr>
                <w:sz w:val="12"/>
              </w:rPr>
            </w:pPr>
            <w:r>
              <w:rPr>
                <w:w w:val="95"/>
                <w:sz w:val="12"/>
              </w:rPr>
              <w:t>1</w:t>
            </w:r>
          </w:p>
        </w:tc>
        <w:tc>
          <w:tcPr>
            <w:tcW w:w="494" w:type="dxa"/>
          </w:tcPr>
          <w:p>
            <w:pPr/>
          </w:p>
        </w:tc>
        <w:tc>
          <w:tcPr>
            <w:tcW w:w="990" w:type="dxa"/>
          </w:tcPr>
          <w:p>
            <w:pPr>
              <w:pStyle w:val="TableParagraph"/>
              <w:spacing w:before="106"/>
              <w:ind w:right="214"/>
              <w:jc w:val="right"/>
              <w:rPr>
                <w:sz w:val="12"/>
              </w:rPr>
            </w:pPr>
            <w:r>
              <w:rPr>
                <w:w w:val="95"/>
                <w:sz w:val="12"/>
              </w:rPr>
              <w:t>1</w:t>
            </w:r>
          </w:p>
        </w:tc>
        <w:tc>
          <w:tcPr>
            <w:tcW w:w="1486" w:type="dxa"/>
          </w:tcPr>
          <w:p>
            <w:pPr>
              <w:pStyle w:val="TableParagraph"/>
              <w:spacing w:before="106"/>
              <w:ind w:left="216"/>
              <w:rPr>
                <w:sz w:val="12"/>
              </w:rPr>
            </w:pPr>
            <w:r>
              <w:rPr>
                <w:w w:val="95"/>
                <w:sz w:val="12"/>
              </w:rPr>
              <w:t>1</w:t>
            </w:r>
          </w:p>
        </w:tc>
        <w:tc>
          <w:tcPr>
            <w:tcW w:w="743" w:type="dxa"/>
          </w:tcPr>
          <w:p>
            <w:pPr>
              <w:pStyle w:val="TableParagraph"/>
              <w:spacing w:before="106"/>
              <w:ind w:left="216"/>
              <w:rPr>
                <w:sz w:val="12"/>
              </w:rPr>
            </w:pPr>
            <w:r>
              <w:rPr>
                <w:w w:val="95"/>
                <w:sz w:val="12"/>
              </w:rPr>
              <w:t>1</w:t>
            </w:r>
          </w:p>
        </w:tc>
        <w:tc>
          <w:tcPr>
            <w:tcW w:w="994" w:type="dxa"/>
          </w:tcPr>
          <w:p>
            <w:pPr>
              <w:pStyle w:val="TableParagraph"/>
              <w:spacing w:before="106"/>
              <w:ind w:right="2"/>
              <w:jc w:val="center"/>
              <w:rPr>
                <w:sz w:val="12"/>
              </w:rPr>
            </w:pPr>
            <w:r>
              <w:rPr>
                <w:w w:val="95"/>
                <w:sz w:val="12"/>
              </w:rPr>
              <w:t>1</w:t>
            </w:r>
          </w:p>
        </w:tc>
        <w:tc>
          <w:tcPr>
            <w:tcW w:w="731" w:type="dxa"/>
          </w:tcPr>
          <w:p>
            <w:pPr>
              <w:pStyle w:val="TableParagraph"/>
              <w:spacing w:before="106"/>
              <w:ind w:left="467"/>
              <w:rPr>
                <w:sz w:val="12"/>
              </w:rPr>
            </w:pPr>
            <w:r>
              <w:rPr>
                <w:w w:val="95"/>
                <w:sz w:val="12"/>
              </w:rPr>
              <w:t>1</w:t>
            </w:r>
          </w:p>
        </w:tc>
      </w:tr>
      <w:tr>
        <w:trPr>
          <w:trHeight w:val="265" w:hRule="exact"/>
        </w:trPr>
        <w:tc>
          <w:tcPr>
            <w:tcW w:w="524" w:type="dxa"/>
          </w:tcPr>
          <w:p>
            <w:pPr>
              <w:pStyle w:val="TableParagraph"/>
              <w:spacing w:line="233" w:lineRule="exact"/>
              <w:ind w:right="23"/>
              <w:jc w:val="center"/>
              <w:rPr>
                <w:rFonts w:ascii="Calibri"/>
                <w:sz w:val="20"/>
              </w:rPr>
            </w:pPr>
            <w:r>
              <w:rPr>
                <w:rFonts w:ascii="Calibri"/>
                <w:w w:val="97"/>
                <w:sz w:val="20"/>
              </w:rPr>
              <w:t>1</w:t>
            </w:r>
          </w:p>
        </w:tc>
        <w:tc>
          <w:tcPr>
            <w:tcW w:w="1496" w:type="dxa"/>
          </w:tcPr>
          <w:p>
            <w:pPr/>
          </w:p>
        </w:tc>
        <w:tc>
          <w:tcPr>
            <w:tcW w:w="494" w:type="dxa"/>
          </w:tcPr>
          <w:p>
            <w:pPr/>
          </w:p>
        </w:tc>
        <w:tc>
          <w:tcPr>
            <w:tcW w:w="990" w:type="dxa"/>
          </w:tcPr>
          <w:p>
            <w:pPr/>
          </w:p>
        </w:tc>
        <w:tc>
          <w:tcPr>
            <w:tcW w:w="1486" w:type="dxa"/>
          </w:tcPr>
          <w:p>
            <w:pPr/>
          </w:p>
        </w:tc>
        <w:tc>
          <w:tcPr>
            <w:tcW w:w="743" w:type="dxa"/>
          </w:tcPr>
          <w:p>
            <w:pPr/>
          </w:p>
        </w:tc>
        <w:tc>
          <w:tcPr>
            <w:tcW w:w="994" w:type="dxa"/>
          </w:tcPr>
          <w:p>
            <w:pPr/>
          </w:p>
        </w:tc>
        <w:tc>
          <w:tcPr>
            <w:tcW w:w="731" w:type="dxa"/>
          </w:tcPr>
          <w:p>
            <w:pPr/>
          </w:p>
        </w:tc>
      </w:tr>
      <w:tr>
        <w:trPr>
          <w:trHeight w:val="235" w:hRule="exact"/>
        </w:trPr>
        <w:tc>
          <w:tcPr>
            <w:tcW w:w="524" w:type="dxa"/>
          </w:tcPr>
          <w:p>
            <w:pPr>
              <w:pStyle w:val="TableParagraph"/>
              <w:spacing w:line="239" w:lineRule="exact"/>
              <w:ind w:right="23"/>
              <w:jc w:val="center"/>
              <w:rPr>
                <w:rFonts w:ascii="Calibri"/>
                <w:sz w:val="20"/>
              </w:rPr>
            </w:pPr>
            <w:r>
              <w:rPr>
                <w:rFonts w:ascii="Calibri"/>
                <w:w w:val="97"/>
                <w:sz w:val="20"/>
              </w:rPr>
              <w:t>0</w:t>
            </w:r>
          </w:p>
        </w:tc>
        <w:tc>
          <w:tcPr>
            <w:tcW w:w="1496" w:type="dxa"/>
          </w:tcPr>
          <w:p>
            <w:pPr/>
          </w:p>
        </w:tc>
        <w:tc>
          <w:tcPr>
            <w:tcW w:w="494" w:type="dxa"/>
          </w:tcPr>
          <w:p>
            <w:pPr/>
          </w:p>
        </w:tc>
        <w:tc>
          <w:tcPr>
            <w:tcW w:w="990" w:type="dxa"/>
          </w:tcPr>
          <w:p>
            <w:pPr/>
          </w:p>
        </w:tc>
        <w:tc>
          <w:tcPr>
            <w:tcW w:w="1486" w:type="dxa"/>
          </w:tcPr>
          <w:p>
            <w:pPr/>
          </w:p>
        </w:tc>
        <w:tc>
          <w:tcPr>
            <w:tcW w:w="743" w:type="dxa"/>
          </w:tcPr>
          <w:p>
            <w:pPr/>
          </w:p>
        </w:tc>
        <w:tc>
          <w:tcPr>
            <w:tcW w:w="994" w:type="dxa"/>
          </w:tcPr>
          <w:p>
            <w:pPr/>
          </w:p>
        </w:tc>
        <w:tc>
          <w:tcPr>
            <w:tcW w:w="731" w:type="dxa"/>
          </w:tcPr>
          <w:p>
            <w:pPr/>
          </w:p>
        </w:tc>
      </w:tr>
    </w:tbl>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3"/>
      </w:pPr>
    </w:p>
    <w:p>
      <w:pPr>
        <w:spacing w:before="74"/>
        <w:ind w:left="387" w:right="135" w:firstLine="0"/>
        <w:jc w:val="left"/>
        <w:rPr>
          <w:b/>
          <w:sz w:val="20"/>
        </w:rPr>
      </w:pPr>
      <w:r>
        <w:rPr/>
        <w:pict>
          <v:group style="position:absolute;margin-left:106.199997pt;margin-top:-264.470093pt;width:425.4pt;height:258.45pt;mso-position-horizontal-relative:page;mso-position-vertical-relative:paragraph;z-index:-173824" coordorigin="2124,-5289" coordsize="8508,5169">
            <v:shape style="position:absolute;left:3012;top:-4645;width:7200;height:2664" type="#_x0000_t75" stroked="false">
              <v:imagedata r:id="rId107" o:title=""/>
            </v:shape>
            <v:shape style="position:absolute;left:2501;top:-1808;width:825;height:799" type="#_x0000_t75" stroked="false">
              <v:imagedata r:id="rId108" o:title=""/>
            </v:shape>
            <v:shape style="position:absolute;left:3462;top:-1807;width:359;height:332" type="#_x0000_t75" stroked="false">
              <v:imagedata r:id="rId109" o:title=""/>
            </v:shape>
            <v:shape style="position:absolute;left:3836;top:-1830;width:5924;height:1420" type="#_x0000_t75" stroked="false">
              <v:imagedata r:id="rId110" o:title=""/>
            </v:shape>
            <v:rect style="position:absolute;left:2134;top:-5279;width:8488;height:5149" filled="false" stroked="true" strokeweight="1pt" strokecolor="#858585"/>
            <v:shape style="position:absolute;left:2124;top:-5289;width:8508;height:5169" type="#_x0000_t202" filled="false" stroked="false">
              <v:textbox inset="0,0,0,0">
                <w:txbxContent>
                  <w:p>
                    <w:pPr>
                      <w:spacing w:before="155"/>
                      <w:ind w:left="1957" w:right="0" w:firstLine="0"/>
                      <w:jc w:val="left"/>
                      <w:rPr>
                        <w:b/>
                        <w:sz w:val="20"/>
                      </w:rPr>
                    </w:pPr>
                    <w:r>
                      <w:rPr>
                        <w:b/>
                        <w:sz w:val="20"/>
                      </w:rPr>
                      <w:t>¿Porqué no se sienten preparados en escritura?</w:t>
                    </w:r>
                  </w:p>
                  <w:p>
                    <w:pPr>
                      <w:spacing w:line="240" w:lineRule="auto" w:before="8"/>
                      <w:rPr>
                        <w:sz w:val="15"/>
                      </w:rPr>
                    </w:pPr>
                  </w:p>
                  <w:p>
                    <w:pPr>
                      <w:spacing w:before="0"/>
                      <w:ind w:left="875" w:right="0" w:firstLine="0"/>
                      <w:jc w:val="center"/>
                      <w:rPr>
                        <w:sz w:val="12"/>
                      </w:rPr>
                    </w:pPr>
                    <w:r>
                      <w:rPr>
                        <w:w w:val="95"/>
                        <w:sz w:val="12"/>
                      </w:rPr>
                      <w:t>9</w:t>
                    </w:r>
                  </w:p>
                </w:txbxContent>
              </v:textbox>
              <w10:wrap type="none"/>
            </v:shape>
            <w10:wrap type="none"/>
          </v:group>
        </w:pict>
      </w:r>
      <w:r>
        <w:rPr>
          <w:b/>
          <w:sz w:val="20"/>
        </w:rPr>
        <w:t>Gráfica 3.21. Las razones por las cuales los alumnos no se sienten preparados en redacción</w:t>
      </w:r>
    </w:p>
    <w:p>
      <w:pPr>
        <w:pStyle w:val="BodyText"/>
        <w:rPr>
          <w:b/>
          <w:sz w:val="20"/>
        </w:rPr>
      </w:pPr>
    </w:p>
    <w:p>
      <w:pPr>
        <w:pStyle w:val="BodyText"/>
        <w:rPr>
          <w:b/>
          <w:sz w:val="20"/>
        </w:rPr>
      </w:pPr>
    </w:p>
    <w:p>
      <w:pPr>
        <w:spacing w:line="360" w:lineRule="auto" w:before="170"/>
        <w:ind w:left="104" w:right="112" w:firstLine="0"/>
        <w:jc w:val="both"/>
        <w:rPr>
          <w:sz w:val="24"/>
        </w:rPr>
      </w:pPr>
      <w:r>
        <w:rPr>
          <w:sz w:val="24"/>
        </w:rPr>
        <w:t>Para la pregunta 5 </w:t>
      </w:r>
      <w:r>
        <w:rPr>
          <w:i/>
          <w:sz w:val="24"/>
        </w:rPr>
        <w:t>“¿Qué tipo de trabajos (que se consideren parte de la evaluación) se </w:t>
      </w:r>
      <w:r>
        <w:rPr>
          <w:i/>
          <w:sz w:val="24"/>
        </w:rPr>
        <w:t>te han solicitado en las UAs que has cursado hasta el momento?” </w:t>
      </w:r>
      <w:r>
        <w:rPr>
          <w:sz w:val="24"/>
        </w:rPr>
        <w:t>Los alumnos proporcionan 29 opciones de textos que se observan en la gráfica 3.22. Entre ellas destaca el ensayo, como el trabajo que más se les solicita. Pero si se toma en cuenta que no hay guía en el aula, es necesario enfocar la atención a la guía y al modelo para la elaboración de este tipo de trabajo académico.</w:t>
      </w:r>
    </w:p>
    <w:p>
      <w:pPr>
        <w:spacing w:after="0" w:line="360" w:lineRule="auto"/>
        <w:jc w:val="both"/>
        <w:rPr>
          <w:sz w:val="24"/>
        </w:rPr>
        <w:sectPr>
          <w:pgSz w:w="12250" w:h="15850"/>
          <w:pgMar w:header="733" w:footer="0" w:top="1120" w:bottom="280" w:left="1600" w:right="106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5"/>
      </w:pPr>
    </w:p>
    <w:p>
      <w:pPr>
        <w:spacing w:before="74"/>
        <w:ind w:left="2373" w:right="143" w:hanging="1362"/>
        <w:jc w:val="left"/>
        <w:rPr>
          <w:b/>
          <w:sz w:val="20"/>
        </w:rPr>
      </w:pPr>
      <w:r>
        <w:rPr/>
        <w:pict>
          <v:group style="position:absolute;margin-left:103.949997pt;margin-top:-274.940125pt;width:429.75pt;height:268.850pt;mso-position-horizontal-relative:page;mso-position-vertical-relative:paragraph;z-index:7360" coordorigin="2079,-5499" coordsize="8595,5377">
            <v:shape style="position:absolute;left:3039;top:-4855;width:7308;height:3218" type="#_x0000_t75" stroked="false">
              <v:imagedata r:id="rId111" o:title=""/>
            </v:shape>
            <v:shape style="position:absolute;left:2089;top:-5489;width:8575;height:5357" type="#_x0000_t202" filled="false" stroked="true" strokeweight="1pt" strokecolor="#858585">
              <v:textbox inset="0,0,0,0">
                <w:txbxContent>
                  <w:p>
                    <w:pPr>
                      <w:spacing w:before="138"/>
                      <w:ind w:left="2956" w:right="0" w:firstLine="0"/>
                      <w:jc w:val="left"/>
                      <w:rPr>
                        <w:b/>
                        <w:sz w:val="20"/>
                      </w:rPr>
                    </w:pPr>
                    <w:r>
                      <w:rPr>
                        <w:b/>
                        <w:sz w:val="20"/>
                      </w:rPr>
                      <w:t>La escritura de los alumnos</w:t>
                    </w:r>
                  </w:p>
                  <w:p>
                    <w:pPr>
                      <w:spacing w:line="240" w:lineRule="auto" w:before="4"/>
                      <w:rPr>
                        <w:b/>
                        <w:sz w:val="23"/>
                      </w:rPr>
                    </w:pPr>
                  </w:p>
                  <w:p>
                    <w:pPr>
                      <w:spacing w:before="0"/>
                      <w:ind w:left="354" w:right="0" w:firstLine="0"/>
                      <w:jc w:val="left"/>
                      <w:rPr>
                        <w:rFonts w:ascii="Calibri"/>
                        <w:sz w:val="20"/>
                      </w:rPr>
                    </w:pPr>
                    <w:r>
                      <w:rPr>
                        <w:rFonts w:ascii="Calibri"/>
                        <w:sz w:val="20"/>
                      </w:rPr>
                      <w:t>100%</w:t>
                    </w:r>
                  </w:p>
                  <w:p>
                    <w:pPr>
                      <w:spacing w:before="51"/>
                      <w:ind w:left="452" w:right="0" w:firstLine="0"/>
                      <w:jc w:val="left"/>
                      <w:rPr>
                        <w:rFonts w:ascii="Calibri"/>
                        <w:sz w:val="20"/>
                      </w:rPr>
                    </w:pPr>
                    <w:r>
                      <w:rPr>
                        <w:rFonts w:ascii="Calibri"/>
                        <w:sz w:val="20"/>
                      </w:rPr>
                      <w:t>90%</w:t>
                    </w:r>
                  </w:p>
                  <w:p>
                    <w:pPr>
                      <w:spacing w:before="60"/>
                      <w:ind w:left="452" w:right="0" w:firstLine="0"/>
                      <w:jc w:val="left"/>
                      <w:rPr>
                        <w:rFonts w:ascii="Calibri"/>
                        <w:sz w:val="20"/>
                      </w:rPr>
                    </w:pPr>
                    <w:r>
                      <w:rPr>
                        <w:rFonts w:ascii="Calibri"/>
                        <w:sz w:val="20"/>
                      </w:rPr>
                      <w:t>80%</w:t>
                    </w:r>
                  </w:p>
                  <w:p>
                    <w:pPr>
                      <w:spacing w:before="60"/>
                      <w:ind w:left="452" w:right="0" w:firstLine="0"/>
                      <w:jc w:val="left"/>
                      <w:rPr>
                        <w:rFonts w:ascii="Calibri"/>
                        <w:sz w:val="20"/>
                      </w:rPr>
                    </w:pPr>
                    <w:r>
                      <w:rPr>
                        <w:rFonts w:ascii="Calibri"/>
                        <w:sz w:val="20"/>
                      </w:rPr>
                      <w:t>70%</w:t>
                    </w:r>
                  </w:p>
                  <w:p>
                    <w:pPr>
                      <w:spacing w:before="60"/>
                      <w:ind w:left="452" w:right="0" w:firstLine="0"/>
                      <w:jc w:val="left"/>
                      <w:rPr>
                        <w:rFonts w:ascii="Calibri"/>
                        <w:sz w:val="20"/>
                      </w:rPr>
                    </w:pPr>
                    <w:r>
                      <w:rPr>
                        <w:rFonts w:ascii="Calibri"/>
                        <w:sz w:val="20"/>
                      </w:rPr>
                      <w:t>60%</w:t>
                    </w:r>
                  </w:p>
                  <w:p>
                    <w:pPr>
                      <w:spacing w:before="60"/>
                      <w:ind w:left="452" w:right="0" w:firstLine="0"/>
                      <w:jc w:val="left"/>
                      <w:rPr>
                        <w:rFonts w:ascii="Calibri"/>
                        <w:sz w:val="20"/>
                      </w:rPr>
                    </w:pPr>
                    <w:r>
                      <w:rPr>
                        <w:rFonts w:ascii="Calibri"/>
                        <w:sz w:val="20"/>
                      </w:rPr>
                      <w:t>50%</w:t>
                    </w:r>
                  </w:p>
                  <w:p>
                    <w:pPr>
                      <w:spacing w:before="60"/>
                      <w:ind w:left="452" w:right="0" w:firstLine="0"/>
                      <w:jc w:val="left"/>
                      <w:rPr>
                        <w:rFonts w:ascii="Calibri"/>
                        <w:sz w:val="20"/>
                      </w:rPr>
                    </w:pPr>
                    <w:r>
                      <w:rPr>
                        <w:rFonts w:ascii="Calibri"/>
                        <w:sz w:val="20"/>
                      </w:rPr>
                      <w:t>40%</w:t>
                    </w:r>
                  </w:p>
                  <w:p>
                    <w:pPr>
                      <w:spacing w:before="63"/>
                      <w:ind w:left="452" w:right="0" w:firstLine="0"/>
                      <w:jc w:val="left"/>
                      <w:rPr>
                        <w:rFonts w:ascii="Calibri"/>
                        <w:sz w:val="20"/>
                      </w:rPr>
                    </w:pPr>
                    <w:r>
                      <w:rPr>
                        <w:rFonts w:ascii="Calibri"/>
                        <w:sz w:val="20"/>
                      </w:rPr>
                      <w:t>30%</w:t>
                    </w:r>
                  </w:p>
                  <w:p>
                    <w:pPr>
                      <w:spacing w:before="60"/>
                      <w:ind w:left="452" w:right="0" w:firstLine="0"/>
                      <w:jc w:val="left"/>
                      <w:rPr>
                        <w:rFonts w:ascii="Calibri"/>
                        <w:sz w:val="20"/>
                      </w:rPr>
                    </w:pPr>
                    <w:r>
                      <w:rPr>
                        <w:rFonts w:ascii="Calibri"/>
                        <w:sz w:val="20"/>
                      </w:rPr>
                      <w:t>20%</w:t>
                    </w:r>
                  </w:p>
                  <w:p>
                    <w:pPr>
                      <w:spacing w:before="60"/>
                      <w:ind w:left="435" w:right="7753" w:firstLine="0"/>
                      <w:jc w:val="center"/>
                      <w:rPr>
                        <w:rFonts w:ascii="Calibri"/>
                        <w:sz w:val="20"/>
                      </w:rPr>
                    </w:pPr>
                    <w:r>
                      <w:rPr>
                        <w:rFonts w:ascii="Calibri"/>
                        <w:sz w:val="20"/>
                      </w:rPr>
                      <w:t>10%</w:t>
                    </w:r>
                  </w:p>
                  <w:p>
                    <w:pPr>
                      <w:spacing w:before="63"/>
                      <w:ind w:left="435" w:right="7652" w:firstLine="0"/>
                      <w:jc w:val="center"/>
                      <w:rPr>
                        <w:rFonts w:ascii="Calibri"/>
                        <w:sz w:val="20"/>
                      </w:rPr>
                    </w:pPr>
                    <w:r>
                      <w:rPr>
                        <w:rFonts w:ascii="Calibri"/>
                        <w:sz w:val="20"/>
                      </w:rPr>
                      <w:t>0%</w:t>
                    </w:r>
                  </w:p>
                </w:txbxContent>
              </v:textbox>
              <w10:wrap type="none"/>
            </v:shape>
            <w10:wrap type="none"/>
          </v:group>
        </w:pict>
      </w:r>
      <w:r>
        <w:rPr/>
        <w:pict>
          <v:shape style="position:absolute;margin-left:156.278107pt;margin-top:-74.60302pt;width:8pt;height:20.9pt;mso-position-horizontal-relative:page;mso-position-vertical-relative:paragraph;z-index:7384" type="#_x0000_t202" filled="false" stroked="false">
            <v:textbox inset="0,0,0,0" style="layout-flow:vertical;mso-layout-flow-alt:bottom-to-top">
              <w:txbxContent>
                <w:p>
                  <w:pPr>
                    <w:spacing w:before="4"/>
                    <w:ind w:left="20" w:right="-257" w:firstLine="0"/>
                    <w:jc w:val="left"/>
                    <w:rPr>
                      <w:sz w:val="12"/>
                    </w:rPr>
                  </w:pPr>
                  <w:r>
                    <w:rPr>
                      <w:spacing w:val="1"/>
                      <w:w w:val="95"/>
                      <w:sz w:val="12"/>
                    </w:rPr>
                    <w:t>en</w:t>
                  </w:r>
                  <w:r>
                    <w:rPr>
                      <w:spacing w:val="2"/>
                      <w:w w:val="95"/>
                      <w:sz w:val="12"/>
                    </w:rPr>
                    <w:t>s</w:t>
                  </w:r>
                  <w:r>
                    <w:rPr>
                      <w:spacing w:val="1"/>
                      <w:w w:val="95"/>
                      <w:sz w:val="12"/>
                    </w:rPr>
                    <w:t>a</w:t>
                  </w:r>
                  <w:r>
                    <w:rPr>
                      <w:spacing w:val="2"/>
                      <w:w w:val="95"/>
                      <w:sz w:val="12"/>
                    </w:rPr>
                    <w:t>y</w:t>
                  </w:r>
                  <w:r>
                    <w:rPr>
                      <w:w w:val="95"/>
                      <w:sz w:val="12"/>
                    </w:rPr>
                    <w:t>o</w:t>
                  </w:r>
                </w:p>
              </w:txbxContent>
            </v:textbox>
            <w10:wrap type="none"/>
          </v:shape>
        </w:pict>
      </w:r>
      <w:r>
        <w:rPr/>
        <w:pict>
          <v:shape style="position:absolute;margin-left:168.998108pt;margin-top:-76.360115pt;width:19.8pt;height:36.1pt;mso-position-horizontal-relative:page;mso-position-vertical-relative:paragraph;z-index:7408" type="#_x0000_t202" filled="false" stroked="false">
            <v:textbox inset="0,0,0,0" style="layout-flow:vertical;mso-layout-flow-alt:bottom-to-top">
              <w:txbxContent>
                <w:p>
                  <w:pPr>
                    <w:spacing w:before="4"/>
                    <w:ind w:left="200" w:right="-322" w:firstLine="0"/>
                    <w:jc w:val="left"/>
                    <w:rPr>
                      <w:sz w:val="12"/>
                    </w:rPr>
                  </w:pPr>
                  <w:r>
                    <w:rPr>
                      <w:spacing w:val="-2"/>
                      <w:w w:val="95"/>
                      <w:sz w:val="12"/>
                    </w:rPr>
                    <w:t>d</w:t>
                  </w:r>
                  <w:r>
                    <w:rPr>
                      <w:spacing w:val="5"/>
                      <w:w w:val="95"/>
                      <w:sz w:val="12"/>
                    </w:rPr>
                    <w:t>i</w:t>
                  </w:r>
                  <w:r>
                    <w:rPr>
                      <w:spacing w:val="2"/>
                      <w:w w:val="95"/>
                      <w:sz w:val="12"/>
                    </w:rPr>
                    <w:t>sc</w:t>
                  </w:r>
                  <w:r>
                    <w:rPr>
                      <w:spacing w:val="1"/>
                      <w:w w:val="95"/>
                      <w:sz w:val="12"/>
                    </w:rPr>
                    <w:t>u</w:t>
                  </w:r>
                  <w:r>
                    <w:rPr>
                      <w:w w:val="95"/>
                      <w:sz w:val="12"/>
                    </w:rPr>
                    <w:t>r</w:t>
                  </w:r>
                  <w:r>
                    <w:rPr>
                      <w:spacing w:val="2"/>
                      <w:w w:val="95"/>
                      <w:sz w:val="12"/>
                    </w:rPr>
                    <w:t>s</w:t>
                  </w:r>
                  <w:r>
                    <w:rPr>
                      <w:spacing w:val="1"/>
                      <w:w w:val="95"/>
                      <w:sz w:val="12"/>
                    </w:rPr>
                    <w:t>o</w:t>
                  </w:r>
                  <w:r>
                    <w:rPr>
                      <w:sz w:val="12"/>
                    </w:rPr>
                    <w:t>s</w:t>
                  </w:r>
                </w:p>
                <w:p>
                  <w:pPr>
                    <w:spacing w:before="98"/>
                    <w:ind w:left="20" w:right="-283" w:firstLine="0"/>
                    <w:jc w:val="left"/>
                    <w:rPr>
                      <w:sz w:val="12"/>
                    </w:rPr>
                  </w:pPr>
                  <w:r>
                    <w:rPr>
                      <w:spacing w:val="2"/>
                      <w:w w:val="95"/>
                      <w:sz w:val="12"/>
                    </w:rPr>
                    <w:t>c</w:t>
                  </w:r>
                  <w:r>
                    <w:rPr>
                      <w:spacing w:val="1"/>
                      <w:w w:val="95"/>
                      <w:sz w:val="12"/>
                    </w:rPr>
                    <w:t>o</w:t>
                  </w:r>
                  <w:r>
                    <w:rPr>
                      <w:spacing w:val="-2"/>
                      <w:w w:val="95"/>
                      <w:sz w:val="12"/>
                    </w:rPr>
                    <w:t>m</w:t>
                  </w:r>
                  <w:r>
                    <w:rPr>
                      <w:spacing w:val="3"/>
                      <w:w w:val="95"/>
                      <w:sz w:val="12"/>
                    </w:rPr>
                    <w:t>e</w:t>
                  </w:r>
                  <w:r>
                    <w:rPr>
                      <w:spacing w:val="1"/>
                      <w:w w:val="95"/>
                      <w:sz w:val="12"/>
                    </w:rPr>
                    <w:t>n</w:t>
                  </w:r>
                  <w:r>
                    <w:rPr>
                      <w:w w:val="100"/>
                      <w:sz w:val="12"/>
                    </w:rPr>
                    <w:t>tar</w:t>
                  </w:r>
                  <w:r>
                    <w:rPr>
                      <w:spacing w:val="3"/>
                      <w:w w:val="95"/>
                      <w:sz w:val="12"/>
                    </w:rPr>
                    <w:t>i</w:t>
                  </w:r>
                  <w:r>
                    <w:rPr>
                      <w:spacing w:val="-2"/>
                      <w:w w:val="95"/>
                      <w:sz w:val="12"/>
                    </w:rPr>
                    <w:t>o</w:t>
                  </w:r>
                  <w:r>
                    <w:rPr>
                      <w:sz w:val="12"/>
                    </w:rPr>
                    <w:t>s</w:t>
                  </w:r>
                </w:p>
              </w:txbxContent>
            </v:textbox>
            <w10:wrap type="none"/>
          </v:shape>
        </w:pict>
      </w:r>
      <w:r>
        <w:rPr/>
        <w:pict>
          <v:shape style="position:absolute;margin-left:193.148117pt;margin-top:-76.444115pt;width:32.5pt;height:58.15pt;mso-position-horizontal-relative:page;mso-position-vertical-relative:paragraph;z-index:7432" type="#_x0000_t202" filled="false" stroked="false">
            <v:textbox inset="0,0,0,0" style="layout-flow:vertical;mso-layout-flow-alt:bottom-to-top">
              <w:txbxContent>
                <w:p>
                  <w:pPr>
                    <w:spacing w:line="417" w:lineRule="auto" w:before="4"/>
                    <w:ind w:left="20" w:right="23" w:firstLine="662"/>
                    <w:jc w:val="right"/>
                    <w:rPr>
                      <w:sz w:val="12"/>
                    </w:rPr>
                  </w:pPr>
                  <w:r>
                    <w:rPr>
                      <w:spacing w:val="2"/>
                      <w:w w:val="95"/>
                      <w:sz w:val="12"/>
                    </w:rPr>
                    <w:t>r</w:t>
                  </w:r>
                  <w:r>
                    <w:rPr>
                      <w:spacing w:val="1"/>
                      <w:w w:val="95"/>
                      <w:sz w:val="12"/>
                    </w:rPr>
                    <w:t>e</w:t>
                  </w:r>
                  <w:r>
                    <w:rPr>
                      <w:spacing w:val="2"/>
                      <w:w w:val="95"/>
                      <w:sz w:val="12"/>
                    </w:rPr>
                    <w:t>s</w:t>
                  </w:r>
                  <w:r>
                    <w:rPr>
                      <w:spacing w:val="1"/>
                      <w:w w:val="95"/>
                      <w:sz w:val="12"/>
                    </w:rPr>
                    <w:t>u</w:t>
                  </w:r>
                  <w:r>
                    <w:rPr>
                      <w:spacing w:val="-2"/>
                      <w:w w:val="95"/>
                      <w:sz w:val="12"/>
                    </w:rPr>
                    <w:t>m</w:t>
                  </w:r>
                  <w:r>
                    <w:rPr>
                      <w:spacing w:val="3"/>
                      <w:w w:val="95"/>
                      <w:sz w:val="12"/>
                    </w:rPr>
                    <w:t>e</w:t>
                  </w:r>
                  <w:r>
                    <w:rPr>
                      <w:w w:val="95"/>
                      <w:sz w:val="12"/>
                    </w:rPr>
                    <w:t>n </w:t>
                  </w:r>
                  <w:r>
                    <w:rPr>
                      <w:sz w:val="12"/>
                    </w:rPr>
                    <w:t>c</w:t>
                  </w:r>
                  <w:r>
                    <w:rPr>
                      <w:spacing w:val="1"/>
                      <w:w w:val="95"/>
                      <w:sz w:val="12"/>
                    </w:rPr>
                    <w:t>a</w:t>
                  </w:r>
                  <w:r>
                    <w:rPr>
                      <w:w w:val="95"/>
                      <w:sz w:val="12"/>
                    </w:rPr>
                    <w:t>r</w:t>
                  </w:r>
                  <w:r>
                    <w:rPr>
                      <w:spacing w:val="2"/>
                      <w:w w:val="100"/>
                      <w:sz w:val="12"/>
                    </w:rPr>
                    <w:t>t</w:t>
                  </w:r>
                  <w:r>
                    <w:rPr>
                      <w:spacing w:val="1"/>
                      <w:w w:val="95"/>
                      <w:sz w:val="12"/>
                    </w:rPr>
                    <w:t>a</w:t>
                  </w:r>
                  <w:r>
                    <w:rPr>
                      <w:sz w:val="12"/>
                    </w:rPr>
                    <w:t>s</w:t>
                  </w:r>
                  <w:r>
                    <w:rPr>
                      <w:spacing w:val="-3"/>
                      <w:sz w:val="12"/>
                    </w:rPr>
                    <w:t> </w:t>
                  </w:r>
                  <w:r>
                    <w:rPr>
                      <w:spacing w:val="1"/>
                      <w:w w:val="95"/>
                      <w:sz w:val="12"/>
                    </w:rPr>
                    <w:t>e</w:t>
                  </w:r>
                  <w:r>
                    <w:rPr>
                      <w:w w:val="95"/>
                      <w:sz w:val="12"/>
                    </w:rPr>
                    <w:t>n</w:t>
                  </w:r>
                  <w:r>
                    <w:rPr>
                      <w:spacing w:val="1"/>
                      <w:sz w:val="12"/>
                    </w:rPr>
                    <w:t> </w:t>
                  </w:r>
                  <w:r>
                    <w:rPr>
                      <w:spacing w:val="1"/>
                      <w:w w:val="95"/>
                      <w:sz w:val="12"/>
                    </w:rPr>
                    <w:t>o</w:t>
                  </w:r>
                  <w:r>
                    <w:rPr>
                      <w:spacing w:val="2"/>
                      <w:w w:val="100"/>
                      <w:sz w:val="12"/>
                    </w:rPr>
                    <w:t>t</w:t>
                  </w:r>
                  <w:r>
                    <w:rPr>
                      <w:spacing w:val="2"/>
                      <w:w w:val="95"/>
                      <w:sz w:val="12"/>
                    </w:rPr>
                    <w:t>r</w:t>
                  </w:r>
                  <w:r>
                    <w:rPr>
                      <w:w w:val="95"/>
                      <w:sz w:val="12"/>
                    </w:rPr>
                    <w:t>a</w:t>
                  </w:r>
                  <w:r>
                    <w:rPr>
                      <w:spacing w:val="-2"/>
                      <w:sz w:val="12"/>
                    </w:rPr>
                    <w:t> </w:t>
                  </w:r>
                  <w:r>
                    <w:rPr>
                      <w:spacing w:val="5"/>
                      <w:w w:val="95"/>
                      <w:sz w:val="12"/>
                    </w:rPr>
                    <w:t>l</w:t>
                  </w:r>
                  <w:r>
                    <w:rPr>
                      <w:spacing w:val="1"/>
                      <w:w w:val="95"/>
                      <w:sz w:val="12"/>
                    </w:rPr>
                    <w:t>eng</w:t>
                  </w:r>
                  <w:r>
                    <w:rPr>
                      <w:spacing w:val="3"/>
                      <w:w w:val="95"/>
                      <w:sz w:val="12"/>
                    </w:rPr>
                    <w:t>u</w:t>
                  </w:r>
                  <w:r>
                    <w:rPr>
                      <w:w w:val="95"/>
                      <w:sz w:val="12"/>
                    </w:rPr>
                    <w:t>a</w:t>
                  </w:r>
                </w:p>
                <w:p>
                  <w:pPr>
                    <w:spacing w:before="12"/>
                    <w:ind w:left="0" w:right="18" w:firstLine="0"/>
                    <w:jc w:val="right"/>
                    <w:rPr>
                      <w:sz w:val="12"/>
                    </w:rPr>
                  </w:pPr>
                  <w:r>
                    <w:rPr>
                      <w:spacing w:val="2"/>
                      <w:w w:val="95"/>
                      <w:sz w:val="12"/>
                    </w:rPr>
                    <w:t>c</w:t>
                  </w:r>
                  <w:r>
                    <w:rPr>
                      <w:spacing w:val="1"/>
                      <w:w w:val="95"/>
                      <w:sz w:val="12"/>
                    </w:rPr>
                    <w:t>uen</w:t>
                  </w:r>
                  <w:r>
                    <w:rPr>
                      <w:w w:val="100"/>
                      <w:sz w:val="12"/>
                    </w:rPr>
                    <w:t>to</w:t>
                  </w:r>
                </w:p>
              </w:txbxContent>
            </v:textbox>
            <w10:wrap type="none"/>
          </v:shape>
        </w:pict>
      </w:r>
      <w:r>
        <w:rPr/>
        <w:pict>
          <v:shape style="position:absolute;margin-left:230.348114pt;margin-top:-75.944496pt;width:8pt;height:51.3pt;mso-position-horizontal-relative:page;mso-position-vertical-relative:paragraph;z-index:7456" type="#_x0000_t202" filled="false" stroked="false">
            <v:textbox inset="0,0,0,0" style="layout-flow:vertical;mso-layout-flow-alt:bottom-to-top">
              <w:txbxContent>
                <w:p>
                  <w:pPr>
                    <w:spacing w:before="4"/>
                    <w:ind w:left="20" w:right="-309" w:firstLine="0"/>
                    <w:jc w:val="left"/>
                    <w:rPr>
                      <w:sz w:val="12"/>
                    </w:rPr>
                  </w:pPr>
                  <w:r>
                    <w:rPr>
                      <w:w w:val="99"/>
                      <w:sz w:val="12"/>
                    </w:rPr>
                    <w:t>r</w:t>
                  </w:r>
                  <w:r>
                    <w:rPr>
                      <w:spacing w:val="1"/>
                      <w:w w:val="95"/>
                      <w:sz w:val="12"/>
                    </w:rPr>
                    <w:t>epo</w:t>
                  </w:r>
                  <w:r>
                    <w:rPr>
                      <w:spacing w:val="2"/>
                      <w:w w:val="95"/>
                      <w:sz w:val="12"/>
                    </w:rPr>
                    <w:t>r</w:t>
                  </w:r>
                  <w:r>
                    <w:rPr>
                      <w:spacing w:val="1"/>
                      <w:w w:val="95"/>
                      <w:sz w:val="12"/>
                    </w:rPr>
                    <w:t>t</w:t>
                  </w:r>
                  <w:r>
                    <w:rPr>
                      <w:spacing w:val="1"/>
                      <w:w w:val="95"/>
                      <w:sz w:val="12"/>
                    </w:rPr>
                    <w:t>e</w:t>
                  </w:r>
                  <w:r>
                    <w:rPr>
                      <w:w w:val="95"/>
                      <w:sz w:val="12"/>
                    </w:rPr>
                    <w:t>s</w:t>
                  </w:r>
                  <w:r>
                    <w:rPr>
                      <w:spacing w:val="-4"/>
                      <w:sz w:val="12"/>
                    </w:rPr>
                    <w:t> </w:t>
                  </w:r>
                  <w:r>
                    <w:rPr>
                      <w:spacing w:val="1"/>
                      <w:w w:val="95"/>
                      <w:sz w:val="12"/>
                    </w:rPr>
                    <w:t>d</w:t>
                  </w:r>
                  <w:r>
                    <w:rPr>
                      <w:w w:val="95"/>
                      <w:sz w:val="12"/>
                    </w:rPr>
                    <w:t>e</w:t>
                  </w:r>
                  <w:r>
                    <w:rPr>
                      <w:spacing w:val="1"/>
                      <w:sz w:val="12"/>
                    </w:rPr>
                    <w:t> </w:t>
                  </w:r>
                  <w:r>
                    <w:rPr>
                      <w:spacing w:val="5"/>
                      <w:w w:val="95"/>
                      <w:sz w:val="12"/>
                    </w:rPr>
                    <w:t>l</w:t>
                  </w:r>
                  <w:r>
                    <w:rPr>
                      <w:spacing w:val="1"/>
                      <w:w w:val="95"/>
                      <w:sz w:val="12"/>
                    </w:rPr>
                    <w:t>e</w:t>
                  </w:r>
                  <w:r>
                    <w:rPr>
                      <w:w w:val="100"/>
                      <w:sz w:val="12"/>
                    </w:rPr>
                    <w:t>ctur</w:t>
                  </w:r>
                  <w:r>
                    <w:rPr>
                      <w:w w:val="95"/>
                      <w:sz w:val="12"/>
                    </w:rPr>
                    <w:t>a</w:t>
                  </w:r>
                </w:p>
              </w:txbxContent>
            </v:textbox>
            <w10:wrap type="none"/>
          </v:shape>
        </w:pict>
      </w:r>
      <w:r>
        <w:rPr/>
        <w:pict>
          <v:shape style="position:absolute;margin-left:243.068115pt;margin-top:-76.904495pt;width:31.65pt;height:35.450pt;mso-position-horizontal-relative:page;mso-position-vertical-relative:paragraph;z-index:7480" type="#_x0000_t202" filled="false" stroked="false">
            <v:textbox inset="0,0,0,0" style="layout-flow:vertical;mso-layout-flow-alt:bottom-to-top">
              <w:txbxContent>
                <w:p>
                  <w:pPr>
                    <w:spacing w:line="429" w:lineRule="auto" w:before="4"/>
                    <w:ind w:left="67" w:right="29" w:hanging="48"/>
                    <w:jc w:val="left"/>
                    <w:rPr>
                      <w:sz w:val="12"/>
                    </w:rPr>
                  </w:pPr>
                  <w:r>
                    <w:rPr>
                      <w:spacing w:val="3"/>
                      <w:w w:val="95"/>
                      <w:sz w:val="12"/>
                    </w:rPr>
                    <w:t>l</w:t>
                  </w:r>
                  <w:r>
                    <w:rPr>
                      <w:spacing w:val="1"/>
                      <w:w w:val="95"/>
                      <w:sz w:val="12"/>
                    </w:rPr>
                    <w:t>e</w:t>
                  </w:r>
                  <w:r>
                    <w:rPr>
                      <w:spacing w:val="2"/>
                      <w:w w:val="95"/>
                      <w:sz w:val="12"/>
                    </w:rPr>
                    <w:t>ss</w:t>
                  </w:r>
                  <w:r>
                    <w:rPr>
                      <w:spacing w:val="1"/>
                      <w:w w:val="95"/>
                      <w:sz w:val="12"/>
                    </w:rPr>
                    <w:t>o</w:t>
                  </w:r>
                  <w:r>
                    <w:rPr>
                      <w:w w:val="95"/>
                      <w:sz w:val="12"/>
                    </w:rPr>
                    <w:t>n</w:t>
                  </w:r>
                  <w:r>
                    <w:rPr>
                      <w:spacing w:val="-4"/>
                      <w:sz w:val="12"/>
                    </w:rPr>
                    <w:t> </w:t>
                  </w:r>
                  <w:r>
                    <w:rPr>
                      <w:spacing w:val="-2"/>
                      <w:w w:val="95"/>
                      <w:sz w:val="12"/>
                    </w:rPr>
                    <w:t>p</w:t>
                  </w:r>
                  <w:r>
                    <w:rPr>
                      <w:spacing w:val="5"/>
                      <w:w w:val="95"/>
                      <w:sz w:val="12"/>
                    </w:rPr>
                    <w:t>l</w:t>
                  </w:r>
                  <w:r>
                    <w:rPr>
                      <w:spacing w:val="1"/>
                      <w:w w:val="95"/>
                      <w:sz w:val="12"/>
                    </w:rPr>
                    <w:t>an</w:t>
                  </w:r>
                  <w:r>
                    <w:rPr>
                      <w:sz w:val="12"/>
                    </w:rPr>
                    <w:t>s </w:t>
                  </w:r>
                  <w:r>
                    <w:rPr>
                      <w:spacing w:val="1"/>
                      <w:w w:val="95"/>
                      <w:sz w:val="12"/>
                    </w:rPr>
                    <w:t>p</w:t>
                  </w:r>
                  <w:r>
                    <w:rPr>
                      <w:spacing w:val="2"/>
                      <w:w w:val="95"/>
                      <w:sz w:val="12"/>
                    </w:rPr>
                    <w:t>r</w:t>
                  </w:r>
                  <w:r>
                    <w:rPr>
                      <w:spacing w:val="1"/>
                      <w:w w:val="95"/>
                      <w:sz w:val="12"/>
                    </w:rPr>
                    <w:t>e</w:t>
                  </w:r>
                  <w:r>
                    <w:rPr>
                      <w:sz w:val="12"/>
                    </w:rPr>
                    <w:t>s</w:t>
                  </w:r>
                  <w:r>
                    <w:rPr>
                      <w:w w:val="100"/>
                      <w:sz w:val="12"/>
                    </w:rPr>
                    <w:t>.</w:t>
                  </w:r>
                  <w:r>
                    <w:rPr>
                      <w:spacing w:val="-5"/>
                      <w:sz w:val="12"/>
                    </w:rPr>
                    <w:t> </w:t>
                  </w:r>
                  <w:r>
                    <w:rPr>
                      <w:sz w:val="12"/>
                    </w:rPr>
                    <w:t>y</w:t>
                  </w:r>
                  <w:r>
                    <w:rPr>
                      <w:spacing w:val="2"/>
                      <w:sz w:val="12"/>
                    </w:rPr>
                    <w:t> </w:t>
                  </w:r>
                  <w:r>
                    <w:rPr>
                      <w:spacing w:val="1"/>
                      <w:w w:val="95"/>
                      <w:sz w:val="12"/>
                    </w:rPr>
                    <w:t>e</w:t>
                  </w:r>
                  <w:r>
                    <w:rPr>
                      <w:sz w:val="12"/>
                    </w:rPr>
                    <w:t>x</w:t>
                  </w:r>
                  <w:r>
                    <w:rPr>
                      <w:spacing w:val="-2"/>
                      <w:w w:val="95"/>
                      <w:sz w:val="12"/>
                    </w:rPr>
                    <w:t>p</w:t>
                  </w:r>
                  <w:r>
                    <w:rPr>
                      <w:w w:val="100"/>
                      <w:sz w:val="12"/>
                    </w:rPr>
                    <w:t>.</w:t>
                  </w:r>
                </w:p>
                <w:p>
                  <w:pPr>
                    <w:spacing w:line="120" w:lineRule="exact" w:before="0"/>
                    <w:ind w:left="298" w:right="-73" w:firstLine="0"/>
                    <w:jc w:val="left"/>
                    <w:rPr>
                      <w:sz w:val="12"/>
                    </w:rPr>
                  </w:pPr>
                  <w:r>
                    <w:rPr>
                      <w:spacing w:val="1"/>
                      <w:w w:val="95"/>
                      <w:sz w:val="12"/>
                    </w:rPr>
                    <w:t>a</w:t>
                  </w:r>
                  <w:r>
                    <w:rPr>
                      <w:w w:val="95"/>
                      <w:sz w:val="12"/>
                    </w:rPr>
                    <w:t>r</w:t>
                  </w:r>
                  <w:r>
                    <w:rPr>
                      <w:w w:val="100"/>
                      <w:sz w:val="12"/>
                    </w:rPr>
                    <w:t>tí</w:t>
                  </w:r>
                  <w:r>
                    <w:rPr>
                      <w:spacing w:val="2"/>
                      <w:w w:val="95"/>
                      <w:sz w:val="12"/>
                    </w:rPr>
                    <w:t>c</w:t>
                  </w:r>
                  <w:r>
                    <w:rPr>
                      <w:spacing w:val="1"/>
                      <w:w w:val="95"/>
                      <w:sz w:val="12"/>
                    </w:rPr>
                    <w:t>u</w:t>
                  </w:r>
                  <w:r>
                    <w:rPr>
                      <w:spacing w:val="5"/>
                      <w:w w:val="95"/>
                      <w:sz w:val="12"/>
                    </w:rPr>
                    <w:t>l</w:t>
                  </w:r>
                  <w:r>
                    <w:rPr>
                      <w:w w:val="95"/>
                      <w:sz w:val="12"/>
                    </w:rPr>
                    <w:t>o</w:t>
                  </w:r>
                </w:p>
              </w:txbxContent>
            </v:textbox>
            <w10:wrap type="none"/>
          </v:shape>
        </w:pict>
      </w:r>
      <w:r>
        <w:rPr/>
        <w:pict>
          <v:shape style="position:absolute;margin-left:279.428101pt;margin-top:-76.840111pt;width:8pt;height:30.7pt;mso-position-horizontal-relative:page;mso-position-vertical-relative:paragraph;z-index:7504" type="#_x0000_t202" filled="false" stroked="false">
            <v:textbox inset="0,0,0,0" style="layout-flow:vertical;mso-layout-flow-alt:bottom-to-top">
              <w:txbxContent>
                <w:p>
                  <w:pPr>
                    <w:spacing w:before="4"/>
                    <w:ind w:left="20" w:right="-449" w:firstLine="0"/>
                    <w:jc w:val="left"/>
                    <w:rPr>
                      <w:sz w:val="12"/>
                    </w:rPr>
                  </w:pPr>
                  <w:r>
                    <w:rPr>
                      <w:spacing w:val="2"/>
                      <w:w w:val="95"/>
                      <w:sz w:val="12"/>
                    </w:rPr>
                    <w:t>r</w:t>
                  </w:r>
                  <w:r>
                    <w:rPr>
                      <w:spacing w:val="-2"/>
                      <w:w w:val="95"/>
                      <w:sz w:val="12"/>
                    </w:rPr>
                    <w:t>e</w:t>
                  </w:r>
                  <w:r>
                    <w:rPr>
                      <w:w w:val="100"/>
                      <w:sz w:val="12"/>
                    </w:rPr>
                    <w:t>f</w:t>
                  </w:r>
                  <w:r>
                    <w:rPr>
                      <w:spacing w:val="4"/>
                      <w:w w:val="99"/>
                      <w:sz w:val="12"/>
                    </w:rPr>
                    <w:t>l</w:t>
                  </w:r>
                  <w:r>
                    <w:rPr>
                      <w:spacing w:val="-2"/>
                      <w:w w:val="95"/>
                      <w:sz w:val="12"/>
                    </w:rPr>
                    <w:t>e</w:t>
                  </w:r>
                  <w:r>
                    <w:rPr>
                      <w:spacing w:val="-3"/>
                      <w:sz w:val="12"/>
                    </w:rPr>
                    <w:t>x</w:t>
                  </w:r>
                  <w:r>
                    <w:rPr>
                      <w:spacing w:val="5"/>
                      <w:w w:val="95"/>
                      <w:sz w:val="12"/>
                    </w:rPr>
                    <w:t>i</w:t>
                  </w:r>
                  <w:r>
                    <w:rPr>
                      <w:spacing w:val="1"/>
                      <w:w w:val="95"/>
                      <w:sz w:val="12"/>
                    </w:rPr>
                    <w:t>one</w:t>
                  </w:r>
                  <w:r>
                    <w:rPr>
                      <w:sz w:val="12"/>
                    </w:rPr>
                    <w:t>s</w:t>
                  </w:r>
                </w:p>
              </w:txbxContent>
            </v:textbox>
            <w10:wrap type="none"/>
          </v:shape>
        </w:pict>
      </w:r>
      <w:r>
        <w:rPr/>
        <w:pict>
          <v:shape style="position:absolute;margin-left:292.148102pt;margin-top:-76.960114pt;width:19.45pt;height:45.35pt;mso-position-horizontal-relative:page;mso-position-vertical-relative:paragraph;z-index:7528" type="#_x0000_t202" filled="false" stroked="false">
            <v:textbox inset="0,0,0,0" style="layout-flow:vertical;mso-layout-flow-alt:bottom-to-top">
              <w:txbxContent>
                <w:p>
                  <w:pPr>
                    <w:spacing w:before="4"/>
                    <w:ind w:left="20" w:right="-510" w:firstLine="444"/>
                    <w:jc w:val="left"/>
                    <w:rPr>
                      <w:sz w:val="12"/>
                    </w:rPr>
                  </w:pPr>
                  <w:r>
                    <w:rPr>
                      <w:spacing w:val="1"/>
                      <w:w w:val="95"/>
                      <w:sz w:val="12"/>
                    </w:rPr>
                    <w:t>po</w:t>
                  </w:r>
                  <w:r>
                    <w:rPr>
                      <w:spacing w:val="3"/>
                      <w:w w:val="95"/>
                      <w:sz w:val="12"/>
                    </w:rPr>
                    <w:t>e</w:t>
                  </w:r>
                  <w:r>
                    <w:rPr>
                      <w:spacing w:val="-2"/>
                      <w:w w:val="95"/>
                      <w:sz w:val="12"/>
                    </w:rPr>
                    <w:t>m</w:t>
                  </w:r>
                  <w:r>
                    <w:rPr>
                      <w:spacing w:val="1"/>
                      <w:w w:val="95"/>
                      <w:sz w:val="12"/>
                    </w:rPr>
                    <w:t>a</w:t>
                  </w:r>
                  <w:r>
                    <w:rPr>
                      <w:sz w:val="12"/>
                    </w:rPr>
                    <w:t>s</w:t>
                  </w:r>
                </w:p>
                <w:p>
                  <w:pPr>
                    <w:spacing w:before="90"/>
                    <w:ind w:left="20" w:right="-131" w:firstLine="0"/>
                    <w:jc w:val="left"/>
                    <w:rPr>
                      <w:sz w:val="12"/>
                    </w:rPr>
                  </w:pPr>
                  <w:r>
                    <w:rPr>
                      <w:spacing w:val="-2"/>
                      <w:w w:val="95"/>
                      <w:sz w:val="12"/>
                    </w:rPr>
                    <w:t>m</w:t>
                  </w:r>
                  <w:r>
                    <w:rPr>
                      <w:spacing w:val="3"/>
                      <w:w w:val="95"/>
                      <w:sz w:val="12"/>
                    </w:rPr>
                    <w:t>a</w:t>
                  </w:r>
                  <w:r>
                    <w:rPr>
                      <w:spacing w:val="1"/>
                      <w:w w:val="95"/>
                      <w:sz w:val="12"/>
                    </w:rPr>
                    <w:t>pa</w:t>
                  </w:r>
                  <w:r>
                    <w:rPr>
                      <w:sz w:val="12"/>
                    </w:rPr>
                    <w:t>s </w:t>
                  </w:r>
                  <w:r>
                    <w:rPr>
                      <w:spacing w:val="-2"/>
                      <w:sz w:val="12"/>
                    </w:rPr>
                    <w:t>m</w:t>
                  </w:r>
                  <w:r>
                    <w:rPr>
                      <w:spacing w:val="1"/>
                      <w:w w:val="95"/>
                      <w:sz w:val="12"/>
                    </w:rPr>
                    <w:t>en</w:t>
                  </w:r>
                  <w:r>
                    <w:rPr>
                      <w:w w:val="100"/>
                      <w:sz w:val="12"/>
                    </w:rPr>
                    <w:t>ta</w:t>
                  </w:r>
                  <w:r>
                    <w:rPr>
                      <w:spacing w:val="5"/>
                      <w:w w:val="95"/>
                      <w:sz w:val="12"/>
                    </w:rPr>
                    <w:t>l</w:t>
                  </w:r>
                  <w:r>
                    <w:rPr>
                      <w:spacing w:val="-2"/>
                      <w:w w:val="95"/>
                      <w:sz w:val="12"/>
                    </w:rPr>
                    <w:t>e</w:t>
                  </w:r>
                  <w:r>
                    <w:rPr>
                      <w:sz w:val="12"/>
                    </w:rPr>
                    <w:t>s</w:t>
                  </w:r>
                </w:p>
              </w:txbxContent>
            </v:textbox>
            <w10:wrap type="none"/>
          </v:shape>
        </w:pict>
      </w:r>
      <w:r>
        <w:rPr/>
        <w:pict>
          <v:shape style="position:absolute;margin-left:316.288116pt;margin-top:-76.948112pt;width:20.6pt;height:42.95pt;mso-position-horizontal-relative:page;mso-position-vertical-relative:paragraph;z-index:7552" type="#_x0000_t202" filled="false" stroked="false">
            <v:textbox inset="0,0,0,0" style="layout-flow:vertical;mso-layout-flow-alt:bottom-to-top">
              <w:txbxContent>
                <w:p>
                  <w:pPr>
                    <w:spacing w:before="4"/>
                    <w:ind w:left="20" w:right="10" w:firstLine="201"/>
                    <w:jc w:val="left"/>
                    <w:rPr>
                      <w:sz w:val="12"/>
                    </w:rPr>
                  </w:pPr>
                  <w:r>
                    <w:rPr>
                      <w:w w:val="100"/>
                      <w:sz w:val="12"/>
                    </w:rPr>
                    <w:t>tr</w:t>
                  </w:r>
                  <w:r>
                    <w:rPr>
                      <w:spacing w:val="1"/>
                      <w:w w:val="95"/>
                      <w:sz w:val="12"/>
                    </w:rPr>
                    <w:t>a</w:t>
                  </w:r>
                  <w:r>
                    <w:rPr>
                      <w:spacing w:val="-2"/>
                      <w:w w:val="95"/>
                      <w:sz w:val="12"/>
                    </w:rPr>
                    <w:t>b</w:t>
                  </w:r>
                  <w:r>
                    <w:rPr>
                      <w:w w:val="100"/>
                      <w:sz w:val="12"/>
                    </w:rPr>
                    <w:t>.</w:t>
                  </w:r>
                  <w:r>
                    <w:rPr>
                      <w:spacing w:val="-2"/>
                      <w:sz w:val="12"/>
                    </w:rPr>
                    <w:t> </w:t>
                  </w:r>
                  <w:r>
                    <w:rPr>
                      <w:spacing w:val="1"/>
                      <w:w w:val="95"/>
                      <w:sz w:val="12"/>
                    </w:rPr>
                    <w:t>d</w:t>
                  </w:r>
                  <w:r>
                    <w:rPr>
                      <w:w w:val="95"/>
                      <w:sz w:val="12"/>
                    </w:rPr>
                    <w:t>e</w:t>
                  </w:r>
                  <w:r>
                    <w:rPr>
                      <w:spacing w:val="-2"/>
                      <w:sz w:val="12"/>
                    </w:rPr>
                    <w:t> </w:t>
                  </w:r>
                  <w:r>
                    <w:rPr>
                      <w:spacing w:val="5"/>
                      <w:w w:val="95"/>
                      <w:sz w:val="12"/>
                    </w:rPr>
                    <w:t>i</w:t>
                  </w:r>
                  <w:r>
                    <w:rPr>
                      <w:spacing w:val="1"/>
                      <w:w w:val="95"/>
                      <w:sz w:val="12"/>
                    </w:rPr>
                    <w:t>n</w:t>
                  </w:r>
                  <w:r>
                    <w:rPr>
                      <w:w w:val="100"/>
                      <w:sz w:val="12"/>
                    </w:rPr>
                    <w:t>v.</w:t>
                  </w:r>
                </w:p>
                <w:p>
                  <w:pPr>
                    <w:pStyle w:val="BodyText"/>
                    <w:spacing w:before="10"/>
                    <w:rPr>
                      <w:b/>
                      <w:sz w:val="9"/>
                    </w:rPr>
                  </w:pPr>
                </w:p>
                <w:p>
                  <w:pPr>
                    <w:spacing w:before="0"/>
                    <w:ind w:left="20" w:right="-441" w:firstLine="0"/>
                    <w:jc w:val="left"/>
                    <w:rPr>
                      <w:sz w:val="12"/>
                    </w:rPr>
                  </w:pPr>
                  <w:r>
                    <w:rPr>
                      <w:spacing w:val="3"/>
                      <w:w w:val="95"/>
                      <w:sz w:val="12"/>
                    </w:rPr>
                    <w:t>i</w:t>
                  </w:r>
                  <w:r>
                    <w:rPr>
                      <w:spacing w:val="1"/>
                      <w:w w:val="95"/>
                      <w:sz w:val="12"/>
                    </w:rPr>
                    <w:t>n</w:t>
                  </w:r>
                  <w:r>
                    <w:rPr>
                      <w:spacing w:val="2"/>
                      <w:w w:val="95"/>
                      <w:sz w:val="12"/>
                    </w:rPr>
                    <w:t>v</w:t>
                  </w:r>
                  <w:r>
                    <w:rPr>
                      <w:spacing w:val="1"/>
                      <w:w w:val="95"/>
                      <w:sz w:val="12"/>
                    </w:rPr>
                    <w:t>e</w:t>
                  </w:r>
                  <w:r>
                    <w:rPr>
                      <w:w w:val="100"/>
                      <w:sz w:val="12"/>
                    </w:rPr>
                    <w:t>st</w:t>
                  </w:r>
                  <w:r>
                    <w:rPr>
                      <w:spacing w:val="4"/>
                      <w:w w:val="99"/>
                      <w:sz w:val="12"/>
                    </w:rPr>
                    <w:t>i</w:t>
                  </w:r>
                  <w:r>
                    <w:rPr>
                      <w:spacing w:val="1"/>
                      <w:w w:val="95"/>
                      <w:sz w:val="12"/>
                    </w:rPr>
                    <w:t>ga</w:t>
                  </w:r>
                  <w:r>
                    <w:rPr>
                      <w:w w:val="95"/>
                      <w:sz w:val="12"/>
                    </w:rPr>
                    <w:t>c</w:t>
                  </w:r>
                  <w:r>
                    <w:rPr>
                      <w:spacing w:val="3"/>
                      <w:w w:val="95"/>
                      <w:sz w:val="12"/>
                    </w:rPr>
                    <w:t>i</w:t>
                  </w:r>
                  <w:r>
                    <w:rPr>
                      <w:spacing w:val="1"/>
                      <w:w w:val="95"/>
                      <w:sz w:val="12"/>
                    </w:rPr>
                    <w:t>o</w:t>
                  </w:r>
                  <w:r>
                    <w:rPr>
                      <w:spacing w:val="3"/>
                      <w:w w:val="95"/>
                      <w:sz w:val="12"/>
                    </w:rPr>
                    <w:t>n</w:t>
                  </w:r>
                  <w:r>
                    <w:rPr>
                      <w:spacing w:val="1"/>
                      <w:w w:val="95"/>
                      <w:sz w:val="12"/>
                    </w:rPr>
                    <w:t>e</w:t>
                  </w:r>
                  <w:r>
                    <w:rPr>
                      <w:sz w:val="12"/>
                    </w:rPr>
                    <w:t>s</w:t>
                  </w:r>
                </w:p>
              </w:txbxContent>
            </v:textbox>
            <w10:wrap type="none"/>
          </v:shape>
        </w:pict>
      </w:r>
      <w:r>
        <w:rPr/>
        <w:pict>
          <v:shape style="position:absolute;margin-left:341.608124pt;margin-top:-76.954117pt;width:19.2pt;height:27.8pt;mso-position-horizontal-relative:page;mso-position-vertical-relative:paragraph;z-index:7576" type="#_x0000_t202" filled="false" stroked="false">
            <v:textbox inset="0,0,0,0" style="layout-flow:vertical;mso-layout-flow-alt:bottom-to-top">
              <w:txbxContent>
                <w:p>
                  <w:pPr>
                    <w:spacing w:before="4"/>
                    <w:ind w:left="20" w:right="-167" w:firstLine="110"/>
                    <w:jc w:val="left"/>
                    <w:rPr>
                      <w:sz w:val="12"/>
                    </w:rPr>
                  </w:pPr>
                  <w:r>
                    <w:rPr>
                      <w:spacing w:val="-2"/>
                      <w:w w:val="95"/>
                      <w:sz w:val="12"/>
                    </w:rPr>
                    <w:t>w</w:t>
                  </w:r>
                  <w:r>
                    <w:rPr>
                      <w:w w:val="95"/>
                      <w:sz w:val="12"/>
                    </w:rPr>
                    <w:t>r</w:t>
                  </w:r>
                  <w:r>
                    <w:rPr>
                      <w:spacing w:val="3"/>
                      <w:w w:val="95"/>
                      <w:sz w:val="12"/>
                    </w:rPr>
                    <w:t>i</w:t>
                  </w:r>
                  <w:r>
                    <w:rPr>
                      <w:w w:val="100"/>
                      <w:sz w:val="12"/>
                    </w:rPr>
                    <w:t>t</w:t>
                  </w:r>
                  <w:r>
                    <w:rPr>
                      <w:spacing w:val="4"/>
                      <w:w w:val="99"/>
                      <w:sz w:val="12"/>
                    </w:rPr>
                    <w:t>i</w:t>
                  </w:r>
                  <w:r>
                    <w:rPr>
                      <w:spacing w:val="1"/>
                      <w:w w:val="95"/>
                      <w:sz w:val="12"/>
                    </w:rPr>
                    <w:t>ng</w:t>
                  </w:r>
                  <w:r>
                    <w:rPr>
                      <w:sz w:val="12"/>
                    </w:rPr>
                    <w:t>s</w:t>
                  </w:r>
                </w:p>
                <w:p>
                  <w:pPr>
                    <w:spacing w:before="85"/>
                    <w:ind w:left="20" w:right="-170" w:firstLine="0"/>
                    <w:jc w:val="left"/>
                    <w:rPr>
                      <w:sz w:val="12"/>
                    </w:rPr>
                  </w:pPr>
                  <w:r>
                    <w:rPr>
                      <w:spacing w:val="1"/>
                      <w:w w:val="95"/>
                      <w:sz w:val="12"/>
                    </w:rPr>
                    <w:t>p</w:t>
                  </w:r>
                  <w:r>
                    <w:rPr>
                      <w:spacing w:val="2"/>
                      <w:w w:val="95"/>
                      <w:sz w:val="12"/>
                    </w:rPr>
                    <w:t>r</w:t>
                  </w:r>
                  <w:r>
                    <w:rPr>
                      <w:spacing w:val="1"/>
                      <w:w w:val="95"/>
                      <w:sz w:val="12"/>
                    </w:rPr>
                    <w:t>o</w:t>
                  </w:r>
                  <w:r>
                    <w:rPr>
                      <w:spacing w:val="2"/>
                      <w:w w:val="95"/>
                      <w:sz w:val="12"/>
                    </w:rPr>
                    <w:t>y</w:t>
                  </w:r>
                  <w:r>
                    <w:rPr>
                      <w:spacing w:val="1"/>
                      <w:w w:val="95"/>
                      <w:sz w:val="12"/>
                    </w:rPr>
                    <w:t>e</w:t>
                  </w:r>
                  <w:r>
                    <w:rPr>
                      <w:w w:val="100"/>
                      <w:sz w:val="12"/>
                    </w:rPr>
                    <w:t>ctos</w:t>
                  </w:r>
                </w:p>
              </w:txbxContent>
            </v:textbox>
            <w10:wrap type="none"/>
          </v:shape>
        </w:pict>
      </w:r>
      <w:r>
        <w:rPr/>
        <w:pict>
          <v:shape style="position:absolute;margin-left:365.368103pt;margin-top:-76.960114pt;width:20.6pt;height:35.85pt;mso-position-horizontal-relative:page;mso-position-vertical-relative:paragraph;z-index:7600" type="#_x0000_t202" filled="false" stroked="false">
            <v:textbox inset="0,0,0,0" style="layout-flow:vertical;mso-layout-flow-alt:bottom-to-top">
              <w:txbxContent>
                <w:p>
                  <w:pPr>
                    <w:spacing w:before="4"/>
                    <w:ind w:left="20" w:right="-303" w:firstLine="300"/>
                    <w:jc w:val="left"/>
                    <w:rPr>
                      <w:sz w:val="12"/>
                    </w:rPr>
                  </w:pPr>
                  <w:r>
                    <w:rPr>
                      <w:w w:val="99"/>
                      <w:sz w:val="12"/>
                    </w:rPr>
                    <w:t>cr</w:t>
                  </w:r>
                  <w:r>
                    <w:rPr>
                      <w:w w:val="100"/>
                      <w:sz w:val="12"/>
                    </w:rPr>
                    <w:t>ít</w:t>
                  </w:r>
                  <w:r>
                    <w:rPr>
                      <w:spacing w:val="3"/>
                      <w:w w:val="95"/>
                      <w:sz w:val="12"/>
                    </w:rPr>
                    <w:t>i</w:t>
                  </w:r>
                  <w:r>
                    <w:rPr>
                      <w:w w:val="95"/>
                      <w:sz w:val="12"/>
                    </w:rPr>
                    <w:t>c</w:t>
                  </w:r>
                  <w:r>
                    <w:rPr>
                      <w:spacing w:val="-2"/>
                      <w:w w:val="95"/>
                      <w:sz w:val="12"/>
                    </w:rPr>
                    <w:t>a</w:t>
                  </w:r>
                  <w:r>
                    <w:rPr>
                      <w:sz w:val="12"/>
                    </w:rPr>
                    <w:t>s</w:t>
                  </w:r>
                </w:p>
                <w:p>
                  <w:pPr>
                    <w:pStyle w:val="BodyText"/>
                    <w:spacing w:before="10"/>
                    <w:rPr>
                      <w:b/>
                      <w:sz w:val="9"/>
                    </w:rPr>
                  </w:pPr>
                </w:p>
                <w:p>
                  <w:pPr>
                    <w:spacing w:before="0"/>
                    <w:ind w:left="20" w:right="-299" w:firstLine="0"/>
                    <w:jc w:val="left"/>
                    <w:rPr>
                      <w:sz w:val="12"/>
                    </w:rPr>
                  </w:pPr>
                  <w:r>
                    <w:rPr>
                      <w:w w:val="100"/>
                      <w:sz w:val="12"/>
                    </w:rPr>
                    <w:t>tr</w:t>
                  </w:r>
                  <w:r>
                    <w:rPr>
                      <w:spacing w:val="1"/>
                      <w:w w:val="95"/>
                      <w:sz w:val="12"/>
                    </w:rPr>
                    <w:t>adu</w:t>
                  </w:r>
                  <w:r>
                    <w:rPr>
                      <w:spacing w:val="2"/>
                      <w:w w:val="95"/>
                      <w:sz w:val="12"/>
                    </w:rPr>
                    <w:t>c</w:t>
                  </w:r>
                  <w:r>
                    <w:rPr>
                      <w:w w:val="95"/>
                      <w:sz w:val="12"/>
                    </w:rPr>
                    <w:t>c</w:t>
                  </w:r>
                  <w:r>
                    <w:rPr>
                      <w:spacing w:val="5"/>
                      <w:w w:val="95"/>
                      <w:sz w:val="12"/>
                    </w:rPr>
                    <w:t>i</w:t>
                  </w:r>
                  <w:r>
                    <w:rPr>
                      <w:spacing w:val="1"/>
                      <w:w w:val="95"/>
                      <w:sz w:val="12"/>
                    </w:rPr>
                    <w:t>o</w:t>
                  </w:r>
                  <w:r>
                    <w:rPr>
                      <w:spacing w:val="3"/>
                      <w:w w:val="95"/>
                      <w:sz w:val="12"/>
                    </w:rPr>
                    <w:t>n</w:t>
                  </w:r>
                  <w:r>
                    <w:rPr>
                      <w:spacing w:val="1"/>
                      <w:w w:val="95"/>
                      <w:sz w:val="12"/>
                    </w:rPr>
                    <w:t>e</w:t>
                  </w:r>
                  <w:r>
                    <w:rPr>
                      <w:sz w:val="12"/>
                    </w:rPr>
                    <w:t>s</w:t>
                  </w:r>
                </w:p>
              </w:txbxContent>
            </v:textbox>
            <w10:wrap type="none"/>
          </v:shape>
        </w:pict>
      </w:r>
      <w:r>
        <w:rPr/>
        <w:pict>
          <v:shape style="position:absolute;margin-left:390.68811pt;margin-top:-77.041145pt;width:19.2pt;height:25.25pt;mso-position-horizontal-relative:page;mso-position-vertical-relative:paragraph;z-index:7624" type="#_x0000_t202" filled="false" stroked="false">
            <v:textbox inset="0,0,0,0" style="layout-flow:vertical;mso-layout-flow-alt:bottom-to-top">
              <w:txbxContent>
                <w:p>
                  <w:pPr>
                    <w:spacing w:before="4"/>
                    <w:ind w:left="82" w:right="-117" w:hanging="63"/>
                    <w:jc w:val="left"/>
                    <w:rPr>
                      <w:sz w:val="12"/>
                    </w:rPr>
                  </w:pPr>
                  <w:r>
                    <w:rPr>
                      <w:spacing w:val="1"/>
                      <w:w w:val="95"/>
                      <w:sz w:val="12"/>
                    </w:rPr>
                    <w:t>na</w:t>
                  </w:r>
                  <w:r>
                    <w:rPr>
                      <w:spacing w:val="2"/>
                      <w:w w:val="95"/>
                      <w:sz w:val="12"/>
                    </w:rPr>
                    <w:t>rr</w:t>
                  </w:r>
                  <w:r>
                    <w:rPr>
                      <w:spacing w:val="-1"/>
                      <w:w w:val="95"/>
                      <w:sz w:val="12"/>
                    </w:rPr>
                    <w:t>a</w:t>
                  </w:r>
                  <w:r>
                    <w:rPr>
                      <w:w w:val="100"/>
                      <w:sz w:val="12"/>
                    </w:rPr>
                    <w:t>t</w:t>
                  </w:r>
                  <w:r>
                    <w:rPr>
                      <w:spacing w:val="4"/>
                      <w:w w:val="99"/>
                      <w:sz w:val="12"/>
                    </w:rPr>
                    <w:t>i</w:t>
                  </w:r>
                  <w:r>
                    <w:rPr>
                      <w:spacing w:val="2"/>
                      <w:w w:val="95"/>
                      <w:sz w:val="12"/>
                    </w:rPr>
                    <w:t>va</w:t>
                  </w:r>
                </w:p>
                <w:p>
                  <w:pPr>
                    <w:spacing w:before="85"/>
                    <w:ind w:left="82" w:right="-35" w:firstLine="0"/>
                    <w:jc w:val="left"/>
                    <w:rPr>
                      <w:sz w:val="12"/>
                    </w:rPr>
                  </w:pPr>
                  <w:r>
                    <w:rPr>
                      <w:spacing w:val="2"/>
                      <w:w w:val="95"/>
                      <w:sz w:val="12"/>
                    </w:rPr>
                    <w:t>c</w:t>
                  </w:r>
                  <w:r>
                    <w:rPr>
                      <w:spacing w:val="1"/>
                      <w:w w:val="95"/>
                      <w:sz w:val="12"/>
                    </w:rPr>
                    <w:t>a</w:t>
                  </w:r>
                  <w:r>
                    <w:rPr>
                      <w:w w:val="95"/>
                      <w:sz w:val="12"/>
                    </w:rPr>
                    <w:t>r</w:t>
                  </w:r>
                  <w:r>
                    <w:rPr>
                      <w:spacing w:val="1"/>
                      <w:w w:val="95"/>
                      <w:sz w:val="12"/>
                    </w:rPr>
                    <w:t>t</w:t>
                  </w:r>
                  <w:r>
                    <w:rPr>
                      <w:spacing w:val="1"/>
                      <w:w w:val="95"/>
                      <w:sz w:val="12"/>
                    </w:rPr>
                    <w:t>a</w:t>
                  </w:r>
                  <w:r>
                    <w:rPr>
                      <w:w w:val="95"/>
                      <w:sz w:val="12"/>
                    </w:rPr>
                    <w:t>s</w:t>
                  </w:r>
                </w:p>
              </w:txbxContent>
            </v:textbox>
            <w10:wrap type="none"/>
          </v:shape>
        </w:pict>
      </w:r>
      <w:r>
        <w:rPr/>
        <w:pict>
          <v:shape style="position:absolute;margin-left:414.568115pt;margin-top:-76.386635pt;width:8pt;height:29.65pt;mso-position-horizontal-relative:page;mso-position-vertical-relative:paragraph;z-index:7648" type="#_x0000_t202" filled="false" stroked="false">
            <v:textbox inset="0,0,0,0" style="layout-flow:vertical;mso-layout-flow-alt:bottom-to-top">
              <w:txbxContent>
                <w:p>
                  <w:pPr>
                    <w:spacing w:before="4"/>
                    <w:ind w:left="20" w:right="-429" w:firstLine="0"/>
                    <w:jc w:val="left"/>
                    <w:rPr>
                      <w:sz w:val="12"/>
                    </w:rPr>
                  </w:pPr>
                  <w:r>
                    <w:rPr>
                      <w:spacing w:val="2"/>
                      <w:w w:val="95"/>
                      <w:sz w:val="12"/>
                    </w:rPr>
                    <w:t>c</w:t>
                  </w:r>
                  <w:r>
                    <w:rPr>
                      <w:spacing w:val="1"/>
                      <w:w w:val="95"/>
                      <w:sz w:val="12"/>
                    </w:rPr>
                    <w:t>u</w:t>
                  </w:r>
                  <w:r>
                    <w:rPr>
                      <w:w w:val="95"/>
                      <w:sz w:val="12"/>
                    </w:rPr>
                    <w:t>r</w:t>
                  </w:r>
                  <w:r>
                    <w:rPr>
                      <w:spacing w:val="2"/>
                      <w:w w:val="95"/>
                      <w:sz w:val="12"/>
                    </w:rPr>
                    <w:t>r</w:t>
                  </w:r>
                  <w:r>
                    <w:rPr>
                      <w:spacing w:val="1"/>
                      <w:w w:val="95"/>
                      <w:sz w:val="12"/>
                    </w:rPr>
                    <w:t>í</w:t>
                  </w:r>
                  <w:r>
                    <w:rPr>
                      <w:spacing w:val="2"/>
                      <w:w w:val="95"/>
                      <w:sz w:val="12"/>
                    </w:rPr>
                    <w:t>c</w:t>
                  </w:r>
                  <w:r>
                    <w:rPr>
                      <w:spacing w:val="-1"/>
                      <w:w w:val="95"/>
                      <w:sz w:val="12"/>
                    </w:rPr>
                    <w:t>u</w:t>
                  </w:r>
                  <w:r>
                    <w:rPr>
                      <w:spacing w:val="5"/>
                      <w:w w:val="95"/>
                      <w:sz w:val="12"/>
                    </w:rPr>
                    <w:t>l</w:t>
                  </w:r>
                  <w:r>
                    <w:rPr>
                      <w:spacing w:val="1"/>
                      <w:w w:val="95"/>
                      <w:sz w:val="12"/>
                    </w:rPr>
                    <w:t>um</w:t>
                  </w:r>
                </w:p>
              </w:txbxContent>
            </v:textbox>
            <w10:wrap type="none"/>
          </v:shape>
        </w:pict>
      </w:r>
      <w:r>
        <w:rPr/>
        <w:pict>
          <v:shape style="position:absolute;margin-left:427.318115pt;margin-top:-76.480118pt;width:19.4pt;height:35.15pt;mso-position-horizontal-relative:page;mso-position-vertical-relative:paragraph;z-index:7672" type="#_x0000_t202" filled="false" stroked="false">
            <v:textbox inset="0,0,0,0" style="layout-flow:vertical;mso-layout-flow-alt:bottom-to-top">
              <w:txbxContent>
                <w:p>
                  <w:pPr>
                    <w:spacing w:before="4"/>
                    <w:ind w:left="20" w:right="-303" w:firstLine="0"/>
                    <w:jc w:val="left"/>
                    <w:rPr>
                      <w:sz w:val="12"/>
                    </w:rPr>
                  </w:pPr>
                  <w:r>
                    <w:rPr>
                      <w:spacing w:val="-2"/>
                      <w:w w:val="95"/>
                      <w:sz w:val="12"/>
                    </w:rPr>
                    <w:t>m</w:t>
                  </w:r>
                  <w:r>
                    <w:rPr>
                      <w:spacing w:val="3"/>
                      <w:w w:val="95"/>
                      <w:sz w:val="12"/>
                    </w:rPr>
                    <w:t>e</w:t>
                  </w:r>
                  <w:r>
                    <w:rPr>
                      <w:spacing w:val="1"/>
                      <w:w w:val="95"/>
                      <w:sz w:val="12"/>
                    </w:rPr>
                    <w:t>no</w:t>
                  </w:r>
                  <w:r>
                    <w:rPr>
                      <w:spacing w:val="2"/>
                      <w:w w:val="95"/>
                      <w:sz w:val="12"/>
                    </w:rPr>
                    <w:t>r</w:t>
                  </w:r>
                  <w:r>
                    <w:rPr>
                      <w:spacing w:val="1"/>
                      <w:w w:val="95"/>
                      <w:sz w:val="12"/>
                    </w:rPr>
                    <w:t>a</w:t>
                  </w:r>
                  <w:r>
                    <w:rPr>
                      <w:spacing w:val="3"/>
                      <w:w w:val="95"/>
                      <w:sz w:val="12"/>
                    </w:rPr>
                    <w:t>n</w:t>
                  </w:r>
                  <w:r>
                    <w:rPr>
                      <w:spacing w:val="1"/>
                      <w:w w:val="95"/>
                      <w:sz w:val="12"/>
                    </w:rPr>
                    <w:t>do</w:t>
                  </w:r>
                  <w:r>
                    <w:rPr>
                      <w:sz w:val="12"/>
                    </w:rPr>
                    <w:t>s</w:t>
                  </w:r>
                </w:p>
                <w:p>
                  <w:pPr>
                    <w:spacing w:before="90"/>
                    <w:ind w:left="240" w:right="-311" w:firstLine="0"/>
                    <w:jc w:val="left"/>
                    <w:rPr>
                      <w:sz w:val="12"/>
                    </w:rPr>
                  </w:pPr>
                  <w:r>
                    <w:rPr>
                      <w:w w:val="95"/>
                      <w:sz w:val="12"/>
                    </w:rPr>
                    <w:t>c</w:t>
                  </w:r>
                  <w:r>
                    <w:rPr>
                      <w:spacing w:val="2"/>
                      <w:w w:val="95"/>
                      <w:sz w:val="12"/>
                    </w:rPr>
                    <w:t>r</w:t>
                  </w:r>
                  <w:r>
                    <w:rPr>
                      <w:spacing w:val="1"/>
                      <w:w w:val="95"/>
                      <w:sz w:val="12"/>
                    </w:rPr>
                    <w:t>ón</w:t>
                  </w:r>
                  <w:r>
                    <w:rPr>
                      <w:spacing w:val="5"/>
                      <w:w w:val="95"/>
                      <w:sz w:val="12"/>
                    </w:rPr>
                    <w:t>i</w:t>
                  </w:r>
                  <w:r>
                    <w:rPr>
                      <w:spacing w:val="2"/>
                      <w:w w:val="95"/>
                      <w:sz w:val="12"/>
                    </w:rPr>
                    <w:t>c</w:t>
                  </w:r>
                  <w:r>
                    <w:rPr>
                      <w:spacing w:val="-2"/>
                      <w:w w:val="95"/>
                      <w:sz w:val="12"/>
                    </w:rPr>
                    <w:t>a</w:t>
                  </w:r>
                  <w:r>
                    <w:rPr>
                      <w:sz w:val="12"/>
                    </w:rPr>
                    <w:t>s</w:t>
                  </w:r>
                </w:p>
              </w:txbxContent>
            </v:textbox>
            <w10:wrap type="none"/>
          </v:shape>
        </w:pict>
      </w:r>
      <w:r>
        <w:rPr/>
        <w:pict>
          <v:shape style="position:absolute;margin-left:451.43811pt;margin-top:-76.240112pt;width:8pt;height:39.7pt;mso-position-horizontal-relative:page;mso-position-vertical-relative:paragraph;z-index:7696" type="#_x0000_t202" filled="false" stroked="false">
            <v:textbox inset="0,0,0,0" style="layout-flow:vertical;mso-layout-flow-alt:bottom-to-top">
              <w:txbxContent>
                <w:p>
                  <w:pPr>
                    <w:spacing w:before="4"/>
                    <w:ind w:left="20" w:right="-629" w:firstLine="0"/>
                    <w:jc w:val="left"/>
                    <w:rPr>
                      <w:sz w:val="12"/>
                    </w:rPr>
                  </w:pPr>
                  <w:r>
                    <w:rPr>
                      <w:spacing w:val="1"/>
                      <w:w w:val="95"/>
                      <w:sz w:val="12"/>
                    </w:rPr>
                    <w:t>au</w:t>
                  </w:r>
                  <w:r>
                    <w:rPr>
                      <w:w w:val="100"/>
                      <w:sz w:val="12"/>
                    </w:rPr>
                    <w:t>t</w:t>
                  </w:r>
                  <w:r>
                    <w:rPr>
                      <w:spacing w:val="2"/>
                      <w:w w:val="100"/>
                      <w:sz w:val="12"/>
                    </w:rPr>
                    <w:t>o</w:t>
                  </w:r>
                  <w:r>
                    <w:rPr>
                      <w:spacing w:val="-2"/>
                      <w:w w:val="95"/>
                      <w:sz w:val="12"/>
                    </w:rPr>
                    <w:t>b</w:t>
                  </w:r>
                  <w:r>
                    <w:rPr>
                      <w:spacing w:val="5"/>
                      <w:w w:val="95"/>
                      <w:sz w:val="12"/>
                    </w:rPr>
                    <w:t>i</w:t>
                  </w:r>
                  <w:r>
                    <w:rPr>
                      <w:spacing w:val="1"/>
                      <w:w w:val="95"/>
                      <w:sz w:val="12"/>
                    </w:rPr>
                    <w:t>og</w:t>
                  </w:r>
                  <w:r>
                    <w:rPr>
                      <w:spacing w:val="2"/>
                      <w:w w:val="95"/>
                      <w:sz w:val="12"/>
                    </w:rPr>
                    <w:t>r</w:t>
                  </w:r>
                  <w:r>
                    <w:rPr>
                      <w:spacing w:val="1"/>
                      <w:w w:val="95"/>
                      <w:sz w:val="12"/>
                    </w:rPr>
                    <w:t>a</w:t>
                  </w:r>
                  <w:r>
                    <w:rPr>
                      <w:w w:val="100"/>
                      <w:sz w:val="12"/>
                    </w:rPr>
                    <w:t>f</w:t>
                  </w:r>
                  <w:r>
                    <w:rPr>
                      <w:spacing w:val="2"/>
                      <w:w w:val="100"/>
                      <w:sz w:val="12"/>
                    </w:rPr>
                    <w:t>í</w:t>
                  </w:r>
                  <w:r>
                    <w:rPr>
                      <w:spacing w:val="-2"/>
                      <w:w w:val="95"/>
                      <w:sz w:val="12"/>
                    </w:rPr>
                    <w:t>a</w:t>
                  </w:r>
                  <w:r>
                    <w:rPr>
                      <w:sz w:val="12"/>
                    </w:rPr>
                    <w:t>s</w:t>
                  </w:r>
                </w:p>
              </w:txbxContent>
            </v:textbox>
            <w10:wrap type="none"/>
          </v:shape>
        </w:pict>
      </w:r>
      <w:r>
        <w:rPr/>
        <w:pict>
          <v:shape style="position:absolute;margin-left:464.158112pt;margin-top:-76.360115pt;width:31.65pt;height:38.85pt;mso-position-horizontal-relative:page;mso-position-vertical-relative:paragraph;z-index:7720" type="#_x0000_t202" filled="false" stroked="false">
            <v:textbox inset="0,0,0,0" style="layout-flow:vertical;mso-layout-flow-alt:bottom-to-top">
              <w:txbxContent>
                <w:p>
                  <w:pPr>
                    <w:spacing w:line="434" w:lineRule="auto" w:before="4"/>
                    <w:ind w:left="20" w:right="-134" w:firstLine="225"/>
                    <w:jc w:val="left"/>
                    <w:rPr>
                      <w:sz w:val="12"/>
                    </w:rPr>
                  </w:pPr>
                  <w:r>
                    <w:rPr>
                      <w:spacing w:val="1"/>
                      <w:w w:val="95"/>
                      <w:sz w:val="12"/>
                    </w:rPr>
                    <w:t>op</w:t>
                  </w:r>
                  <w:r>
                    <w:rPr>
                      <w:spacing w:val="5"/>
                      <w:w w:val="95"/>
                      <w:sz w:val="12"/>
                    </w:rPr>
                    <w:t>i</w:t>
                  </w:r>
                  <w:r>
                    <w:rPr>
                      <w:spacing w:val="-2"/>
                      <w:w w:val="95"/>
                      <w:sz w:val="12"/>
                    </w:rPr>
                    <w:t>n</w:t>
                  </w:r>
                  <w:r>
                    <w:rPr>
                      <w:spacing w:val="5"/>
                      <w:w w:val="95"/>
                      <w:sz w:val="12"/>
                    </w:rPr>
                    <w:t>i</w:t>
                  </w:r>
                  <w:r>
                    <w:rPr>
                      <w:spacing w:val="1"/>
                      <w:w w:val="95"/>
                      <w:sz w:val="12"/>
                    </w:rPr>
                    <w:t>o</w:t>
                  </w:r>
                  <w:r>
                    <w:rPr>
                      <w:spacing w:val="3"/>
                      <w:w w:val="95"/>
                      <w:sz w:val="12"/>
                    </w:rPr>
                    <w:t>n</w:t>
                  </w:r>
                  <w:r>
                    <w:rPr>
                      <w:spacing w:val="1"/>
                      <w:w w:val="95"/>
                      <w:sz w:val="12"/>
                    </w:rPr>
                    <w:t>e</w:t>
                  </w:r>
                  <w:r>
                    <w:rPr>
                      <w:sz w:val="12"/>
                    </w:rPr>
                    <w:t>s </w:t>
                  </w:r>
                  <w:r>
                    <w:rPr>
                      <w:w w:val="100"/>
                      <w:sz w:val="12"/>
                    </w:rPr>
                    <w:t>tr</w:t>
                  </w:r>
                  <w:r>
                    <w:rPr>
                      <w:spacing w:val="1"/>
                      <w:w w:val="95"/>
                      <w:sz w:val="12"/>
                    </w:rPr>
                    <w:t>an</w:t>
                  </w:r>
                  <w:r>
                    <w:rPr>
                      <w:spacing w:val="2"/>
                      <w:w w:val="95"/>
                      <w:sz w:val="12"/>
                    </w:rPr>
                    <w:t>s</w:t>
                  </w:r>
                  <w:r>
                    <w:rPr>
                      <w:w w:val="95"/>
                      <w:sz w:val="12"/>
                    </w:rPr>
                    <w:t>cr</w:t>
                  </w:r>
                  <w:r>
                    <w:rPr>
                      <w:spacing w:val="5"/>
                      <w:w w:val="95"/>
                      <w:sz w:val="12"/>
                    </w:rPr>
                    <w:t>i</w:t>
                  </w:r>
                  <w:r>
                    <w:rPr>
                      <w:w w:val="95"/>
                      <w:sz w:val="12"/>
                    </w:rPr>
                    <w:t>c</w:t>
                  </w:r>
                  <w:r>
                    <w:rPr>
                      <w:spacing w:val="5"/>
                      <w:w w:val="95"/>
                      <w:sz w:val="12"/>
                    </w:rPr>
                    <w:t>i</w:t>
                  </w:r>
                  <w:r>
                    <w:rPr>
                      <w:spacing w:val="1"/>
                      <w:w w:val="95"/>
                      <w:sz w:val="12"/>
                    </w:rPr>
                    <w:t>on</w:t>
                  </w:r>
                  <w:r>
                    <w:rPr>
                      <w:spacing w:val="-2"/>
                      <w:w w:val="95"/>
                      <w:sz w:val="12"/>
                    </w:rPr>
                    <w:t>e</w:t>
                  </w:r>
                  <w:r>
                    <w:rPr>
                      <w:sz w:val="12"/>
                    </w:rPr>
                    <w:t>s</w:t>
                  </w:r>
                </w:p>
                <w:p>
                  <w:pPr>
                    <w:spacing w:line="115" w:lineRule="exact" w:before="0"/>
                    <w:ind w:left="262" w:right="-139" w:firstLine="0"/>
                    <w:jc w:val="left"/>
                    <w:rPr>
                      <w:sz w:val="12"/>
                    </w:rPr>
                  </w:pPr>
                  <w:r>
                    <w:rPr>
                      <w:spacing w:val="-2"/>
                      <w:w w:val="95"/>
                      <w:sz w:val="12"/>
                    </w:rPr>
                    <w:t>e</w:t>
                  </w:r>
                  <w:r>
                    <w:rPr>
                      <w:w w:val="95"/>
                      <w:sz w:val="12"/>
                    </w:rPr>
                    <w:t>j</w:t>
                  </w:r>
                  <w:r>
                    <w:rPr>
                      <w:spacing w:val="1"/>
                      <w:w w:val="95"/>
                      <w:sz w:val="12"/>
                    </w:rPr>
                    <w:t>e</w:t>
                  </w:r>
                  <w:r>
                    <w:rPr>
                      <w:spacing w:val="2"/>
                      <w:w w:val="95"/>
                      <w:sz w:val="12"/>
                    </w:rPr>
                    <w:t>r</w:t>
                  </w:r>
                  <w:r>
                    <w:rPr>
                      <w:w w:val="95"/>
                      <w:sz w:val="12"/>
                    </w:rPr>
                    <w:t>c</w:t>
                  </w:r>
                  <w:r>
                    <w:rPr>
                      <w:spacing w:val="3"/>
                      <w:w w:val="95"/>
                      <w:sz w:val="12"/>
                    </w:rPr>
                    <w:t>i</w:t>
                  </w:r>
                  <w:r>
                    <w:rPr>
                      <w:w w:val="95"/>
                      <w:sz w:val="12"/>
                    </w:rPr>
                    <w:t>c</w:t>
                  </w:r>
                  <w:r>
                    <w:rPr>
                      <w:spacing w:val="5"/>
                      <w:w w:val="95"/>
                      <w:sz w:val="12"/>
                    </w:rPr>
                    <w:t>i</w:t>
                  </w:r>
                  <w:r>
                    <w:rPr>
                      <w:spacing w:val="1"/>
                      <w:w w:val="95"/>
                      <w:sz w:val="12"/>
                    </w:rPr>
                    <w:t>o</w:t>
                  </w:r>
                  <w:r>
                    <w:rPr>
                      <w:sz w:val="12"/>
                    </w:rPr>
                    <w:t>s</w:t>
                  </w:r>
                </w:p>
              </w:txbxContent>
            </v:textbox>
            <w10:wrap type="none"/>
          </v:shape>
        </w:pict>
      </w:r>
      <w:r>
        <w:rPr/>
        <w:pict>
          <v:shape style="position:absolute;margin-left:500.638123pt;margin-top:-76.348114pt;width:8pt;height:25.9pt;mso-position-horizontal-relative:page;mso-position-vertical-relative:paragraph;z-index:7744" type="#_x0000_t202" filled="false" stroked="false">
            <v:textbox inset="0,0,0,0" style="layout-flow:vertical;mso-layout-flow-alt:bottom-to-top">
              <w:txbxContent>
                <w:p>
                  <w:pPr>
                    <w:spacing w:before="4"/>
                    <w:ind w:left="20" w:right="-230" w:firstLine="0"/>
                    <w:jc w:val="left"/>
                    <w:rPr>
                      <w:sz w:val="12"/>
                    </w:rPr>
                  </w:pPr>
                  <w:r>
                    <w:rPr>
                      <w:spacing w:val="-2"/>
                      <w:w w:val="95"/>
                      <w:sz w:val="12"/>
                    </w:rPr>
                    <w:t>m</w:t>
                  </w:r>
                  <w:r>
                    <w:rPr>
                      <w:spacing w:val="3"/>
                      <w:w w:val="95"/>
                      <w:sz w:val="12"/>
                    </w:rPr>
                    <w:t>a</w:t>
                  </w:r>
                  <w:r>
                    <w:rPr>
                      <w:spacing w:val="1"/>
                      <w:w w:val="95"/>
                      <w:sz w:val="12"/>
                    </w:rPr>
                    <w:t>pa</w:t>
                  </w:r>
                  <w:r>
                    <w:rPr>
                      <w:sz w:val="12"/>
                    </w:rPr>
                    <w:t>s c</w:t>
                  </w:r>
                  <w:r>
                    <w:rPr>
                      <w:w w:val="100"/>
                      <w:sz w:val="12"/>
                    </w:rPr>
                    <w:t>.</w:t>
                  </w:r>
                </w:p>
              </w:txbxContent>
            </v:textbox>
            <w10:wrap type="none"/>
          </v:shape>
        </w:pict>
      </w:r>
      <w:r>
        <w:rPr>
          <w:b/>
          <w:sz w:val="20"/>
        </w:rPr>
        <w:t>Gráfica 3.22 ¿Qué tipo de trabajos (que se consideren parte de la evaluación) se te han solicitado en las UAs que has cursado hasta el momento?</w:t>
      </w:r>
    </w:p>
    <w:p>
      <w:pPr>
        <w:pStyle w:val="BodyText"/>
        <w:spacing w:before="5"/>
        <w:rPr>
          <w:b/>
          <w:sz w:val="23"/>
        </w:rPr>
      </w:pPr>
    </w:p>
    <w:p>
      <w:pPr>
        <w:pStyle w:val="BodyText"/>
        <w:spacing w:line="360" w:lineRule="auto"/>
        <w:ind w:left="104" w:right="101"/>
        <w:jc w:val="both"/>
      </w:pPr>
      <w:r>
        <w:rPr/>
        <w:t>La pregunta 7 toma en cuenta la óptica del alumno como escritor. Se le solicita al alumno que exprese cuál es la percepción de sí mismos ante los requerimientos académicos en esta institución. En su mayoría, se consideran entre regular y bueno, según se aprecia en la gráfica 3.22. En este sentido, los profesores deben tener en cuenta que, si la mayoría se considera bueno o regular, deben enfocar su atención en los alumnos que necesitan ayuda y centrar la atención en actividades de práctica.</w:t>
      </w:r>
    </w:p>
    <w:p>
      <w:pPr>
        <w:pStyle w:val="BodyText"/>
        <w:spacing w:before="9"/>
        <w:rPr>
          <w:sz w:val="13"/>
        </w:rPr>
      </w:pPr>
      <w:r>
        <w:rPr/>
        <w:pict>
          <v:group style="position:absolute;margin-left:172.949997pt;margin-top:9.903899pt;width:292.7pt;height:138.1pt;mso-position-horizontal-relative:page;mso-position-vertical-relative:paragraph;z-index:7312;mso-wrap-distance-left:0;mso-wrap-distance-right:0" coordorigin="3459,198" coordsize="5854,2762">
            <v:shape style="position:absolute;left:4585;top:842;width:4126;height:1080" type="#_x0000_t75" stroked="false">
              <v:imagedata r:id="rId112" o:title=""/>
            </v:shape>
            <v:shape style="position:absolute;left:4380;top:2117;width:1082;height:541" type="#_x0000_t75" stroked="false">
              <v:imagedata r:id="rId113" o:title=""/>
            </v:shape>
            <v:shape style="position:absolute;left:5656;top:2142;width:332;height:312" type="#_x0000_t75" stroked="false">
              <v:imagedata r:id="rId114" o:title=""/>
            </v:shape>
            <v:shape style="position:absolute;left:6146;top:2128;width:388;height:386" type="#_x0000_t75" stroked="false">
              <v:imagedata r:id="rId115" o:title=""/>
            </v:shape>
            <v:shape style="position:absolute;left:6546;top:2145;width:541;height:520" coordorigin="6546,2145" coordsize="541,520" path="m6556,2587l6546,2595,6617,2665,6626,2657,6556,2587xm6596,2585l6589,2595,6640,2645,6648,2635,6620,2607,6611,2595,6611,2593,6604,2593,6596,2585xm6650,2573l6630,2573,6635,2575,6638,2575,6641,2581,6672,2613,6681,2603,6650,2573xm6635,2561l6625,2561,6622,2563,6618,2563,6614,2565,6611,2567,6604,2575,6602,2585,6604,2593,6611,2593,6611,2585,6613,2581,6619,2575,6625,2573,6650,2573,6646,2567,6643,2565,6638,2563,6635,2561xm6682,2567l6675,2577,6682,2583,6688,2585,6694,2585,6707,2581,6714,2573,6686,2573,6682,2567xm6723,2543l6705,2543,6708,2545,6712,2547,6713,2551,6713,2555,6712,2557,6710,2563,6702,2571,6698,2573,6714,2573,6720,2565,6724,2555,6724,2551,6723,2543xm6664,2545l6650,2545,6651,2551,6652,2553,6657,2555,6663,2561,6670,2561,6677,2557,6683,2555,6691,2551,6694,2547,6667,2547,6664,2545xm6705,2531l6702,2531,6698,2533,6695,2535,6689,2535,6681,2541,6676,2545,6669,2545,6667,2547,6694,2547,6697,2545,6705,2543,6723,2543,6721,2537,6715,2533,6712,2533,6705,2531xm6686,2511l6675,2511,6662,2515,6658,2521,6656,2525,6654,2525,6649,2535,6649,2545,6660,2545,6659,2541,6660,2535,6670,2525,6673,2523,6688,2523,6693,2515,6689,2513,6686,2511xm6748,2533l6741,2533,6744,2535,6748,2533xm6701,2483l6692,2491,6723,2523,6727,2525,6730,2527,6732,2527,6738,2533,6751,2533,6755,2531,6758,2527,6761,2525,6766,2521,6741,2521,6738,2517,6737,2515,6733,2515,6701,2483xm6688,2523l6683,2523,6686,2525,6688,2523xm6733,2447l6725,2455,6752,2485,6756,2487,6760,2495,6762,2497,6762,2503,6760,2511,6758,2513,6753,2517,6750,2521,6766,2521,6771,2511,6769,2501,6784,2501,6733,2447xm6784,2501l6769,2501,6777,2507,6784,2501xm6772,2441l6755,2441,6799,2485,6808,2475,6772,2441xm6782,2401l6774,2407,6825,2461,6833,2451,6782,2401xm6751,2393l6747,2395,6744,2395,6738,2403,6736,2405,6735,2411,6735,2415,6736,2421,6737,2423,6740,2425,6748,2435,6741,2441,6748,2447,6755,2441,6772,2441,6764,2433,6772,2425,6757,2425,6749,2415,6748,2415,6748,2411,6749,2407,6757,2401,6751,2393xm6845,2355l6827,2355,6821,2357,6811,2367,6808,2375,6804,2385,6805,2393,6809,2405,6827,2423,6836,2427,6853,2427,6861,2425,6868,2417,6870,2415,6840,2415,6834,2413,6821,2397,6817,2393,6816,2381,6818,2375,6822,2371,6825,2367,6829,2365,6847,2365,6852,2361,6845,2355xm6767,2415l6757,2425,6772,2425,6774,2423,6767,2415xm6871,2377l6861,2385,6865,2391,6867,2395,6866,2405,6865,2407,6857,2415,6870,2415,6874,2413,6877,2405,6877,2397,6878,2393,6876,2385,6871,2377xm6763,2381l6754,2387,6764,2397,6773,2391,6763,2381xm6853,2327l6845,2335,6896,2387,6905,2381,6853,2327xm6847,2365l6836,2365,6844,2371,6847,2365xm6910,2283l6901,2283,6893,2285,6887,2293,6880,2301,6876,2307,6877,2315,6877,2325,6881,2335,6890,2345,6898,2353,6907,2355,6925,2355,6933,2353,6942,2345,6912,2345,6907,2343,6901,2335,6909,2327,6894,2327,6890,2325,6888,2317,6888,2307,6890,2305,6898,2295,6934,2295,6928,2287,6910,2283xm6946,2305l6936,2315,6939,2321,6940,2325,6937,2335,6929,2343,6924,2345,6942,2345,6946,2341,6950,2335,6951,2325,6952,2321,6950,2315,6946,2305xm6834,2307l6825,2317,6835,2327,6844,2317,6834,2307xm6934,2295l6918,2295,6923,2301,6894,2327,6909,2327,6939,2297,6938,2297,6934,2295xm6929,2253l6921,2261,6972,2313,6981,2303,6946,2267,6943,2263,6943,2261,6936,2261,6929,2253xm6984,2241l6965,2241,6967,2243,6970,2245,6974,2247,7005,2277,7014,2271,6984,2241xm6964,2225l6958,2225,6950,2231,6947,2233,6937,2243,6934,2251,6936,2261,6943,2261,6944,2257,6944,2253,6946,2247,6955,2241,6984,2241,6978,2235,6975,2233,6973,2231,6970,2227,6967,2227,6964,2225xm7002,2213l6984,2213,7013,2241,7018,2245,7022,2247,7024,2251,7035,2251,7038,2247,7043,2243,7045,2241,7046,2237,7028,2237,7026,2235,7025,2235,7002,2213xm7038,2231l7035,2235,7031,2235,7030,2237,7046,2237,7047,2235,7038,2231xm7037,2145l7029,2151,7022,2155,7015,2165,7012,2173,7012,2183,7013,2191,7017,2201,7034,2215,7043,2221,7061,2221,7069,2217,7078,2207,7048,2207,7042,2205,7036,2201,7042,2195,7030,2195,7026,2187,7024,2185,7024,2173,7026,2167,7034,2161,7039,2157,7071,2157,7064,2153,7055,2147,7046,2147,7037,2145xm6968,2177l6964,2193,6977,2205,6971,2211,6977,2217,6984,2213,7002,2213,6992,2203,6999,2195,6986,2195,6968,2177xm7082,2171l7072,2177,7074,2185,7075,2187,7074,2195,7072,2201,7065,2205,7060,2207,7078,2207,7082,2205,7086,2197,7087,2191,7087,2185,7086,2177,7082,2171xm6994,2187l6986,2195,7001,2195,6994,2187xm7071,2157l7049,2157,7054,2161,7058,2165,7030,2195,7042,2195,7074,2163,7073,2163,7073,2161,7071,2157xe" filled="true" fillcolor="#000000" stroked="false">
              <v:path arrowok="t"/>
              <v:fill type="solid"/>
            </v:shape>
            <v:shape style="position:absolute;left:7379;top:2144;width:258;height:239" type="#_x0000_t75" stroked="false">
              <v:imagedata r:id="rId116" o:title=""/>
            </v:shape>
            <v:shape style="position:absolute;left:7813;top:2142;width:377;height:357" type="#_x0000_t75" stroked="false">
              <v:imagedata r:id="rId117" o:title=""/>
            </v:shape>
            <v:rect style="position:absolute;left:3469;top:208;width:5834;height:2742" filled="false" stroked="true" strokeweight="1pt" strokecolor="#858585"/>
            <v:shape style="position:absolute;left:5223;top:386;width:2322;height:512" type="#_x0000_t202" filled="false" stroked="false">
              <v:textbox inset="0,0,0,0">
                <w:txbxContent>
                  <w:p>
                    <w:pPr>
                      <w:spacing w:line="204" w:lineRule="exact" w:before="0"/>
                      <w:ind w:left="0" w:right="-15" w:firstLine="0"/>
                      <w:jc w:val="left"/>
                      <w:rPr>
                        <w:b/>
                        <w:sz w:val="20"/>
                      </w:rPr>
                    </w:pPr>
                    <w:r>
                      <w:rPr>
                        <w:b/>
                        <w:sz w:val="20"/>
                      </w:rPr>
                      <w:t>El alumno como</w:t>
                    </w:r>
                    <w:r>
                      <w:rPr>
                        <w:b/>
                        <w:spacing w:val="-17"/>
                        <w:sz w:val="20"/>
                      </w:rPr>
                      <w:t> </w:t>
                    </w:r>
                    <w:r>
                      <w:rPr>
                        <w:b/>
                        <w:sz w:val="20"/>
                      </w:rPr>
                      <w:t>escritor</w:t>
                    </w:r>
                  </w:p>
                  <w:p>
                    <w:pPr>
                      <w:spacing w:line="240" w:lineRule="exact" w:before="67"/>
                      <w:ind w:left="657" w:right="-15" w:firstLine="0"/>
                      <w:jc w:val="left"/>
                      <w:rPr>
                        <w:rFonts w:ascii="Calibri"/>
                        <w:sz w:val="20"/>
                      </w:rPr>
                    </w:pPr>
                    <w:r>
                      <w:rPr>
                        <w:rFonts w:ascii="Calibri"/>
                        <w:sz w:val="20"/>
                      </w:rPr>
                      <w:t>40%</w:t>
                    </w:r>
                  </w:p>
                </w:txbxContent>
              </v:textbox>
              <w10:wrap type="none"/>
            </v:shape>
            <v:shape style="position:absolute;left:4098;top:957;width:337;height:1061" type="#_x0000_t202" filled="false" stroked="false">
              <v:textbox inset="0,0,0,0">
                <w:txbxContent>
                  <w:p>
                    <w:pPr>
                      <w:spacing w:line="184" w:lineRule="exact" w:before="0"/>
                      <w:ind w:left="0" w:right="-19" w:firstLine="0"/>
                      <w:jc w:val="left"/>
                      <w:rPr>
                        <w:rFonts w:ascii="Calibri"/>
                        <w:sz w:val="20"/>
                      </w:rPr>
                    </w:pPr>
                    <w:r>
                      <w:rPr>
                        <w:rFonts w:ascii="Calibri"/>
                        <w:w w:val="90"/>
                        <w:sz w:val="20"/>
                      </w:rPr>
                      <w:t>40%</w:t>
                    </w:r>
                  </w:p>
                  <w:p>
                    <w:pPr>
                      <w:spacing w:line="211" w:lineRule="exact" w:before="0"/>
                      <w:ind w:left="0" w:right="-19" w:firstLine="0"/>
                      <w:jc w:val="left"/>
                      <w:rPr>
                        <w:rFonts w:ascii="Calibri"/>
                        <w:sz w:val="20"/>
                      </w:rPr>
                    </w:pPr>
                    <w:r>
                      <w:rPr>
                        <w:rFonts w:ascii="Calibri"/>
                        <w:w w:val="90"/>
                        <w:sz w:val="20"/>
                      </w:rPr>
                      <w:t>30%</w:t>
                    </w:r>
                  </w:p>
                  <w:p>
                    <w:pPr>
                      <w:spacing w:line="216" w:lineRule="exact" w:before="0"/>
                      <w:ind w:left="0" w:right="-19" w:firstLine="0"/>
                      <w:jc w:val="left"/>
                      <w:rPr>
                        <w:rFonts w:ascii="Calibri"/>
                        <w:sz w:val="20"/>
                      </w:rPr>
                    </w:pPr>
                    <w:r>
                      <w:rPr>
                        <w:rFonts w:ascii="Calibri"/>
                        <w:w w:val="90"/>
                        <w:sz w:val="20"/>
                      </w:rPr>
                      <w:t>20%</w:t>
                    </w:r>
                  </w:p>
                  <w:p>
                    <w:pPr>
                      <w:spacing w:line="220" w:lineRule="exact" w:before="0"/>
                      <w:ind w:left="0" w:right="-19" w:firstLine="0"/>
                      <w:jc w:val="left"/>
                      <w:rPr>
                        <w:rFonts w:ascii="Calibri"/>
                        <w:sz w:val="20"/>
                      </w:rPr>
                    </w:pPr>
                    <w:r>
                      <w:rPr>
                        <w:rFonts w:ascii="Calibri"/>
                        <w:w w:val="90"/>
                        <w:sz w:val="20"/>
                      </w:rPr>
                      <w:t>10%</w:t>
                    </w:r>
                  </w:p>
                  <w:p>
                    <w:pPr>
                      <w:spacing w:line="230" w:lineRule="exact" w:before="0"/>
                      <w:ind w:left="93" w:right="-19" w:firstLine="0"/>
                      <w:jc w:val="left"/>
                      <w:rPr>
                        <w:rFonts w:ascii="Calibri"/>
                        <w:sz w:val="20"/>
                      </w:rPr>
                    </w:pPr>
                    <w:r>
                      <w:rPr>
                        <w:rFonts w:ascii="Calibri"/>
                        <w:spacing w:val="-1"/>
                        <w:sz w:val="20"/>
                      </w:rPr>
                      <w:t>0%</w:t>
                    </w:r>
                  </w:p>
                </w:txbxContent>
              </v:textbox>
              <w10:wrap type="none"/>
            </v:shape>
            <v:shape style="position:absolute;left:6433;top:816;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35%</w:t>
                    </w:r>
                  </w:p>
                </w:txbxContent>
              </v:textbox>
              <w10:wrap type="none"/>
            </v:shape>
            <v:shape style="position:absolute;left:6983;top:1140;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20%</w:t>
                    </w:r>
                  </w:p>
                </w:txbxContent>
              </v:textbox>
              <w10:wrap type="none"/>
            </v:shape>
            <v:shape style="position:absolute;left:4830;top:1569;width:2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0%</w:t>
                    </w:r>
                  </w:p>
                </w:txbxContent>
              </v:textbox>
              <w10:wrap type="none"/>
            </v:shape>
            <v:shape style="position:absolute;left:5379;top:1461;width:2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5%</w:t>
                    </w:r>
                  </w:p>
                </w:txbxContent>
              </v:textbox>
              <w10:wrap type="none"/>
            </v:shape>
            <v:shape style="position:absolute;left:7585;top:1569;width:793;height:200" type="#_x0000_t202" filled="false" stroked="false">
              <v:textbox inset="0,0,0,0">
                <w:txbxContent>
                  <w:p>
                    <w:pPr>
                      <w:tabs>
                        <w:tab w:pos="549" w:val="left" w:leader="none"/>
                      </w:tabs>
                      <w:spacing w:line="199" w:lineRule="exact" w:before="0"/>
                      <w:ind w:left="0" w:right="0" w:firstLine="0"/>
                      <w:jc w:val="left"/>
                      <w:rPr>
                        <w:rFonts w:ascii="Calibri"/>
                        <w:sz w:val="20"/>
                      </w:rPr>
                    </w:pPr>
                    <w:r>
                      <w:rPr>
                        <w:rFonts w:ascii="Calibri"/>
                        <w:sz w:val="20"/>
                      </w:rPr>
                      <w:t>0%</w:t>
                      <w:tab/>
                    </w:r>
                    <w:r>
                      <w:rPr>
                        <w:rFonts w:ascii="Calibri"/>
                        <w:spacing w:val="-1"/>
                        <w:sz w:val="20"/>
                      </w:rPr>
                      <w:t>0%</w:t>
                    </w:r>
                  </w:p>
                </w:txbxContent>
              </v:textbox>
              <w10:wrap type="none"/>
            </v:shape>
            <w10:wrap type="topAndBottom"/>
          </v:group>
        </w:pict>
      </w:r>
    </w:p>
    <w:p>
      <w:pPr>
        <w:spacing w:before="140"/>
        <w:ind w:left="2569" w:right="283" w:firstLine="0"/>
        <w:jc w:val="left"/>
        <w:rPr>
          <w:b/>
          <w:sz w:val="20"/>
        </w:rPr>
      </w:pPr>
      <w:r>
        <w:rPr>
          <w:b/>
          <w:sz w:val="20"/>
        </w:rPr>
        <w:t>Gráfica 3.23. ¿Cómo te consideras como escritor?</w:t>
      </w:r>
    </w:p>
    <w:p>
      <w:pPr>
        <w:spacing w:after="0"/>
        <w:jc w:val="left"/>
        <w:rPr>
          <w:sz w:val="20"/>
        </w:rPr>
        <w:sectPr>
          <w:pgSz w:w="12250" w:h="15850"/>
          <w:pgMar w:header="733" w:footer="0" w:top="1120" w:bottom="280" w:left="1600" w:right="1080"/>
        </w:sectPr>
      </w:pPr>
    </w:p>
    <w:p>
      <w:pPr>
        <w:pStyle w:val="BodyText"/>
        <w:rPr>
          <w:b/>
          <w:sz w:val="20"/>
        </w:rPr>
      </w:pPr>
    </w:p>
    <w:p>
      <w:pPr>
        <w:pStyle w:val="BodyText"/>
        <w:spacing w:before="9"/>
        <w:rPr>
          <w:b/>
          <w:sz w:val="20"/>
        </w:rPr>
      </w:pPr>
    </w:p>
    <w:p>
      <w:pPr>
        <w:pStyle w:val="BodyText"/>
        <w:spacing w:line="360" w:lineRule="auto" w:before="70"/>
        <w:ind w:left="104" w:right="103"/>
        <w:jc w:val="both"/>
        <w:rPr>
          <w:i/>
        </w:rPr>
      </w:pPr>
      <w:r>
        <w:rPr/>
        <w:t>Casi al final del cuestionario, los alumnos deben contestar una pregunta que se enfoca en su visión a futuro en la carrera, es decir, si se sienten capaces, con la preparación que tienen, de enfrentar los retos de la universidad. Así, la pregunta 7 </w:t>
      </w:r>
      <w:r>
        <w:rPr>
          <w:i/>
        </w:rPr>
        <w:t>“En la actualidad,</w:t>
      </w:r>
    </w:p>
    <w:p>
      <w:pPr>
        <w:spacing w:line="360" w:lineRule="auto" w:before="7"/>
        <w:ind w:left="104" w:right="103" w:firstLine="0"/>
        <w:jc w:val="both"/>
        <w:rPr>
          <w:sz w:val="24"/>
        </w:rPr>
      </w:pPr>
      <w:r>
        <w:rPr>
          <w:i/>
          <w:sz w:val="24"/>
        </w:rPr>
        <w:t>¿cómo valorarías tus capacidades para enfrentar los requerimientos sobre leer y </w:t>
      </w:r>
      <w:r>
        <w:rPr>
          <w:i/>
          <w:sz w:val="24"/>
        </w:rPr>
        <w:t>escribir que necesitarás lo largo de tu carrera?” </w:t>
      </w:r>
      <w:r>
        <w:rPr>
          <w:sz w:val="24"/>
        </w:rPr>
        <w:t>La pregunta es abierta y se consideran todas las respuestas que aportan los alumnos, las cuales se categorizan y se representan de manera gráfica en las gráficas 3.23 y 3.24, que se describen a continuación.</w:t>
      </w:r>
    </w:p>
    <w:p>
      <w:pPr>
        <w:pStyle w:val="BodyText"/>
        <w:spacing w:line="360" w:lineRule="auto" w:before="206"/>
        <w:ind w:left="104" w:right="111"/>
        <w:jc w:val="both"/>
      </w:pPr>
      <w:r>
        <w:rPr/>
        <w:t>En la gráfica 3.23 puede apreciarse que el 45% de la muestra considera que son “buenas” sus habilidades, mientras que el 35% cree que son insuficientes las herramientas con las que cuentan. Sólo el 20% de la muestra cree que se encuentra en un punto intermedio, es decir, regular. Cabe mencionar que en este aspecto se refleja con claridad la necesidad de afrontar las necesidades de los alumnos mediante la práctica en el aula, de esta forma, se haría frente a dos problemas al mismo tiempo: la falta de práctica y de guía didáctica.</w:t>
      </w:r>
    </w:p>
    <w:p>
      <w:pPr>
        <w:pStyle w:val="BodyText"/>
        <w:spacing w:before="9"/>
        <w:rPr>
          <w:sz w:val="13"/>
        </w:rPr>
      </w:pPr>
      <w:r>
        <w:rPr/>
        <w:pict>
          <v:group style="position:absolute;margin-left:160.949997pt;margin-top:9.903912pt;width:315.350pt;height:162.65pt;mso-position-horizontal-relative:page;mso-position-vertical-relative:paragraph;z-index:8008;mso-wrap-distance-left:0;mso-wrap-distance-right:0" coordorigin="3219,198" coordsize="6307,3253">
            <v:shape style="position:absolute;left:4338;top:1072;width:4594;height:1793" type="#_x0000_t75" stroked="false">
              <v:imagedata r:id="rId118" o:title=""/>
            </v:shape>
            <v:rect style="position:absolute;left:3229;top:208;width:6287;height:3233" filled="false" stroked="true" strokeweight="1pt" strokecolor="#858585"/>
            <v:shape style="position:absolute;left:4035;top:386;width:4671;height:423" type="#_x0000_t202" filled="false" stroked="false">
              <v:textbox inset="0,0,0,0">
                <w:txbxContent>
                  <w:p>
                    <w:pPr>
                      <w:spacing w:line="200" w:lineRule="exact" w:before="0"/>
                      <w:ind w:left="-1" w:right="0" w:firstLine="0"/>
                      <w:jc w:val="center"/>
                      <w:rPr>
                        <w:b/>
                        <w:sz w:val="20"/>
                      </w:rPr>
                    </w:pPr>
                    <w:r>
                      <w:rPr>
                        <w:b/>
                        <w:sz w:val="20"/>
                      </w:rPr>
                      <w:t>La perspectiva del alumno frente a los retos de</w:t>
                    </w:r>
                    <w:r>
                      <w:rPr>
                        <w:b/>
                        <w:spacing w:val="-32"/>
                        <w:sz w:val="20"/>
                      </w:rPr>
                      <w:t> </w:t>
                    </w:r>
                    <w:r>
                      <w:rPr>
                        <w:b/>
                        <w:sz w:val="20"/>
                      </w:rPr>
                      <w:t>la</w:t>
                    </w:r>
                  </w:p>
                  <w:p>
                    <w:pPr>
                      <w:spacing w:line="222" w:lineRule="exact" w:before="0"/>
                      <w:ind w:left="0" w:right="0" w:firstLine="0"/>
                      <w:jc w:val="center"/>
                      <w:rPr>
                        <w:b/>
                        <w:sz w:val="20"/>
                      </w:rPr>
                    </w:pPr>
                    <w:r>
                      <w:rPr>
                        <w:b/>
                        <w:sz w:val="20"/>
                      </w:rPr>
                      <w:t>universidad</w:t>
                    </w:r>
                  </w:p>
                </w:txbxContent>
              </v:textbox>
              <w10:wrap type="none"/>
            </v:shape>
            <v:shape style="position:absolute;left:3841;top:1398;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60%</w:t>
                    </w:r>
                  </w:p>
                </w:txbxContent>
              </v:textbox>
              <w10:wrap type="none"/>
            </v:shape>
            <v:shape style="position:absolute;left:6364;top:1422;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45%</w:t>
                    </w:r>
                  </w:p>
                </w:txbxContent>
              </v:textbox>
              <w10:wrap type="none"/>
            </v:shape>
            <v:shape style="position:absolute;left:7715;top:1650;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35%</w:t>
                    </w:r>
                  </w:p>
                </w:txbxContent>
              </v:textbox>
              <w10:wrap type="none"/>
            </v:shape>
            <v:shape style="position:absolute;left:3841;top:1854;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40%</w:t>
                    </w:r>
                  </w:p>
                </w:txbxContent>
              </v:textbox>
              <w10:wrap type="none"/>
            </v:shape>
            <v:shape style="position:absolute;left:5015;top:1994;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20%</w:t>
                    </w:r>
                  </w:p>
                </w:txbxContent>
              </v:textbox>
              <w10:wrap type="none"/>
            </v:shape>
            <v:shape style="position:absolute;left:3848;top:2313;width:329;height:644" type="#_x0000_t202" filled="false" stroked="false">
              <v:textbox inset="0,0,0,0">
                <w:txbxContent>
                  <w:p>
                    <w:pPr>
                      <w:spacing w:line="203" w:lineRule="exact" w:before="0"/>
                      <w:ind w:left="0" w:right="-3" w:firstLine="0"/>
                      <w:jc w:val="left"/>
                      <w:rPr>
                        <w:rFonts w:ascii="Calibri"/>
                        <w:sz w:val="20"/>
                      </w:rPr>
                    </w:pPr>
                    <w:r>
                      <w:rPr>
                        <w:rFonts w:ascii="Calibri"/>
                        <w:w w:val="90"/>
                        <w:sz w:val="20"/>
                      </w:rPr>
                      <w:t>20%</w:t>
                    </w:r>
                  </w:p>
                  <w:p>
                    <w:pPr>
                      <w:spacing w:line="240" w:lineRule="auto" w:before="4"/>
                      <w:rPr>
                        <w:sz w:val="17"/>
                      </w:rPr>
                    </w:pPr>
                  </w:p>
                  <w:p>
                    <w:pPr>
                      <w:spacing w:line="240" w:lineRule="exact" w:before="1"/>
                      <w:ind w:left="98" w:right="-9" w:firstLine="0"/>
                      <w:jc w:val="left"/>
                      <w:rPr>
                        <w:rFonts w:ascii="Calibri"/>
                        <w:sz w:val="20"/>
                      </w:rPr>
                    </w:pPr>
                    <w:r>
                      <w:rPr>
                        <w:rFonts w:ascii="Calibri"/>
                        <w:w w:val="90"/>
                        <w:sz w:val="20"/>
                      </w:rPr>
                      <w:t>0%</w:t>
                    </w:r>
                  </w:p>
                </w:txbxContent>
              </v:textbox>
              <w10:wrap type="none"/>
            </v:shape>
            <v:shape style="position:absolute;left:4799;top:3029;width:496;height:161" type="#_x0000_t202" filled="false" stroked="false">
              <v:textbox inset="0,0,0,0">
                <w:txbxContent>
                  <w:p>
                    <w:pPr>
                      <w:spacing w:line="161" w:lineRule="exact" w:before="0"/>
                      <w:ind w:left="0" w:right="-16" w:firstLine="0"/>
                      <w:jc w:val="left"/>
                      <w:rPr>
                        <w:sz w:val="16"/>
                      </w:rPr>
                    </w:pPr>
                    <w:r>
                      <w:rPr>
                        <w:spacing w:val="-1"/>
                        <w:sz w:val="16"/>
                      </w:rPr>
                      <w:t>regular</w:t>
                    </w:r>
                  </w:p>
                </w:txbxContent>
              </v:textbox>
              <w10:wrap type="none"/>
            </v:shape>
            <v:shape style="position:absolute;left:6174;top:3029;width:443;height:161" type="#_x0000_t202" filled="false" stroked="false">
              <v:textbox inset="0,0,0,0">
                <w:txbxContent>
                  <w:p>
                    <w:pPr>
                      <w:spacing w:line="161" w:lineRule="exact" w:before="0"/>
                      <w:ind w:left="0" w:right="-12" w:firstLine="0"/>
                      <w:jc w:val="left"/>
                      <w:rPr>
                        <w:sz w:val="16"/>
                      </w:rPr>
                    </w:pPr>
                    <w:r>
                      <w:rPr>
                        <w:spacing w:val="-2"/>
                        <w:sz w:val="16"/>
                      </w:rPr>
                      <w:t>bueno</w:t>
                    </w:r>
                  </w:p>
                </w:txbxContent>
              </v:textbox>
              <w10:wrap type="none"/>
            </v:shape>
            <v:shape style="position:absolute;left:7345;top:3029;width:802;height:161" type="#_x0000_t202" filled="false" stroked="false">
              <v:textbox inset="0,0,0,0">
                <w:txbxContent>
                  <w:p>
                    <w:pPr>
                      <w:spacing w:line="161" w:lineRule="exact" w:before="0"/>
                      <w:ind w:left="0" w:right="-19" w:firstLine="0"/>
                      <w:jc w:val="left"/>
                      <w:rPr>
                        <w:sz w:val="16"/>
                      </w:rPr>
                    </w:pPr>
                    <w:r>
                      <w:rPr>
                        <w:sz w:val="16"/>
                      </w:rPr>
                      <w:t>insuficiente</w:t>
                    </w:r>
                  </w:p>
                </w:txbxContent>
              </v:textbox>
              <w10:wrap type="none"/>
            </v:shape>
            <w10:wrap type="topAndBottom"/>
          </v:group>
        </w:pict>
      </w:r>
    </w:p>
    <w:p>
      <w:pPr>
        <w:spacing w:line="242" w:lineRule="auto" w:before="134"/>
        <w:ind w:left="1959" w:right="0" w:hanging="1822"/>
        <w:jc w:val="left"/>
        <w:rPr>
          <w:b/>
          <w:sz w:val="20"/>
        </w:rPr>
      </w:pPr>
      <w:r>
        <w:rPr>
          <w:b/>
          <w:sz w:val="20"/>
        </w:rPr>
        <w:t>Gráfica 3.24 En la actualidad ¿cómo valorarías tus capacidades para enfrentar los requerimientos sobre leer y escribir que necesitarás lo largo de tu carrera?</w:t>
      </w:r>
    </w:p>
    <w:p>
      <w:pPr>
        <w:pStyle w:val="BodyText"/>
        <w:rPr>
          <w:b/>
          <w:sz w:val="20"/>
        </w:rPr>
      </w:pPr>
    </w:p>
    <w:p>
      <w:pPr>
        <w:pStyle w:val="BodyText"/>
        <w:rPr>
          <w:b/>
          <w:sz w:val="20"/>
        </w:rPr>
      </w:pPr>
    </w:p>
    <w:p>
      <w:pPr>
        <w:pStyle w:val="BodyText"/>
        <w:spacing w:before="8"/>
        <w:rPr>
          <w:b/>
          <w:sz w:val="18"/>
        </w:rPr>
      </w:pPr>
    </w:p>
    <w:p>
      <w:pPr>
        <w:pStyle w:val="BodyText"/>
        <w:spacing w:line="360" w:lineRule="auto" w:before="1"/>
        <w:ind w:left="104" w:right="110"/>
        <w:jc w:val="both"/>
      </w:pPr>
      <w:r>
        <w:rPr/>
        <w:t>Las razones que aducen los alumnos en cuanto a esta situación son variadas y se representan en la gráfica 3.25. Los cuatro primeros aspectos conforman lo positivo del modelo, la razón por la cual la mayoría de los informantes argumenta que su capacidad</w:t>
      </w:r>
    </w:p>
    <w:p>
      <w:pPr>
        <w:spacing w:after="0" w:line="360" w:lineRule="auto"/>
        <w:jc w:val="both"/>
        <w:sectPr>
          <w:pgSz w:w="12250" w:h="15850"/>
          <w:pgMar w:header="733" w:footer="0" w:top="1120" w:bottom="280" w:left="1600" w:right="1080"/>
        </w:sectPr>
      </w:pPr>
    </w:p>
    <w:p>
      <w:pPr>
        <w:pStyle w:val="BodyText"/>
        <w:rPr>
          <w:sz w:val="20"/>
        </w:rPr>
      </w:pPr>
    </w:p>
    <w:p>
      <w:pPr>
        <w:pStyle w:val="BodyText"/>
        <w:spacing w:before="9"/>
        <w:rPr>
          <w:sz w:val="20"/>
        </w:rPr>
      </w:pPr>
    </w:p>
    <w:p>
      <w:pPr>
        <w:pStyle w:val="BodyText"/>
        <w:spacing w:line="360" w:lineRule="auto" w:before="70"/>
        <w:ind w:left="104" w:right="116"/>
        <w:jc w:val="both"/>
      </w:pPr>
      <w:r>
        <w:rPr/>
        <w:t>para enfrentar los retos en la universidad se encuentran en el rango “bueno” y “regular”. Sólo uno de los sujetos considera que se debe a las exigencias de los profesores; otro sujeto lo atribuye al deseo de aprender y de conocer. Cabe destacar este último aspecto porque la autonomía en el alumno es difícil de transmitir. Por un lado, cuando un alumno es autónomo, tiene el deseo de conocer, practica y lee para desarrollar las habilidades de escritura. Por otro lado, los alumnos que sienten que sus habilidades de escritura son insuficientes, manifiestan que la falta de práctica y la falta de lectura así como las herramientas suficientes para la escritura constituyen el principal motivo para que se sientan de esa</w:t>
      </w:r>
      <w:r>
        <w:rPr>
          <w:spacing w:val="-17"/>
        </w:rPr>
        <w:t> </w:t>
      </w:r>
      <w:r>
        <w:rPr/>
        <w:t>manera.</w:t>
      </w:r>
    </w:p>
    <w:p>
      <w:pPr>
        <w:pStyle w:val="BodyText"/>
        <w:spacing w:line="360" w:lineRule="auto" w:before="202"/>
        <w:ind w:left="104" w:right="124"/>
        <w:jc w:val="both"/>
      </w:pPr>
      <w:r>
        <w:rPr/>
        <w:t>En el rubro </w:t>
      </w:r>
      <w:r>
        <w:rPr>
          <w:i/>
        </w:rPr>
        <w:t>“otros”</w:t>
      </w:r>
      <w:r>
        <w:rPr/>
        <w:t>, se encuentran los formatos en distintos idiomas y la capacidad de perfeccionar estas habilidades. También es necesario facilitar en el aula la práctica de la escritura en otros</w:t>
      </w:r>
      <w:r>
        <w:rPr>
          <w:spacing w:val="-14"/>
        </w:rPr>
        <w:t> </w:t>
      </w:r>
      <w:r>
        <w:rPr/>
        <w:t>idiomas.</w:t>
      </w:r>
    </w:p>
    <w:p>
      <w:pPr>
        <w:pStyle w:val="BodyText"/>
        <w:rPr>
          <w:sz w:val="14"/>
        </w:rPr>
      </w:pPr>
      <w:r>
        <w:rPr/>
        <w:pict>
          <v:group style="position:absolute;margin-left:138.449997pt;margin-top:10.023894pt;width:360.7pt;height:209.55pt;mso-position-horizontal-relative:page;mso-position-vertical-relative:paragraph;z-index:8272;mso-wrap-distance-left:0;mso-wrap-distance-right:0" coordorigin="2769,200" coordsize="7214,4191">
            <v:shape style="position:absolute;left:3549;top:843;width:5933;height:2023" type="#_x0000_t75" stroked="false">
              <v:imagedata r:id="rId119" o:title=""/>
            </v:shape>
            <v:shape style="position:absolute;left:3499;top:3096;width:446;height:456" coordorigin="3499,3096" coordsize="446,456" path="m3508,3462l3499,3472,3580,3552,3590,3542,3562,3516,3570,3516,3578,3512,3581,3512,3585,3506,3553,3506,3545,3502,3530,3486,3526,3480,3525,3472,3516,3472,3508,3462xm3576,3446l3541,3446,3554,3450,3561,3452,3577,3470,3581,3476,3582,3490,3580,3496,3576,3500,3571,3506,3585,3506,3589,3502,3594,3492,3595,3482,3595,3476,3590,3462,3585,3456,3576,3446xm3561,3436l3535,3436,3529,3442,3520,3450,3517,3452,3515,3462,3515,3466,3516,3472,3525,3472,3525,3462,3526,3456,3541,3446,3574,3446,3567,3442,3561,3436xm3571,3402l3562,3410,3621,3470,3631,3460,3600,3426,3595,3422,3592,3420,3588,3412,3588,3410,3580,3410,3571,3402xm3669,3346l3648,3346,3652,3350,3656,3352,3658,3356,3651,3370,3644,3376,3640,3382,3638,3386,3636,3386,3635,3392,3633,3396,3633,3400,3632,3402,3632,3406,3634,3412,3636,3416,3639,3420,3644,3422,3650,3426,3656,3426,3670,3422,3680,3412,3652,3412,3649,3410,3647,3406,3646,3402,3646,3396,3650,3390,3654,3386,3660,3376,3664,3370,3666,3362,3685,3362,3669,3346xm3685,3362l3666,3362,3674,3372,3677,3376,3680,3382,3680,3390,3678,3392,3677,3396,3675,3402,3667,3410,3663,3412,3680,3412,3683,3406,3687,3400,3689,3392,3689,3386,3705,3386,3709,3382,3705,3380,3690,3370,3685,3362xm3596,3380l3590,3382,3585,3382,3580,3390,3578,3392,3577,3400,3578,3402,3580,3410,3588,3410,3588,3402,3594,3396,3597,3392,3601,3392,3596,3380xm3658,3336l3632,3336,3628,3342,3623,3346,3618,3352,3614,3356,3609,3366,3608,3372,3608,3376,3609,3382,3614,3392,3625,3382,3622,3376,3621,3372,3622,3366,3625,3362,3629,3356,3644,3346,3669,3346,3660,3340,3658,3336xm3705,3386l3689,3386,3698,3392,3705,3386xm3712,3272l3698,3276,3691,3276,3684,3286,3679,3290,3676,3296,3674,3302,3672,3310,3672,3316,3682,3336,3698,3352,3708,3356,3738,3356,3747,3346,3720,3346,3714,3342,3706,3340,3698,3332,3691,3322,3687,3316,3686,3312,3686,3302,3688,3296,3696,3290,3700,3286,3721,3286,3727,3280,3719,3276,3712,3272xm3615,3312l3602,3322,3610,3346,3618,3340,3615,3312xm3749,3302l3738,3310,3742,3316,3744,3320,3744,3330,3738,3336,3733,3342,3727,3346,3747,3346,3752,3340,3756,3332,3757,3316,3754,3306,3749,3302xm3651,3332l3641,3332,3637,3336,3655,3336,3651,3332xm3749,3256l3729,3256,3773,3302,3788,3302,3791,3300,3799,3292,3802,3286,3776,3286,3749,3256xm3721,3286l3713,3286,3718,3292,3721,3286xm3791,3282l3787,3286,3802,3286,3791,3282xm3762,3210l3752,3220,3811,3280,3821,3270,3762,3210xm3711,3220l3707,3236,3721,3252,3714,3256,3722,3266,3729,3256,3749,3256,3739,3246,3745,3242,3731,3242,3711,3220xm3741,3232l3731,3242,3745,3242,3749,3236,3741,3232xm3828,3156l3813,3160,3806,3162,3800,3170,3795,3172,3787,3192,3788,3202,3798,3222,3814,3236,3824,3242,3844,3242,3853,3240,3864,3230,3829,3230,3822,3226,3806,3210,3802,3202,3801,3196,3801,3186,3803,3182,3812,3172,3837,3172,3842,3166,3835,3160,3828,3156xm3864,3186l3853,3192,3857,3200,3859,3206,3859,3216,3857,3220,3853,3222,3848,3226,3842,3230,3864,3230,3868,3226,3871,3216,3872,3202,3870,3192,3864,3186xm3739,3186l3729,3196,3741,3210,3751,3200,3739,3186xm3905,3112l3888,3112,3892,3116,3894,3122,3892,3126,3887,3132,3880,3142,3876,3146,3874,3150,3870,3156,3868,3162,3868,3170,3872,3182,3875,3182,3880,3190,3886,3192,3892,3192,3906,3186,3916,3176,3888,3176,3884,3172,3882,3166,3882,3162,3886,3152,3889,3150,3896,3142,3902,3130,3922,3130,3905,3112xm3837,3172l3824,3172,3834,3176,3837,3172xm3922,3130l3902,3130,3910,3136,3913,3142,3916,3146,3916,3152,3914,3156,3913,3162,3907,3170,3903,3172,3899,3176,3916,3176,3923,3162,3925,3156,3925,3150,3941,3150,3945,3146,3941,3142,3935,3142,3932,3136,3926,3132,3922,3130xm3887,3096l3877,3096,3868,3102,3864,3106,3859,3112,3853,3116,3850,3122,3847,3126,3845,3132,3844,3136,3845,3146,3850,3156,3861,3146,3858,3142,3857,3136,3858,3130,3861,3126,3865,3122,3870,3116,3880,3112,3905,3112,3899,3106,3896,3102,3894,3102,3887,3096xm3941,3150l3925,3150,3928,3152,3931,3152,3934,3156,3941,3150xe" filled="true" fillcolor="#000000" stroked="false">
              <v:path arrowok="t"/>
              <v:fill type="solid"/>
            </v:shape>
            <v:shape style="position:absolute;left:4265;top:3067;width:411;height:374" coordorigin="4265,3067" coordsize="411,374" path="m4275,3351l4265,3361,4346,3441,4356,3431,4275,3351xm4373,3321l4353,3321,4344,3327,4328,3341,4324,3351,4324,3371,4330,3381,4339,3391,4349,3401,4359,3407,4380,3407,4398,3395,4400,3391,4359,3391,4352,3385,4362,3375,4344,3375,4339,3371,4337,3365,4337,3351,4339,3347,4344,3341,4349,3337,4355,3335,4390,3335,4383,3327,4373,3321xm4405,3351l4393,3359,4396,3365,4397,3369,4396,3379,4393,3381,4385,3391,4400,3391,4405,3389,4409,3381,4411,3365,4409,3357,4405,3351xm4390,3335l4367,3335,4377,3341,4344,3375,4362,3375,4396,3341,4390,3335xm4426,3259l4411,3261,4405,3265,4393,3277,4390,3281,4386,3295,4386,3301,4389,3309,4391,3317,4396,3321,4412,3339,4422,3345,4442,3345,4452,3341,4460,3331,4427,3331,4420,3327,4404,3311,4400,3301,4400,3297,4399,3291,4402,3285,4407,3279,4410,3277,4414,3275,4423,3271,4435,3271,4440,3267,4433,3261,4426,3259xm4463,3287l4451,3295,4456,3301,4458,3307,4457,3317,4455,3321,4446,3331,4460,3331,4466,3327,4470,3319,4471,3301,4468,3295,4463,3287xm4499,3289l4490,3289,4493,3291,4495,3291,4499,3289xm4463,3245l4443,3245,4487,3289,4502,3289,4505,3287,4511,3281,4513,3277,4515,3275,4495,3275,4492,3271,4490,3271,4463,3245xm4435,3271l4423,3271,4427,3275,4432,3277,4435,3271xm4505,3267l4504,3269,4502,3271,4500,3271,4498,3275,4515,3275,4505,3267xm4475,3197l4465,3207,4502,3241,4506,3247,4509,3251,4515,3255,4519,3257,4530,3257,4542,3251,4550,3241,4522,3241,4517,3239,4475,3197xm4424,3207l4421,3221,4435,3237,4428,3245,4436,3251,4443,3245,4463,3245,4453,3235,4461,3227,4445,3227,4424,3207xm4513,3159l4503,3169,4535,3201,4540,3205,4543,3211,4545,3211,4546,3217,4546,3221,4544,3229,4542,3231,4536,3239,4533,3241,4550,3241,4554,3239,4557,3229,4555,3219,4570,3219,4572,3217,4513,3159xm4455,3217l4445,3227,4461,3227,4463,3225,4455,3217xm4570,3219l4555,3219,4563,3227,4570,3219xm4537,3135l4528,3141,4587,3201,4597,3191,4566,3161,4562,3157,4554,3141,4546,3141,4537,3135xm4636,3081l4618,3081,4622,3087,4623,3089,4624,3089,4625,3091,4618,3101,4610,3111,4607,3117,4603,3121,4601,3125,4600,3129,4599,3135,4599,3139,4601,3147,4603,3151,4611,3159,4616,3161,4630,3161,4636,3157,4647,3147,4622,3147,4619,3145,4614,3141,4613,3139,4613,3137,4612,3131,4614,3127,4626,3111,4631,3101,4633,3099,4653,3099,4636,3081xm4672,3111l4645,3111,4646,3117,4646,3121,4644,3131,4641,3137,4633,3141,4626,3147,4647,3147,4654,3131,4655,3127,4656,3119,4671,3119,4676,3115,4672,3111xm4562,3111l4552,3117,4546,3121,4545,3127,4544,3131,4544,3137,4546,3141,4554,3141,4555,3137,4556,3131,4559,3131,4561,3129,4564,3127,4568,3127,4562,3111xm4618,3067l4608,3067,4603,3069,4599,3071,4594,3075,4584,3085,4580,3091,4576,3101,4575,3107,4575,3111,4576,3115,4578,3121,4581,3125,4592,3117,4589,3111,4588,3107,4589,3099,4591,3095,4601,3085,4606,3081,4636,3081,4630,3075,4618,3067xm4671,3119l4656,3119,4659,3121,4662,3121,4665,3125,4671,3119xm4653,3099l4633,3099,4636,3101,4641,3107,4644,3111,4666,3111,4663,3107,4657,3101,4653,3099xe" filled="true" fillcolor="#000000" stroked="false">
              <v:path arrowok="t"/>
              <v:fill type="solid"/>
            </v:shape>
            <v:shape style="position:absolute;left:4804;top:3051;width:3370;height:1067" type="#_x0000_t75" stroked="false">
              <v:imagedata r:id="rId120" o:title=""/>
            </v:shape>
            <v:shape style="position:absolute;left:8641;top:3067;width:219;height:218" type="#_x0000_t75" stroked="false">
              <v:imagedata r:id="rId121" o:title=""/>
            </v:shape>
            <v:rect style="position:absolute;left:2779;top:210;width:7194;height:4171" filled="false" stroked="true" strokeweight="1.0pt" strokecolor="#858585"/>
            <v:shape style="position:absolute;left:5240;top:386;width:2264;height:200" type="#_x0000_t202" filled="false" stroked="false">
              <v:textbox inset="0,0,0,0">
                <w:txbxContent>
                  <w:p>
                    <w:pPr>
                      <w:spacing w:line="199" w:lineRule="exact" w:before="0"/>
                      <w:ind w:left="0" w:right="-15" w:firstLine="0"/>
                      <w:jc w:val="left"/>
                      <w:rPr>
                        <w:b/>
                        <w:sz w:val="20"/>
                      </w:rPr>
                    </w:pPr>
                    <w:r>
                      <w:rPr>
                        <w:b/>
                        <w:sz w:val="20"/>
                      </w:rPr>
                      <w:t>Cuáles son sus</w:t>
                    </w:r>
                    <w:r>
                      <w:rPr>
                        <w:b/>
                        <w:spacing w:val="-20"/>
                        <w:sz w:val="20"/>
                      </w:rPr>
                      <w:t> </w:t>
                    </w:r>
                    <w:r>
                      <w:rPr>
                        <w:b/>
                        <w:sz w:val="20"/>
                      </w:rPr>
                      <w:t>razones</w:t>
                    </w:r>
                  </w:p>
                </w:txbxContent>
              </v:textbox>
              <w10:wrap type="none"/>
            </v:shape>
            <v:shape style="position:absolute;left:3959;top:741;width:99;height:200" type="#_x0000_t202" filled="false" stroked="false">
              <v:textbox inset="0,0,0,0">
                <w:txbxContent>
                  <w:p>
                    <w:pPr>
                      <w:spacing w:line="199" w:lineRule="exact" w:before="0"/>
                      <w:ind w:left="0" w:right="0" w:firstLine="0"/>
                      <w:jc w:val="left"/>
                      <w:rPr>
                        <w:rFonts w:ascii="Calibri"/>
                        <w:sz w:val="20"/>
                      </w:rPr>
                    </w:pPr>
                    <w:r>
                      <w:rPr>
                        <w:rFonts w:ascii="Calibri"/>
                        <w:w w:val="97"/>
                        <w:sz w:val="20"/>
                      </w:rPr>
                      <w:t>7</w:t>
                    </w:r>
                  </w:p>
                </w:txbxContent>
              </v:textbox>
              <w10:wrap type="none"/>
            </v:shape>
            <v:shape style="position:absolute;left:3300;top:1012;width:99;height:1942" type="#_x0000_t202" filled="false" stroked="false">
              <v:textbox inset="0,0,0,0">
                <w:txbxContent>
                  <w:p>
                    <w:pPr>
                      <w:spacing w:line="200" w:lineRule="exact" w:before="0"/>
                      <w:ind w:left="0" w:right="0" w:firstLine="0"/>
                      <w:jc w:val="left"/>
                      <w:rPr>
                        <w:rFonts w:ascii="Calibri"/>
                        <w:sz w:val="20"/>
                      </w:rPr>
                    </w:pPr>
                    <w:r>
                      <w:rPr>
                        <w:rFonts w:ascii="Calibri"/>
                        <w:w w:val="97"/>
                        <w:sz w:val="20"/>
                      </w:rPr>
                      <w:t>7</w:t>
                    </w:r>
                  </w:p>
                  <w:p>
                    <w:pPr>
                      <w:spacing w:line="241" w:lineRule="exact" w:before="0"/>
                      <w:ind w:left="0" w:right="0" w:firstLine="0"/>
                      <w:jc w:val="left"/>
                      <w:rPr>
                        <w:rFonts w:ascii="Calibri"/>
                        <w:sz w:val="20"/>
                      </w:rPr>
                    </w:pPr>
                    <w:r>
                      <w:rPr>
                        <w:rFonts w:ascii="Calibri"/>
                        <w:w w:val="97"/>
                        <w:sz w:val="20"/>
                      </w:rPr>
                      <w:t>6</w:t>
                    </w:r>
                  </w:p>
                  <w:p>
                    <w:pPr>
                      <w:spacing w:before="5"/>
                      <w:ind w:left="0" w:right="0" w:firstLine="0"/>
                      <w:jc w:val="left"/>
                      <w:rPr>
                        <w:rFonts w:ascii="Calibri"/>
                        <w:sz w:val="20"/>
                      </w:rPr>
                    </w:pPr>
                    <w:r>
                      <w:rPr>
                        <w:rFonts w:ascii="Calibri"/>
                        <w:w w:val="97"/>
                        <w:sz w:val="20"/>
                      </w:rPr>
                      <w:t>5</w:t>
                    </w:r>
                  </w:p>
                  <w:p>
                    <w:pPr>
                      <w:spacing w:before="8"/>
                      <w:ind w:left="0" w:right="0" w:firstLine="0"/>
                      <w:jc w:val="left"/>
                      <w:rPr>
                        <w:rFonts w:ascii="Calibri"/>
                        <w:sz w:val="20"/>
                      </w:rPr>
                    </w:pPr>
                    <w:r>
                      <w:rPr>
                        <w:rFonts w:ascii="Calibri"/>
                        <w:w w:val="97"/>
                        <w:sz w:val="20"/>
                      </w:rPr>
                      <w:t>4</w:t>
                    </w:r>
                  </w:p>
                  <w:p>
                    <w:pPr>
                      <w:spacing w:before="5"/>
                      <w:ind w:left="0" w:right="0" w:firstLine="0"/>
                      <w:jc w:val="left"/>
                      <w:rPr>
                        <w:rFonts w:ascii="Calibri"/>
                        <w:sz w:val="20"/>
                      </w:rPr>
                    </w:pPr>
                    <w:r>
                      <w:rPr>
                        <w:rFonts w:ascii="Calibri"/>
                        <w:w w:val="97"/>
                        <w:sz w:val="20"/>
                      </w:rPr>
                      <w:t>3</w:t>
                    </w:r>
                  </w:p>
                  <w:p>
                    <w:pPr>
                      <w:spacing w:before="5"/>
                      <w:ind w:left="0" w:right="0" w:firstLine="0"/>
                      <w:jc w:val="left"/>
                      <w:rPr>
                        <w:rFonts w:ascii="Calibri"/>
                        <w:sz w:val="20"/>
                      </w:rPr>
                    </w:pPr>
                    <w:r>
                      <w:rPr>
                        <w:rFonts w:ascii="Calibri"/>
                        <w:w w:val="97"/>
                        <w:sz w:val="20"/>
                      </w:rPr>
                      <w:t>2</w:t>
                    </w:r>
                  </w:p>
                  <w:p>
                    <w:pPr>
                      <w:spacing w:before="5"/>
                      <w:ind w:left="0" w:right="0" w:firstLine="0"/>
                      <w:jc w:val="left"/>
                      <w:rPr>
                        <w:rFonts w:ascii="Calibri"/>
                        <w:sz w:val="20"/>
                      </w:rPr>
                    </w:pPr>
                    <w:r>
                      <w:rPr>
                        <w:rFonts w:ascii="Calibri"/>
                        <w:w w:val="97"/>
                        <w:sz w:val="20"/>
                      </w:rPr>
                      <w:t>1</w:t>
                    </w:r>
                  </w:p>
                  <w:p>
                    <w:pPr>
                      <w:spacing w:line="240" w:lineRule="exact" w:before="10"/>
                      <w:ind w:left="0" w:right="0" w:firstLine="0"/>
                      <w:jc w:val="left"/>
                      <w:rPr>
                        <w:rFonts w:ascii="Calibri"/>
                        <w:sz w:val="20"/>
                      </w:rPr>
                    </w:pPr>
                    <w:r>
                      <w:rPr>
                        <w:rFonts w:ascii="Calibri"/>
                        <w:w w:val="97"/>
                        <w:sz w:val="20"/>
                      </w:rPr>
                      <w:t>0</w:t>
                    </w:r>
                  </w:p>
                </w:txbxContent>
              </v:textbox>
              <w10:wrap type="none"/>
            </v:shape>
            <v:shape style="position:absolute;left:4659;top:1243;width:99;height:200" type="#_x0000_t202" filled="false" stroked="false">
              <v:textbox inset="0,0,0,0">
                <w:txbxContent>
                  <w:p>
                    <w:pPr>
                      <w:spacing w:line="199" w:lineRule="exact" w:before="0"/>
                      <w:ind w:left="0" w:right="0" w:firstLine="0"/>
                      <w:jc w:val="left"/>
                      <w:rPr>
                        <w:rFonts w:ascii="Calibri"/>
                        <w:sz w:val="20"/>
                      </w:rPr>
                    </w:pPr>
                    <w:r>
                      <w:rPr>
                        <w:rFonts w:ascii="Calibri"/>
                        <w:w w:val="97"/>
                        <w:sz w:val="20"/>
                      </w:rPr>
                      <w:t>5</w:t>
                    </w:r>
                  </w:p>
                </w:txbxContent>
              </v:textbox>
              <w10:wrap type="none"/>
            </v:shape>
            <v:shape style="position:absolute;left:7458;top:1495;width:99;height:200" type="#_x0000_t202" filled="false" stroked="false">
              <v:textbox inset="0,0,0,0">
                <w:txbxContent>
                  <w:p>
                    <w:pPr>
                      <w:spacing w:line="199" w:lineRule="exact" w:before="0"/>
                      <w:ind w:left="0" w:right="0" w:firstLine="0"/>
                      <w:jc w:val="left"/>
                      <w:rPr>
                        <w:rFonts w:ascii="Calibri"/>
                        <w:sz w:val="20"/>
                      </w:rPr>
                    </w:pPr>
                    <w:r>
                      <w:rPr>
                        <w:rFonts w:ascii="Calibri"/>
                        <w:w w:val="97"/>
                        <w:sz w:val="20"/>
                      </w:rPr>
                      <w:t>4</w:t>
                    </w:r>
                  </w:p>
                </w:txbxContent>
              </v:textbox>
              <w10:wrap type="none"/>
            </v:shape>
            <v:shape style="position:absolute;left:8159;top:1495;width:99;height:200" type="#_x0000_t202" filled="false" stroked="false">
              <v:textbox inset="0,0,0,0">
                <w:txbxContent>
                  <w:p>
                    <w:pPr>
                      <w:spacing w:line="199" w:lineRule="exact" w:before="0"/>
                      <w:ind w:left="0" w:right="0" w:firstLine="0"/>
                      <w:jc w:val="left"/>
                      <w:rPr>
                        <w:rFonts w:ascii="Calibri"/>
                        <w:sz w:val="20"/>
                      </w:rPr>
                    </w:pPr>
                    <w:r>
                      <w:rPr>
                        <w:rFonts w:ascii="Calibri"/>
                        <w:w w:val="97"/>
                        <w:sz w:val="20"/>
                      </w:rPr>
                      <w:t>4</w:t>
                    </w:r>
                  </w:p>
                </w:txbxContent>
              </v:textbox>
              <w10:wrap type="none"/>
            </v:shape>
            <v:shape style="position:absolute;left:8858;top:1996;width:99;height:200" type="#_x0000_t202" filled="false" stroked="false">
              <v:textbox inset="0,0,0,0">
                <w:txbxContent>
                  <w:p>
                    <w:pPr>
                      <w:spacing w:line="199" w:lineRule="exact" w:before="0"/>
                      <w:ind w:left="0" w:right="0" w:firstLine="0"/>
                      <w:jc w:val="left"/>
                      <w:rPr>
                        <w:rFonts w:ascii="Calibri"/>
                        <w:sz w:val="20"/>
                      </w:rPr>
                    </w:pPr>
                    <w:r>
                      <w:rPr>
                        <w:rFonts w:ascii="Calibri"/>
                        <w:w w:val="97"/>
                        <w:sz w:val="20"/>
                      </w:rPr>
                      <w:t>2</w:t>
                    </w:r>
                  </w:p>
                </w:txbxContent>
              </v:textbox>
              <w10:wrap type="none"/>
            </v:shape>
            <v:shape style="position:absolute;left:5358;top:2246;width:99;height:200" type="#_x0000_t202" filled="false" stroked="false">
              <v:textbox inset="0,0,0,0">
                <w:txbxContent>
                  <w:p>
                    <w:pPr>
                      <w:spacing w:line="199" w:lineRule="exact" w:before="0"/>
                      <w:ind w:left="0" w:right="0" w:firstLine="0"/>
                      <w:jc w:val="left"/>
                      <w:rPr>
                        <w:rFonts w:ascii="Calibri"/>
                        <w:sz w:val="20"/>
                      </w:rPr>
                    </w:pPr>
                    <w:r>
                      <w:rPr>
                        <w:rFonts w:ascii="Calibri"/>
                        <w:w w:val="97"/>
                        <w:sz w:val="20"/>
                      </w:rPr>
                      <w:t>1</w:t>
                    </w:r>
                  </w:p>
                </w:txbxContent>
              </v:textbox>
              <w10:wrap type="none"/>
            </v:shape>
            <v:shape style="position:absolute;left:6059;top:2246;width:99;height:200" type="#_x0000_t202" filled="false" stroked="false">
              <v:textbox inset="0,0,0,0">
                <w:txbxContent>
                  <w:p>
                    <w:pPr>
                      <w:spacing w:line="199" w:lineRule="exact" w:before="0"/>
                      <w:ind w:left="0" w:right="0" w:firstLine="0"/>
                      <w:jc w:val="left"/>
                      <w:rPr>
                        <w:rFonts w:ascii="Calibri"/>
                        <w:sz w:val="20"/>
                      </w:rPr>
                    </w:pPr>
                    <w:r>
                      <w:rPr>
                        <w:rFonts w:ascii="Calibri"/>
                        <w:w w:val="97"/>
                        <w:sz w:val="20"/>
                      </w:rPr>
                      <w:t>1</w:t>
                    </w:r>
                  </w:p>
                </w:txbxContent>
              </v:textbox>
              <w10:wrap type="none"/>
            </v:shape>
            <v:shape style="position:absolute;left:6760;top:2246;width:99;height:200" type="#_x0000_t202" filled="false" stroked="false">
              <v:textbox inset="0,0,0,0">
                <w:txbxContent>
                  <w:p>
                    <w:pPr>
                      <w:spacing w:line="199" w:lineRule="exact" w:before="0"/>
                      <w:ind w:left="0" w:right="0" w:firstLine="0"/>
                      <w:jc w:val="left"/>
                      <w:rPr>
                        <w:rFonts w:ascii="Calibri"/>
                        <w:sz w:val="20"/>
                      </w:rPr>
                    </w:pPr>
                    <w:r>
                      <w:rPr>
                        <w:rFonts w:ascii="Calibri"/>
                        <w:w w:val="97"/>
                        <w:sz w:val="20"/>
                      </w:rPr>
                      <w:t>1</w:t>
                    </w:r>
                  </w:p>
                </w:txbxContent>
              </v:textbox>
              <w10:wrap type="none"/>
            </v:shape>
            <w10:wrap type="topAndBottom"/>
          </v:group>
        </w:pict>
      </w:r>
    </w:p>
    <w:p>
      <w:pPr>
        <w:spacing w:before="137"/>
        <w:ind w:left="104" w:right="135" w:firstLine="506"/>
        <w:jc w:val="left"/>
        <w:rPr>
          <w:b/>
          <w:sz w:val="20"/>
        </w:rPr>
      </w:pPr>
      <w:r>
        <w:rPr>
          <w:b/>
          <w:sz w:val="20"/>
        </w:rPr>
        <w:t>Gráfica 3.25. Cómo enfrentar los requerimientos en lectura y escritura en la universidad</w:t>
      </w:r>
    </w:p>
    <w:p>
      <w:pPr>
        <w:pStyle w:val="BodyText"/>
        <w:rPr>
          <w:b/>
          <w:sz w:val="20"/>
        </w:rPr>
      </w:pPr>
    </w:p>
    <w:p>
      <w:pPr>
        <w:pStyle w:val="BodyText"/>
        <w:rPr>
          <w:b/>
          <w:sz w:val="20"/>
        </w:rPr>
      </w:pPr>
    </w:p>
    <w:p>
      <w:pPr>
        <w:pStyle w:val="BodyText"/>
        <w:spacing w:line="360" w:lineRule="auto" w:before="172"/>
        <w:ind w:left="104" w:right="127"/>
        <w:jc w:val="both"/>
        <w:rPr>
          <w:i/>
        </w:rPr>
      </w:pPr>
      <w:r>
        <w:rPr/>
        <w:t>Finalmente, y para complementar las respuestas de la pregunta 7, se solicita a los sujetos de la muestra soluciones que puedan aportar a la manera de abordar la problemática.  Las  respuestas  a  la  pregunta  8   </w:t>
      </w:r>
      <w:r>
        <w:rPr>
          <w:i/>
        </w:rPr>
        <w:t>“¿Cómo  consideras  que     debería</w:t>
      </w:r>
    </w:p>
    <w:p>
      <w:pPr>
        <w:spacing w:after="0" w:line="360" w:lineRule="auto"/>
        <w:jc w:val="both"/>
        <w:sectPr>
          <w:pgSz w:w="12250" w:h="15850"/>
          <w:pgMar w:header="733" w:footer="0" w:top="1120" w:bottom="280" w:left="1600" w:right="1060"/>
        </w:sectPr>
      </w:pPr>
    </w:p>
    <w:p>
      <w:pPr>
        <w:pStyle w:val="BodyText"/>
        <w:rPr>
          <w:i/>
          <w:sz w:val="20"/>
        </w:rPr>
      </w:pPr>
    </w:p>
    <w:p>
      <w:pPr>
        <w:pStyle w:val="BodyText"/>
        <w:spacing w:before="5"/>
        <w:rPr>
          <w:i/>
          <w:sz w:val="20"/>
        </w:rPr>
      </w:pPr>
    </w:p>
    <w:p>
      <w:pPr>
        <w:spacing w:line="360" w:lineRule="auto" w:before="69"/>
        <w:ind w:left="104" w:right="111" w:firstLine="0"/>
        <w:jc w:val="both"/>
        <w:rPr>
          <w:sz w:val="24"/>
        </w:rPr>
      </w:pPr>
      <w:r>
        <w:rPr/>
        <w:drawing>
          <wp:anchor distT="0" distB="0" distL="0" distR="0" allowOverlap="1" layoutInCell="1" locked="0" behindDoc="1" simplePos="0" relativeHeight="268262855">
            <wp:simplePos x="0" y="0"/>
            <wp:positionH relativeFrom="page">
              <wp:posOffset>2318004</wp:posOffset>
            </wp:positionH>
            <wp:positionV relativeFrom="paragraph">
              <wp:posOffset>1102434</wp:posOffset>
            </wp:positionV>
            <wp:extent cx="3820667" cy="1915668"/>
            <wp:effectExtent l="0" t="0" r="0" b="0"/>
            <wp:wrapNone/>
            <wp:docPr id="35" name="image113.png" descr=""/>
            <wp:cNvGraphicFramePr>
              <a:graphicFrameLocks noChangeAspect="1"/>
            </wp:cNvGraphicFramePr>
            <a:graphic>
              <a:graphicData uri="http://schemas.openxmlformats.org/drawingml/2006/picture">
                <pic:pic>
                  <pic:nvPicPr>
                    <pic:cNvPr id="36" name="image113.png"/>
                    <pic:cNvPicPr/>
                  </pic:nvPicPr>
                  <pic:blipFill>
                    <a:blip r:embed="rId122" cstate="print"/>
                    <a:stretch>
                      <a:fillRect/>
                    </a:stretch>
                  </pic:blipFill>
                  <pic:spPr>
                    <a:xfrm>
                      <a:off x="0" y="0"/>
                      <a:ext cx="3820667" cy="1915668"/>
                    </a:xfrm>
                    <a:prstGeom prst="rect">
                      <a:avLst/>
                    </a:prstGeom>
                  </pic:spPr>
                </pic:pic>
              </a:graphicData>
            </a:graphic>
          </wp:anchor>
        </w:drawing>
      </w:r>
      <w:r>
        <w:rPr>
          <w:i/>
          <w:sz w:val="24"/>
        </w:rPr>
        <w:t>trabajarse la habilidad de expresión escrita? (Contesta de forma breve y precisa, de </w:t>
      </w:r>
      <w:r>
        <w:rPr>
          <w:i/>
          <w:sz w:val="24"/>
        </w:rPr>
        <w:t>preferencia, con algunas sugerencias)” </w:t>
      </w:r>
      <w:r>
        <w:rPr>
          <w:sz w:val="24"/>
        </w:rPr>
        <w:t>se categorizan y se muestran en la gráfica 3.25.</w:t>
      </w:r>
    </w:p>
    <w:p>
      <w:pPr>
        <w:pStyle w:val="BodyText"/>
        <w:spacing w:before="5"/>
        <w:rPr>
          <w:sz w:val="14"/>
        </w:rPr>
      </w:pPr>
      <w:r>
        <w:rPr/>
        <w:pict>
          <v:group style="position:absolute;margin-left:138.449997pt;margin-top:10.253936pt;width:360.75pt;height:272.7pt;mso-position-horizontal-relative:page;mso-position-vertical-relative:paragraph;z-index:8320;mso-wrap-distance-left:0;mso-wrap-distance-right:0" coordorigin="2769,205" coordsize="7215,5454">
            <v:shape style="position:absolute;left:3053;top:4033;width:5668;height:1329" type="#_x0000_t75" stroked="false">
              <v:imagedata r:id="rId123" o:title=""/>
            </v:shape>
            <v:shape style="position:absolute;left:8699;top:4060;width:312;height:292" type="#_x0000_t75" stroked="false">
              <v:imagedata r:id="rId124" o:title=""/>
            </v:shape>
            <v:shape style="position:absolute;left:8370;top:4040;width:981;height:975" type="#_x0000_t75" stroked="false">
              <v:imagedata r:id="rId125" o:title=""/>
            </v:shape>
            <v:shape style="position:absolute;left:2779;top:215;width:7195;height:5434" type="#_x0000_t202" filled="false" stroked="true" strokeweight="1.0pt" strokecolor="#858585">
              <v:textbox inset="0,0,0,0">
                <w:txbxContent>
                  <w:p>
                    <w:pPr>
                      <w:spacing w:before="137"/>
                      <w:ind w:left="2067" w:right="0" w:firstLine="0"/>
                      <w:jc w:val="left"/>
                      <w:rPr>
                        <w:b/>
                        <w:sz w:val="20"/>
                      </w:rPr>
                    </w:pPr>
                    <w:r>
                      <w:rPr>
                        <w:b/>
                        <w:sz w:val="20"/>
                      </w:rPr>
                      <w:t>Sugerencias de trabajo en clase</w:t>
                    </w:r>
                  </w:p>
                  <w:p>
                    <w:pPr>
                      <w:spacing w:line="240" w:lineRule="auto" w:before="0"/>
                      <w:rPr>
                        <w:sz w:val="24"/>
                      </w:rPr>
                    </w:pPr>
                  </w:p>
                  <w:p>
                    <w:pPr>
                      <w:spacing w:before="0"/>
                      <w:ind w:left="360" w:right="6449" w:firstLine="0"/>
                      <w:jc w:val="center"/>
                      <w:rPr>
                        <w:rFonts w:ascii="Calibri"/>
                        <w:sz w:val="20"/>
                      </w:rPr>
                    </w:pPr>
                    <w:r>
                      <w:rPr>
                        <w:rFonts w:ascii="Calibri"/>
                        <w:sz w:val="20"/>
                      </w:rPr>
                      <w:t>20%</w:t>
                    </w:r>
                  </w:p>
                  <w:p>
                    <w:pPr>
                      <w:spacing w:before="39"/>
                      <w:ind w:left="360" w:right="6449" w:firstLine="0"/>
                      <w:jc w:val="center"/>
                      <w:rPr>
                        <w:rFonts w:ascii="Calibri"/>
                        <w:sz w:val="20"/>
                      </w:rPr>
                    </w:pPr>
                    <w:r>
                      <w:rPr>
                        <w:rFonts w:ascii="Calibri"/>
                        <w:sz w:val="20"/>
                      </w:rPr>
                      <w:t>18%</w:t>
                    </w:r>
                  </w:p>
                  <w:p>
                    <w:pPr>
                      <w:spacing w:before="41"/>
                      <w:ind w:left="360" w:right="6449" w:firstLine="0"/>
                      <w:jc w:val="center"/>
                      <w:rPr>
                        <w:rFonts w:ascii="Calibri"/>
                        <w:sz w:val="20"/>
                      </w:rPr>
                    </w:pPr>
                    <w:r>
                      <w:rPr>
                        <w:rFonts w:ascii="Calibri"/>
                        <w:sz w:val="20"/>
                      </w:rPr>
                      <w:t>16%</w:t>
                    </w:r>
                  </w:p>
                  <w:p>
                    <w:pPr>
                      <w:spacing w:before="39"/>
                      <w:ind w:left="360" w:right="6449" w:firstLine="0"/>
                      <w:jc w:val="center"/>
                      <w:rPr>
                        <w:rFonts w:ascii="Calibri"/>
                        <w:sz w:val="20"/>
                      </w:rPr>
                    </w:pPr>
                    <w:r>
                      <w:rPr>
                        <w:rFonts w:ascii="Calibri"/>
                        <w:sz w:val="20"/>
                      </w:rPr>
                      <w:t>14%</w:t>
                    </w:r>
                  </w:p>
                  <w:p>
                    <w:pPr>
                      <w:spacing w:before="39"/>
                      <w:ind w:left="360" w:right="6449" w:firstLine="0"/>
                      <w:jc w:val="center"/>
                      <w:rPr>
                        <w:rFonts w:ascii="Calibri"/>
                        <w:sz w:val="20"/>
                      </w:rPr>
                    </w:pPr>
                    <w:r>
                      <w:rPr>
                        <w:rFonts w:ascii="Calibri"/>
                        <w:sz w:val="20"/>
                      </w:rPr>
                      <w:t>12%</w:t>
                    </w:r>
                  </w:p>
                  <w:p>
                    <w:pPr>
                      <w:spacing w:before="41"/>
                      <w:ind w:left="360" w:right="6449" w:firstLine="0"/>
                      <w:jc w:val="center"/>
                      <w:rPr>
                        <w:rFonts w:ascii="Calibri"/>
                        <w:sz w:val="20"/>
                      </w:rPr>
                    </w:pPr>
                    <w:r>
                      <w:rPr>
                        <w:rFonts w:ascii="Calibri"/>
                        <w:sz w:val="20"/>
                      </w:rPr>
                      <w:t>10%</w:t>
                    </w:r>
                  </w:p>
                  <w:p>
                    <w:pPr>
                      <w:spacing w:before="39"/>
                      <w:ind w:left="360" w:right="6348" w:firstLine="0"/>
                      <w:jc w:val="center"/>
                      <w:rPr>
                        <w:rFonts w:ascii="Calibri"/>
                        <w:sz w:val="20"/>
                      </w:rPr>
                    </w:pPr>
                    <w:r>
                      <w:rPr>
                        <w:rFonts w:ascii="Calibri"/>
                        <w:sz w:val="20"/>
                      </w:rPr>
                      <w:t>8%</w:t>
                    </w:r>
                  </w:p>
                  <w:p>
                    <w:pPr>
                      <w:spacing w:before="39"/>
                      <w:ind w:left="360" w:right="6348" w:firstLine="0"/>
                      <w:jc w:val="center"/>
                      <w:rPr>
                        <w:rFonts w:ascii="Calibri"/>
                        <w:sz w:val="20"/>
                      </w:rPr>
                    </w:pPr>
                    <w:r>
                      <w:rPr>
                        <w:rFonts w:ascii="Calibri"/>
                        <w:sz w:val="20"/>
                      </w:rPr>
                      <w:t>6%</w:t>
                    </w:r>
                  </w:p>
                  <w:p>
                    <w:pPr>
                      <w:spacing w:before="39"/>
                      <w:ind w:left="360" w:right="6348" w:firstLine="0"/>
                      <w:jc w:val="center"/>
                      <w:rPr>
                        <w:rFonts w:ascii="Calibri"/>
                        <w:sz w:val="20"/>
                      </w:rPr>
                    </w:pPr>
                    <w:r>
                      <w:rPr>
                        <w:rFonts w:ascii="Calibri"/>
                        <w:sz w:val="20"/>
                      </w:rPr>
                      <w:t>4%</w:t>
                    </w:r>
                  </w:p>
                  <w:p>
                    <w:pPr>
                      <w:spacing w:before="41"/>
                      <w:ind w:left="360" w:right="6348" w:firstLine="0"/>
                      <w:jc w:val="center"/>
                      <w:rPr>
                        <w:rFonts w:ascii="Calibri"/>
                        <w:sz w:val="20"/>
                      </w:rPr>
                    </w:pPr>
                    <w:r>
                      <w:rPr>
                        <w:rFonts w:ascii="Calibri"/>
                        <w:sz w:val="20"/>
                      </w:rPr>
                      <w:t>2%</w:t>
                    </w:r>
                  </w:p>
                  <w:p>
                    <w:pPr>
                      <w:spacing w:before="39"/>
                      <w:ind w:left="360" w:right="6348" w:firstLine="0"/>
                      <w:jc w:val="center"/>
                      <w:rPr>
                        <w:rFonts w:ascii="Calibri"/>
                        <w:sz w:val="20"/>
                      </w:rPr>
                    </w:pPr>
                    <w:r>
                      <w:rPr>
                        <w:rFonts w:ascii="Calibri"/>
                        <w:sz w:val="20"/>
                      </w:rPr>
                      <w:t>0%</w:t>
                    </w:r>
                  </w:p>
                </w:txbxContent>
              </v:textbox>
              <w10:wrap type="none"/>
            </v:shape>
            <w10:wrap type="topAndBottom"/>
          </v:group>
        </w:pict>
      </w:r>
    </w:p>
    <w:p>
      <w:pPr>
        <w:spacing w:before="130"/>
        <w:ind w:left="947" w:right="957" w:firstLine="0"/>
        <w:jc w:val="center"/>
        <w:rPr>
          <w:b/>
          <w:sz w:val="20"/>
        </w:rPr>
      </w:pPr>
      <w:r>
        <w:rPr>
          <w:b/>
          <w:sz w:val="20"/>
        </w:rPr>
        <w:t>Gráfica 3.26. Sugerencias de los alumnos para el trabajo de la escritura en clase</w:t>
      </w:r>
    </w:p>
    <w:p>
      <w:pPr>
        <w:pStyle w:val="BodyText"/>
        <w:rPr>
          <w:b/>
          <w:sz w:val="20"/>
        </w:rPr>
      </w:pPr>
    </w:p>
    <w:p>
      <w:pPr>
        <w:pStyle w:val="BodyText"/>
        <w:rPr>
          <w:b/>
          <w:sz w:val="20"/>
        </w:rPr>
      </w:pPr>
    </w:p>
    <w:p>
      <w:pPr>
        <w:pStyle w:val="BodyText"/>
        <w:spacing w:line="360" w:lineRule="auto" w:before="175"/>
        <w:ind w:left="104" w:right="109"/>
        <w:jc w:val="both"/>
      </w:pPr>
      <w:r>
        <w:rPr/>
        <w:t>Con un 20% de frecuencia, los alumnos sugieren que se utilice la escritura creativa, es decir, la redacción de ensayos, críticas, comentarios, reseñas, etc. Algunos opinan que los profesores deben comprometerse más con la revisión de los textos, que es un problema frecuente, como se observa también en el cuadro 3.3 (véase). Los alumnos sugieren que se lean y comenten libros y además sugieren dos aspectos que interesan sobremanera a este trabajo: los modelos textuales y el seguimiento en la corrección de errores, es decir, el proceso de producción, revisión y edición.</w:t>
      </w:r>
    </w:p>
    <w:p>
      <w:pPr>
        <w:pStyle w:val="BodyText"/>
        <w:spacing w:line="360" w:lineRule="auto" w:before="206"/>
        <w:ind w:left="104" w:right="111"/>
        <w:jc w:val="both"/>
      </w:pPr>
      <w:r>
        <w:rPr/>
        <w:t>Los talleres de escritura, el fomento a la lectura, la práctica y el énfasis en el contenido (todos ellos con una frecuencia de 16%) son los factores que contribuyen al desarrollo de  las  habilidades  de  escritura.  En  menor  grado,  se  encuentran  los  diarios  y los</w:t>
      </w:r>
    </w:p>
    <w:p>
      <w:pPr>
        <w:spacing w:after="0" w:line="360" w:lineRule="auto"/>
        <w:jc w:val="both"/>
        <w:sectPr>
          <w:pgSz w:w="12250" w:h="15850"/>
          <w:pgMar w:header="733" w:footer="0" w:top="1120" w:bottom="280" w:left="1600" w:right="1080"/>
        </w:sectPr>
      </w:pPr>
    </w:p>
    <w:p>
      <w:pPr>
        <w:pStyle w:val="BodyText"/>
        <w:rPr>
          <w:sz w:val="20"/>
        </w:rPr>
      </w:pPr>
    </w:p>
    <w:p>
      <w:pPr>
        <w:pStyle w:val="BodyText"/>
        <w:spacing w:before="9"/>
        <w:rPr>
          <w:sz w:val="20"/>
        </w:rPr>
      </w:pPr>
    </w:p>
    <w:p>
      <w:pPr>
        <w:pStyle w:val="BodyText"/>
        <w:spacing w:line="360" w:lineRule="auto" w:before="70"/>
        <w:ind w:left="104" w:right="135"/>
        <w:jc w:val="both"/>
      </w:pPr>
      <w:r>
        <w:rPr/>
        <w:t>concursos de escritura. Este último aspecto puede ser una forma de fomentar y apoyar a la escritura.</w:t>
      </w:r>
    </w:p>
    <w:p>
      <w:pPr>
        <w:pStyle w:val="BodyText"/>
        <w:spacing w:line="360" w:lineRule="auto" w:before="206"/>
        <w:ind w:left="104" w:right="132"/>
        <w:jc w:val="both"/>
      </w:pPr>
      <w:r>
        <w:rPr/>
        <w:t>Retomando los aspectos sugeridos en el reactivo 8, se observa que si bien existen maneras de trabajar en el aula, como se ve en las gráficas 3.9 y 3.10, al conocer las necesidades de los alumnos, los profesores tienen muchas más formas de abordar el texto.</w:t>
      </w:r>
    </w:p>
    <w:p>
      <w:pPr>
        <w:pStyle w:val="BodyText"/>
        <w:spacing w:line="360" w:lineRule="auto" w:before="205"/>
        <w:ind w:left="104" w:right="128"/>
        <w:jc w:val="both"/>
      </w:pPr>
      <w:r>
        <w:rPr/>
        <w:t>Finalmente, los profesores son quienes saben cómo trabajar los textos, cómo abordarlos y cómo evaluar la comprensión de la información disciplinar a través de la escritura, también deben saber cómo trabajarlos y bajo qué criterios. Pero esto  requiere, entre otros aspectos, conocer las necesidades del grupo con el que se trabaja con el fin de guiarlo, mediante modelos de escritura. Es recomendable emplear las lecturas específicas de los temas de cada curso. Además, el profesor puede incluir textos de su autoría, con la finalidad de servir de modelo a los estudiantes quienes estarán en condiciones de desarrollar y fomentar estas habilidades por su</w:t>
      </w:r>
      <w:r>
        <w:rPr>
          <w:spacing w:val="-43"/>
        </w:rPr>
        <w:t> </w:t>
      </w:r>
      <w:r>
        <w:rPr/>
        <w:t>cuenta.</w:t>
      </w:r>
    </w:p>
    <w:p>
      <w:pPr>
        <w:pStyle w:val="BodyText"/>
      </w:pPr>
    </w:p>
    <w:p>
      <w:pPr>
        <w:pStyle w:val="BodyText"/>
      </w:pPr>
    </w:p>
    <w:p>
      <w:pPr>
        <w:pStyle w:val="BodyText"/>
        <w:spacing w:before="2"/>
        <w:rPr>
          <w:sz w:val="23"/>
        </w:rPr>
      </w:pPr>
    </w:p>
    <w:p>
      <w:pPr>
        <w:pStyle w:val="Heading2"/>
        <w:numPr>
          <w:ilvl w:val="1"/>
          <w:numId w:val="29"/>
        </w:numPr>
        <w:tabs>
          <w:tab w:pos="506" w:val="left" w:leader="none"/>
        </w:tabs>
        <w:spacing w:line="240" w:lineRule="auto" w:before="0" w:after="0"/>
        <w:ind w:left="505" w:right="0" w:hanging="403"/>
        <w:jc w:val="both"/>
      </w:pPr>
      <w:r>
        <w:rPr/>
        <w:t>Segunda aplicación del </w:t>
      </w:r>
      <w:r>
        <w:rPr>
          <w:spacing w:val="-4"/>
        </w:rPr>
        <w:t>taller. </w:t>
      </w:r>
      <w:r>
        <w:rPr/>
        <w:t>El</w:t>
      </w:r>
      <w:r>
        <w:rPr>
          <w:spacing w:val="-16"/>
        </w:rPr>
        <w:t> </w:t>
      </w:r>
      <w:r>
        <w:rPr/>
        <w:t>ensayo</w:t>
      </w:r>
    </w:p>
    <w:p>
      <w:pPr>
        <w:pStyle w:val="BodyText"/>
        <w:rPr>
          <w:b/>
        </w:rPr>
      </w:pPr>
    </w:p>
    <w:p>
      <w:pPr>
        <w:pStyle w:val="BodyText"/>
        <w:spacing w:before="2"/>
        <w:rPr>
          <w:b/>
        </w:rPr>
      </w:pPr>
    </w:p>
    <w:p>
      <w:pPr>
        <w:pStyle w:val="BodyText"/>
        <w:spacing w:line="360" w:lineRule="auto"/>
        <w:ind w:left="104" w:right="114"/>
        <w:jc w:val="both"/>
      </w:pPr>
      <w:r>
        <w:rPr/>
        <w:t>La última parte de los instrumentos que debían aplicarse consistió en la ejecución del modelo propuesto por Brockbank y McGill (2008), el cual se describe en el capítulo II y que se reproduce también en este apartado.</w:t>
      </w:r>
    </w:p>
    <w:p>
      <w:pPr>
        <w:spacing w:after="0" w:line="360" w:lineRule="auto"/>
        <w:jc w:val="both"/>
        <w:sectPr>
          <w:pgSz w:w="12250" w:h="15850"/>
          <w:pgMar w:header="733" w:footer="0" w:top="1120" w:bottom="280" w:left="1600" w:right="1060"/>
        </w:sectPr>
      </w:pPr>
    </w:p>
    <w:p>
      <w:pPr>
        <w:pStyle w:val="BodyText"/>
        <w:rPr>
          <w:sz w:val="20"/>
        </w:rPr>
      </w:pPr>
    </w:p>
    <w:p>
      <w:pPr>
        <w:pStyle w:val="BodyText"/>
        <w:spacing w:before="11"/>
        <w:rPr>
          <w:sz w:val="27"/>
        </w:rPr>
      </w:pPr>
    </w:p>
    <w:p>
      <w:pPr>
        <w:pStyle w:val="BodyText"/>
        <w:ind w:left="1624"/>
        <w:rPr>
          <w:sz w:val="20"/>
        </w:rPr>
      </w:pPr>
      <w:r>
        <w:rPr>
          <w:sz w:val="20"/>
        </w:rPr>
        <w:pict>
          <v:group style="width:315.95pt;height:167.05pt;mso-position-horizontal-relative:char;mso-position-vertical-relative:line" coordorigin="0,0" coordsize="6319,3341">
            <v:shape style="position:absolute;left:20;top:20;width:6279;height:3301" type="#_x0000_t75" stroked="false">
              <v:imagedata r:id="rId126" o:title=""/>
            </v:shape>
            <v:rect style="position:absolute;left:10;top:10;width:6299;height:3321" filled="false" stroked="true" strokeweight="1pt" strokecolor="#000000"/>
          </v:group>
        </w:pict>
      </w:r>
      <w:r>
        <w:rPr>
          <w:sz w:val="20"/>
        </w:rPr>
      </w:r>
    </w:p>
    <w:p>
      <w:pPr>
        <w:pStyle w:val="BodyText"/>
        <w:spacing w:before="3"/>
        <w:rPr>
          <w:sz w:val="8"/>
        </w:rPr>
      </w:pPr>
    </w:p>
    <w:p>
      <w:pPr>
        <w:spacing w:before="74"/>
        <w:ind w:left="968" w:right="283" w:firstLine="0"/>
        <w:jc w:val="left"/>
        <w:rPr>
          <w:b/>
          <w:sz w:val="20"/>
        </w:rPr>
      </w:pPr>
      <w:r>
        <w:rPr>
          <w:b/>
          <w:sz w:val="20"/>
        </w:rPr>
        <w:t>Fig. 3.1 El seminario de enseñanza, a través del modelo reflexivo, de la escritura</w:t>
      </w:r>
    </w:p>
    <w:p>
      <w:pPr>
        <w:pStyle w:val="BodyText"/>
        <w:spacing w:before="7"/>
        <w:rPr>
          <w:b/>
          <w:sz w:val="17"/>
        </w:rPr>
      </w:pPr>
    </w:p>
    <w:p>
      <w:pPr>
        <w:pStyle w:val="BodyText"/>
        <w:spacing w:line="360" w:lineRule="auto"/>
        <w:ind w:left="104" w:right="111"/>
        <w:jc w:val="both"/>
      </w:pPr>
      <w:r>
        <w:rPr/>
        <w:t>Las sesiones se organizan en el plan de estudio para los días 2, 9, 26 y 30 de febrero de 2011 con el grupo de Lenguaje y Comunicación, descrito en el capítulo 2. Cabe aclarar que este grupo era oficialmente de 25 alumnos, pero sólo se tomaron en cuenta los trabajos de los alumnos que fueron constantes en la clase, es decir, que no hayan tenido alguna inasistencia que les haya impedido escuchar y observar el modelamiento de las clases.</w:t>
      </w:r>
    </w:p>
    <w:p>
      <w:pPr>
        <w:pStyle w:val="BodyText"/>
        <w:spacing w:line="360" w:lineRule="auto" w:before="206"/>
        <w:ind w:left="104" w:right="99"/>
        <w:jc w:val="both"/>
      </w:pPr>
      <w:r>
        <w:rPr/>
        <w:t>El seminario pretende, en primera instancia, diagnosticar a los alumnos en la redacción del ensayo. Así, se les pidió que escribieran un texto acerca de la comunicación en el aula. Para ello, se les pidió que redactaran de acuerdo con su concepción del ensayo. La intención de esta sesión fue diagnosticar sus conocimientos previos con respecto a este tipo de texto y se concreta la fase 1: la motivación. Estos textos se revisaron de acuerdo con los lineamientos de titulación de la Facultad de Lenguas (Ferado y Uribe, 2007) que incluye entre otros tipos de texto, el ensayo y con la rúbrica de Hughey (1993), la cual se presenta al final del trabajo bajo el rubro ANEXO L. En la figura 2.10 se muestra uno de los ejemplos de textos que se redactaron al inicio con el tema de la comunicación en el aula.</w:t>
      </w:r>
    </w:p>
    <w:p>
      <w:pPr>
        <w:pStyle w:val="BodyText"/>
        <w:spacing w:line="360" w:lineRule="auto" w:before="7"/>
        <w:ind w:left="104" w:right="98"/>
        <w:jc w:val="both"/>
      </w:pPr>
      <w:r>
        <w:rPr/>
        <w:t>Tras la revisión de los contenidos, se procedió a la redacción guiada  mediante  ejemplos y modelos para reafirmar, concretar o </w:t>
      </w:r>
      <w:r>
        <w:rPr>
          <w:spacing w:val="-3"/>
        </w:rPr>
        <w:t>dirigir, </w:t>
      </w:r>
      <w:r>
        <w:rPr/>
        <w:t>según el caso, los lineamientos del ensayo académico. El proceso de redacción se compuso de dos fases: una de activación</w:t>
      </w:r>
      <w:r>
        <w:rPr>
          <w:spacing w:val="33"/>
        </w:rPr>
        <w:t> </w:t>
      </w:r>
      <w:r>
        <w:rPr/>
        <w:t>y</w:t>
      </w:r>
      <w:r>
        <w:rPr>
          <w:spacing w:val="27"/>
        </w:rPr>
        <w:t> </w:t>
      </w:r>
      <w:r>
        <w:rPr/>
        <w:t>otra</w:t>
      </w:r>
      <w:r>
        <w:rPr>
          <w:spacing w:val="30"/>
        </w:rPr>
        <w:t> </w:t>
      </w:r>
      <w:r>
        <w:rPr/>
        <w:t>de</w:t>
      </w:r>
      <w:r>
        <w:rPr>
          <w:spacing w:val="28"/>
        </w:rPr>
        <w:t> </w:t>
      </w:r>
      <w:r>
        <w:rPr/>
        <w:t>proceso</w:t>
      </w:r>
      <w:r>
        <w:rPr>
          <w:spacing w:val="30"/>
        </w:rPr>
        <w:t> </w:t>
      </w:r>
      <w:r>
        <w:rPr/>
        <w:t>terminado,</w:t>
      </w:r>
      <w:r>
        <w:rPr>
          <w:spacing w:val="30"/>
        </w:rPr>
        <w:t> </w:t>
      </w:r>
      <w:r>
        <w:rPr/>
        <w:t>de</w:t>
      </w:r>
      <w:r>
        <w:rPr>
          <w:spacing w:val="28"/>
        </w:rPr>
        <w:t> </w:t>
      </w:r>
      <w:r>
        <w:rPr/>
        <w:t>acuerdo</w:t>
      </w:r>
      <w:r>
        <w:rPr>
          <w:spacing w:val="32"/>
        </w:rPr>
        <w:t> </w:t>
      </w:r>
      <w:r>
        <w:rPr/>
        <w:t>con</w:t>
      </w:r>
      <w:r>
        <w:rPr>
          <w:spacing w:val="28"/>
        </w:rPr>
        <w:t> </w:t>
      </w:r>
      <w:r>
        <w:rPr/>
        <w:t>Seow</w:t>
      </w:r>
      <w:r>
        <w:rPr>
          <w:spacing w:val="27"/>
        </w:rPr>
        <w:t> </w:t>
      </w:r>
      <w:r>
        <w:rPr/>
        <w:t>(2002).</w:t>
      </w:r>
      <w:r>
        <w:rPr>
          <w:spacing w:val="27"/>
        </w:rPr>
        <w:t> </w:t>
      </w:r>
      <w:r>
        <w:rPr/>
        <w:t>En</w:t>
      </w:r>
      <w:r>
        <w:rPr>
          <w:spacing w:val="30"/>
        </w:rPr>
        <w:t> </w:t>
      </w:r>
      <w:r>
        <w:rPr/>
        <w:t>la</w:t>
      </w:r>
      <w:r>
        <w:rPr>
          <w:spacing w:val="28"/>
        </w:rPr>
        <w:t> </w:t>
      </w:r>
      <w:r>
        <w:rPr/>
        <w:t>primera</w:t>
      </w:r>
    </w:p>
    <w:p>
      <w:pPr>
        <w:spacing w:after="0" w:line="360" w:lineRule="auto"/>
        <w:jc w:val="both"/>
        <w:sectPr>
          <w:pgSz w:w="12250" w:h="15850"/>
          <w:pgMar w:header="733" w:footer="0" w:top="1120" w:bottom="280" w:left="1600" w:right="1080"/>
        </w:sectPr>
      </w:pPr>
    </w:p>
    <w:p>
      <w:pPr>
        <w:pStyle w:val="BodyText"/>
        <w:rPr>
          <w:sz w:val="20"/>
        </w:rPr>
      </w:pPr>
    </w:p>
    <w:p>
      <w:pPr>
        <w:pStyle w:val="BodyText"/>
        <w:spacing w:before="9"/>
        <w:rPr>
          <w:sz w:val="20"/>
        </w:rPr>
      </w:pPr>
    </w:p>
    <w:p>
      <w:pPr>
        <w:pStyle w:val="BodyText"/>
        <w:spacing w:line="360" w:lineRule="auto" w:before="70"/>
        <w:ind w:left="104" w:right="103"/>
        <w:jc w:val="both"/>
      </w:pPr>
      <w:r>
        <w:rPr/>
        <w:t>fase, se incluye la segunda y tercera partes del taller, a saber, la elección de tema y el modelamiento de la escritura a través de ejemplos y de un formato que funge como especie de machote para guía en la elaboración del texto. La segunda fase, la de redacción y (re) edición, correspondió a la elaboración de un texto a partir de la organización de ideas en la elección del tema y la fase de modelamiento. Más tarde se revisó y reeditó tras comentarios y sugerencias del profesor y con la revisión de la tabla de rúbricas que se les facilita (véase ANEXO L).</w:t>
      </w:r>
    </w:p>
    <w:p>
      <w:pPr>
        <w:pStyle w:val="BodyText"/>
        <w:spacing w:line="360" w:lineRule="auto" w:before="8"/>
        <w:ind w:left="104" w:right="110"/>
        <w:jc w:val="both"/>
      </w:pPr>
      <w:r>
        <w:rPr/>
        <w:t>Así, siguiendo este modelo, se procedió a la guía en la escritura como parte del programa de Lenguaje y comunicación en la Licenciatura en Lenguas de la Facultad de Lenguas en el periodo 2011A.</w:t>
      </w:r>
    </w:p>
    <w:p>
      <w:pPr>
        <w:pStyle w:val="BodyText"/>
      </w:pPr>
    </w:p>
    <w:p>
      <w:pPr>
        <w:pStyle w:val="BodyText"/>
      </w:pPr>
    </w:p>
    <w:p>
      <w:pPr>
        <w:pStyle w:val="BodyText"/>
        <w:spacing w:before="7"/>
      </w:pPr>
    </w:p>
    <w:p>
      <w:pPr>
        <w:pStyle w:val="Heading3"/>
        <w:numPr>
          <w:ilvl w:val="0"/>
          <w:numId w:val="31"/>
        </w:numPr>
        <w:tabs>
          <w:tab w:pos="530" w:val="left" w:leader="none"/>
        </w:tabs>
        <w:spacing w:line="240" w:lineRule="auto" w:before="0" w:after="0"/>
        <w:ind w:left="529" w:right="0" w:hanging="360"/>
        <w:jc w:val="both"/>
        <w:rPr>
          <w:i/>
        </w:rPr>
      </w:pPr>
      <w:r>
        <w:rPr>
          <w:i/>
        </w:rPr>
        <w:t>Motivación a la</w:t>
      </w:r>
      <w:r>
        <w:rPr>
          <w:i/>
          <w:spacing w:val="-14"/>
        </w:rPr>
        <w:t> </w:t>
      </w:r>
      <w:r>
        <w:rPr>
          <w:i/>
        </w:rPr>
        <w:t>escritura</w:t>
      </w:r>
    </w:p>
    <w:p>
      <w:pPr>
        <w:pStyle w:val="BodyText"/>
        <w:rPr>
          <w:b/>
          <w:i/>
        </w:rPr>
      </w:pPr>
    </w:p>
    <w:p>
      <w:pPr>
        <w:pStyle w:val="BodyText"/>
        <w:spacing w:before="2"/>
        <w:rPr>
          <w:b/>
          <w:i/>
        </w:rPr>
      </w:pPr>
    </w:p>
    <w:p>
      <w:pPr>
        <w:pStyle w:val="BodyText"/>
        <w:spacing w:line="360" w:lineRule="auto" w:before="1"/>
        <w:ind w:left="104" w:right="105"/>
        <w:jc w:val="both"/>
      </w:pPr>
      <w:r>
        <w:rPr/>
        <w:t>El 2 de febrero de 2011, como parte de la presentación del curso, se recibió a los alumnos y se les dio la bienvenida al curso. Se encuadraron, además, los objetivos de la UA y se esbozaron los contenidos y se les hizo saber del trabajo que se pretendía realizar. Una vez establecidos los objetivos, se solicitó a los alumnos que escribieran  un ensayo sobre la comunicación en el aula, para diagnosticar de qué manera concebían este género textual. En la planeación de la clase, se especificaba que no se les mencionaría ningún aspecto técnico de los ensayos, de tal manera que cada texto producido fuese de acuerdo con sus conocimientos acerca del formato y contenidos de ensayo. Los productos sólo se revisaron y dispusieron para las siguientes</w:t>
      </w:r>
      <w:r>
        <w:rPr>
          <w:spacing w:val="-47"/>
        </w:rPr>
        <w:t> </w:t>
      </w:r>
      <w:r>
        <w:rPr/>
        <w:t>fases.</w:t>
      </w:r>
    </w:p>
    <w:p>
      <w:pPr>
        <w:pStyle w:val="BodyText"/>
        <w:spacing w:line="360" w:lineRule="auto" w:before="209"/>
        <w:ind w:left="104" w:right="100"/>
        <w:jc w:val="both"/>
      </w:pPr>
      <w:r>
        <w:rPr/>
        <w:t>En esta clase se percibió un ambiente de trabajo muy favorable pues los alumnos escribieron tras comprender la instrucción. La clase fluye mientras los alumnos preguntan sobre el uso de ciertas palabras o sobre la escritura de otras. Las dos horas se van pronto. El objetivo general se cumplió: los alumnos escribieron el texto y se esperaba, por ahora la revisión. Los textos se centraron en el tema “la comunicación en el aula” que  la mayoría  también usó como título.  De estos textos se  rescatan    ideas</w:t>
      </w:r>
    </w:p>
    <w:p>
      <w:pPr>
        <w:spacing w:after="0" w:line="360" w:lineRule="auto"/>
        <w:jc w:val="both"/>
        <w:sectPr>
          <w:pgSz w:w="12250" w:h="15850"/>
          <w:pgMar w:header="733" w:footer="0" w:top="1120" w:bottom="280" w:left="1600" w:right="1080"/>
        </w:sectPr>
      </w:pPr>
    </w:p>
    <w:p>
      <w:pPr>
        <w:pStyle w:val="BodyText"/>
        <w:rPr>
          <w:sz w:val="20"/>
        </w:rPr>
      </w:pPr>
    </w:p>
    <w:p>
      <w:pPr>
        <w:pStyle w:val="BodyText"/>
        <w:spacing w:before="9"/>
        <w:rPr>
          <w:sz w:val="20"/>
        </w:rPr>
      </w:pPr>
    </w:p>
    <w:p>
      <w:pPr>
        <w:pStyle w:val="BodyText"/>
        <w:spacing w:line="360" w:lineRule="auto" w:before="70"/>
        <w:ind w:left="104" w:right="123"/>
        <w:jc w:val="both"/>
      </w:pPr>
      <w:r>
        <w:rPr/>
        <w:t>referentes a las prácticas expositivas en el aula; en ellas se puede observar que los alumnos están muy acostumbrados a este tipo de prácticas. Sirvan como ejemplo las citas:</w:t>
      </w:r>
    </w:p>
    <w:p>
      <w:pPr>
        <w:spacing w:line="240" w:lineRule="auto" w:before="208"/>
        <w:ind w:left="668" w:right="109" w:firstLine="0"/>
        <w:jc w:val="both"/>
        <w:rPr>
          <w:sz w:val="22"/>
        </w:rPr>
      </w:pPr>
      <w:r>
        <w:rPr>
          <w:sz w:val="22"/>
        </w:rPr>
        <w:t>La comunicación en el aula tiene que ser la más clara y concisa al momento  de  explicarse ya que en un salón de clases se imparten conocimientos e información que construyen el fundamento cultural de una persona. Por lo tanto, si existe un error en la definición o el concepto de algún tema puede ser fatal, ya que el individuo actuará ciegamente sobre lo que se le ha impartido en el aula aunque no sepa si está bien o mal (comentario de un</w:t>
      </w:r>
      <w:r>
        <w:rPr>
          <w:spacing w:val="-9"/>
          <w:sz w:val="22"/>
        </w:rPr>
        <w:t> </w:t>
      </w:r>
      <w:r>
        <w:rPr>
          <w:sz w:val="22"/>
        </w:rPr>
        <w:t>alumno).</w:t>
      </w:r>
    </w:p>
    <w:p>
      <w:pPr>
        <w:pStyle w:val="BodyText"/>
        <w:rPr>
          <w:sz w:val="22"/>
        </w:rPr>
      </w:pPr>
    </w:p>
    <w:p>
      <w:pPr>
        <w:pStyle w:val="BodyText"/>
        <w:rPr>
          <w:sz w:val="22"/>
        </w:rPr>
      </w:pPr>
    </w:p>
    <w:p>
      <w:pPr>
        <w:pStyle w:val="BodyText"/>
        <w:spacing w:line="360" w:lineRule="auto" w:before="146"/>
        <w:ind w:left="104" w:right="125"/>
        <w:jc w:val="both"/>
      </w:pPr>
      <w:r>
        <w:rPr/>
        <w:t>En esta cita se puede observar cómo el alumno tiene la idea de que el profesor es el portador de todo el conocimiento y que un error del profesor puede afectarlos. En relación con la redacción de textos académicos, podría decirse que si el profesor no los ha guiado o sólo les ha solicitado el trabajo sin establecer lineamientos, el alumno está irremediablemente destinado a cargar con un concepto muy vago sobre lo que implica escribir en la universidad. Sirva este otro ejemplo:</w:t>
      </w:r>
    </w:p>
    <w:p>
      <w:pPr>
        <w:spacing w:before="206"/>
        <w:ind w:left="668" w:right="124" w:firstLine="0"/>
        <w:jc w:val="both"/>
        <w:rPr>
          <w:sz w:val="22"/>
        </w:rPr>
      </w:pPr>
      <w:r>
        <w:rPr>
          <w:sz w:val="22"/>
        </w:rPr>
        <w:t>El maestro debe ser claro y muy específico en su forma de transmitir sus conocimientos,  y el alumno debe tener la disponibilidad (sic) para poder asimilar los datos que se le dan (comentario de un</w:t>
      </w:r>
      <w:r>
        <w:rPr>
          <w:spacing w:val="-9"/>
          <w:sz w:val="22"/>
        </w:rPr>
        <w:t> </w:t>
      </w:r>
      <w:r>
        <w:rPr>
          <w:sz w:val="22"/>
        </w:rPr>
        <w:t>alumno).</w:t>
      </w:r>
    </w:p>
    <w:p>
      <w:pPr>
        <w:pStyle w:val="BodyText"/>
        <w:rPr>
          <w:sz w:val="22"/>
        </w:rPr>
      </w:pPr>
    </w:p>
    <w:p>
      <w:pPr>
        <w:pStyle w:val="BodyText"/>
        <w:rPr>
          <w:sz w:val="22"/>
        </w:rPr>
      </w:pPr>
    </w:p>
    <w:p>
      <w:pPr>
        <w:pStyle w:val="BodyText"/>
        <w:spacing w:line="360" w:lineRule="auto" w:before="148"/>
        <w:ind w:left="104" w:right="127"/>
        <w:jc w:val="both"/>
      </w:pPr>
      <w:r>
        <w:rPr/>
        <w:t>Desde otra óptica, algunos alumnos sólo se centran en la clase de lengua, puesto que es una idea muy generalizada entre los alumnos de que en ésta institución sólo vienen a prepararse para dominar una segunda lengua y desenvolverse comunicativamente en ésta. El siguiente comentario es un buen ejemplo:</w:t>
      </w:r>
    </w:p>
    <w:p>
      <w:pPr>
        <w:spacing w:before="208"/>
        <w:ind w:left="668" w:right="109" w:firstLine="0"/>
        <w:jc w:val="both"/>
        <w:rPr>
          <w:sz w:val="22"/>
        </w:rPr>
      </w:pPr>
      <w:r>
        <w:rPr>
          <w:sz w:val="22"/>
        </w:rPr>
        <w:t>Mucho se ha hablado sobre los roles que tanto alumnos como profesores pueden asumir, y todos ellos convergen en que un enfoque comunicativo es el más apropiado. Sin embargo, ¿cuántas veces nos hemos encontrado con profesores aun apegados fuertemente a una enseñanza fielmente adaptada del método gramática-traducción? (comentario de un alumno).</w:t>
      </w:r>
    </w:p>
    <w:p>
      <w:pPr>
        <w:pStyle w:val="BodyText"/>
        <w:rPr>
          <w:sz w:val="22"/>
        </w:rPr>
      </w:pPr>
    </w:p>
    <w:p>
      <w:pPr>
        <w:pStyle w:val="BodyText"/>
        <w:rPr>
          <w:sz w:val="22"/>
        </w:rPr>
      </w:pPr>
    </w:p>
    <w:p>
      <w:pPr>
        <w:pStyle w:val="BodyText"/>
        <w:spacing w:line="360" w:lineRule="auto" w:before="170"/>
        <w:ind w:left="104" w:right="126"/>
        <w:jc w:val="both"/>
      </w:pPr>
      <w:r>
        <w:rPr/>
        <w:t>La mayoría de estos textos se refiere a la forma en que deben ser las clases en la facultad; quizá la forma en que deben enseñarles a escribir también esté implícita en</w:t>
      </w:r>
    </w:p>
    <w:p>
      <w:pPr>
        <w:spacing w:after="0" w:line="360" w:lineRule="auto"/>
        <w:jc w:val="both"/>
        <w:sectPr>
          <w:pgSz w:w="12250" w:h="15850"/>
          <w:pgMar w:header="733" w:footer="0" w:top="1120" w:bottom="280" w:left="1600" w:right="1060"/>
        </w:sectPr>
      </w:pPr>
    </w:p>
    <w:p>
      <w:pPr>
        <w:pStyle w:val="BodyText"/>
        <w:rPr>
          <w:sz w:val="20"/>
        </w:rPr>
      </w:pPr>
    </w:p>
    <w:p>
      <w:pPr>
        <w:pStyle w:val="BodyText"/>
        <w:spacing w:before="9"/>
        <w:rPr>
          <w:sz w:val="20"/>
        </w:rPr>
      </w:pPr>
    </w:p>
    <w:p>
      <w:pPr>
        <w:pStyle w:val="BodyText"/>
        <w:spacing w:line="360" w:lineRule="auto" w:before="70"/>
        <w:ind w:left="104" w:right="109"/>
        <w:jc w:val="both"/>
      </w:pPr>
      <w:r>
        <w:rPr/>
        <w:t>estas opiniones. Se recuperaron en total quince trabajos sobre comunicación en el  aula,</w:t>
      </w:r>
      <w:r>
        <w:rPr>
          <w:spacing w:val="-4"/>
        </w:rPr>
        <w:t> </w:t>
      </w:r>
      <w:r>
        <w:rPr/>
        <w:t>de</w:t>
      </w:r>
      <w:r>
        <w:rPr>
          <w:spacing w:val="-2"/>
        </w:rPr>
        <w:t> </w:t>
      </w:r>
      <w:r>
        <w:rPr/>
        <w:t>los</w:t>
      </w:r>
      <w:r>
        <w:rPr>
          <w:spacing w:val="-5"/>
        </w:rPr>
        <w:t> </w:t>
      </w:r>
      <w:r>
        <w:rPr/>
        <w:t>cuales</w:t>
      </w:r>
      <w:r>
        <w:rPr>
          <w:spacing w:val="-2"/>
        </w:rPr>
        <w:t> </w:t>
      </w:r>
      <w:r>
        <w:rPr/>
        <w:t>se</w:t>
      </w:r>
      <w:r>
        <w:rPr>
          <w:spacing w:val="-1"/>
        </w:rPr>
        <w:t> </w:t>
      </w:r>
      <w:r>
        <w:rPr/>
        <w:t>incluyen</w:t>
      </w:r>
      <w:r>
        <w:rPr>
          <w:spacing w:val="-2"/>
        </w:rPr>
        <w:t> </w:t>
      </w:r>
      <w:r>
        <w:rPr/>
        <w:t>algunos</w:t>
      </w:r>
      <w:r>
        <w:rPr>
          <w:spacing w:val="-4"/>
        </w:rPr>
        <w:t> </w:t>
      </w:r>
      <w:r>
        <w:rPr/>
        <w:t>al</w:t>
      </w:r>
      <w:r>
        <w:rPr>
          <w:spacing w:val="-5"/>
        </w:rPr>
        <w:t> </w:t>
      </w:r>
      <w:r>
        <w:rPr/>
        <w:t>final</w:t>
      </w:r>
      <w:r>
        <w:rPr>
          <w:spacing w:val="-2"/>
        </w:rPr>
        <w:t> </w:t>
      </w:r>
      <w:r>
        <w:rPr/>
        <w:t>del</w:t>
      </w:r>
      <w:r>
        <w:rPr>
          <w:spacing w:val="-2"/>
        </w:rPr>
        <w:t> </w:t>
      </w:r>
      <w:r>
        <w:rPr/>
        <w:t>trabajo,</w:t>
      </w:r>
      <w:r>
        <w:rPr>
          <w:spacing w:val="-4"/>
        </w:rPr>
        <w:t> </w:t>
      </w:r>
      <w:r>
        <w:rPr/>
        <w:t>bajo</w:t>
      </w:r>
      <w:r>
        <w:rPr>
          <w:spacing w:val="-4"/>
        </w:rPr>
        <w:t> </w:t>
      </w:r>
      <w:r>
        <w:rPr/>
        <w:t>el</w:t>
      </w:r>
      <w:r>
        <w:rPr>
          <w:spacing w:val="-2"/>
        </w:rPr>
        <w:t> </w:t>
      </w:r>
      <w:r>
        <w:rPr/>
        <w:t>rubro</w:t>
      </w:r>
      <w:r>
        <w:rPr>
          <w:spacing w:val="-2"/>
        </w:rPr>
        <w:t> </w:t>
      </w:r>
      <w:r>
        <w:rPr/>
        <w:t>ANEXO</w:t>
      </w:r>
      <w:r>
        <w:rPr>
          <w:spacing w:val="-23"/>
        </w:rPr>
        <w:t> </w:t>
      </w:r>
      <w:r>
        <w:rPr/>
        <w:t>M.</w:t>
      </w:r>
    </w:p>
    <w:p>
      <w:pPr>
        <w:pStyle w:val="BodyText"/>
      </w:pPr>
    </w:p>
    <w:p>
      <w:pPr>
        <w:pStyle w:val="BodyText"/>
      </w:pPr>
    </w:p>
    <w:p>
      <w:pPr>
        <w:pStyle w:val="BodyText"/>
      </w:pPr>
    </w:p>
    <w:p>
      <w:pPr>
        <w:pStyle w:val="BodyText"/>
      </w:pPr>
    </w:p>
    <w:p>
      <w:pPr>
        <w:pStyle w:val="BodyText"/>
        <w:spacing w:before="7"/>
        <w:rPr>
          <w:sz w:val="28"/>
        </w:rPr>
      </w:pPr>
    </w:p>
    <w:p>
      <w:pPr>
        <w:pStyle w:val="Heading3"/>
        <w:numPr>
          <w:ilvl w:val="0"/>
          <w:numId w:val="31"/>
        </w:numPr>
        <w:tabs>
          <w:tab w:pos="530" w:val="left" w:leader="none"/>
        </w:tabs>
        <w:spacing w:line="240" w:lineRule="auto" w:before="0" w:after="0"/>
        <w:ind w:left="529" w:right="0" w:hanging="360"/>
        <w:jc w:val="both"/>
        <w:rPr>
          <w:i/>
        </w:rPr>
      </w:pPr>
      <w:r>
        <w:rPr>
          <w:i/>
        </w:rPr>
        <w:t>Activación del proceso: elección del</w:t>
      </w:r>
      <w:r>
        <w:rPr>
          <w:i/>
          <w:spacing w:val="-18"/>
        </w:rPr>
        <w:t> </w:t>
      </w:r>
      <w:r>
        <w:rPr>
          <w:i/>
        </w:rPr>
        <w:t>tema</w:t>
      </w:r>
    </w:p>
    <w:p>
      <w:pPr>
        <w:pStyle w:val="BodyText"/>
        <w:rPr>
          <w:b/>
          <w:i/>
        </w:rPr>
      </w:pPr>
    </w:p>
    <w:p>
      <w:pPr>
        <w:pStyle w:val="BodyText"/>
        <w:rPr>
          <w:b/>
          <w:i/>
        </w:rPr>
      </w:pPr>
    </w:p>
    <w:p>
      <w:pPr>
        <w:pStyle w:val="BodyText"/>
        <w:spacing w:line="360" w:lineRule="auto" w:before="202"/>
        <w:ind w:left="104" w:right="105"/>
        <w:jc w:val="both"/>
      </w:pPr>
      <w:r>
        <w:rPr/>
        <w:t>En la clase 2, del 9 de febrero de 2011, se comentó frente a los alumnos la necesidad de escritura de ensayos en la universidad; se les proveyó de los elementos que debe contener un ensayo y se enfatizó la necesidad de elegir correcta y puntualmente el tema. Así, se realizó un ejercicio para elegir los temas. Se desglosaron algunos hasta  lo más específico posible, para enfatizar la importancia de delimitar la orientación del escrito. Cada alumno concibe el tema de su preferencia, que van desde la fe, hasta los planetas, la industria o los videojuegos y el futbol. A partir de este momento, se empezó a planear la escritura con el planteamiento de la postura general e ideas</w:t>
      </w:r>
      <w:r>
        <w:rPr>
          <w:spacing w:val="-46"/>
        </w:rPr>
        <w:t> </w:t>
      </w:r>
      <w:r>
        <w:rPr/>
        <w:t>afines.</w:t>
      </w:r>
    </w:p>
    <w:p>
      <w:pPr>
        <w:pStyle w:val="BodyText"/>
        <w:spacing w:line="360" w:lineRule="auto" w:before="209"/>
        <w:ind w:left="104" w:right="106"/>
        <w:jc w:val="both"/>
      </w:pPr>
      <w:r>
        <w:rPr/>
        <w:t>Al inicio de la clase, se notó un ambiente tenso. La idea de delimitar un tema parecía ser el motivo. Cada uno había pensado en un tema, pero deberían reducirse a un solo aspecto, puesto que algunos eran muy amplios. Se proporcionaron varios ejemplos para la delimitación del tema, partiendo de las generalidades que los mismos alumnos propusieron; de esta forma, se seccionaron las ideas para llegar a un tema más concreto.</w:t>
      </w:r>
    </w:p>
    <w:p>
      <w:pPr>
        <w:pStyle w:val="BodyText"/>
        <w:spacing w:line="360" w:lineRule="auto" w:before="206"/>
        <w:ind w:left="104" w:right="98"/>
        <w:jc w:val="both"/>
      </w:pPr>
      <w:r>
        <w:rPr/>
        <w:t>Tras este ejercicio, los alumnos, se prepararon para organizar ideas relacionadas con  el tema delimitado y la intención que tendría su texto, es decir, la postura. Deberían recordar que en un ensayo argumentativo tenían que defender una postura a favor o en contra. Por lo tanto, en cuanto al tema que acababan de elegir tendrían que determinar si iban a defender o a refutar el tema. Con ello, los alumnos deberían usar más argumentos a favor si pretendían la defensa del tema, mientras que si iban a atacar  </w:t>
      </w:r>
      <w:r>
        <w:rPr>
          <w:spacing w:val="13"/>
        </w:rPr>
        <w:t> </w:t>
      </w:r>
      <w:r>
        <w:rPr/>
        <w:t>el</w:t>
      </w:r>
    </w:p>
    <w:p>
      <w:pPr>
        <w:spacing w:after="0" w:line="360" w:lineRule="auto"/>
        <w:jc w:val="both"/>
        <w:sectPr>
          <w:pgSz w:w="12250" w:h="15850"/>
          <w:pgMar w:header="733" w:footer="0" w:top="1120" w:bottom="280" w:left="1600" w:right="1080"/>
        </w:sectPr>
      </w:pPr>
    </w:p>
    <w:p>
      <w:pPr>
        <w:pStyle w:val="BodyText"/>
        <w:rPr>
          <w:sz w:val="20"/>
        </w:rPr>
      </w:pPr>
    </w:p>
    <w:p>
      <w:pPr>
        <w:pStyle w:val="BodyText"/>
        <w:spacing w:before="9"/>
        <w:rPr>
          <w:sz w:val="20"/>
        </w:rPr>
      </w:pPr>
    </w:p>
    <w:p>
      <w:pPr>
        <w:pStyle w:val="BodyText"/>
        <w:spacing w:line="360" w:lineRule="auto" w:before="70"/>
        <w:ind w:left="104" w:right="107"/>
        <w:jc w:val="both"/>
      </w:pPr>
      <w:r>
        <w:rPr/>
        <w:t>tema, tendrían que usar más argumentos en contra. En ambos casos se debería cuidar que no hubiera tendencia a la crítica severa ni al elogio.</w:t>
      </w:r>
    </w:p>
    <w:p>
      <w:pPr>
        <w:pStyle w:val="BodyText"/>
      </w:pPr>
    </w:p>
    <w:p>
      <w:pPr>
        <w:pStyle w:val="BodyText"/>
      </w:pPr>
    </w:p>
    <w:p>
      <w:pPr>
        <w:pStyle w:val="BodyText"/>
      </w:pPr>
    </w:p>
    <w:p>
      <w:pPr>
        <w:pStyle w:val="BodyText"/>
      </w:pPr>
    </w:p>
    <w:p>
      <w:pPr>
        <w:pStyle w:val="BodyText"/>
        <w:spacing w:before="7"/>
        <w:rPr>
          <w:sz w:val="28"/>
        </w:rPr>
      </w:pPr>
    </w:p>
    <w:p>
      <w:pPr>
        <w:pStyle w:val="Heading3"/>
        <w:numPr>
          <w:ilvl w:val="0"/>
          <w:numId w:val="31"/>
        </w:numPr>
        <w:tabs>
          <w:tab w:pos="530" w:val="left" w:leader="none"/>
        </w:tabs>
        <w:spacing w:line="240" w:lineRule="auto" w:before="0" w:after="0"/>
        <w:ind w:left="529" w:right="0" w:hanging="360"/>
        <w:jc w:val="both"/>
        <w:rPr>
          <w:i/>
        </w:rPr>
      </w:pPr>
      <w:r>
        <w:rPr>
          <w:i/>
        </w:rPr>
        <w:t>Activación del proceso: modelamiento</w:t>
      </w:r>
      <w:r>
        <w:rPr>
          <w:i/>
          <w:spacing w:val="-23"/>
        </w:rPr>
        <w:t> </w:t>
      </w:r>
      <w:r>
        <w:rPr>
          <w:i/>
        </w:rPr>
        <w:t>textual.</w:t>
      </w:r>
    </w:p>
    <w:p>
      <w:pPr>
        <w:pStyle w:val="BodyText"/>
        <w:rPr>
          <w:b/>
          <w:i/>
        </w:rPr>
      </w:pPr>
    </w:p>
    <w:p>
      <w:pPr>
        <w:pStyle w:val="BodyText"/>
        <w:rPr>
          <w:b/>
          <w:i/>
        </w:rPr>
      </w:pPr>
    </w:p>
    <w:p>
      <w:pPr>
        <w:pStyle w:val="BodyText"/>
        <w:spacing w:before="8"/>
        <w:rPr>
          <w:b/>
          <w:i/>
          <w:sz w:val="29"/>
        </w:rPr>
      </w:pPr>
    </w:p>
    <w:p>
      <w:pPr>
        <w:pStyle w:val="BodyText"/>
        <w:spacing w:line="360" w:lineRule="auto"/>
        <w:ind w:left="104" w:right="109"/>
        <w:jc w:val="both"/>
      </w:pPr>
      <w:r>
        <w:rPr/>
        <w:t>En la clase del 16 de Febrero, se presentó a los alumnos un ejemplo de ensayo que serviría, primeramente, para mostrar la estructura del texto y posteriormente para la guía en los aspectos principales del texto, es decir, cómo se organizan los aspectos a favor y en contra del tema, si es que se va a argumentar. Una vez leído el texto y analizada la estructura se proporcionó a los alumnos un formato que incluye los aspectos revisados previamente. En el formato (que aparece bajo el rubro ANEXO F) se les solicita una introducción, la organización de las ideas en que utilicen las ideas de la sesión previa para argumentar a favor o en contra del tema que han</w:t>
      </w:r>
      <w:r>
        <w:rPr>
          <w:spacing w:val="-49"/>
        </w:rPr>
        <w:t> </w:t>
      </w:r>
      <w:r>
        <w:rPr/>
        <w:t>elegido.</w:t>
      </w:r>
    </w:p>
    <w:p>
      <w:pPr>
        <w:pStyle w:val="BodyText"/>
        <w:spacing w:line="360" w:lineRule="auto" w:before="206"/>
        <w:ind w:left="104" w:right="109"/>
        <w:jc w:val="both"/>
      </w:pPr>
      <w:r>
        <w:rPr/>
        <w:t>Para esta actividad, se seleccionó el ensayo “Cocina ornamental” de Roland Barthes (1985:129-131) (incluido como ANEXO J) en el que se exponen ideas a favor, pero, sobre todo, en contra de las revistas populares y su fotografía de cocina gourmet. Sobre este ensayo se diseñan la introducción, la planeación de clase y el modelo que se seguirá (véanse ANEXOS H, I y K). Se les informa a los estudiantes cómo organiza Barthes su trabajo. Se dedica especial atención a las formas de argumentar a favor y  en contra y al apoyo en que el autor se basa para sustentar su argumento. Se recuperan tan sólo cinco trabajos puesto que son los únicos que asistieron a todas las sesiones.</w:t>
      </w:r>
    </w:p>
    <w:p>
      <w:pPr>
        <w:spacing w:after="0" w:line="360" w:lineRule="auto"/>
        <w:jc w:val="both"/>
        <w:sectPr>
          <w:pgSz w:w="12250" w:h="15850"/>
          <w:pgMar w:header="733" w:footer="0" w:top="1120" w:bottom="280" w:left="1600" w:right="1080"/>
        </w:sectPr>
      </w:pPr>
    </w:p>
    <w:p>
      <w:pPr>
        <w:pStyle w:val="BodyText"/>
        <w:rPr>
          <w:sz w:val="20"/>
        </w:rPr>
      </w:pPr>
    </w:p>
    <w:p>
      <w:pPr>
        <w:pStyle w:val="BodyText"/>
        <w:spacing w:before="2"/>
        <w:rPr>
          <w:sz w:val="27"/>
        </w:rPr>
      </w:pPr>
    </w:p>
    <w:p>
      <w:pPr>
        <w:pStyle w:val="BodyText"/>
        <w:ind w:left="240"/>
        <w:rPr>
          <w:sz w:val="20"/>
        </w:rPr>
      </w:pPr>
      <w:r>
        <w:rPr>
          <w:sz w:val="20"/>
        </w:rPr>
        <w:pict>
          <v:group style="width:459.85pt;height:486.55pt;mso-position-horizontal-relative:char;mso-position-vertical-relative:line" coordorigin="0,0" coordsize="9197,9731">
            <v:shape style="position:absolute;left:1193;top:0;width:6708;height:9648" type="#_x0000_t75" stroked="false">
              <v:imagedata r:id="rId127" o:title=""/>
            </v:shape>
            <v:shape style="position:absolute;left:1554;top:1056;width:136;height:1073" coordorigin="1554,1056" coordsize="136,1073" path="m1690,1056l1663,1063,1641,1083,1627,1111,1622,1146,1622,1503,1616,1538,1602,1567,1580,1586,1554,1593,1580,1600,1602,1619,1616,1648,1622,1682,1622,2040,1627,2075,1641,2103,1663,2122,1690,2129e" filled="false" stroked="true" strokeweight=".75pt" strokecolor="#000000">
              <v:path arrowok="t"/>
            </v:shape>
            <v:rect style="position:absolute;left:8;top:852;width:1399;height:1372" filled="true" fillcolor="#ffffff" stroked="false">
              <v:fill type="solid"/>
            </v:rect>
            <v:shape style="position:absolute;left:7615;top:5199;width:299;height:2214" coordorigin="7615,5199" coordsize="299,2214" path="m7615,5199l7673,5202,7720,5210,7752,5221,7764,5234,7764,6285,7776,6299,7808,6310,7855,6318,7914,6320,7855,6323,7808,6331,7776,6342,7764,6355,7764,7378,7752,7392,7720,7403,7673,7411,7615,7413e" filled="false" stroked="true" strokeweight=".75pt" strokecolor="#000000">
              <v:path arrowok="t"/>
            </v:shape>
            <v:shape style="position:absolute;left:1406;top:7672;width:147;height:1942" coordorigin="1406,7672" coordsize="147,1942" path="m1553,7672l1525,7685,1501,7720,1486,7771,1480,7834,1480,8482,1474,8545,1458,8596,1435,8631,1406,8643,1435,8656,1458,8691,1474,8742,1480,8805,1480,9453,1486,9516,1501,9567,1525,9602,1553,9614e" filled="false" stroked="true" strokeweight=".75pt" strokecolor="#000000">
              <v:path arrowok="t"/>
            </v:shape>
            <v:rect style="position:absolute;left:8;top:7672;width:1399;height:2051" filled="true" fillcolor="#ffffff" stroked="false">
              <v:fill type="solid"/>
            </v:rect>
            <v:shape style="position:absolute;left:8;top:852;width:1399;height:1372" type="#_x0000_t202" filled="false" stroked="true" strokeweight=".75pt" strokecolor="#000000">
              <v:textbox inset="0,0,0,0">
                <w:txbxContent>
                  <w:p>
                    <w:pPr>
                      <w:tabs>
                        <w:tab w:pos="1012" w:val="left" w:leader="none"/>
                      </w:tabs>
                      <w:spacing w:line="240" w:lineRule="auto" w:before="69"/>
                      <w:ind w:left="144" w:right="139" w:firstLine="0"/>
                      <w:jc w:val="left"/>
                      <w:rPr>
                        <w:sz w:val="18"/>
                      </w:rPr>
                    </w:pPr>
                    <w:r>
                      <w:rPr>
                        <w:sz w:val="18"/>
                      </w:rPr>
                      <w:t>Introducción breve, siguiendo el modelo.</w:t>
                      <w:tab/>
                      <w:t>De acuerdo con la</w:t>
                    </w:r>
                    <w:r>
                      <w:rPr>
                        <w:spacing w:val="-9"/>
                        <w:sz w:val="18"/>
                      </w:rPr>
                      <w:t> </w:t>
                    </w:r>
                    <w:r>
                      <w:rPr>
                        <w:sz w:val="18"/>
                      </w:rPr>
                      <w:t>rúbrica.</w:t>
                    </w:r>
                  </w:p>
                </w:txbxContent>
              </v:textbox>
              <w10:wrap type="none"/>
            </v:shape>
            <v:shape style="position:absolute;left:7913;top:5321;width:1277;height:2092" type="#_x0000_t202" filled="false" stroked="true" strokeweight=".75pt" strokecolor="#000000">
              <v:textbox inset="0,0,0,0">
                <w:txbxContent>
                  <w:p>
                    <w:pPr>
                      <w:spacing w:line="240" w:lineRule="auto" w:before="72"/>
                      <w:ind w:left="148" w:right="158" w:firstLine="0"/>
                      <w:jc w:val="left"/>
                      <w:rPr>
                        <w:sz w:val="18"/>
                      </w:rPr>
                    </w:pPr>
                    <w:r>
                      <w:rPr>
                        <w:sz w:val="18"/>
                      </w:rPr>
                      <w:t>Exposición de argumentos a favor, en consonan- cia con el modelo de escritura</w:t>
                    </w:r>
                  </w:p>
                </w:txbxContent>
              </v:textbox>
              <w10:wrap type="none"/>
            </v:shape>
            <v:shape style="position:absolute;left:8;top:7672;width:1399;height:2051" type="#_x0000_t202" filled="false" stroked="true" strokeweight=".75pt" strokecolor="#000000">
              <v:textbox inset="0,0,0,0">
                <w:txbxContent>
                  <w:p>
                    <w:pPr>
                      <w:spacing w:line="240" w:lineRule="auto" w:before="6"/>
                      <w:rPr>
                        <w:sz w:val="19"/>
                      </w:rPr>
                    </w:pPr>
                  </w:p>
                  <w:p>
                    <w:pPr>
                      <w:spacing w:line="415" w:lineRule="auto" w:before="0"/>
                      <w:ind w:left="144" w:right="168" w:firstLine="0"/>
                      <w:jc w:val="left"/>
                      <w:rPr>
                        <w:sz w:val="18"/>
                      </w:rPr>
                    </w:pPr>
                    <w:r>
                      <w:rPr>
                        <w:sz w:val="18"/>
                      </w:rPr>
                      <w:t>Exposición de argumentos en contra. Se argumenta</w:t>
                    </w:r>
                  </w:p>
                </w:txbxContent>
              </v:textbox>
              <w10:wrap type="none"/>
            </v:shape>
          </v:group>
        </w:pict>
      </w:r>
      <w:r>
        <w:rPr>
          <w:sz w:val="20"/>
        </w:rPr>
      </w:r>
    </w:p>
    <w:p>
      <w:pPr>
        <w:pStyle w:val="BodyText"/>
        <w:spacing w:before="6"/>
        <w:rPr>
          <w:sz w:val="11"/>
        </w:rPr>
      </w:pPr>
    </w:p>
    <w:p>
      <w:pPr>
        <w:spacing w:before="74"/>
        <w:ind w:left="1952" w:right="283" w:firstLine="0"/>
        <w:jc w:val="left"/>
        <w:rPr>
          <w:b/>
          <w:sz w:val="20"/>
        </w:rPr>
      </w:pPr>
      <w:r>
        <w:rPr>
          <w:b/>
          <w:sz w:val="20"/>
        </w:rPr>
        <w:t>Fig. 3.2 Primera parte del ensayo en el taller de aplicación II</w:t>
      </w:r>
    </w:p>
    <w:p>
      <w:pPr>
        <w:pStyle w:val="BodyText"/>
        <w:spacing w:before="7"/>
        <w:rPr>
          <w:b/>
          <w:sz w:val="27"/>
        </w:rPr>
      </w:pPr>
    </w:p>
    <w:p>
      <w:pPr>
        <w:pStyle w:val="BodyText"/>
        <w:spacing w:line="360" w:lineRule="auto"/>
        <w:ind w:left="104" w:right="110"/>
        <w:jc w:val="both"/>
      </w:pPr>
      <w:r>
        <w:rPr/>
        <w:t>Una observación importante es que, si bien se logró el objetivo de que los estudiantes escribieran un ensayo, faltaron algunos aspectos de la argumentación, que serían revisados más tarde, en la sesión de revisión y edición.</w:t>
      </w:r>
    </w:p>
    <w:p>
      <w:pPr>
        <w:spacing w:after="0" w:line="360" w:lineRule="auto"/>
        <w:jc w:val="both"/>
        <w:sectPr>
          <w:pgSz w:w="12250" w:h="15850"/>
          <w:pgMar w:header="733" w:footer="0" w:top="1120" w:bottom="280" w:left="1600" w:right="1080"/>
        </w:sectPr>
      </w:pPr>
    </w:p>
    <w:p>
      <w:pPr>
        <w:pStyle w:val="BodyText"/>
        <w:rPr>
          <w:sz w:val="20"/>
        </w:rPr>
      </w:pPr>
    </w:p>
    <w:p>
      <w:pPr>
        <w:pStyle w:val="BodyText"/>
        <w:spacing w:before="2"/>
        <w:rPr>
          <w:sz w:val="27"/>
        </w:rPr>
      </w:pPr>
    </w:p>
    <w:p>
      <w:pPr>
        <w:pStyle w:val="BodyText"/>
        <w:ind w:left="117"/>
        <w:rPr>
          <w:sz w:val="20"/>
        </w:rPr>
      </w:pPr>
      <w:r>
        <w:rPr>
          <w:sz w:val="20"/>
        </w:rPr>
        <w:pict>
          <v:group style="width:459.15pt;height:437.45pt;mso-position-horizontal-relative:char;mso-position-vertical-relative:line" coordorigin="0,0" coordsize="9183,8749">
            <v:shape style="position:absolute;left:1404;top:0;width:6545;height:8749" type="#_x0000_t75" stroked="false">
              <v:imagedata r:id="rId128" o:title=""/>
            </v:shape>
            <v:shape style="position:absolute;left:1598;top:2727;width:148;height:2961" coordorigin="1598,2727" coordsize="148,2961" path="m1746,2727l1716,2747,1694,2800,1678,2878,1671,2974,1671,3961,1666,4057,1650,4136,1626,4188,1598,4208,1626,4227,1650,4280,1666,4359,1671,4455,1671,5442,1678,5538,1694,5616,1716,5669,1746,5688e" filled="false" stroked="true" strokeweight=".75pt" strokecolor="#000000">
              <v:path arrowok="t"/>
            </v:shape>
            <v:rect style="position:absolute;left:8;top:3053;width:1508;height:1970" filled="true" fillcolor="#ffffff" stroked="false">
              <v:fill type="solid"/>
            </v:rect>
            <v:shape style="position:absolute;left:7290;top:5688;width:176;height:2106" coordorigin="7290,5688" coordsize="176,2106" path="m7290,5688l7324,5702,7352,5740,7371,5796,7378,5864,7378,6566,7384,6634,7403,6690,7431,6728,7466,6741,7431,6755,7403,6793,7384,6849,7378,6917,7378,7619,7371,7687,7352,7743,7324,7781,7290,7794e" filled="false" stroked="true" strokeweight=".75pt" strokecolor="#000000">
              <v:path arrowok="t"/>
            </v:shape>
            <v:rect style="position:absolute;left:7587;top:5688;width:1589;height:2106" filled="true" fillcolor="#ffffff" stroked="false">
              <v:fill type="solid"/>
            </v:rect>
            <v:shape style="position:absolute;left:8;top:3053;width:1508;height:1970" type="#_x0000_t202" filled="false" stroked="true" strokeweight=".75pt" strokecolor="#000000">
              <v:textbox inset="0,0,0,0">
                <w:txbxContent>
                  <w:p>
                    <w:pPr>
                      <w:tabs>
                        <w:tab w:pos="857" w:val="left" w:leader="none"/>
                        <w:tab w:pos="1126" w:val="left" w:leader="none"/>
                        <w:tab w:pos="1174" w:val="left" w:leader="none"/>
                      </w:tabs>
                      <w:spacing w:line="314" w:lineRule="auto" w:before="149"/>
                      <w:ind w:left="144" w:right="138" w:firstLine="0"/>
                      <w:jc w:val="left"/>
                      <w:rPr>
                        <w:rFonts w:ascii="Times New Roman" w:hAnsi="Times New Roman"/>
                        <w:sz w:val="24"/>
                      </w:rPr>
                    </w:pPr>
                    <w:r>
                      <w:rPr>
                        <w:rFonts w:ascii="Times New Roman" w:hAnsi="Times New Roman"/>
                        <w:sz w:val="24"/>
                      </w:rPr>
                      <w:t>Síntesis</w:t>
                      <w:tab/>
                      <w:t>de las</w:t>
                      <w:tab/>
                      <w:t>ideas anteriores y preámbulo para</w:t>
                      <w:tab/>
                      <w:tab/>
                      <w:tab/>
                      <w:t>la</w:t>
                    </w:r>
                  </w:p>
                </w:txbxContent>
              </v:textbox>
              <w10:wrap type="none"/>
            </v:shape>
            <v:shape style="position:absolute;left:7587;top:5688;width:1589;height:2106" type="#_x0000_t202" filled="false" stroked="true" strokeweight=".75pt" strokecolor="#000000">
              <v:textbox inset="0,0,0,0">
                <w:txbxContent>
                  <w:p>
                    <w:pPr>
                      <w:tabs>
                        <w:tab w:pos="1207" w:val="left" w:leader="none"/>
                      </w:tabs>
                      <w:spacing w:line="314" w:lineRule="auto" w:before="149"/>
                      <w:ind w:left="148" w:right="139" w:firstLine="0"/>
                      <w:jc w:val="left"/>
                      <w:rPr>
                        <w:rFonts w:ascii="Times New Roman" w:hAnsi="Times New Roman"/>
                        <w:sz w:val="24"/>
                      </w:rPr>
                    </w:pPr>
                    <w:r>
                      <w:rPr>
                        <w:rFonts w:ascii="Times New Roman" w:hAnsi="Times New Roman"/>
                        <w:sz w:val="24"/>
                      </w:rPr>
                      <w:t>Conclusión con anécdota personal</w:t>
                      <w:tab/>
                      <w:t>en la que deja ver   un </w:t>
                    </w:r>
                    <w:r>
                      <w:rPr>
                        <w:rFonts w:ascii="Times New Roman" w:hAnsi="Times New Roman"/>
                        <w:spacing w:val="7"/>
                        <w:sz w:val="24"/>
                      </w:rPr>
                      <w:t> </w:t>
                    </w:r>
                    <w:r>
                      <w:rPr>
                        <w:rFonts w:ascii="Times New Roman" w:hAnsi="Times New Roman"/>
                        <w:sz w:val="24"/>
                      </w:rPr>
                      <w:t>tono</w:t>
                    </w:r>
                  </w:p>
                </w:txbxContent>
              </v:textbox>
              <w10:wrap type="none"/>
            </v:shape>
          </v:group>
        </w:pict>
      </w:r>
      <w:r>
        <w:rPr>
          <w:sz w:val="20"/>
        </w:rPr>
      </w:r>
    </w:p>
    <w:p>
      <w:pPr>
        <w:pStyle w:val="BodyText"/>
        <w:spacing w:before="3"/>
        <w:rPr>
          <w:sz w:val="17"/>
        </w:rPr>
      </w:pPr>
    </w:p>
    <w:p>
      <w:pPr>
        <w:spacing w:before="74"/>
        <w:ind w:left="1782" w:right="283" w:firstLine="0"/>
        <w:jc w:val="left"/>
        <w:rPr>
          <w:b/>
          <w:sz w:val="20"/>
        </w:rPr>
      </w:pPr>
      <w:r>
        <w:rPr>
          <w:b/>
          <w:sz w:val="20"/>
        </w:rPr>
        <w:t>Fig. 3.3 Segunda parte de un ensayo en el taller de aplicación II</w:t>
      </w:r>
    </w:p>
    <w:p>
      <w:pPr>
        <w:pStyle w:val="BodyText"/>
        <w:spacing w:before="7"/>
        <w:rPr>
          <w:b/>
          <w:sz w:val="27"/>
        </w:rPr>
      </w:pPr>
    </w:p>
    <w:p>
      <w:pPr>
        <w:pStyle w:val="BodyText"/>
        <w:spacing w:line="360" w:lineRule="auto"/>
        <w:ind w:left="104" w:right="106"/>
        <w:jc w:val="both"/>
      </w:pPr>
      <w:r>
        <w:rPr/>
        <w:t>En general, se percibió un buen ambiente de trabajo, puesto que el grupo mostró disposición a la redacción, sobre todo considerando que el tema fue de elección libre. Pocos de los textos se apegaron al modelo propuesto, pero se contemplan los puntos de discusión que se han mencionado.</w:t>
      </w:r>
    </w:p>
    <w:p>
      <w:pPr>
        <w:pStyle w:val="BodyText"/>
        <w:spacing w:line="360" w:lineRule="auto" w:before="206"/>
        <w:ind w:left="104" w:right="117"/>
        <w:jc w:val="both"/>
      </w:pPr>
      <w:r>
        <w:rPr/>
        <w:t>Los textos que se obtienen como producto se revisan y, al igual que en la sesión 1, se analiza, con ayuda de la rúbrica (véase ANEXO L), qué aspectos del ensayo se han</w:t>
      </w:r>
    </w:p>
    <w:p>
      <w:pPr>
        <w:spacing w:after="0" w:line="360" w:lineRule="auto"/>
        <w:jc w:val="both"/>
        <w:sectPr>
          <w:pgSz w:w="12250" w:h="15850"/>
          <w:pgMar w:header="733" w:footer="0" w:top="1120" w:bottom="280" w:left="1600" w:right="1080"/>
        </w:sectPr>
      </w:pPr>
    </w:p>
    <w:p>
      <w:pPr>
        <w:pStyle w:val="BodyText"/>
        <w:rPr>
          <w:sz w:val="20"/>
        </w:rPr>
      </w:pPr>
    </w:p>
    <w:p>
      <w:pPr>
        <w:pStyle w:val="BodyText"/>
        <w:spacing w:before="9"/>
        <w:rPr>
          <w:sz w:val="20"/>
        </w:rPr>
      </w:pPr>
    </w:p>
    <w:p>
      <w:pPr>
        <w:pStyle w:val="BodyText"/>
        <w:spacing w:line="360" w:lineRule="auto" w:before="70"/>
        <w:ind w:left="104" w:right="126"/>
        <w:jc w:val="both"/>
      </w:pPr>
      <w:r>
        <w:rPr/>
        <w:t>incluido y cuáles faltan. Se pone especial atención en la redacción (ortografía y puntuación) y en el contenido.</w:t>
      </w:r>
    </w:p>
    <w:p>
      <w:pPr>
        <w:pStyle w:val="BodyText"/>
      </w:pPr>
    </w:p>
    <w:p>
      <w:pPr>
        <w:pStyle w:val="BodyText"/>
      </w:pPr>
    </w:p>
    <w:p>
      <w:pPr>
        <w:pStyle w:val="BodyText"/>
        <w:spacing w:before="2"/>
        <w:rPr>
          <w:sz w:val="23"/>
        </w:rPr>
      </w:pPr>
    </w:p>
    <w:p>
      <w:pPr>
        <w:pStyle w:val="Heading3"/>
        <w:numPr>
          <w:ilvl w:val="0"/>
          <w:numId w:val="31"/>
        </w:numPr>
        <w:tabs>
          <w:tab w:pos="530" w:val="left" w:leader="none"/>
        </w:tabs>
        <w:spacing w:line="240" w:lineRule="auto" w:before="0" w:after="0"/>
        <w:ind w:left="529" w:right="0" w:hanging="360"/>
        <w:jc w:val="both"/>
        <w:rPr>
          <w:i/>
        </w:rPr>
      </w:pPr>
      <w:r>
        <w:rPr>
          <w:i/>
        </w:rPr>
        <w:t>Revisión y auto</w:t>
      </w:r>
      <w:r>
        <w:rPr>
          <w:i/>
          <w:spacing w:val="-8"/>
        </w:rPr>
        <w:t> </w:t>
      </w:r>
      <w:r>
        <w:rPr>
          <w:i/>
        </w:rPr>
        <w:t>edición</w:t>
      </w:r>
    </w:p>
    <w:p>
      <w:pPr>
        <w:pStyle w:val="BodyText"/>
        <w:rPr>
          <w:b/>
          <w:i/>
        </w:rPr>
      </w:pPr>
    </w:p>
    <w:p>
      <w:pPr>
        <w:pStyle w:val="BodyText"/>
        <w:rPr>
          <w:b/>
          <w:i/>
        </w:rPr>
      </w:pPr>
    </w:p>
    <w:p>
      <w:pPr>
        <w:pStyle w:val="BodyText"/>
        <w:spacing w:line="360" w:lineRule="auto" w:before="201"/>
        <w:ind w:left="104" w:right="115"/>
        <w:jc w:val="both"/>
      </w:pPr>
      <w:r>
        <w:rPr/>
        <w:t>El 26 de marzo se aplica la penúltima fase, la revisión y la edición. Para ello, se discute el formato de planeación de clase (ANEXO C). En este formato, como en los anteriores, se describe el procedimiento de la clase y cómo guiará el profesor a los alumnos en la redacción. El objetivo para esta sesión es que los alumnos retomen el  modelo de ensayo que han trabajado previamente en el ensayo de Barthes y que conozcan los lineamientos que aparecen en la rúbrica que se les entrega. Esta revisión tiene el objetivo de homogeneizar los criterios tanto de contenido, evaluación y redacción </w:t>
      </w:r>
      <w:r>
        <w:rPr>
          <w:spacing w:val="-4"/>
        </w:rPr>
        <w:t>que </w:t>
      </w:r>
      <w:r>
        <w:rPr/>
        <w:t>debe contener un ensayo. Los alumnos, pueden, por lo tanto, valorar </w:t>
      </w:r>
      <w:r>
        <w:rPr>
          <w:spacing w:val="3"/>
        </w:rPr>
        <w:t>sus </w:t>
      </w:r>
      <w:r>
        <w:rPr/>
        <w:t>textos de acuerdo con los aspectos y centrarse en la redacción final, considerando los puntos  que se han</w:t>
      </w:r>
      <w:r>
        <w:rPr>
          <w:spacing w:val="-12"/>
        </w:rPr>
        <w:t> </w:t>
      </w:r>
      <w:r>
        <w:rPr/>
        <w:t>omitido.</w:t>
      </w:r>
    </w:p>
    <w:p>
      <w:pPr>
        <w:pStyle w:val="BodyText"/>
        <w:spacing w:line="360" w:lineRule="auto" w:before="204"/>
        <w:ind w:left="104" w:right="122"/>
        <w:jc w:val="both"/>
      </w:pPr>
      <w:r>
        <w:rPr/>
        <w:t>Para la clase, se reparten entre los alumnos los trabajos con comentarios y las correcciones, además del formato de rúbrica para evaluación que se ha descrito previamente. En la sesión anterior se trabajó el tema sobre coherencia y cohesión en el discurso, un tema importante para el plan de estudios. Con la información reciente, los alumnos revisan estos aspectos en su texto, destacando los aspectos de la rúbrica de evaluación. Se les solicita que analicen los aspectos relevantes que han quedado fuera de sus redacciones, para así, planear la reescritura.</w:t>
      </w:r>
    </w:p>
    <w:p>
      <w:pPr>
        <w:pStyle w:val="BodyText"/>
      </w:pPr>
    </w:p>
    <w:p>
      <w:pPr>
        <w:pStyle w:val="BodyText"/>
      </w:pPr>
    </w:p>
    <w:p>
      <w:pPr>
        <w:pStyle w:val="BodyText"/>
        <w:spacing w:before="4"/>
        <w:rPr>
          <w:sz w:val="23"/>
        </w:rPr>
      </w:pPr>
    </w:p>
    <w:p>
      <w:pPr>
        <w:pStyle w:val="Heading3"/>
        <w:numPr>
          <w:ilvl w:val="0"/>
          <w:numId w:val="31"/>
        </w:numPr>
        <w:tabs>
          <w:tab w:pos="530" w:val="left" w:leader="none"/>
        </w:tabs>
        <w:spacing w:line="240" w:lineRule="auto" w:before="0" w:after="0"/>
        <w:ind w:left="529" w:right="0" w:hanging="360"/>
        <w:jc w:val="both"/>
        <w:rPr>
          <w:i/>
        </w:rPr>
      </w:pPr>
      <w:r>
        <w:rPr>
          <w:i/>
        </w:rPr>
        <w:t>Reescritura</w:t>
      </w:r>
    </w:p>
    <w:p>
      <w:pPr>
        <w:pStyle w:val="BodyText"/>
        <w:rPr>
          <w:b/>
          <w:i/>
        </w:rPr>
      </w:pPr>
    </w:p>
    <w:p>
      <w:pPr>
        <w:pStyle w:val="BodyText"/>
        <w:rPr>
          <w:b/>
          <w:i/>
        </w:rPr>
      </w:pPr>
    </w:p>
    <w:p>
      <w:pPr>
        <w:pStyle w:val="BodyText"/>
        <w:spacing w:line="360" w:lineRule="auto" w:before="201"/>
        <w:ind w:left="104" w:right="127"/>
        <w:jc w:val="both"/>
      </w:pPr>
      <w:r>
        <w:rPr/>
        <w:t>Tras la revisión de los textos y la aportación de los comentarios de los compañeros y del profesor, los alumnos redactarán los textos finales, En conjunto se contemplan  </w:t>
      </w:r>
      <w:r>
        <w:rPr>
          <w:spacing w:val="32"/>
        </w:rPr>
        <w:t> </w:t>
      </w:r>
      <w:r>
        <w:rPr/>
        <w:t>los</w:t>
      </w:r>
    </w:p>
    <w:p>
      <w:pPr>
        <w:spacing w:after="0" w:line="360" w:lineRule="auto"/>
        <w:jc w:val="both"/>
        <w:sectPr>
          <w:pgSz w:w="12250" w:h="15850"/>
          <w:pgMar w:header="733" w:footer="0" w:top="1120" w:bottom="280" w:left="1600" w:right="1060"/>
        </w:sectPr>
      </w:pPr>
    </w:p>
    <w:p>
      <w:pPr>
        <w:pStyle w:val="BodyText"/>
        <w:rPr>
          <w:sz w:val="20"/>
        </w:rPr>
      </w:pPr>
    </w:p>
    <w:p>
      <w:pPr>
        <w:pStyle w:val="BodyText"/>
        <w:spacing w:before="9"/>
        <w:rPr>
          <w:sz w:val="20"/>
        </w:rPr>
      </w:pPr>
    </w:p>
    <w:p>
      <w:pPr>
        <w:pStyle w:val="BodyText"/>
        <w:spacing w:line="360" w:lineRule="auto" w:before="70"/>
        <w:ind w:left="104" w:right="108"/>
        <w:jc w:val="both"/>
      </w:pPr>
      <w:r>
        <w:rPr/>
        <w:t>puntos de la rúbrica y los elementos de cohesión. A partir de ello, los alumnos reescriben y se revisan por última vez para presentarse como evidencia del proceso del taller. Estos productos se incluyen al final de este trabajo, bajo el rubro ANEXO L.</w:t>
      </w:r>
    </w:p>
    <w:p>
      <w:pPr>
        <w:pStyle w:val="BodyText"/>
        <w:spacing w:line="360" w:lineRule="auto" w:before="209"/>
        <w:ind w:left="104" w:right="120"/>
        <w:jc w:val="both"/>
      </w:pPr>
      <w:r>
        <w:rPr/>
        <w:t>En la fig. 3.3 se contrasta la primera parte del ensayo del mismo sujeto con el ensayo final.</w:t>
      </w:r>
    </w:p>
    <w:p>
      <w:pPr>
        <w:pStyle w:val="BodyText"/>
        <w:spacing w:before="1"/>
        <w:rPr>
          <w:sz w:val="15"/>
        </w:rPr>
      </w:pPr>
      <w:r>
        <w:rPr/>
        <w:pict>
          <v:group style="position:absolute;margin-left:91.324997pt;margin-top:10.623894pt;width:387.75pt;height:450pt;mso-position-horizontal-relative:page;mso-position-vertical-relative:paragraph;z-index:8584;mso-wrap-distance-left:0;mso-wrap-distance-right:0" coordorigin="1826,212" coordsize="7755,9000">
            <v:shape style="position:absolute;left:3199;top:212;width:6382;height:9000" type="#_x0000_t75" stroked="false">
              <v:imagedata r:id="rId129" o:title=""/>
            </v:shape>
            <v:shape style="position:absolute;left:3111;top:1001;width:143;height:3954" coordorigin="3111,1001" coordsize="143,3954" path="m3254,1001l3212,1064,3196,1136,3186,1226,3182,1330,3182,2648,3179,2752,3169,2843,3153,2914,3134,2961,3111,2978,3134,2994,3153,3041,3169,3113,3179,3203,3182,3307,3182,4625,3186,4729,3196,4820,3212,4891,3231,4938,3254,4955e" filled="false" stroked="true" strokeweight=".75pt" strokecolor="#000000">
              <v:path arrowok="t"/>
            </v:shape>
            <v:shape style="position:absolute;left:1834;top:976;width:1277;height:2675" type="#_x0000_t202" filled="false" stroked="true" strokeweight=".75pt" strokecolor="#000000">
              <v:textbox inset="0,0,0,0">
                <w:txbxContent>
                  <w:p>
                    <w:pPr>
                      <w:tabs>
                        <w:tab w:pos="818" w:val="left" w:leader="none"/>
                        <w:tab w:pos="945" w:val="left" w:leader="none"/>
                      </w:tabs>
                      <w:spacing w:before="69"/>
                      <w:ind w:left="148" w:right="137" w:firstLine="0"/>
                      <w:jc w:val="left"/>
                      <w:rPr>
                        <w:sz w:val="16"/>
                      </w:rPr>
                    </w:pPr>
                    <w:r>
                      <w:rPr>
                        <w:sz w:val="16"/>
                      </w:rPr>
                      <w:t>Cambio</w:t>
                      <w:tab/>
                      <w:tab/>
                      <w:t>de introducción anecdótica por una de dato sorprendente y</w:t>
                      <w:tab/>
                      <w:t>más</w:t>
                    </w:r>
                  </w:p>
                  <w:p>
                    <w:pPr>
                      <w:tabs>
                        <w:tab w:pos="998" w:val="left" w:leader="none"/>
                      </w:tabs>
                      <w:spacing w:before="1"/>
                      <w:ind w:left="148" w:right="136" w:firstLine="0"/>
                      <w:jc w:val="left"/>
                      <w:rPr>
                        <w:sz w:val="16"/>
                      </w:rPr>
                    </w:pPr>
                    <w:r>
                      <w:rPr>
                        <w:sz w:val="16"/>
                      </w:rPr>
                      <w:t>extensa que en</w:t>
                      <w:tab/>
                      <w:t>la</w:t>
                    </w:r>
                  </w:p>
                  <w:p>
                    <w:pPr>
                      <w:spacing w:before="3"/>
                      <w:ind w:left="148" w:right="158" w:firstLine="0"/>
                      <w:jc w:val="left"/>
                      <w:rPr>
                        <w:sz w:val="16"/>
                      </w:rPr>
                    </w:pPr>
                    <w:r>
                      <w:rPr>
                        <w:sz w:val="16"/>
                      </w:rPr>
                      <w:t>anterior.</w:t>
                    </w:r>
                  </w:p>
                </w:txbxContent>
              </v:textbox>
              <w10:wrap type="none"/>
            </v:shape>
            <w10:wrap type="topAndBottom"/>
          </v:group>
        </w:pict>
      </w:r>
    </w:p>
    <w:p>
      <w:pPr>
        <w:pStyle w:val="BodyText"/>
        <w:spacing w:before="6"/>
      </w:pPr>
    </w:p>
    <w:p>
      <w:pPr>
        <w:spacing w:before="1"/>
        <w:ind w:left="3018" w:right="283" w:firstLine="0"/>
        <w:jc w:val="left"/>
        <w:rPr>
          <w:b/>
          <w:sz w:val="20"/>
        </w:rPr>
      </w:pPr>
      <w:r>
        <w:rPr>
          <w:b/>
          <w:sz w:val="20"/>
        </w:rPr>
        <w:t>Fig. 3.4 primera parte de ensayo final</w:t>
      </w:r>
    </w:p>
    <w:p>
      <w:pPr>
        <w:spacing w:after="0"/>
        <w:jc w:val="left"/>
        <w:rPr>
          <w:sz w:val="20"/>
        </w:rPr>
        <w:sectPr>
          <w:pgSz w:w="12250" w:h="15850"/>
          <w:pgMar w:header="733" w:footer="0" w:top="1120" w:bottom="280" w:left="1600" w:right="1080"/>
        </w:sectPr>
      </w:pPr>
    </w:p>
    <w:p>
      <w:pPr>
        <w:pStyle w:val="BodyText"/>
        <w:rPr>
          <w:b/>
          <w:sz w:val="20"/>
        </w:rPr>
      </w:pPr>
    </w:p>
    <w:p>
      <w:pPr>
        <w:pStyle w:val="BodyText"/>
        <w:spacing w:before="9"/>
        <w:rPr>
          <w:b/>
          <w:sz w:val="20"/>
        </w:rPr>
      </w:pPr>
    </w:p>
    <w:p>
      <w:pPr>
        <w:pStyle w:val="BodyText"/>
        <w:spacing w:line="360" w:lineRule="auto" w:before="70"/>
        <w:ind w:left="104" w:right="130"/>
        <w:jc w:val="both"/>
      </w:pPr>
      <w:r>
        <w:rPr/>
        <w:t>De los textos que proporcionaron los alumnos, sólo algunos se considerarán para este trabajo debido a que no todos asistieron a las sesiones. Sólo aquellos que estuvieron presentes en las cinco sesiones han producido un texto completo. Los textos que se recopilaron, cabe mencionar, cumplen casi en su totalidad con todos los aspectos que se han mencionado, siguiendo el formato y la distribución de argumentos. Puede adelantarse que si bien no se ha logrado producir un texto creativo estándar, sí se ha logrado establecer, por lo menos en esta clase, una serie de pautas que se deben seguir para la redacción, presentación y evaluación de textos posteriores.</w:t>
      </w:r>
    </w:p>
    <w:p>
      <w:pPr>
        <w:pStyle w:val="BodyText"/>
      </w:pPr>
    </w:p>
    <w:p>
      <w:pPr>
        <w:pStyle w:val="BodyText"/>
      </w:pPr>
    </w:p>
    <w:p>
      <w:pPr>
        <w:pStyle w:val="BodyText"/>
      </w:pPr>
    </w:p>
    <w:p>
      <w:pPr>
        <w:pStyle w:val="BodyText"/>
      </w:pPr>
    </w:p>
    <w:p>
      <w:pPr>
        <w:pStyle w:val="BodyText"/>
        <w:spacing w:before="7"/>
        <w:rPr>
          <w:sz w:val="28"/>
        </w:rPr>
      </w:pPr>
    </w:p>
    <w:p>
      <w:pPr>
        <w:pStyle w:val="Heading2"/>
        <w:ind w:left="104"/>
      </w:pPr>
      <w:r>
        <w:rPr/>
        <w:t>CONCLUSIONES</w:t>
      </w:r>
    </w:p>
    <w:p>
      <w:pPr>
        <w:pStyle w:val="BodyText"/>
        <w:spacing w:before="4"/>
        <w:rPr>
          <w:b/>
          <w:sz w:val="29"/>
        </w:rPr>
      </w:pPr>
    </w:p>
    <w:p>
      <w:pPr>
        <w:pStyle w:val="BodyText"/>
        <w:spacing w:line="360" w:lineRule="auto" w:before="1"/>
        <w:ind w:left="104" w:right="129"/>
        <w:jc w:val="both"/>
      </w:pPr>
      <w:r>
        <w:rPr/>
        <w:t>La necesidad de establecer criterios específicos de los escritos académicos siempre ha sido una barrera para que se logren buenos textos. Esta necesidad lleva a los diseñadores de los programas y planes de estudio a considerar la inclusión de Unidades de Aprendizaje como los talleres de lectura y redacción para apoyar la demanda que impone la misma</w:t>
      </w:r>
      <w:r>
        <w:rPr>
          <w:spacing w:val="-37"/>
        </w:rPr>
        <w:t> </w:t>
      </w:r>
      <w:r>
        <w:rPr/>
        <w:t>universidad.</w:t>
      </w:r>
    </w:p>
    <w:p>
      <w:pPr>
        <w:pStyle w:val="BodyText"/>
        <w:spacing w:line="360" w:lineRule="auto" w:before="209"/>
        <w:ind w:left="104" w:right="115"/>
        <w:jc w:val="both"/>
      </w:pPr>
      <w:r>
        <w:rPr/>
        <w:t>No obstante, como se ha visto, la universidad misma se enfrenta a la carencia de disciplina de los alumnos como escritores. En el nivel superior se encuentran marcadas las deficiencias o la insuficiencia en la enseñanza y la práctica de discurso escrito en los niveles precedentes. Esta situación lleva a los investigadores en el área de la Didáctica de la Lectura y la Escritura a plantearse interrogantes sobre cómo enfrentar este problema. De estas cuestiones, surge una variedad de enfoques sobre la forma </w:t>
      </w:r>
      <w:r>
        <w:rPr>
          <w:spacing w:val="5"/>
        </w:rPr>
        <w:t>en </w:t>
      </w:r>
      <w:r>
        <w:rPr/>
        <w:t>que deberían abordarse estos temas en la universidad, sobre las deficiencias en el sistema educativo, sobre la funcionalidad de ciertas prácticas y sobre la factibilidad de los métodos tradicionales de enseñanza de lectura y escritura. Además, se consideran los aspectos disciplinares, es decir, la necesidad de escribir bajo ciertas características en  cada plan de carrera o en cada disciplina  científica. Como  colofón a  todas  </w:t>
      </w:r>
      <w:r>
        <w:rPr>
          <w:spacing w:val="63"/>
        </w:rPr>
        <w:t> </w:t>
      </w:r>
      <w:r>
        <w:rPr/>
        <w:t>estas</w:t>
      </w:r>
    </w:p>
    <w:p>
      <w:pPr>
        <w:spacing w:after="0" w:line="360" w:lineRule="auto"/>
        <w:jc w:val="both"/>
        <w:sectPr>
          <w:pgSz w:w="12250" w:h="15850"/>
          <w:pgMar w:header="733" w:footer="0" w:top="1120" w:bottom="280" w:left="1600" w:right="1060"/>
        </w:sectPr>
      </w:pPr>
    </w:p>
    <w:p>
      <w:pPr>
        <w:pStyle w:val="BodyText"/>
        <w:rPr>
          <w:sz w:val="20"/>
        </w:rPr>
      </w:pPr>
    </w:p>
    <w:p>
      <w:pPr>
        <w:pStyle w:val="BodyText"/>
        <w:spacing w:before="9"/>
        <w:rPr>
          <w:sz w:val="20"/>
        </w:rPr>
      </w:pPr>
    </w:p>
    <w:p>
      <w:pPr>
        <w:pStyle w:val="BodyText"/>
        <w:spacing w:line="360" w:lineRule="auto" w:before="70"/>
        <w:ind w:left="104" w:right="103"/>
        <w:jc w:val="both"/>
      </w:pPr>
      <w:r>
        <w:rPr/>
        <w:t>propuestas se encuentran los modos de enseñarlos, ya sea mediante el enfoque sobre las características de los alumnos o sobre las prácticas académicas, es decir, mediante academia, en colaboración con otros profesores. De esto se habla en capítulo I, centrado principalmente en el establecimiento de las bases teóricas.</w:t>
      </w:r>
    </w:p>
    <w:p>
      <w:pPr>
        <w:pStyle w:val="BodyText"/>
        <w:spacing w:line="360" w:lineRule="auto" w:before="206"/>
        <w:ind w:left="104" w:right="107"/>
        <w:jc w:val="both"/>
      </w:pPr>
      <w:r>
        <w:rPr/>
        <w:t>Como una manera de abordar esta problemática se han establecido objetivos que requieren ser alcanzados mediante la recopilación de datos a través del diseño de instrumentos. En el proceso de elaboración de instrumentos, se aprende que éstos son siempre perfectibles y que los datos, por lo tanto, también pueden mejorarse o ampliarse.</w:t>
      </w:r>
    </w:p>
    <w:p>
      <w:pPr>
        <w:pStyle w:val="BodyText"/>
        <w:spacing w:line="360" w:lineRule="auto" w:before="209"/>
        <w:ind w:left="104" w:right="100"/>
        <w:jc w:val="both"/>
      </w:pPr>
      <w:r>
        <w:rPr/>
        <w:t>De esta forma, se llega a esta fase en que los datos proporcionados por los instrumentos revelan datos que son analizados e interpretados. En años recientes, quizá desde hace tres o cuatro décadas, los investigadores en el área de docencia han puntualizado el aspecto afectivo en la enseñanza, es decir, en la actitud del profesor, como uno de los detonantes de la calidad de la enseñanza y su efecto aprovechamiento de los saberes transmitidos, cuya apropiación representa el aprendizaje.</w:t>
      </w:r>
    </w:p>
    <w:p>
      <w:pPr>
        <w:pStyle w:val="BodyText"/>
        <w:spacing w:line="360" w:lineRule="auto" w:before="206"/>
        <w:ind w:left="104" w:right="102"/>
        <w:jc w:val="both"/>
      </w:pPr>
      <w:r>
        <w:rPr/>
        <w:t>Así, en la primera parte del capítulo, en la cual se analizan los resultados de los cuestionarios aplicados a los profesores, se nota que no existe una actitud muy favorable con relación a la escritura, a pesar de que la segunda parte, en las preguntas de opción múltiple, éstos opinan lo contrario. Los resultados no son, en absoluto, rasgos definitorios de la planta de profesores de esta facultad, pero sí reflejan la  opinión general de considerar la escritura como un elemento accesorio a los planes de estudio o a los contenidos de la UA. De acuerdo con las respuestas proporcionadas en la segunda parte, la mayoría de los profesores se centra en la escritura al aportar datos precisos e incluso adicionales sobre las prácticas de escritura y de</w:t>
      </w:r>
      <w:r>
        <w:rPr>
          <w:spacing w:val="-27"/>
        </w:rPr>
        <w:t> </w:t>
      </w:r>
      <w:r>
        <w:rPr/>
        <w:t>lectura.</w:t>
      </w:r>
    </w:p>
    <w:p>
      <w:pPr>
        <w:pStyle w:val="BodyText"/>
        <w:spacing w:line="360" w:lineRule="auto" w:before="209"/>
        <w:ind w:left="104" w:right="102"/>
        <w:jc w:val="both"/>
      </w:pPr>
      <w:r>
        <w:rPr/>
        <w:t>Estos resultados se contraponen a las respuestas proporcionadas por los alumnos en  el cuestionario de actitudes con relación a la escritura; muchos de ellos reflejan una apatía</w:t>
      </w:r>
      <w:r>
        <w:rPr>
          <w:spacing w:val="21"/>
        </w:rPr>
        <w:t> </w:t>
      </w:r>
      <w:r>
        <w:rPr/>
        <w:t>sobre</w:t>
      </w:r>
      <w:r>
        <w:rPr>
          <w:spacing w:val="20"/>
        </w:rPr>
        <w:t> </w:t>
      </w:r>
      <w:r>
        <w:rPr/>
        <w:t>sus</w:t>
      </w:r>
      <w:r>
        <w:rPr>
          <w:spacing w:val="20"/>
        </w:rPr>
        <w:t> </w:t>
      </w:r>
      <w:r>
        <w:rPr/>
        <w:t>prácticas</w:t>
      </w:r>
      <w:r>
        <w:rPr>
          <w:spacing w:val="21"/>
        </w:rPr>
        <w:t> </w:t>
      </w:r>
      <w:r>
        <w:rPr/>
        <w:t>de</w:t>
      </w:r>
      <w:r>
        <w:rPr>
          <w:spacing w:val="21"/>
        </w:rPr>
        <w:t> </w:t>
      </w:r>
      <w:r>
        <w:rPr/>
        <w:t>escritura,</w:t>
      </w:r>
      <w:r>
        <w:rPr>
          <w:spacing w:val="16"/>
        </w:rPr>
        <w:t> </w:t>
      </w:r>
      <w:r>
        <w:rPr/>
        <w:t>es</w:t>
      </w:r>
      <w:r>
        <w:rPr>
          <w:spacing w:val="20"/>
        </w:rPr>
        <w:t> </w:t>
      </w:r>
      <w:r>
        <w:rPr/>
        <w:t>decir,</w:t>
      </w:r>
      <w:r>
        <w:rPr>
          <w:spacing w:val="20"/>
        </w:rPr>
        <w:t> </w:t>
      </w:r>
      <w:r>
        <w:rPr/>
        <w:t>un</w:t>
      </w:r>
      <w:r>
        <w:rPr>
          <w:spacing w:val="21"/>
        </w:rPr>
        <w:t> </w:t>
      </w:r>
      <w:r>
        <w:rPr/>
        <w:t>desinterés</w:t>
      </w:r>
      <w:r>
        <w:rPr>
          <w:spacing w:val="19"/>
        </w:rPr>
        <w:t> </w:t>
      </w:r>
      <w:r>
        <w:rPr/>
        <w:t>por</w:t>
      </w:r>
      <w:r>
        <w:rPr>
          <w:spacing w:val="17"/>
        </w:rPr>
        <w:t> </w:t>
      </w:r>
      <w:r>
        <w:rPr/>
        <w:t>estas</w:t>
      </w:r>
      <w:r>
        <w:rPr>
          <w:spacing w:val="18"/>
        </w:rPr>
        <w:t> </w:t>
      </w:r>
      <w:r>
        <w:rPr/>
        <w:t>actividades,</w:t>
      </w:r>
    </w:p>
    <w:p>
      <w:pPr>
        <w:spacing w:after="0" w:line="360" w:lineRule="auto"/>
        <w:jc w:val="both"/>
        <w:sectPr>
          <w:pgSz w:w="12250" w:h="15850"/>
          <w:pgMar w:header="733" w:footer="0" w:top="1120" w:bottom="280" w:left="1600" w:right="1080"/>
        </w:sectPr>
      </w:pPr>
    </w:p>
    <w:p>
      <w:pPr>
        <w:pStyle w:val="BodyText"/>
        <w:rPr>
          <w:sz w:val="20"/>
        </w:rPr>
      </w:pPr>
    </w:p>
    <w:p>
      <w:pPr>
        <w:pStyle w:val="BodyText"/>
        <w:spacing w:before="9"/>
        <w:rPr>
          <w:sz w:val="20"/>
        </w:rPr>
      </w:pPr>
    </w:p>
    <w:p>
      <w:pPr>
        <w:pStyle w:val="BodyText"/>
        <w:spacing w:line="360" w:lineRule="auto" w:before="70"/>
        <w:ind w:left="104" w:right="103"/>
        <w:jc w:val="both"/>
      </w:pPr>
      <w:r>
        <w:rPr/>
        <w:t>motivados principalmente por la actitud negativa de algunos profesores. Estas  opiniones se contradicen con las proporcionadas por los profesores, por lo cual se considera que hace falta reflexionar más sobre el asunto en las academias, no sólo de esta Facultad, sino en las otras disciplinas que oferta la universidad y sobre todo en los niveles precedentes al</w:t>
      </w:r>
      <w:r>
        <w:rPr>
          <w:spacing w:val="-29"/>
        </w:rPr>
        <w:t> </w:t>
      </w:r>
      <w:r>
        <w:rPr/>
        <w:t>universitario.</w:t>
      </w:r>
    </w:p>
    <w:p>
      <w:pPr>
        <w:pStyle w:val="BodyText"/>
        <w:spacing w:line="360" w:lineRule="auto" w:before="209"/>
        <w:ind w:left="104" w:right="109"/>
        <w:jc w:val="both"/>
      </w:pPr>
      <w:r>
        <w:rPr/>
        <w:t>El modelo que se ha aplicado en esta fase demuestra que si bien no se logrará un resultado que venga a romper con la tradición en la enseñanza de escritura (fuertemente arraigada en la práctica expositiva por parte del profesor), sí podría representar una forma de afrontar el problema en cada disciplina e, incluso, en cada UA. Los textos recuperados de los alumnos muestran que, tras una guía en el aula, se pueden complementar sus conocimientos sobre las prácticas de escritura y acerca de los conocimientos que adquieren en su formación profesional.</w:t>
      </w:r>
    </w:p>
    <w:p>
      <w:pPr>
        <w:pStyle w:val="BodyText"/>
        <w:spacing w:line="360" w:lineRule="auto" w:before="206"/>
        <w:ind w:left="104" w:right="98"/>
        <w:jc w:val="both"/>
      </w:pPr>
      <w:r>
        <w:rPr/>
        <w:t>La guía, de acuerdo con algunos comentarios externos de los alumnos, ha resultado enriquecedora, puesto que mediante ella se establecen los contenidos del escrito, así como sus características, extensión y alcance en la argumentación. Se comenta, además, que este tipo de prácticas apoya a los profesores a establecer criterios específicos y homogéneos en la conceptualización de los escritos.</w:t>
      </w:r>
    </w:p>
    <w:p>
      <w:pPr>
        <w:spacing w:after="0" w:line="360" w:lineRule="auto"/>
        <w:jc w:val="both"/>
        <w:sectPr>
          <w:pgSz w:w="12250" w:h="15850"/>
          <w:pgMar w:header="733" w:footer="0" w:top="1120" w:bottom="280" w:left="1600" w:right="108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4"/>
        <w:rPr>
          <w:sz w:val="20"/>
        </w:rPr>
      </w:pPr>
    </w:p>
    <w:p>
      <w:pPr>
        <w:pStyle w:val="Heading2"/>
        <w:ind w:left="558" w:right="283"/>
        <w:jc w:val="left"/>
      </w:pPr>
      <w:r>
        <w:rPr/>
        <w:t>CAPÍTULO IV: DISCUSIÓN DE RESULTADOS Y CONCLUSIONES FINALES</w:t>
      </w: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spacing w:line="360" w:lineRule="auto" w:before="185"/>
        <w:ind w:left="104" w:right="106"/>
        <w:jc w:val="both"/>
      </w:pPr>
      <w:r>
        <w:rPr/>
        <w:t>Se ha comentado que la aparente simplicidad de leer y escribir en la universidad se torna complejo cuando los investigadores o los estudiosos del tema estudian las razones por las cuales los alumnos del nivel superior enfrentan problemas y deficiencias en las prácticas de escritura de textos académicos. Se ha concluido (aunque no se ha solucionado) que el problema se da desde el inicio de la instrucción básica, afectada por las prácticas tradicionales de enseñanza y la poca importancia que se da al futuro profesional, para que los alumnos se desempeñen eficientemente en los grados</w:t>
      </w:r>
      <w:r>
        <w:rPr>
          <w:spacing w:val="-12"/>
        </w:rPr>
        <w:t> </w:t>
      </w:r>
      <w:r>
        <w:rPr/>
        <w:t>superiores.</w:t>
      </w:r>
    </w:p>
    <w:p>
      <w:pPr>
        <w:pStyle w:val="BodyText"/>
        <w:spacing w:line="360" w:lineRule="auto" w:before="206"/>
        <w:ind w:left="104" w:right="111"/>
        <w:jc w:val="both"/>
      </w:pPr>
      <w:r>
        <w:rPr/>
        <w:t>Este hecho, se ha visto, ha forzado a muchos estudiosos y profesores de lengua a buscar constantemente las soluciones a estos problemas que no sólo afectan al interior de la Facultad de Lenguas, sino a todo el sistema educativo. En el primer capítulo se discute el concepto más difundido sobre la enseñanza de la lectura y la escritura, cuyo método pedagógico aún subsiste en la educación básica. De este concepto, se desprende la propuesta didáctica del capítulo 2 a partir de la exposición de seis enfoques relacionados. Si bien para este trabajo se han contemplado los que se adentran en la redacción académica en el nivel universitario, y en los problemas a los que se enfrentan los alumnos frente a la redacción de este tipo de textos, no está por demás aplicarlos a niveles básicos.</w:t>
      </w:r>
    </w:p>
    <w:p>
      <w:pPr>
        <w:spacing w:after="0" w:line="360" w:lineRule="auto"/>
        <w:jc w:val="both"/>
        <w:sectPr>
          <w:pgSz w:w="12250" w:h="15850"/>
          <w:pgMar w:header="733" w:footer="0" w:top="1120" w:bottom="280" w:left="1600" w:right="1080"/>
        </w:sectPr>
      </w:pPr>
    </w:p>
    <w:p>
      <w:pPr>
        <w:pStyle w:val="BodyText"/>
        <w:rPr>
          <w:sz w:val="20"/>
        </w:rPr>
      </w:pPr>
    </w:p>
    <w:p>
      <w:pPr>
        <w:pStyle w:val="BodyText"/>
        <w:spacing w:before="9"/>
        <w:rPr>
          <w:sz w:val="20"/>
        </w:rPr>
      </w:pPr>
    </w:p>
    <w:p>
      <w:pPr>
        <w:pStyle w:val="BodyText"/>
        <w:spacing w:line="360" w:lineRule="auto" w:before="70"/>
        <w:ind w:left="104" w:right="111"/>
        <w:jc w:val="both"/>
      </w:pPr>
      <w:r>
        <w:rPr/>
        <w:t>Cada enfoque, es cierto, persigue un objetivo determinado, pero en todos se  consideran los conceptos lectura y escritura (dos conceptos innegablemente inseparables) que pueden verse reflejados en las ideas de Emilia Ferreiro y su concepto de </w:t>
      </w:r>
      <w:r>
        <w:rPr>
          <w:i/>
        </w:rPr>
        <w:t>cultura escrita </w:t>
      </w:r>
      <w:r>
        <w:rPr/>
        <w:t>o la apropiación del conocimiento a través de la escritura como medio y fin para la construcción del conocimiento. En Bazerman y su </w:t>
      </w:r>
      <w:r>
        <w:rPr>
          <w:i/>
        </w:rPr>
        <w:t>escritura a </w:t>
      </w:r>
      <w:r>
        <w:rPr>
          <w:i/>
        </w:rPr>
        <w:t>través del currículum</w:t>
      </w:r>
      <w:r>
        <w:rPr/>
        <w:t>, se sostiene que la lectura y la escritura deben preparar a los estudiantes, con el fin de que dominen los requerimientos para la redacción de textos en una carrera específica o una disciplina en particular, como mencionan Palmquist y colaboradores. Paula Carlino, en quien más se apoya este trabajo, con su concepto de </w:t>
      </w:r>
      <w:r>
        <w:rPr>
          <w:i/>
        </w:rPr>
        <w:t>alfabetización académica</w:t>
      </w:r>
      <w:r>
        <w:rPr/>
        <w:t>, defiende que lo mejor es la guía en la redacción de trabajos escritos, pues ella, al igual que Cassany, Lloyd, Serafini, </w:t>
      </w:r>
      <w:r>
        <w:rPr>
          <w:spacing w:val="2"/>
        </w:rPr>
        <w:t>Luke </w:t>
      </w:r>
      <w:r>
        <w:rPr/>
        <w:t>y Freebody, considera que es más productivo abordar el entorno social (representado de alguna forma en los textos) y trabajarlo mediante la</w:t>
      </w:r>
      <w:r>
        <w:rPr>
          <w:spacing w:val="-21"/>
        </w:rPr>
        <w:t> </w:t>
      </w:r>
      <w:r>
        <w:rPr/>
        <w:t>escritura.</w:t>
      </w:r>
    </w:p>
    <w:p>
      <w:pPr>
        <w:pStyle w:val="BodyText"/>
        <w:spacing w:line="360" w:lineRule="auto" w:before="206"/>
        <w:ind w:left="104" w:right="122"/>
        <w:jc w:val="both"/>
      </w:pPr>
      <w:r>
        <w:rPr/>
        <w:t>A todo esto se suman la propuesta de la enseñanza reflexiva de Brockbank y McGill, como una forma de alcanzar objetivos en conjunto y el modelo de alineamiento constructivo de Biggs para conocer las características de los alumnos. Si bien todos tienen un fin común, fue necesario centrar todos los conceptos en una sola propuesta y delimitar el entorno a la Facultad de Lenguas.</w:t>
      </w:r>
    </w:p>
    <w:p>
      <w:pPr>
        <w:pStyle w:val="BodyText"/>
        <w:spacing w:line="360" w:lineRule="auto" w:before="206"/>
        <w:ind w:left="104" w:right="119"/>
        <w:jc w:val="both"/>
      </w:pPr>
      <w:r>
        <w:rPr/>
        <w:t>En el segundo capítulo, se concluye que se ha aprendido a corroborar si los instrumentos cumplen con los propósitos del trabajo. Así, se han descrito también el modelo reflexivo de Brockbank y McGill (2008) ya en sus en distintas fases como taller además de la clase muestra para la primera aplicación de la cual se han obtenido los textos que se producen en el taller.</w:t>
      </w:r>
    </w:p>
    <w:p>
      <w:pPr>
        <w:pStyle w:val="BodyText"/>
        <w:spacing w:line="360" w:lineRule="auto" w:before="209"/>
        <w:ind w:left="104" w:right="122"/>
        <w:jc w:val="both"/>
      </w:pPr>
      <w:r>
        <w:rPr/>
        <w:t>En la primera fase de aplicación se trabajó con el modelo de escritura, enfocado a la reseña. Sin embargo, ésta se ve limitada por la particularidad de ser un modelo preestablecido de escritura. Aunado a estas limitantes, la variedad de textos que se trabajaron permite opiniones varias con respecto a los textos que se reseñaron. Debido a la naturaleza de la actividad y a que los textos se produjeron de manera colectiva,</w:t>
      </w:r>
    </w:p>
    <w:p>
      <w:pPr>
        <w:spacing w:after="0" w:line="360" w:lineRule="auto"/>
        <w:jc w:val="both"/>
        <w:sectPr>
          <w:pgSz w:w="12250" w:h="15850"/>
          <w:pgMar w:header="733" w:footer="0" w:top="1120" w:bottom="280" w:left="1600" w:right="1060"/>
        </w:sectPr>
      </w:pPr>
    </w:p>
    <w:p>
      <w:pPr>
        <w:pStyle w:val="BodyText"/>
        <w:rPr>
          <w:sz w:val="20"/>
        </w:rPr>
      </w:pPr>
    </w:p>
    <w:p>
      <w:pPr>
        <w:pStyle w:val="BodyText"/>
        <w:spacing w:before="9"/>
        <w:rPr>
          <w:sz w:val="20"/>
        </w:rPr>
      </w:pPr>
    </w:p>
    <w:p>
      <w:pPr>
        <w:pStyle w:val="BodyText"/>
        <w:spacing w:line="360" w:lineRule="auto" w:before="70"/>
        <w:ind w:left="104" w:right="136"/>
        <w:jc w:val="both"/>
      </w:pPr>
      <w:r>
        <w:rPr/>
        <w:t>faltó la versión individual y la confrontación de cada estudiante con su propio proceso de escritura. Por ello, se procedió a diseñar el segundo taller de aplicación, esta vez enfocado en el ensayo.</w:t>
      </w:r>
    </w:p>
    <w:p>
      <w:pPr>
        <w:pStyle w:val="BodyText"/>
        <w:spacing w:line="360" w:lineRule="auto" w:before="209"/>
        <w:ind w:left="104" w:right="119"/>
        <w:jc w:val="both"/>
      </w:pPr>
      <w:r>
        <w:rPr/>
        <w:t>Los instrumentos que se aplicaron con la finalidad de verificarlos, y luego reeditarlos, arrojaron datos que tanto en el capítulo 2, como una prueba previa a la aplicación final, mostraron que las ópticas desde las que se conciben los actos de escritura difieren entre profesores y alumnos. Conjuntando estas dos ópticas, se pueden diseñar estrategias didácticas para concatenar los objetivos de los profesores con las expectativas de los alumnos, en conjunción con los requerimientos de la institución y de la disciplina de estudio.</w:t>
      </w:r>
    </w:p>
    <w:p>
      <w:pPr>
        <w:pStyle w:val="BodyText"/>
        <w:spacing w:line="360" w:lineRule="auto" w:before="206"/>
        <w:ind w:left="104" w:right="130"/>
        <w:jc w:val="both"/>
      </w:pPr>
      <w:r>
        <w:rPr/>
        <w:t>Este estudio puede prometer mucho, pero los resultados dependen de la disposición de los profesores. De este proceso puede extraerse un par de conclusiones:</w:t>
      </w:r>
    </w:p>
    <w:p>
      <w:pPr>
        <w:pStyle w:val="ListParagraph"/>
        <w:numPr>
          <w:ilvl w:val="1"/>
          <w:numId w:val="31"/>
        </w:numPr>
        <w:tabs>
          <w:tab w:pos="825" w:val="left" w:leader="none"/>
        </w:tabs>
        <w:spacing w:line="360" w:lineRule="auto" w:before="206" w:after="0"/>
        <w:ind w:left="824" w:right="147" w:hanging="360"/>
        <w:jc w:val="left"/>
        <w:rPr>
          <w:sz w:val="24"/>
        </w:rPr>
      </w:pPr>
      <w:r>
        <w:rPr>
          <w:sz w:val="24"/>
        </w:rPr>
        <w:t>La percepción de los alumnos y los profesores en relación a las tareas escritas en el aula difieren en gran medida. Además, los textos que los profesores solicitan para evaluación de la escritura, también difieren de aquellos que los alumnos manifiestan que les son requeridos. Véase como ejemplo la gráfica 4.1, en la que se muestran los textos que se les solicita a los estudiantes,</w:t>
      </w:r>
      <w:r>
        <w:rPr>
          <w:spacing w:val="-22"/>
          <w:sz w:val="24"/>
        </w:rPr>
        <w:t> </w:t>
      </w:r>
      <w:r>
        <w:rPr>
          <w:sz w:val="24"/>
        </w:rPr>
        <w:t>comparada con la lista de textos que los profesores piden a los alumnos, y se comprueba que la diferencia es notable. Para contrarrestar este problema, las academias respectivas deberán discutir los criterios de evaluación escrita y</w:t>
      </w:r>
      <w:r>
        <w:rPr>
          <w:spacing w:val="-34"/>
          <w:sz w:val="24"/>
        </w:rPr>
        <w:t> </w:t>
      </w:r>
      <w:r>
        <w:rPr>
          <w:sz w:val="24"/>
        </w:rPr>
        <w:t>unificarlos.</w:t>
      </w:r>
    </w:p>
    <w:p>
      <w:pPr>
        <w:spacing w:after="0" w:line="360" w:lineRule="auto"/>
        <w:jc w:val="left"/>
        <w:rPr>
          <w:sz w:val="24"/>
        </w:rPr>
        <w:sectPr>
          <w:pgSz w:w="12250" w:h="15850"/>
          <w:pgMar w:header="733" w:footer="0" w:top="1120" w:bottom="280" w:left="1600" w:right="1060"/>
        </w:sectPr>
      </w:pPr>
    </w:p>
    <w:p>
      <w:pPr>
        <w:pStyle w:val="BodyText"/>
        <w:rPr>
          <w:sz w:val="20"/>
        </w:rPr>
      </w:pPr>
    </w:p>
    <w:p>
      <w:pPr>
        <w:pStyle w:val="BodyText"/>
        <w:spacing w:before="2"/>
        <w:rPr>
          <w:sz w:val="26"/>
        </w:rPr>
      </w:pPr>
    </w:p>
    <w:p>
      <w:pPr>
        <w:pStyle w:val="BodyText"/>
        <w:ind w:left="1529"/>
        <w:rPr>
          <w:sz w:val="20"/>
        </w:rPr>
      </w:pPr>
      <w:r>
        <w:rPr>
          <w:sz w:val="20"/>
        </w:rPr>
        <w:pict>
          <v:group style="width:361pt;height:217pt;mso-position-horizontal-relative:char;mso-position-vertical-relative:line" coordorigin="0,0" coordsize="7220,4340">
            <v:shape style="position:absolute;left:423;top:2755;width:6149;height:1252" type="#_x0000_t75" stroked="false">
              <v:imagedata r:id="rId130" o:title=""/>
            </v:shape>
            <v:shape style="position:absolute;left:10;top:10;width:7200;height:4320" type="#_x0000_t202" filled="false" stroked="true" strokeweight="1pt" strokecolor="#858585">
              <v:textbox inset="0,0,0,0">
                <w:txbxContent>
                  <w:p>
                    <w:pPr>
                      <w:spacing w:before="138"/>
                      <w:ind w:left="1577" w:right="0" w:firstLine="0"/>
                      <w:jc w:val="left"/>
                      <w:rPr>
                        <w:b/>
                        <w:sz w:val="20"/>
                      </w:rPr>
                    </w:pPr>
                    <w:r>
                      <w:rPr>
                        <w:b/>
                        <w:sz w:val="20"/>
                      </w:rPr>
                      <w:t>Textos a los que se enfrentan los alumnos</w:t>
                    </w:r>
                  </w:p>
                  <w:p>
                    <w:pPr>
                      <w:spacing w:line="240" w:lineRule="auto" w:before="7"/>
                      <w:rPr>
                        <w:sz w:val="20"/>
                      </w:rPr>
                    </w:pPr>
                  </w:p>
                  <w:p>
                    <w:pPr>
                      <w:spacing w:line="216" w:lineRule="exact" w:before="0"/>
                      <w:ind w:left="403" w:right="6553" w:firstLine="0"/>
                      <w:jc w:val="center"/>
                      <w:rPr>
                        <w:rFonts w:ascii="Calibri"/>
                        <w:sz w:val="20"/>
                      </w:rPr>
                    </w:pPr>
                    <w:r>
                      <w:rPr>
                        <w:rFonts w:ascii="Calibri"/>
                        <w:sz w:val="20"/>
                      </w:rPr>
                      <w:t>18</w:t>
                    </w:r>
                  </w:p>
                  <w:p>
                    <w:pPr>
                      <w:spacing w:line="190" w:lineRule="exact" w:before="0"/>
                      <w:ind w:left="403" w:right="6553" w:firstLine="0"/>
                      <w:jc w:val="center"/>
                      <w:rPr>
                        <w:rFonts w:ascii="Calibri"/>
                        <w:sz w:val="20"/>
                      </w:rPr>
                    </w:pPr>
                    <w:r>
                      <w:rPr>
                        <w:rFonts w:ascii="Calibri"/>
                        <w:sz w:val="20"/>
                      </w:rPr>
                      <w:t>16</w:t>
                    </w:r>
                  </w:p>
                  <w:p>
                    <w:pPr>
                      <w:spacing w:line="193" w:lineRule="exact" w:before="0"/>
                      <w:ind w:left="403" w:right="6553" w:firstLine="0"/>
                      <w:jc w:val="center"/>
                      <w:rPr>
                        <w:rFonts w:ascii="Calibri"/>
                        <w:sz w:val="20"/>
                      </w:rPr>
                    </w:pPr>
                    <w:r>
                      <w:rPr>
                        <w:rFonts w:ascii="Calibri"/>
                        <w:sz w:val="20"/>
                      </w:rPr>
                      <w:t>14</w:t>
                    </w:r>
                  </w:p>
                  <w:p>
                    <w:pPr>
                      <w:spacing w:line="193" w:lineRule="exact" w:before="0"/>
                      <w:ind w:left="403" w:right="6553" w:firstLine="0"/>
                      <w:jc w:val="center"/>
                      <w:rPr>
                        <w:rFonts w:ascii="Calibri"/>
                        <w:sz w:val="20"/>
                      </w:rPr>
                    </w:pPr>
                    <w:r>
                      <w:rPr>
                        <w:rFonts w:ascii="Calibri"/>
                        <w:sz w:val="20"/>
                      </w:rPr>
                      <w:t>12</w:t>
                    </w:r>
                  </w:p>
                  <w:p>
                    <w:pPr>
                      <w:spacing w:line="193" w:lineRule="exact" w:before="0"/>
                      <w:ind w:left="403" w:right="6553" w:firstLine="0"/>
                      <w:jc w:val="center"/>
                      <w:rPr>
                        <w:rFonts w:ascii="Calibri"/>
                        <w:sz w:val="20"/>
                      </w:rPr>
                    </w:pPr>
                    <w:r>
                      <w:rPr>
                        <w:rFonts w:ascii="Calibri"/>
                        <w:sz w:val="20"/>
                      </w:rPr>
                      <w:t>10</w:t>
                    </w:r>
                  </w:p>
                  <w:p>
                    <w:pPr>
                      <w:spacing w:line="193" w:lineRule="exact" w:before="0"/>
                      <w:ind w:left="0" w:right="6050" w:firstLine="0"/>
                      <w:jc w:val="center"/>
                      <w:rPr>
                        <w:rFonts w:ascii="Calibri"/>
                        <w:sz w:val="20"/>
                      </w:rPr>
                    </w:pPr>
                    <w:r>
                      <w:rPr>
                        <w:rFonts w:ascii="Calibri"/>
                        <w:w w:val="97"/>
                        <w:sz w:val="20"/>
                      </w:rPr>
                      <w:t>8</w:t>
                    </w:r>
                  </w:p>
                  <w:p>
                    <w:pPr>
                      <w:spacing w:line="192" w:lineRule="exact" w:before="0"/>
                      <w:ind w:left="0" w:right="6050" w:firstLine="0"/>
                      <w:jc w:val="center"/>
                      <w:rPr>
                        <w:rFonts w:ascii="Calibri"/>
                        <w:sz w:val="20"/>
                      </w:rPr>
                    </w:pPr>
                    <w:r>
                      <w:rPr>
                        <w:rFonts w:ascii="Calibri"/>
                        <w:w w:val="97"/>
                        <w:sz w:val="20"/>
                      </w:rPr>
                      <w:t>6</w:t>
                    </w:r>
                  </w:p>
                  <w:p>
                    <w:pPr>
                      <w:spacing w:line="193" w:lineRule="exact" w:before="0"/>
                      <w:ind w:left="0" w:right="6050" w:firstLine="0"/>
                      <w:jc w:val="center"/>
                      <w:rPr>
                        <w:rFonts w:ascii="Calibri"/>
                        <w:sz w:val="20"/>
                      </w:rPr>
                    </w:pPr>
                    <w:r>
                      <w:rPr>
                        <w:rFonts w:ascii="Calibri"/>
                        <w:w w:val="97"/>
                        <w:sz w:val="20"/>
                      </w:rPr>
                      <w:t>4</w:t>
                    </w:r>
                  </w:p>
                  <w:p>
                    <w:pPr>
                      <w:spacing w:line="203" w:lineRule="exact" w:before="0"/>
                      <w:ind w:left="0" w:right="6050" w:firstLine="0"/>
                      <w:jc w:val="center"/>
                      <w:rPr>
                        <w:rFonts w:ascii="Calibri"/>
                        <w:sz w:val="20"/>
                      </w:rPr>
                    </w:pPr>
                    <w:r>
                      <w:rPr>
                        <w:rFonts w:ascii="Calibri"/>
                        <w:w w:val="97"/>
                        <w:sz w:val="20"/>
                      </w:rPr>
                      <w:t>2</w:t>
                    </w:r>
                  </w:p>
                  <w:p>
                    <w:pPr>
                      <w:spacing w:line="228" w:lineRule="exact" w:before="0"/>
                      <w:ind w:left="0" w:right="6050" w:firstLine="0"/>
                      <w:jc w:val="center"/>
                      <w:rPr>
                        <w:rFonts w:ascii="Calibri"/>
                        <w:sz w:val="20"/>
                      </w:rPr>
                    </w:pPr>
                    <w:r>
                      <w:rPr>
                        <w:rFonts w:ascii="Calibri"/>
                        <w:w w:val="97"/>
                        <w:sz w:val="20"/>
                      </w:rPr>
                      <w:t>0</w:t>
                    </w:r>
                  </w:p>
                </w:txbxContent>
              </v:textbox>
              <w10:wrap type="none"/>
            </v:shape>
          </v:group>
        </w:pict>
      </w:r>
      <w:r>
        <w:rPr>
          <w:sz w:val="20"/>
        </w:rPr>
      </w:r>
    </w:p>
    <w:p>
      <w:pPr>
        <w:spacing w:before="105"/>
        <w:ind w:left="947" w:right="238" w:firstLine="0"/>
        <w:jc w:val="center"/>
        <w:rPr>
          <w:b/>
          <w:sz w:val="20"/>
        </w:rPr>
      </w:pPr>
      <w:r>
        <w:rPr/>
        <w:drawing>
          <wp:anchor distT="0" distB="0" distL="0" distR="0" allowOverlap="1" layoutInCell="1" locked="0" behindDoc="1" simplePos="0" relativeHeight="268263551">
            <wp:simplePos x="0" y="0"/>
            <wp:positionH relativeFrom="page">
              <wp:posOffset>2482214</wp:posOffset>
            </wp:positionH>
            <wp:positionV relativeFrom="paragraph">
              <wp:posOffset>-2346834</wp:posOffset>
            </wp:positionV>
            <wp:extent cx="3804054" cy="1193292"/>
            <wp:effectExtent l="0" t="0" r="0" b="0"/>
            <wp:wrapNone/>
            <wp:docPr id="37" name="image122.png" descr=""/>
            <wp:cNvGraphicFramePr>
              <a:graphicFrameLocks noChangeAspect="1"/>
            </wp:cNvGraphicFramePr>
            <a:graphic>
              <a:graphicData uri="http://schemas.openxmlformats.org/drawingml/2006/picture">
                <pic:pic>
                  <pic:nvPicPr>
                    <pic:cNvPr id="38" name="image122.png"/>
                    <pic:cNvPicPr/>
                  </pic:nvPicPr>
                  <pic:blipFill>
                    <a:blip r:embed="rId131" cstate="print"/>
                    <a:stretch>
                      <a:fillRect/>
                    </a:stretch>
                  </pic:blipFill>
                  <pic:spPr>
                    <a:xfrm>
                      <a:off x="0" y="0"/>
                      <a:ext cx="3804054" cy="1193292"/>
                    </a:xfrm>
                    <a:prstGeom prst="rect">
                      <a:avLst/>
                    </a:prstGeom>
                  </pic:spPr>
                </pic:pic>
              </a:graphicData>
            </a:graphic>
          </wp:anchor>
        </w:drawing>
      </w:r>
      <w:r>
        <w:rPr>
          <w:b/>
          <w:sz w:val="20"/>
        </w:rPr>
        <w:t>Gráfica 4.1 los textos que mencionan los alumnos</w:t>
      </w:r>
    </w:p>
    <w:p>
      <w:pPr>
        <w:pStyle w:val="BodyText"/>
        <w:rPr>
          <w:b/>
          <w:sz w:val="20"/>
        </w:rPr>
      </w:pPr>
    </w:p>
    <w:p>
      <w:pPr>
        <w:pStyle w:val="BodyText"/>
        <w:spacing w:before="6"/>
        <w:rPr>
          <w:b/>
          <w:sz w:val="20"/>
        </w:rPr>
      </w:pPr>
    </w:p>
    <w:p>
      <w:pPr>
        <w:pStyle w:val="BodyText"/>
        <w:spacing w:line="360" w:lineRule="auto" w:before="1" w:after="5"/>
        <w:ind w:left="104" w:right="347"/>
      </w:pPr>
      <w:r>
        <w:rPr/>
        <w:t>Obsérvese la gráfica 4.2, en ella se muestran los textos que requieren los profesores, como se ha mencionó anteriormente.</w:t>
      </w:r>
    </w:p>
    <w:p>
      <w:pPr>
        <w:pStyle w:val="BodyText"/>
        <w:ind w:left="1452"/>
        <w:rPr>
          <w:sz w:val="20"/>
        </w:rPr>
      </w:pPr>
      <w:r>
        <w:rPr>
          <w:sz w:val="20"/>
        </w:rPr>
        <w:pict>
          <v:group style="width:361pt;height:217pt;mso-position-horizontal-relative:char;mso-position-vertical-relative:line" coordorigin="0,0" coordsize="7220,4340">
            <v:shape style="position:absolute;left:968;top:644;width:5818;height:1951" type="#_x0000_t75" stroked="false">
              <v:imagedata r:id="rId74" o:title=""/>
            </v:shape>
            <v:shape style="position:absolute;left:383;top:2781;width:2997;height:1262" type="#_x0000_t75" stroked="false">
              <v:imagedata r:id="rId132" o:title=""/>
            </v:shape>
            <v:shape style="position:absolute;left:3434;top:2785;width:372;height:350" type="#_x0000_t75" stroked="false">
              <v:imagedata r:id="rId133" o:title=""/>
            </v:shape>
            <v:shape style="position:absolute;left:3323;top:2780;width:2638;height:896" type="#_x0000_t75" stroked="false">
              <v:imagedata r:id="rId134" o:title=""/>
            </v:shape>
            <v:shape style="position:absolute;left:6159;top:2781;width:223;height:203" type="#_x0000_t75" stroked="false">
              <v:imagedata r:id="rId135" o:title=""/>
            </v:shape>
            <v:rect style="position:absolute;left:10;top:10;width:7200;height:4320" filled="false" stroked="true" strokeweight="1pt" strokecolor="#858585"/>
            <v:shape style="position:absolute;left:2731;top:184;width:1757;height:200" type="#_x0000_t202" filled="false" stroked="false">
              <v:textbox inset="0,0,0,0">
                <w:txbxContent>
                  <w:p>
                    <w:pPr>
                      <w:spacing w:line="199" w:lineRule="exact" w:before="0"/>
                      <w:ind w:left="0" w:right="-14" w:firstLine="0"/>
                      <w:jc w:val="left"/>
                      <w:rPr>
                        <w:b/>
                        <w:sz w:val="20"/>
                      </w:rPr>
                    </w:pPr>
                    <w:r>
                      <w:rPr>
                        <w:b/>
                        <w:sz w:val="20"/>
                      </w:rPr>
                      <w:t>Abordar los</w:t>
                    </w:r>
                    <w:r>
                      <w:rPr>
                        <w:b/>
                        <w:spacing w:val="-16"/>
                        <w:sz w:val="20"/>
                      </w:rPr>
                      <w:t> </w:t>
                    </w:r>
                    <w:r>
                      <w:rPr>
                        <w:b/>
                        <w:sz w:val="20"/>
                      </w:rPr>
                      <w:t>textos</w:t>
                    </w:r>
                  </w:p>
                </w:txbxContent>
              </v:textbox>
              <w10:wrap type="none"/>
            </v:shape>
            <v:shape style="position:absolute;left:472;top:724;width:344;height:1961" type="#_x0000_t202" filled="false" stroked="false">
              <v:textbox inset="0,0,0,0">
                <w:txbxContent>
                  <w:p>
                    <w:pPr>
                      <w:spacing w:line="176" w:lineRule="exact" w:before="0"/>
                      <w:ind w:left="0" w:right="0" w:firstLine="0"/>
                      <w:jc w:val="center"/>
                      <w:rPr>
                        <w:rFonts w:ascii="Calibri"/>
                        <w:sz w:val="20"/>
                      </w:rPr>
                    </w:pPr>
                    <w:r>
                      <w:rPr>
                        <w:rFonts w:ascii="Calibri"/>
                        <w:w w:val="95"/>
                        <w:sz w:val="20"/>
                      </w:rPr>
                      <w:t>90%</w:t>
                    </w:r>
                  </w:p>
                  <w:p>
                    <w:pPr>
                      <w:spacing w:line="192" w:lineRule="exact" w:before="0"/>
                      <w:ind w:left="7" w:right="-19" w:firstLine="0"/>
                      <w:jc w:val="left"/>
                      <w:rPr>
                        <w:rFonts w:ascii="Calibri"/>
                        <w:sz w:val="20"/>
                      </w:rPr>
                    </w:pPr>
                    <w:r>
                      <w:rPr>
                        <w:rFonts w:ascii="Calibri"/>
                        <w:w w:val="90"/>
                        <w:sz w:val="20"/>
                      </w:rPr>
                      <w:t>80%</w:t>
                    </w:r>
                  </w:p>
                  <w:p>
                    <w:pPr>
                      <w:spacing w:line="194" w:lineRule="exact" w:before="0"/>
                      <w:ind w:left="7" w:right="-19" w:firstLine="0"/>
                      <w:jc w:val="left"/>
                      <w:rPr>
                        <w:rFonts w:ascii="Calibri"/>
                        <w:sz w:val="20"/>
                      </w:rPr>
                    </w:pPr>
                    <w:r>
                      <w:rPr>
                        <w:rFonts w:ascii="Calibri"/>
                        <w:w w:val="90"/>
                        <w:sz w:val="20"/>
                      </w:rPr>
                      <w:t>70%</w:t>
                    </w:r>
                  </w:p>
                  <w:p>
                    <w:pPr>
                      <w:spacing w:line="194" w:lineRule="exact" w:before="0"/>
                      <w:ind w:left="7" w:right="-19" w:firstLine="0"/>
                      <w:jc w:val="left"/>
                      <w:rPr>
                        <w:rFonts w:ascii="Calibri"/>
                        <w:sz w:val="20"/>
                      </w:rPr>
                    </w:pPr>
                    <w:r>
                      <w:rPr>
                        <w:rFonts w:ascii="Calibri"/>
                        <w:w w:val="90"/>
                        <w:sz w:val="20"/>
                      </w:rPr>
                      <w:t>60%</w:t>
                    </w:r>
                  </w:p>
                  <w:p>
                    <w:pPr>
                      <w:spacing w:line="193" w:lineRule="exact" w:before="0"/>
                      <w:ind w:left="7" w:right="-19" w:firstLine="0"/>
                      <w:jc w:val="left"/>
                      <w:rPr>
                        <w:rFonts w:ascii="Calibri"/>
                        <w:sz w:val="20"/>
                      </w:rPr>
                    </w:pPr>
                    <w:r>
                      <w:rPr>
                        <w:rFonts w:ascii="Calibri"/>
                        <w:w w:val="90"/>
                        <w:sz w:val="20"/>
                      </w:rPr>
                      <w:t>50%</w:t>
                    </w:r>
                  </w:p>
                  <w:p>
                    <w:pPr>
                      <w:spacing w:line="193" w:lineRule="exact" w:before="0"/>
                      <w:ind w:left="7" w:right="-19" w:firstLine="0"/>
                      <w:jc w:val="left"/>
                      <w:rPr>
                        <w:rFonts w:ascii="Calibri"/>
                        <w:sz w:val="20"/>
                      </w:rPr>
                    </w:pPr>
                    <w:r>
                      <w:rPr>
                        <w:rFonts w:ascii="Calibri"/>
                        <w:w w:val="90"/>
                        <w:sz w:val="20"/>
                      </w:rPr>
                      <w:t>40%</w:t>
                    </w:r>
                  </w:p>
                  <w:p>
                    <w:pPr>
                      <w:spacing w:line="194" w:lineRule="exact" w:before="0"/>
                      <w:ind w:left="7" w:right="-19" w:firstLine="0"/>
                      <w:jc w:val="left"/>
                      <w:rPr>
                        <w:rFonts w:ascii="Calibri"/>
                        <w:sz w:val="20"/>
                      </w:rPr>
                    </w:pPr>
                    <w:r>
                      <w:rPr>
                        <w:rFonts w:ascii="Calibri"/>
                        <w:w w:val="90"/>
                        <w:sz w:val="20"/>
                      </w:rPr>
                      <w:t>30%</w:t>
                    </w:r>
                  </w:p>
                  <w:p>
                    <w:pPr>
                      <w:spacing w:line="194" w:lineRule="exact" w:before="0"/>
                      <w:ind w:left="7" w:right="-19" w:firstLine="0"/>
                      <w:jc w:val="left"/>
                      <w:rPr>
                        <w:rFonts w:ascii="Calibri"/>
                        <w:sz w:val="20"/>
                      </w:rPr>
                    </w:pPr>
                    <w:r>
                      <w:rPr>
                        <w:rFonts w:ascii="Calibri"/>
                        <w:w w:val="90"/>
                        <w:sz w:val="20"/>
                      </w:rPr>
                      <w:t>20%</w:t>
                    </w:r>
                  </w:p>
                  <w:p>
                    <w:pPr>
                      <w:spacing w:line="204" w:lineRule="exact" w:before="0"/>
                      <w:ind w:left="7" w:right="-19" w:firstLine="0"/>
                      <w:jc w:val="left"/>
                      <w:rPr>
                        <w:rFonts w:ascii="Calibri"/>
                        <w:sz w:val="20"/>
                      </w:rPr>
                    </w:pPr>
                    <w:r>
                      <w:rPr>
                        <w:rFonts w:ascii="Calibri"/>
                        <w:w w:val="90"/>
                        <w:sz w:val="20"/>
                      </w:rPr>
                      <w:t>10%</w:t>
                    </w:r>
                  </w:p>
                  <w:p>
                    <w:pPr>
                      <w:spacing w:line="225" w:lineRule="exact" w:before="0"/>
                      <w:ind w:left="97" w:right="0" w:firstLine="0"/>
                      <w:jc w:val="center"/>
                      <w:rPr>
                        <w:rFonts w:ascii="Calibri"/>
                        <w:sz w:val="20"/>
                      </w:rPr>
                    </w:pPr>
                    <w:r>
                      <w:rPr>
                        <w:rFonts w:ascii="Calibri"/>
                        <w:w w:val="95"/>
                        <w:sz w:val="20"/>
                      </w:rPr>
                      <w:t>0%</w:t>
                    </w:r>
                  </w:p>
                </w:txbxContent>
              </v:textbox>
              <w10:wrap type="none"/>
            </v:shape>
            <v:shape style="position:absolute;left:1089;top:664;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81%</w:t>
                    </w:r>
                  </w:p>
                </w:txbxContent>
              </v:textbox>
              <w10:wrap type="none"/>
            </v:shape>
            <v:shape style="position:absolute;left:5806;top:786;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75%</w:t>
                    </w:r>
                  </w:p>
                </w:txbxContent>
              </v:textbox>
              <w10:wrap type="none"/>
            </v:shape>
            <v:shape style="position:absolute;left:3233;top:1151;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56%</w:t>
                    </w:r>
                  </w:p>
                </w:txbxContent>
              </v:textbox>
              <w10:wrap type="none"/>
            </v:shape>
            <v:shape style="position:absolute;left:4092;top:1029;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63%</w:t>
                    </w:r>
                  </w:p>
                </w:txbxContent>
              </v:textbox>
              <w10:wrap type="none"/>
            </v:shape>
            <v:shape style="position:absolute;left:2375;top:1393;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44%</w:t>
                    </w:r>
                  </w:p>
                </w:txbxContent>
              </v:textbox>
              <w10:wrap type="none"/>
            </v:shape>
            <v:shape style="position:absolute;left:3662;top:1513;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38%</w:t>
                    </w:r>
                  </w:p>
                </w:txbxContent>
              </v:textbox>
              <w10:wrap type="none"/>
            </v:shape>
            <v:shape style="position:absolute;left:4521;top:1393;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44%</w:t>
                    </w:r>
                  </w:p>
                </w:txbxContent>
              </v:textbox>
              <w10:wrap type="none"/>
            </v:shape>
            <v:shape style="position:absolute;left:1946;top:1881;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19%</w:t>
                    </w:r>
                  </w:p>
                </w:txbxContent>
              </v:textbox>
              <w10:wrap type="none"/>
            </v:shape>
            <v:shape style="position:absolute;left:2805;top:1881;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19%</w:t>
                    </w:r>
                  </w:p>
                </w:txbxContent>
              </v:textbox>
              <w10:wrap type="none"/>
            </v:shape>
            <v:shape style="position:absolute;left:5378;top:1881;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19%</w:t>
                    </w:r>
                  </w:p>
                </w:txbxContent>
              </v:textbox>
              <w10:wrap type="none"/>
            </v:shape>
            <v:shape style="position:absolute;left:6236;top:1758;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25%</w:t>
                    </w:r>
                  </w:p>
                </w:txbxContent>
              </v:textbox>
              <w10:wrap type="none"/>
            </v:shape>
            <v:shape style="position:absolute;left:1567;top:2243;width:2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0%</w:t>
                    </w:r>
                  </w:p>
                </w:txbxContent>
              </v:textbox>
              <w10:wrap type="none"/>
            </v:shape>
            <v:shape style="position:absolute;left:4999;top:2123;width:2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6%</w:t>
                    </w:r>
                  </w:p>
                </w:txbxContent>
              </v:textbox>
              <w10:wrap type="none"/>
            </v:shape>
          </v:group>
        </w:pict>
      </w:r>
      <w:r>
        <w:rPr>
          <w:sz w:val="20"/>
        </w:rPr>
      </w:r>
    </w:p>
    <w:p>
      <w:pPr>
        <w:spacing w:before="75"/>
        <w:ind w:left="947" w:right="393" w:firstLine="0"/>
        <w:jc w:val="center"/>
        <w:rPr>
          <w:b/>
          <w:sz w:val="20"/>
        </w:rPr>
      </w:pPr>
      <w:r>
        <w:rPr>
          <w:b/>
          <w:sz w:val="20"/>
        </w:rPr>
        <w:t>Gráfica 4.2. Los textos que mencionan los alumnos</w:t>
      </w:r>
    </w:p>
    <w:p>
      <w:pPr>
        <w:pStyle w:val="BodyText"/>
        <w:rPr>
          <w:b/>
          <w:sz w:val="20"/>
        </w:rPr>
      </w:pPr>
    </w:p>
    <w:p>
      <w:pPr>
        <w:pStyle w:val="BodyText"/>
        <w:spacing w:before="7"/>
        <w:rPr>
          <w:b/>
          <w:sz w:val="26"/>
        </w:rPr>
      </w:pPr>
    </w:p>
    <w:p>
      <w:pPr>
        <w:pStyle w:val="BodyText"/>
        <w:tabs>
          <w:tab w:pos="1505" w:val="left" w:leader="none"/>
          <w:tab w:pos="2636" w:val="left" w:leader="none"/>
          <w:tab w:pos="3198" w:val="left" w:leader="none"/>
          <w:tab w:pos="5373" w:val="left" w:leader="none"/>
          <w:tab w:pos="5934" w:val="left" w:leader="none"/>
          <w:tab w:pos="7454" w:val="left" w:leader="none"/>
          <w:tab w:pos="8013" w:val="left" w:leader="none"/>
        </w:tabs>
        <w:spacing w:line="360" w:lineRule="auto"/>
        <w:ind w:left="104" w:right="112"/>
      </w:pPr>
      <w:r>
        <w:rPr/>
        <w:t>Esta situación requiere necesariamente (y esto complementa a esta conclusión) establecer</w:t>
        <w:tab/>
        <w:t>criterios</w:t>
        <w:tab/>
        <w:t>de</w:t>
        <w:tab/>
        <w:t>homogeneización</w:t>
        <w:tab/>
        <w:t>de</w:t>
        <w:tab/>
        <w:t>contenidos,</w:t>
        <w:tab/>
        <w:t>de</w:t>
        <w:tab/>
        <w:t>presentación,</w:t>
      </w:r>
    </w:p>
    <w:p>
      <w:pPr>
        <w:spacing w:after="0" w:line="360" w:lineRule="auto"/>
        <w:sectPr>
          <w:pgSz w:w="12250" w:h="15850"/>
          <w:pgMar w:header="733" w:footer="0" w:top="1120" w:bottom="280" w:left="1600" w:right="1080"/>
        </w:sectPr>
      </w:pPr>
    </w:p>
    <w:p>
      <w:pPr>
        <w:pStyle w:val="BodyText"/>
        <w:rPr>
          <w:sz w:val="20"/>
        </w:rPr>
      </w:pPr>
    </w:p>
    <w:p>
      <w:pPr>
        <w:pStyle w:val="BodyText"/>
        <w:spacing w:before="9"/>
        <w:rPr>
          <w:sz w:val="20"/>
        </w:rPr>
      </w:pPr>
    </w:p>
    <w:p>
      <w:pPr>
        <w:pStyle w:val="BodyText"/>
        <w:spacing w:line="360" w:lineRule="auto" w:before="70"/>
        <w:ind w:left="104" w:right="132"/>
        <w:jc w:val="both"/>
      </w:pPr>
      <w:r>
        <w:rPr/>
        <w:t>principalmente, y de concepción de los textos, con la finalidad de que tanto profesores como alumnos estén conscientes del tipo de texto que solicitan y que les es solicitado.</w:t>
      </w:r>
    </w:p>
    <w:p>
      <w:pPr>
        <w:pStyle w:val="BodyText"/>
      </w:pPr>
    </w:p>
    <w:p>
      <w:pPr>
        <w:pStyle w:val="ListParagraph"/>
        <w:numPr>
          <w:ilvl w:val="1"/>
          <w:numId w:val="31"/>
        </w:numPr>
        <w:tabs>
          <w:tab w:pos="825" w:val="left" w:leader="none"/>
        </w:tabs>
        <w:spacing w:line="360" w:lineRule="auto" w:before="144" w:after="0"/>
        <w:ind w:left="824" w:right="132" w:hanging="360"/>
        <w:jc w:val="left"/>
        <w:rPr>
          <w:sz w:val="24"/>
        </w:rPr>
      </w:pPr>
      <w:r>
        <w:rPr>
          <w:sz w:val="24"/>
        </w:rPr>
        <w:t>Los ejercicios de modelamiento de textos que se han aplicado en las dos fases del estudio demuestran que es posible establecer una serie de criterios de presentación y de contenido en los trabajos escritos en el aula, siempre y</w:t>
      </w:r>
      <w:r>
        <w:rPr>
          <w:spacing w:val="-51"/>
          <w:sz w:val="24"/>
        </w:rPr>
        <w:t> </w:t>
      </w:r>
      <w:r>
        <w:rPr>
          <w:sz w:val="24"/>
        </w:rPr>
        <w:t>cuando los objetivos sean claros. Además de ello, se puede afirmar que, retomando las ideas del tercer capítulo, si bien los resultados logrados no vienen a romper con la tradición en la enseñanza de escritura (fuertemente arraigada en la práctica expositiva por parte del profesor), sí representan una forma de abordar el problema en cada disciplina e, incluso, en cada UA. Reiterando los comentarios de algunos alumnos, cabe decir que la guía puede resultar enriquecedora, puesto que establece los contenidos del escrito, así como sus características, extensión y alcance en la argumentación. Finalmente, no debe olvidarse que este tipo de prácticas ayuda a los profesores con el establecimiento criterios específicos y homogéneos en la conceptualización de los escritos, de lo cual dependerá la calidad de la enseñanza y la frecuencia de las</w:t>
      </w:r>
      <w:r>
        <w:rPr>
          <w:spacing w:val="-45"/>
          <w:sz w:val="24"/>
        </w:rPr>
        <w:t> </w:t>
      </w:r>
      <w:r>
        <w:rPr>
          <w:sz w:val="24"/>
        </w:rPr>
        <w:t>prácticas.</w:t>
      </w:r>
    </w:p>
    <w:p>
      <w:pPr>
        <w:pStyle w:val="BodyText"/>
      </w:pPr>
    </w:p>
    <w:p>
      <w:pPr>
        <w:pStyle w:val="BodyText"/>
        <w:spacing w:before="10"/>
        <w:rPr>
          <w:sz w:val="29"/>
        </w:rPr>
      </w:pPr>
    </w:p>
    <w:p>
      <w:pPr>
        <w:pStyle w:val="BodyText"/>
        <w:spacing w:line="360" w:lineRule="auto"/>
        <w:ind w:left="104" w:right="116"/>
        <w:jc w:val="both"/>
      </w:pPr>
      <w:r>
        <w:rPr/>
        <w:t>Dado que las prácticas dentro del aula no son completas, porque siempre existe el problema del ausentismo, los ejemplos que se han presentado son trabajos de aquellos alumnos que estuvieron en todas las sesiones. Los trabajos se revisaron, se corrigieron y finalmente se editaron, como se explicó anteriormente. Los ejemplos no son contundentes para afirmar que la aplicación innovadora es completamente funcional.  Es posible que a través de aplicaciones posteriores pueda reforzarse el hecho de </w:t>
      </w:r>
      <w:r>
        <w:rPr>
          <w:spacing w:val="-4"/>
        </w:rPr>
        <w:t>que</w:t>
      </w:r>
      <w:r>
        <w:rPr>
          <w:spacing w:val="58"/>
        </w:rPr>
        <w:t> </w:t>
      </w:r>
      <w:r>
        <w:rPr/>
        <w:t>la guía en la escritura es siempre una de las mejores opciones para lograr el desarrollo de esta</w:t>
      </w:r>
      <w:r>
        <w:rPr>
          <w:spacing w:val="-12"/>
        </w:rPr>
        <w:t> </w:t>
      </w:r>
      <w:r>
        <w:rPr/>
        <w:t>habilidad.</w:t>
      </w:r>
    </w:p>
    <w:p>
      <w:pPr>
        <w:pStyle w:val="BodyText"/>
        <w:spacing w:line="360" w:lineRule="auto" w:before="206"/>
        <w:ind w:left="104" w:right="124"/>
        <w:jc w:val="both"/>
      </w:pPr>
      <w:r>
        <w:rPr/>
        <w:t>Tanto profesor como alumno son responsables del aprendizaje; por ello, el profesor adopta más el rol de guía, de director de la actividad y conductor del desempeño del</w:t>
      </w:r>
    </w:p>
    <w:p>
      <w:pPr>
        <w:spacing w:after="0" w:line="360" w:lineRule="auto"/>
        <w:jc w:val="both"/>
        <w:sectPr>
          <w:pgSz w:w="12250" w:h="15850"/>
          <w:pgMar w:header="733" w:footer="0" w:top="1120" w:bottom="280" w:left="1600" w:right="1060"/>
        </w:sectPr>
      </w:pPr>
    </w:p>
    <w:p>
      <w:pPr>
        <w:pStyle w:val="BodyText"/>
        <w:rPr>
          <w:sz w:val="20"/>
        </w:rPr>
      </w:pPr>
    </w:p>
    <w:p>
      <w:pPr>
        <w:pStyle w:val="BodyText"/>
        <w:spacing w:before="9"/>
        <w:rPr>
          <w:sz w:val="20"/>
        </w:rPr>
      </w:pPr>
    </w:p>
    <w:p>
      <w:pPr>
        <w:pStyle w:val="BodyText"/>
        <w:spacing w:line="360" w:lineRule="auto" w:before="70"/>
        <w:ind w:left="104" w:right="105"/>
        <w:jc w:val="both"/>
      </w:pPr>
      <w:r>
        <w:rPr/>
        <w:t>alumno; pero es al mismo tiempo quien evaluará este desempeño, por lo que debe establecer los criterios que delimitan su evaluación. El ensayo, como se ha visto, es  uno de los trabajos escolares más solicitados, por lo cual el profesor debe dedicar a cada clase un poco de tiempo para la elaboración de este tipo de textos. De esta forma se evitan problemas de incomunicación entre los objetivos del curso y los resultados y entre la comprensión del alumno con los criterios que establece el profesor. Esto permitiría que se rescatara el arte de escribir en el ambiente</w:t>
      </w:r>
      <w:r>
        <w:rPr>
          <w:spacing w:val="-48"/>
        </w:rPr>
        <w:t> </w:t>
      </w:r>
      <w:r>
        <w:rPr/>
        <w:t>académico.</w:t>
      </w:r>
    </w:p>
    <w:p>
      <w:pPr>
        <w:spacing w:after="0" w:line="360" w:lineRule="auto"/>
        <w:jc w:val="both"/>
        <w:sectPr>
          <w:pgSz w:w="12250" w:h="15850"/>
          <w:pgMar w:header="733" w:footer="0" w:top="1120" w:bottom="280" w:left="1600" w:right="108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3"/>
        <w:rPr>
          <w:sz w:val="20"/>
        </w:rPr>
      </w:pPr>
    </w:p>
    <w:p>
      <w:pPr>
        <w:pStyle w:val="Heading2"/>
        <w:ind w:left="4201" w:right="135"/>
        <w:jc w:val="left"/>
      </w:pPr>
      <w:r>
        <w:rPr/>
        <w:t>REFERENCIAS</w:t>
      </w:r>
    </w:p>
    <w:p>
      <w:pPr>
        <w:pStyle w:val="BodyText"/>
        <w:rPr>
          <w:b/>
        </w:rPr>
      </w:pPr>
    </w:p>
    <w:p>
      <w:pPr>
        <w:pStyle w:val="BodyText"/>
        <w:rPr>
          <w:b/>
        </w:rPr>
      </w:pPr>
    </w:p>
    <w:p>
      <w:pPr>
        <w:pStyle w:val="BodyText"/>
        <w:spacing w:before="197"/>
        <w:ind w:left="104" w:right="135"/>
      </w:pPr>
      <w:r>
        <w:rPr/>
        <w:t>ADLER, M. (1994)</w:t>
      </w:r>
    </w:p>
    <w:p>
      <w:pPr>
        <w:spacing w:before="132"/>
        <w:ind w:left="812" w:right="0" w:firstLine="0"/>
        <w:jc w:val="both"/>
        <w:rPr>
          <w:sz w:val="24"/>
        </w:rPr>
      </w:pPr>
      <w:r>
        <w:rPr>
          <w:i/>
          <w:sz w:val="24"/>
        </w:rPr>
        <w:t>Cómo leer un libro. </w:t>
      </w:r>
      <w:r>
        <w:rPr>
          <w:sz w:val="24"/>
        </w:rPr>
        <w:t>México: Instituto Politécnico Nacional.</w:t>
      </w:r>
    </w:p>
    <w:p>
      <w:pPr>
        <w:pStyle w:val="BodyText"/>
        <w:spacing w:before="144"/>
        <w:ind w:left="104" w:right="135"/>
      </w:pPr>
      <w:r>
        <w:rPr/>
        <w:t>ÁLVAREZ-Gayou Jurgenson, J. L. (2003)</w:t>
      </w:r>
    </w:p>
    <w:p>
      <w:pPr>
        <w:spacing w:line="362" w:lineRule="auto" w:before="135"/>
        <w:ind w:left="812" w:right="115" w:firstLine="0"/>
        <w:jc w:val="both"/>
        <w:rPr>
          <w:sz w:val="24"/>
        </w:rPr>
      </w:pPr>
      <w:r>
        <w:rPr>
          <w:i/>
          <w:sz w:val="24"/>
        </w:rPr>
        <w:t>Cómo hacer investigación cualitativa. Fundamentos y metodología, </w:t>
      </w:r>
      <w:r>
        <w:rPr>
          <w:sz w:val="24"/>
        </w:rPr>
        <w:t>México: Paidós</w:t>
      </w:r>
    </w:p>
    <w:p>
      <w:pPr>
        <w:pStyle w:val="BodyText"/>
        <w:spacing w:before="2"/>
        <w:ind w:left="104" w:right="135"/>
      </w:pPr>
      <w:r>
        <w:rPr/>
        <w:t>ARGUDÍN, Y &amp; Luna, M. (2006)</w:t>
      </w:r>
    </w:p>
    <w:p>
      <w:pPr>
        <w:spacing w:before="137"/>
        <w:ind w:left="812" w:right="0" w:firstLine="0"/>
        <w:jc w:val="both"/>
        <w:rPr>
          <w:sz w:val="24"/>
        </w:rPr>
      </w:pPr>
      <w:r>
        <w:rPr>
          <w:i/>
          <w:sz w:val="24"/>
        </w:rPr>
        <w:t>Aprender a pensar leyendo bien, </w:t>
      </w:r>
      <w:r>
        <w:rPr>
          <w:sz w:val="24"/>
        </w:rPr>
        <w:t>México: Paidós.</w:t>
      </w:r>
    </w:p>
    <w:p>
      <w:pPr>
        <w:pStyle w:val="BodyText"/>
        <w:spacing w:before="139"/>
        <w:ind w:left="104" w:right="135"/>
      </w:pPr>
      <w:r>
        <w:rPr/>
        <w:t>ARGÜELLES, J. D. (2003)</w:t>
      </w:r>
    </w:p>
    <w:p>
      <w:pPr>
        <w:spacing w:line="360" w:lineRule="auto" w:before="137"/>
        <w:ind w:left="812" w:right="132" w:firstLine="0"/>
        <w:jc w:val="both"/>
        <w:rPr>
          <w:sz w:val="24"/>
        </w:rPr>
      </w:pPr>
      <w:r>
        <w:rPr>
          <w:i/>
          <w:sz w:val="24"/>
        </w:rPr>
        <w:t>¿Qué leen los que no leen? El poder inmaterial de la literatura, la tradición </w:t>
      </w:r>
      <w:r>
        <w:rPr>
          <w:i/>
          <w:sz w:val="24"/>
        </w:rPr>
        <w:t>literaria y el hábito de leer</w:t>
      </w:r>
      <w:r>
        <w:rPr>
          <w:sz w:val="24"/>
        </w:rPr>
        <w:t>. México: Paidós.</w:t>
      </w:r>
    </w:p>
    <w:p>
      <w:pPr>
        <w:pStyle w:val="BodyText"/>
        <w:spacing w:before="12"/>
        <w:ind w:left="104" w:right="135"/>
      </w:pPr>
      <w:r>
        <w:rPr/>
        <w:t>BAKHTIN, M. (1999)</w:t>
      </w:r>
    </w:p>
    <w:p>
      <w:pPr>
        <w:spacing w:line="362" w:lineRule="auto" w:before="134"/>
        <w:ind w:left="104" w:right="3545" w:firstLine="705"/>
        <w:jc w:val="left"/>
        <w:rPr>
          <w:sz w:val="24"/>
        </w:rPr>
      </w:pPr>
      <w:r>
        <w:rPr>
          <w:i/>
          <w:sz w:val="24"/>
        </w:rPr>
        <w:t>Estética de la creación verbal, </w:t>
      </w:r>
      <w:r>
        <w:rPr>
          <w:sz w:val="24"/>
        </w:rPr>
        <w:t>México: Siglo XXI. BARTHES, R. (1985)</w:t>
      </w:r>
    </w:p>
    <w:p>
      <w:pPr>
        <w:pStyle w:val="BodyText"/>
        <w:spacing w:line="362" w:lineRule="auto" w:before="2"/>
        <w:ind w:left="104" w:right="3985" w:firstLine="705"/>
      </w:pPr>
      <w:r>
        <w:rPr>
          <w:i/>
        </w:rPr>
        <w:t>Mitologías</w:t>
      </w:r>
      <w:r>
        <w:rPr/>
        <w:t>. Quinta edición. México: Siglo XXI BAZÁN Levy, J. de J. (1988)</w:t>
      </w:r>
    </w:p>
    <w:p>
      <w:pPr>
        <w:spacing w:line="360" w:lineRule="auto" w:before="5"/>
        <w:ind w:left="812" w:right="113" w:firstLine="0"/>
        <w:jc w:val="both"/>
        <w:rPr>
          <w:sz w:val="24"/>
        </w:rPr>
      </w:pPr>
      <w:r>
        <w:rPr>
          <w:sz w:val="24"/>
        </w:rPr>
        <w:t>“Programa nacional de formación y actualización de profesores para la enseñanza de técnicas de lectura, redacción y otros procedimientos para el estudio” en ZARZAR CHARUR, C. (compilador) </w:t>
      </w:r>
      <w:r>
        <w:rPr>
          <w:i/>
          <w:sz w:val="24"/>
        </w:rPr>
        <w:t>Formación de profesores </w:t>
      </w:r>
      <w:r>
        <w:rPr>
          <w:i/>
          <w:sz w:val="24"/>
        </w:rPr>
        <w:t>universitarios. Análisis y evaluación de experiencias. </w:t>
      </w:r>
      <w:r>
        <w:rPr>
          <w:sz w:val="24"/>
        </w:rPr>
        <w:t>México: SEP-Nueva Imagen.</w:t>
      </w:r>
    </w:p>
    <w:p>
      <w:pPr>
        <w:pStyle w:val="BodyText"/>
        <w:ind w:left="104" w:right="135"/>
      </w:pPr>
      <w:r>
        <w:rPr/>
        <w:t>BAZERMAN, CH. </w:t>
      </w:r>
      <w:r>
        <w:rPr>
          <w:i/>
        </w:rPr>
        <w:t>et al</w:t>
      </w:r>
      <w:r>
        <w:rPr/>
        <w:t>., (2005)</w:t>
      </w:r>
    </w:p>
    <w:p>
      <w:pPr>
        <w:tabs>
          <w:tab w:pos="3109" w:val="left" w:leader="none"/>
          <w:tab w:pos="6330" w:val="left" w:leader="none"/>
          <w:tab w:pos="9192" w:val="left" w:leader="none"/>
        </w:tabs>
        <w:spacing w:line="360" w:lineRule="auto" w:before="139"/>
        <w:ind w:left="812" w:right="119" w:firstLine="0"/>
        <w:jc w:val="both"/>
        <w:rPr>
          <w:sz w:val="24"/>
        </w:rPr>
      </w:pPr>
      <w:r>
        <w:rPr>
          <w:i/>
          <w:sz w:val="24"/>
        </w:rPr>
        <w:t>Reference Guide to Writing Across the Curriculum</w:t>
      </w:r>
      <w:r>
        <w:rPr>
          <w:sz w:val="24"/>
        </w:rPr>
        <w:t>. Indiana, Parlor Press and the WAC</w:t>
        <w:tab/>
        <w:t>Clearinhouse.</w:t>
        <w:tab/>
        <w:t>Disponible</w:t>
        <w:tab/>
        <w:t>en </w:t>
      </w:r>
      <w:hyperlink r:id="rId136">
        <w:r>
          <w:rPr>
            <w:color w:val="0000FF"/>
            <w:sz w:val="24"/>
            <w:u w:val="single" w:color="0000FF"/>
          </w:rPr>
          <w:t>http://books.google.com.mx/books?id=zPWb19Zp7xIC&amp;pg=PR11&amp;lpg=P</w:t>
        </w:r>
      </w:hyperlink>
    </w:p>
    <w:p>
      <w:pPr>
        <w:pStyle w:val="BodyText"/>
        <w:tabs>
          <w:tab w:pos="809" w:val="left" w:leader="none"/>
        </w:tabs>
        <w:spacing w:before="10"/>
        <w:ind w:left="104" w:right="135"/>
      </w:pPr>
      <w:hyperlink r:id="rId136">
        <w:r>
          <w:rPr>
            <w:color w:val="0000FF"/>
            <w:w w:val="100"/>
            <w:u w:val="single" w:color="0000FF"/>
          </w:rPr>
          <w:t> </w:t>
        </w:r>
        <w:r>
          <w:rPr>
            <w:color w:val="0000FF"/>
            <w:u w:val="single" w:color="0000FF"/>
          </w:rPr>
          <w:tab/>
          <w:t>R11&amp;dq=Charles+Bazerman+preface&amp;source=bl&amp;ots=0k- </w:t>
        </w:r>
        <w:r>
          <w:rPr>
            <w:color w:val="0000FF"/>
            <w:spacing w:val="34"/>
            <w:u w:val="single" w:color="0000FF"/>
          </w:rPr>
          <w:t> </w:t>
        </w:r>
        <w:r>
          <w:rPr>
            <w:color w:val="0000FF"/>
            <w:u w:val="single" w:color="0000FF"/>
          </w:rPr>
          <w:t>QhWer21&amp;sig=d0-</w:t>
        </w:r>
      </w:hyperlink>
    </w:p>
    <w:p>
      <w:pPr>
        <w:pStyle w:val="BodyText"/>
        <w:tabs>
          <w:tab w:pos="809" w:val="left" w:leader="none"/>
        </w:tabs>
        <w:spacing w:before="135"/>
        <w:ind w:left="104" w:right="135"/>
      </w:pPr>
      <w:hyperlink r:id="rId136">
        <w:r>
          <w:rPr>
            <w:color w:val="0000FF"/>
            <w:w w:val="100"/>
            <w:u w:val="single" w:color="0000FF"/>
          </w:rPr>
          <w:t> </w:t>
        </w:r>
        <w:r>
          <w:rPr>
            <w:color w:val="0000FF"/>
            <w:u w:val="single" w:color="0000FF"/>
          </w:rPr>
          <w:tab/>
          <w:t>OA0FGrT7imE6tpXpRYZ8DDfc&amp;hl=es&amp;ei=rEvES6XNG4PgtgPA4sH4DQ</w:t>
        </w:r>
      </w:hyperlink>
    </w:p>
    <w:p>
      <w:pPr>
        <w:spacing w:after="0"/>
        <w:sectPr>
          <w:pgSz w:w="12250" w:h="15850"/>
          <w:pgMar w:header="733" w:footer="0" w:top="1120" w:bottom="280" w:left="1600" w:right="1060"/>
        </w:sectPr>
      </w:pPr>
    </w:p>
    <w:p>
      <w:pPr>
        <w:pStyle w:val="BodyText"/>
        <w:rPr>
          <w:sz w:val="20"/>
        </w:rPr>
      </w:pPr>
    </w:p>
    <w:p>
      <w:pPr>
        <w:pStyle w:val="BodyText"/>
        <w:spacing w:before="9"/>
        <w:rPr>
          <w:sz w:val="20"/>
        </w:rPr>
      </w:pPr>
    </w:p>
    <w:p>
      <w:pPr>
        <w:pStyle w:val="BodyText"/>
        <w:tabs>
          <w:tab w:pos="809" w:val="left" w:leader="none"/>
        </w:tabs>
        <w:spacing w:before="70"/>
        <w:ind w:left="104" w:right="135"/>
      </w:pPr>
      <w:r>
        <w:rPr>
          <w:color w:val="0000FF"/>
          <w:w w:val="100"/>
          <w:u w:val="single" w:color="0000FF"/>
        </w:rPr>
        <w:t> </w:t>
      </w:r>
      <w:r>
        <w:rPr>
          <w:color w:val="0000FF"/>
          <w:u w:val="single" w:color="0000FF"/>
        </w:rPr>
        <w:tab/>
        <w:t>&amp;sa=X&amp;oi=book_result&amp;ct=result&amp;resnum=2&amp;ved=0CAsQ6AEwAQ#v=o</w:t>
      </w:r>
    </w:p>
    <w:p>
      <w:pPr>
        <w:pStyle w:val="BodyText"/>
        <w:tabs>
          <w:tab w:pos="809" w:val="left" w:leader="none"/>
        </w:tabs>
        <w:spacing w:line="360" w:lineRule="auto" w:before="137"/>
        <w:ind w:left="104" w:right="3104"/>
      </w:pPr>
      <w:r>
        <w:rPr>
          <w:color w:val="0000FF"/>
          <w:w w:val="100"/>
          <w:u w:val="single" w:color="0000FF"/>
        </w:rPr>
        <w:t> </w:t>
      </w:r>
      <w:r>
        <w:rPr>
          <w:color w:val="0000FF"/>
          <w:u w:val="single" w:color="0000FF"/>
        </w:rPr>
        <w:tab/>
        <w:t>nepage&amp;q&amp;f=false</w:t>
      </w:r>
      <w:r>
        <w:rPr/>
        <w:t>. Consultado el 12 de abril</w:t>
      </w:r>
      <w:r>
        <w:rPr>
          <w:spacing w:val="-38"/>
        </w:rPr>
        <w:t> </w:t>
      </w:r>
      <w:r>
        <w:rPr/>
        <w:t>de</w:t>
      </w:r>
      <w:r>
        <w:rPr>
          <w:spacing w:val="-3"/>
        </w:rPr>
        <w:t> </w:t>
      </w:r>
      <w:r>
        <w:rPr/>
        <w:t>2010</w:t>
      </w:r>
      <w:r>
        <w:rPr>
          <w:w w:val="99"/>
        </w:rPr>
        <w:t> </w:t>
      </w:r>
      <w:r>
        <w:rPr/>
        <w:t>BIGGS, J.</w:t>
      </w:r>
      <w:r>
        <w:rPr>
          <w:spacing w:val="-7"/>
        </w:rPr>
        <w:t> </w:t>
      </w:r>
      <w:r>
        <w:rPr/>
        <w:t>(2006)</w:t>
      </w:r>
    </w:p>
    <w:p>
      <w:pPr>
        <w:spacing w:line="364" w:lineRule="auto" w:before="0"/>
        <w:ind w:left="812" w:right="122" w:firstLine="0"/>
        <w:jc w:val="both"/>
        <w:rPr>
          <w:sz w:val="24"/>
        </w:rPr>
      </w:pPr>
      <w:r>
        <w:rPr>
          <w:i/>
          <w:sz w:val="24"/>
        </w:rPr>
        <w:t>Calidad del aprendizaje universitario</w:t>
      </w:r>
      <w:r>
        <w:rPr>
          <w:sz w:val="24"/>
        </w:rPr>
        <w:t>. Segunda edición. Madrid: Narcea. Trad. de Pablo Manzano</w:t>
      </w:r>
    </w:p>
    <w:p>
      <w:pPr>
        <w:pStyle w:val="BodyText"/>
        <w:spacing w:line="273" w:lineRule="exact"/>
        <w:ind w:left="104" w:right="135"/>
      </w:pPr>
      <w:r>
        <w:rPr/>
        <w:t>BROCKBANK, A. y McGill, I. (2008)</w:t>
      </w:r>
    </w:p>
    <w:p>
      <w:pPr>
        <w:tabs>
          <w:tab w:pos="8601" w:val="left" w:leader="none"/>
        </w:tabs>
        <w:spacing w:before="137"/>
        <w:ind w:left="812" w:right="0" w:firstLine="0"/>
        <w:jc w:val="both"/>
        <w:rPr>
          <w:sz w:val="24"/>
        </w:rPr>
      </w:pPr>
      <w:r>
        <w:rPr>
          <w:i/>
          <w:sz w:val="24"/>
        </w:rPr>
        <w:t>Aprendizaje reflexivo en la educación superior</w:t>
      </w:r>
      <w:r>
        <w:rPr>
          <w:sz w:val="24"/>
        </w:rPr>
        <w:t>. 2ª</w:t>
      </w:r>
      <w:r>
        <w:rPr>
          <w:spacing w:val="-30"/>
          <w:sz w:val="24"/>
        </w:rPr>
        <w:t> </w:t>
      </w:r>
      <w:r>
        <w:rPr>
          <w:sz w:val="24"/>
        </w:rPr>
        <w:t>edición.</w:t>
      </w:r>
      <w:r>
        <w:rPr>
          <w:spacing w:val="-4"/>
          <w:sz w:val="24"/>
        </w:rPr>
        <w:t> </w:t>
      </w:r>
      <w:r>
        <w:rPr>
          <w:sz w:val="24"/>
        </w:rPr>
        <w:t>Madrid:</w:t>
        <w:tab/>
        <w:t>Morata.</w:t>
      </w:r>
    </w:p>
    <w:p>
      <w:pPr>
        <w:pStyle w:val="BodyText"/>
        <w:spacing w:before="142"/>
        <w:ind w:left="104" w:right="135"/>
      </w:pPr>
      <w:r>
        <w:rPr/>
        <w:t>BURNS, A. (1999).</w:t>
      </w:r>
    </w:p>
    <w:p>
      <w:pPr>
        <w:spacing w:line="360" w:lineRule="auto" w:before="137"/>
        <w:ind w:left="104" w:right="2838" w:firstLine="705"/>
        <w:jc w:val="left"/>
        <w:rPr>
          <w:sz w:val="24"/>
        </w:rPr>
      </w:pPr>
      <w:r>
        <w:rPr>
          <w:i/>
          <w:sz w:val="24"/>
        </w:rPr>
        <w:t>Collaborative action-research for ELT. </w:t>
      </w:r>
      <w:r>
        <w:rPr>
          <w:sz w:val="24"/>
        </w:rPr>
        <w:t>Cambridge, CUP CARLINO, P. (2005).</w:t>
      </w:r>
    </w:p>
    <w:p>
      <w:pPr>
        <w:spacing w:line="360" w:lineRule="auto" w:before="5"/>
        <w:ind w:left="812" w:right="139" w:firstLine="0"/>
        <w:jc w:val="both"/>
        <w:rPr>
          <w:sz w:val="24"/>
        </w:rPr>
      </w:pPr>
      <w:r>
        <w:rPr>
          <w:i/>
          <w:sz w:val="24"/>
        </w:rPr>
        <w:t>Escribir, leer y aprender en la universidad: Una introducción a la alfabetización </w:t>
      </w:r>
      <w:r>
        <w:rPr>
          <w:i/>
          <w:sz w:val="24"/>
        </w:rPr>
        <w:t>académica. </w:t>
      </w:r>
      <w:r>
        <w:rPr>
          <w:sz w:val="24"/>
        </w:rPr>
        <w:t>Buenos Aires, FCE</w:t>
      </w:r>
    </w:p>
    <w:p>
      <w:pPr>
        <w:pStyle w:val="BodyText"/>
        <w:spacing w:before="12"/>
        <w:ind w:left="104" w:right="135"/>
      </w:pPr>
      <w:r>
        <w:rPr/>
        <w:t>CASSANY, D. (2006)</w:t>
      </w:r>
    </w:p>
    <w:p>
      <w:pPr>
        <w:spacing w:before="129"/>
        <w:ind w:left="812" w:right="0" w:firstLine="0"/>
        <w:jc w:val="both"/>
        <w:rPr>
          <w:sz w:val="24"/>
        </w:rPr>
      </w:pPr>
      <w:r>
        <w:rPr>
          <w:i/>
          <w:sz w:val="24"/>
        </w:rPr>
        <w:t>Tras las líneas. Sobre la lectura contemporánea</w:t>
      </w:r>
      <w:r>
        <w:rPr>
          <w:sz w:val="24"/>
        </w:rPr>
        <w:t>. Barcelona: Anagrama</w:t>
      </w:r>
    </w:p>
    <w:p>
      <w:pPr>
        <w:pStyle w:val="BodyText"/>
        <w:tabs>
          <w:tab w:pos="1232" w:val="left" w:leader="none"/>
        </w:tabs>
        <w:spacing w:before="144"/>
        <w:ind w:left="104" w:right="135"/>
      </w:pPr>
      <w:r>
        <w:rPr>
          <w:w w:val="100"/>
          <w:u w:val="single"/>
        </w:rPr>
        <w:t> </w:t>
      </w:r>
      <w:r>
        <w:rPr>
          <w:u w:val="single"/>
        </w:rPr>
        <w:tab/>
      </w:r>
      <w:r>
        <w:rPr/>
        <w:t>(2007)</w:t>
      </w:r>
    </w:p>
    <w:p>
      <w:pPr>
        <w:pStyle w:val="BodyText"/>
        <w:spacing w:line="360" w:lineRule="auto" w:before="139"/>
        <w:ind w:left="812" w:right="112"/>
        <w:jc w:val="both"/>
      </w:pPr>
      <w:r>
        <w:rPr/>
        <w:t>“De la alfabetización a la literacidad crítica. Entrevista a Daniel Cassany, investigador de la escritura y la lectura y profesor de Análisis del Discurso </w:t>
      </w:r>
      <w:r>
        <w:rPr>
          <w:spacing w:val="2"/>
        </w:rPr>
        <w:t>en </w:t>
      </w:r>
      <w:r>
        <w:rPr/>
        <w:t>la Universitat Pompeu Fabra por Soledad Caballero”. En </w:t>
      </w:r>
      <w:r>
        <w:rPr>
          <w:i/>
        </w:rPr>
        <w:t>Revista  Dixit.  </w:t>
      </w:r>
      <w:r>
        <w:rPr/>
        <w:t>Montevideo, Universidad Católica de Uruguay. Núm 3, Julio de 2007 (p.</w:t>
      </w:r>
      <w:r>
        <w:rPr>
          <w:spacing w:val="-46"/>
        </w:rPr>
        <w:t> </w:t>
      </w:r>
      <w:r>
        <w:rPr/>
        <w:t>10-15).</w:t>
      </w:r>
    </w:p>
    <w:p>
      <w:pPr>
        <w:pStyle w:val="BodyText"/>
        <w:tabs>
          <w:tab w:pos="1232" w:val="left" w:leader="none"/>
        </w:tabs>
        <w:spacing w:before="7"/>
        <w:ind w:left="104" w:right="135"/>
      </w:pPr>
      <w:r>
        <w:rPr>
          <w:w w:val="100"/>
          <w:u w:val="single"/>
        </w:rPr>
        <w:t> </w:t>
      </w:r>
      <w:r>
        <w:rPr>
          <w:u w:val="single"/>
        </w:rPr>
        <w:tab/>
      </w:r>
      <w:r>
        <w:rPr/>
        <w:t>(2009)</w:t>
      </w:r>
    </w:p>
    <w:p>
      <w:pPr>
        <w:tabs>
          <w:tab w:pos="3916" w:val="left" w:leader="none"/>
          <w:tab w:pos="6302" w:val="left" w:leader="none"/>
          <w:tab w:pos="9194" w:val="left" w:leader="none"/>
        </w:tabs>
        <w:spacing w:line="362" w:lineRule="auto" w:before="132"/>
        <w:ind w:left="812" w:right="119" w:firstLine="0"/>
        <w:jc w:val="both"/>
        <w:rPr>
          <w:sz w:val="24"/>
        </w:rPr>
      </w:pPr>
      <w:r>
        <w:rPr>
          <w:i/>
          <w:sz w:val="24"/>
        </w:rPr>
        <w:t>“Investigaciones y propuestas sobre literacidad actual: multiliteracidad,   internet </w:t>
      </w:r>
      <w:r>
        <w:rPr>
          <w:i/>
          <w:sz w:val="24"/>
        </w:rPr>
        <w:t>y criticidad” </w:t>
      </w:r>
      <w:r>
        <w:rPr>
          <w:sz w:val="24"/>
        </w:rPr>
        <w:t>Cátedra UNESCO para la lectura y la escritura. Universidad de Concepción,</w:t>
        <w:tab/>
        <w:t>Chile.</w:t>
        <w:tab/>
        <w:t>Disponible</w:t>
        <w:tab/>
        <w:t>en </w:t>
      </w:r>
      <w:hyperlink r:id="rId137">
        <w:r>
          <w:rPr>
            <w:color w:val="0000FF"/>
            <w:sz w:val="24"/>
            <w:u w:val="single" w:color="0000FF"/>
          </w:rPr>
          <w:t>http://www2.udec.cl/catedraunesco/05CASSANY.pd</w:t>
        </w:r>
      </w:hyperlink>
      <w:r>
        <w:rPr>
          <w:color w:val="0000FF"/>
          <w:sz w:val="24"/>
          <w:u w:val="single" w:color="0000FF"/>
        </w:rPr>
        <w:t>f  </w:t>
      </w:r>
      <w:r>
        <w:rPr>
          <w:sz w:val="24"/>
        </w:rPr>
        <w:t>Consultado  el  12  de</w:t>
      </w:r>
      <w:r>
        <w:rPr>
          <w:spacing w:val="14"/>
          <w:sz w:val="24"/>
        </w:rPr>
        <w:t> </w:t>
      </w:r>
      <w:r>
        <w:rPr>
          <w:sz w:val="24"/>
        </w:rPr>
        <w:t>abril</w:t>
      </w:r>
    </w:p>
    <w:p>
      <w:pPr>
        <w:pStyle w:val="BodyText"/>
        <w:tabs>
          <w:tab w:pos="809" w:val="left" w:leader="none"/>
        </w:tabs>
        <w:spacing w:before="2"/>
        <w:ind w:left="104" w:right="135"/>
      </w:pPr>
      <w:r>
        <w:rPr/>
        <w:t>de</w:t>
        <w:tab/>
        <w:t>2010</w:t>
      </w:r>
    </w:p>
    <w:p>
      <w:pPr>
        <w:pStyle w:val="BodyText"/>
        <w:spacing w:line="360" w:lineRule="auto" w:before="141"/>
        <w:ind w:left="812" w:right="861" w:hanging="708"/>
      </w:pPr>
      <w:r>
        <w:rPr/>
        <w:t>CURRÍCULUM de la Licenciatura en Lenguas de la Facultad de Lenguas. (2007) Toluca: UAEM</w:t>
      </w:r>
    </w:p>
    <w:p>
      <w:pPr>
        <w:pStyle w:val="BodyText"/>
        <w:spacing w:before="2"/>
        <w:ind w:left="104" w:right="135"/>
      </w:pPr>
      <w:r>
        <w:rPr/>
        <w:t>DA SILVA GOMES C., H. M. </w:t>
      </w:r>
      <w:r>
        <w:rPr>
          <w:i/>
        </w:rPr>
        <w:t>et al</w:t>
      </w:r>
      <w:r>
        <w:rPr/>
        <w:t>. (2008)</w:t>
      </w:r>
    </w:p>
    <w:p>
      <w:pPr>
        <w:spacing w:line="362" w:lineRule="auto" w:before="137"/>
        <w:ind w:left="812" w:right="118" w:firstLine="0"/>
        <w:jc w:val="both"/>
        <w:rPr>
          <w:sz w:val="24"/>
        </w:rPr>
      </w:pPr>
      <w:r>
        <w:rPr>
          <w:i/>
          <w:sz w:val="24"/>
        </w:rPr>
        <w:t>La investigación-acción y la formación teórico-crítica del docente de lenguas </w:t>
      </w:r>
      <w:r>
        <w:rPr>
          <w:i/>
          <w:sz w:val="24"/>
        </w:rPr>
        <w:t>extranjeras</w:t>
      </w:r>
      <w:r>
        <w:rPr>
          <w:sz w:val="24"/>
        </w:rPr>
        <w:t>. México: UNAM</w:t>
      </w:r>
    </w:p>
    <w:p>
      <w:pPr>
        <w:spacing w:after="0" w:line="362" w:lineRule="auto"/>
        <w:jc w:val="both"/>
        <w:rPr>
          <w:sz w:val="24"/>
        </w:rPr>
        <w:sectPr>
          <w:pgSz w:w="12250" w:h="15850"/>
          <w:pgMar w:header="733" w:footer="0" w:top="1120" w:bottom="280" w:left="1600" w:right="1060"/>
        </w:sectPr>
      </w:pPr>
    </w:p>
    <w:p>
      <w:pPr>
        <w:pStyle w:val="BodyText"/>
        <w:rPr>
          <w:sz w:val="20"/>
        </w:rPr>
      </w:pPr>
    </w:p>
    <w:p>
      <w:pPr>
        <w:pStyle w:val="BodyText"/>
        <w:spacing w:before="9"/>
        <w:rPr>
          <w:sz w:val="20"/>
        </w:rPr>
      </w:pPr>
    </w:p>
    <w:p>
      <w:pPr>
        <w:pStyle w:val="BodyText"/>
        <w:spacing w:before="70"/>
        <w:ind w:left="104" w:right="135"/>
      </w:pPr>
      <w:r>
        <w:rPr/>
        <w:t>ELEJABARRIETA, F.J y L. IÑIGUEZ (1994)</w:t>
      </w:r>
    </w:p>
    <w:p>
      <w:pPr>
        <w:spacing w:line="360" w:lineRule="auto" w:before="132"/>
        <w:ind w:left="812" w:right="113" w:firstLine="0"/>
        <w:jc w:val="both"/>
        <w:rPr>
          <w:sz w:val="24"/>
        </w:rPr>
      </w:pPr>
      <w:r>
        <w:rPr>
          <w:i/>
          <w:sz w:val="24"/>
        </w:rPr>
        <w:t>Construcción de escalas de actitud  tipo  Thurst  y  Likert</w:t>
      </w:r>
      <w:r>
        <w:rPr>
          <w:sz w:val="24"/>
        </w:rPr>
        <w:t>.  Barcelona:  Universidad Autónoma de Barcelona. Disponible en: </w:t>
      </w:r>
      <w:hyperlink r:id="rId138">
        <w:r>
          <w:rPr>
            <w:color w:val="0000FF"/>
            <w:sz w:val="24"/>
            <w:u w:val="single" w:color="0000FF"/>
          </w:rPr>
          <w:t>http://antalya.uab.es/liniguez/Materiales/escalas.pdf</w:t>
        </w:r>
      </w:hyperlink>
      <w:r>
        <w:rPr>
          <w:color w:val="0000FF"/>
          <w:sz w:val="24"/>
          <w:u w:val="single" w:color="0000FF"/>
        </w:rPr>
        <w:t> </w:t>
      </w:r>
      <w:r>
        <w:rPr>
          <w:sz w:val="24"/>
        </w:rPr>
        <w:t>consultado el 21 de abril de 2010</w:t>
      </w:r>
    </w:p>
    <w:p>
      <w:pPr>
        <w:pStyle w:val="BodyText"/>
        <w:spacing w:before="2"/>
        <w:ind w:left="104" w:right="135"/>
      </w:pPr>
      <w:r>
        <w:rPr/>
        <w:t>FERADO, A. y URIBE, C. (2007)</w:t>
      </w:r>
    </w:p>
    <w:p>
      <w:pPr>
        <w:spacing w:line="364" w:lineRule="auto" w:before="137"/>
        <w:ind w:left="812" w:right="379" w:firstLine="0"/>
        <w:jc w:val="left"/>
        <w:rPr>
          <w:sz w:val="24"/>
        </w:rPr>
      </w:pPr>
      <w:r>
        <w:rPr>
          <w:i/>
          <w:sz w:val="24"/>
        </w:rPr>
        <w:t>Manual de Lineamientos para la presentación de trabajos académicos</w:t>
      </w:r>
      <w:r>
        <w:rPr>
          <w:sz w:val="24"/>
        </w:rPr>
        <w:t>. Toluca, Facultad de Lenguas. Manual Interno sin publicación</w:t>
      </w:r>
    </w:p>
    <w:p>
      <w:pPr>
        <w:pStyle w:val="BodyText"/>
        <w:spacing w:line="276" w:lineRule="exact"/>
        <w:ind w:left="104" w:right="135"/>
      </w:pPr>
      <w:r>
        <w:rPr/>
        <w:t>FERREIRO, E. (2000)</w:t>
      </w:r>
    </w:p>
    <w:p>
      <w:pPr>
        <w:spacing w:before="132"/>
        <w:ind w:left="812" w:right="135" w:firstLine="0"/>
        <w:jc w:val="left"/>
        <w:rPr>
          <w:sz w:val="24"/>
        </w:rPr>
      </w:pPr>
      <w:r>
        <w:rPr>
          <w:i/>
          <w:sz w:val="24"/>
        </w:rPr>
        <w:t>Cultura escrita y educación 2ª edición. </w:t>
      </w:r>
      <w:r>
        <w:rPr>
          <w:sz w:val="24"/>
        </w:rPr>
        <w:t>México, FCE.</w:t>
      </w:r>
    </w:p>
    <w:p>
      <w:pPr>
        <w:pStyle w:val="BodyText"/>
        <w:tabs>
          <w:tab w:pos="1366" w:val="left" w:leader="none"/>
        </w:tabs>
        <w:spacing w:before="144"/>
        <w:ind w:left="104" w:right="135"/>
      </w:pPr>
      <w:r>
        <w:rPr>
          <w:w w:val="100"/>
          <w:u w:val="single"/>
        </w:rPr>
        <w:t> </w:t>
      </w:r>
      <w:r>
        <w:rPr>
          <w:u w:val="single"/>
        </w:rPr>
        <w:tab/>
      </w:r>
      <w:r>
        <w:rPr/>
        <w:t>(2001)</w:t>
      </w:r>
    </w:p>
    <w:p>
      <w:pPr>
        <w:spacing w:before="129"/>
        <w:ind w:left="812" w:right="135" w:firstLine="0"/>
        <w:jc w:val="left"/>
        <w:rPr>
          <w:sz w:val="24"/>
        </w:rPr>
      </w:pPr>
      <w:r>
        <w:rPr>
          <w:i/>
          <w:sz w:val="24"/>
        </w:rPr>
        <w:t>Pasado y presente de los verbos leer y escribir 2ª edición. </w:t>
      </w:r>
      <w:r>
        <w:rPr>
          <w:sz w:val="24"/>
        </w:rPr>
        <w:t>México: FCE.</w:t>
      </w:r>
    </w:p>
    <w:p>
      <w:pPr>
        <w:pStyle w:val="BodyText"/>
        <w:tabs>
          <w:tab w:pos="1366" w:val="left" w:leader="none"/>
        </w:tabs>
        <w:spacing w:before="144"/>
        <w:ind w:left="104" w:right="135"/>
      </w:pPr>
      <w:r>
        <w:rPr>
          <w:w w:val="100"/>
          <w:u w:val="single"/>
        </w:rPr>
        <w:t> </w:t>
      </w:r>
      <w:r>
        <w:rPr>
          <w:u w:val="single"/>
        </w:rPr>
        <w:tab/>
      </w:r>
      <w:r>
        <w:rPr/>
        <w:t>(2008).</w:t>
      </w:r>
    </w:p>
    <w:p>
      <w:pPr>
        <w:spacing w:line="362" w:lineRule="auto" w:before="134"/>
        <w:ind w:left="104" w:right="1624" w:firstLine="705"/>
        <w:jc w:val="left"/>
        <w:rPr>
          <w:sz w:val="24"/>
        </w:rPr>
      </w:pPr>
      <w:r>
        <w:rPr>
          <w:i/>
          <w:sz w:val="24"/>
        </w:rPr>
        <w:t>Alfabetización. Teoría y práctica. </w:t>
      </w:r>
      <w:r>
        <w:rPr>
          <w:sz w:val="24"/>
        </w:rPr>
        <w:t>7ª edición; México: Siglo XXI FREIRE, P. (1973)</w:t>
      </w:r>
    </w:p>
    <w:p>
      <w:pPr>
        <w:spacing w:before="2"/>
        <w:ind w:left="812" w:right="135" w:firstLine="0"/>
        <w:jc w:val="left"/>
        <w:rPr>
          <w:sz w:val="24"/>
        </w:rPr>
      </w:pPr>
      <w:r>
        <w:rPr>
          <w:i/>
          <w:sz w:val="24"/>
        </w:rPr>
        <w:t>Pedagogía del oprimido. Undécima edición. </w:t>
      </w:r>
      <w:r>
        <w:rPr>
          <w:sz w:val="24"/>
        </w:rPr>
        <w:t>México: Siglo XXI</w:t>
      </w:r>
    </w:p>
    <w:p>
      <w:pPr>
        <w:pStyle w:val="BodyText"/>
        <w:tabs>
          <w:tab w:pos="1366" w:val="left" w:leader="none"/>
        </w:tabs>
        <w:spacing w:before="139"/>
        <w:ind w:left="104" w:right="135"/>
      </w:pPr>
      <w:r>
        <w:rPr>
          <w:w w:val="100"/>
          <w:u w:val="single"/>
        </w:rPr>
        <w:t> </w:t>
      </w:r>
      <w:r>
        <w:rPr>
          <w:u w:val="single"/>
        </w:rPr>
        <w:tab/>
      </w:r>
      <w:r>
        <w:rPr/>
        <w:t>(2008).</w:t>
      </w:r>
    </w:p>
    <w:p>
      <w:pPr>
        <w:spacing w:line="360" w:lineRule="auto" w:before="134"/>
        <w:ind w:left="104" w:right="1624" w:firstLine="705"/>
        <w:jc w:val="left"/>
        <w:rPr>
          <w:sz w:val="24"/>
        </w:rPr>
      </w:pPr>
      <w:r>
        <w:rPr>
          <w:i/>
          <w:sz w:val="24"/>
        </w:rPr>
        <w:t>La importancia de leer y el proceso de liberación</w:t>
      </w:r>
      <w:r>
        <w:rPr>
          <w:sz w:val="24"/>
        </w:rPr>
        <w:t>. México: siglo XXI FULLWILLER, T. (2002)</w:t>
      </w:r>
    </w:p>
    <w:p>
      <w:pPr>
        <w:tabs>
          <w:tab w:pos="8715" w:val="left" w:leader="none"/>
        </w:tabs>
        <w:spacing w:before="0"/>
        <w:ind w:left="812" w:right="109" w:firstLine="0"/>
        <w:jc w:val="left"/>
        <w:rPr>
          <w:i/>
          <w:sz w:val="24"/>
        </w:rPr>
      </w:pPr>
      <w:r>
        <w:rPr>
          <w:i/>
          <w:sz w:val="24"/>
        </w:rPr>
        <w:t>College  Writing.  A  Personal  Approach  to  Academic</w:t>
      </w:r>
      <w:r>
        <w:rPr>
          <w:i/>
          <w:spacing w:val="42"/>
          <w:sz w:val="24"/>
        </w:rPr>
        <w:t> </w:t>
      </w:r>
      <w:r>
        <w:rPr>
          <w:i/>
          <w:sz w:val="24"/>
        </w:rPr>
        <w:t>Writing. </w:t>
      </w:r>
      <w:r>
        <w:rPr>
          <w:i/>
          <w:spacing w:val="62"/>
          <w:sz w:val="24"/>
        </w:rPr>
        <w:t> </w:t>
      </w:r>
      <w:r>
        <w:rPr>
          <w:i/>
          <w:sz w:val="24"/>
        </w:rPr>
        <w:t>Third</w:t>
        <w:tab/>
        <w:t>edition</w:t>
      </w:r>
    </w:p>
    <w:p>
      <w:pPr>
        <w:pStyle w:val="BodyText"/>
        <w:spacing w:line="360" w:lineRule="auto" w:before="144"/>
        <w:ind w:left="104" w:right="6131" w:firstLine="705"/>
      </w:pPr>
      <w:r>
        <w:rPr/>
        <w:t>Portsmouth: Heinemann GALABURRI, M. L et al (2008).</w:t>
      </w:r>
    </w:p>
    <w:p>
      <w:pPr>
        <w:pStyle w:val="BodyText"/>
        <w:spacing w:line="357" w:lineRule="auto" w:before="5"/>
        <w:ind w:left="812" w:right="580"/>
      </w:pPr>
      <w:r>
        <w:rPr/>
        <w:t>“La formación del estudiante como miembro de una comunidad disciplinar”.  En </w:t>
      </w:r>
      <w:r>
        <w:rPr>
          <w:i/>
        </w:rPr>
        <w:t>Lectura y vida</w:t>
      </w:r>
      <w:r>
        <w:rPr/>
        <w:t>. Buenos Aires: IRA. 29:</w:t>
      </w:r>
      <w:r>
        <w:rPr>
          <w:spacing w:val="-16"/>
        </w:rPr>
        <w:t> </w:t>
      </w:r>
      <w:r>
        <w:rPr/>
        <w:t>3</w:t>
      </w:r>
    </w:p>
    <w:p>
      <w:pPr>
        <w:pStyle w:val="BodyText"/>
        <w:spacing w:before="8"/>
        <w:ind w:left="104" w:right="135"/>
      </w:pPr>
      <w:r>
        <w:rPr/>
        <w:t>HERNÁNDEZ SAMPIERI, R. </w:t>
      </w:r>
      <w:r>
        <w:rPr>
          <w:i/>
        </w:rPr>
        <w:t>et al </w:t>
      </w:r>
      <w:r>
        <w:rPr/>
        <w:t>(2006)</w:t>
      </w:r>
    </w:p>
    <w:p>
      <w:pPr>
        <w:spacing w:line="360" w:lineRule="auto" w:before="141"/>
        <w:ind w:left="104" w:right="3078" w:firstLine="705"/>
        <w:jc w:val="left"/>
        <w:rPr>
          <w:sz w:val="24"/>
        </w:rPr>
      </w:pPr>
      <w:r>
        <w:rPr>
          <w:i/>
          <w:sz w:val="24"/>
        </w:rPr>
        <w:t>Metodología de la investigación</w:t>
      </w:r>
      <w:r>
        <w:rPr>
          <w:sz w:val="24"/>
        </w:rPr>
        <w:t>. México: McGraw Hill HERNÁNDEZ Zamora, G. (2006)</w:t>
      </w:r>
    </w:p>
    <w:p>
      <w:pPr>
        <w:tabs>
          <w:tab w:pos="7893" w:val="left" w:leader="none"/>
          <w:tab w:pos="8601" w:val="left" w:leader="none"/>
        </w:tabs>
        <w:spacing w:line="360" w:lineRule="auto" w:before="10"/>
        <w:ind w:left="812" w:right="290" w:firstLine="0"/>
        <w:jc w:val="left"/>
        <w:rPr>
          <w:sz w:val="24"/>
        </w:rPr>
      </w:pPr>
      <w:r>
        <w:rPr>
          <w:sz w:val="24"/>
        </w:rPr>
        <w:t>“Encuesta Nacional de Lectura: ¿Hacia un país de lectores?”</w:t>
      </w:r>
      <w:r>
        <w:rPr>
          <w:spacing w:val="-32"/>
          <w:sz w:val="24"/>
        </w:rPr>
        <w:t> </w:t>
      </w:r>
      <w:r>
        <w:rPr>
          <w:sz w:val="24"/>
        </w:rPr>
        <w:t>en</w:t>
      </w:r>
      <w:r>
        <w:rPr>
          <w:spacing w:val="-1"/>
          <w:sz w:val="24"/>
        </w:rPr>
        <w:t> </w:t>
      </w:r>
      <w:r>
        <w:rPr>
          <w:sz w:val="24"/>
        </w:rPr>
        <w:t>Daniel</w:t>
        <w:tab/>
        <w:t>Goldin (editor). </w:t>
      </w:r>
      <w:r>
        <w:rPr>
          <w:i/>
          <w:sz w:val="24"/>
        </w:rPr>
        <w:t>Encuesta Nacional de Lectura. Informes</w:t>
      </w:r>
      <w:r>
        <w:rPr>
          <w:i/>
          <w:spacing w:val="-33"/>
          <w:sz w:val="24"/>
        </w:rPr>
        <w:t> </w:t>
      </w:r>
      <w:r>
        <w:rPr>
          <w:i/>
          <w:sz w:val="24"/>
        </w:rPr>
        <w:t>y</w:t>
      </w:r>
      <w:r>
        <w:rPr>
          <w:i/>
          <w:spacing w:val="-5"/>
          <w:sz w:val="24"/>
        </w:rPr>
        <w:t> </w:t>
      </w:r>
      <w:r>
        <w:rPr>
          <w:i/>
          <w:sz w:val="24"/>
        </w:rPr>
        <w:t>evaluaciones.</w:t>
        <w:tab/>
      </w:r>
      <w:r>
        <w:rPr>
          <w:sz w:val="24"/>
        </w:rPr>
        <w:t>México: UNAM-CONACULTA. p.</w:t>
      </w:r>
      <w:r>
        <w:rPr>
          <w:spacing w:val="-17"/>
          <w:sz w:val="24"/>
        </w:rPr>
        <w:t> </w:t>
      </w:r>
      <w:r>
        <w:rPr>
          <w:sz w:val="24"/>
        </w:rPr>
        <w:t>203-236</w:t>
      </w:r>
    </w:p>
    <w:p>
      <w:pPr>
        <w:spacing w:after="0" w:line="360" w:lineRule="auto"/>
        <w:jc w:val="left"/>
        <w:rPr>
          <w:sz w:val="24"/>
        </w:rPr>
        <w:sectPr>
          <w:pgSz w:w="12250" w:h="15850"/>
          <w:pgMar w:header="733" w:footer="0" w:top="1120" w:bottom="280" w:left="1600" w:right="1060"/>
        </w:sectPr>
      </w:pPr>
    </w:p>
    <w:p>
      <w:pPr>
        <w:pStyle w:val="BodyText"/>
        <w:rPr>
          <w:sz w:val="20"/>
        </w:rPr>
      </w:pPr>
    </w:p>
    <w:p>
      <w:pPr>
        <w:pStyle w:val="BodyText"/>
        <w:spacing w:before="9"/>
        <w:rPr>
          <w:sz w:val="20"/>
        </w:rPr>
      </w:pPr>
    </w:p>
    <w:p>
      <w:pPr>
        <w:pStyle w:val="BodyText"/>
        <w:spacing w:before="70"/>
        <w:ind w:left="104" w:right="135"/>
      </w:pPr>
      <w:r>
        <w:rPr/>
        <w:t>HUGHEY, J. B. (1993)</w:t>
      </w:r>
    </w:p>
    <w:p>
      <w:pPr>
        <w:pStyle w:val="BodyText"/>
        <w:spacing w:line="360" w:lineRule="auto" w:before="137"/>
        <w:ind w:left="812" w:right="135"/>
      </w:pPr>
      <w:r>
        <w:rPr/>
        <w:t>Teaching ESL composition principles and techniques. Rowley: Newbury house Publishers</w:t>
      </w:r>
    </w:p>
    <w:p>
      <w:pPr>
        <w:pStyle w:val="BodyText"/>
        <w:spacing w:before="2"/>
        <w:ind w:left="104" w:right="135"/>
      </w:pPr>
      <w:r>
        <w:rPr/>
        <w:t>LARSEN-FREEMAN, D. &amp; LONG, M. H. (1991)</w:t>
      </w:r>
    </w:p>
    <w:p>
      <w:pPr>
        <w:spacing w:line="362" w:lineRule="auto" w:before="137"/>
        <w:ind w:left="104" w:right="2049" w:firstLine="705"/>
        <w:jc w:val="left"/>
        <w:rPr>
          <w:sz w:val="24"/>
        </w:rPr>
      </w:pPr>
      <w:r>
        <w:rPr>
          <w:i/>
          <w:sz w:val="24"/>
        </w:rPr>
        <w:t>An introduction to Second Language Research. </w:t>
      </w:r>
      <w:r>
        <w:rPr>
          <w:sz w:val="24"/>
        </w:rPr>
        <w:t>U.K.: Longman LLOYD, C.V. (2003, June).</w:t>
      </w:r>
    </w:p>
    <w:p>
      <w:pPr>
        <w:pStyle w:val="BodyText"/>
        <w:spacing w:line="362" w:lineRule="auto"/>
        <w:ind w:left="812" w:right="734"/>
      </w:pPr>
      <w:r>
        <w:rPr/>
        <w:t>Song lyrics as texts to develop critical literacy. </w:t>
      </w:r>
      <w:r>
        <w:rPr>
          <w:i/>
        </w:rPr>
        <w:t>Reading Online, 6 </w:t>
      </w:r>
      <w:r>
        <w:rPr/>
        <w:t>(10). Disponible en: </w:t>
      </w:r>
      <w:r>
        <w:rPr>
          <w:color w:val="0000FF"/>
          <w:u w:val="single" w:color="0000FF"/>
        </w:rPr>
        <w:t>http://www.readingonline.org/articles/art_index.asp?HREF=lloyd/index.html</w:t>
      </w:r>
      <w:r>
        <w:rPr/>
        <w:t>, consultado el 14 de octubre de 2010</w:t>
      </w:r>
    </w:p>
    <w:p>
      <w:pPr>
        <w:pStyle w:val="BodyText"/>
        <w:spacing w:before="5"/>
        <w:ind w:left="104" w:right="135"/>
      </w:pPr>
      <w:r>
        <w:rPr/>
        <w:t>LUKE, A. and Freebody, P. (1999)</w:t>
      </w:r>
    </w:p>
    <w:p>
      <w:pPr>
        <w:pStyle w:val="BodyText"/>
        <w:spacing w:line="360" w:lineRule="auto" w:before="132"/>
        <w:ind w:left="812" w:right="108"/>
        <w:jc w:val="both"/>
      </w:pPr>
      <w:r>
        <w:rPr/>
        <w:t>“Further Notes on the Four Resources Model”. </w:t>
      </w:r>
      <w:r>
        <w:rPr>
          <w:rFonts w:ascii="Verdana" w:hAnsi="Verdana"/>
          <w:sz w:val="20"/>
        </w:rPr>
        <w:t>En </w:t>
      </w:r>
      <w:r>
        <w:rPr>
          <w:i/>
        </w:rPr>
        <w:t>Reading Online. </w:t>
      </w:r>
      <w:r>
        <w:rPr/>
        <w:t>Queensland- Griffith International Reading Association, Inc. Disponible en </w:t>
      </w:r>
      <w:hyperlink r:id="rId139">
        <w:r>
          <w:rPr>
            <w:color w:val="0000FF"/>
            <w:u w:val="single" w:color="0000FF"/>
          </w:rPr>
          <w:t>http://www.readingonline.org/research/lukefreebody.html</w:t>
        </w:r>
      </w:hyperlink>
      <w:r>
        <w:rPr/>
        <w:t>, consultado el 6 de marzo de 2010</w:t>
      </w:r>
    </w:p>
    <w:p>
      <w:pPr>
        <w:spacing w:before="0"/>
        <w:ind w:left="104" w:right="135" w:firstLine="0"/>
        <w:jc w:val="left"/>
        <w:rPr>
          <w:i/>
          <w:sz w:val="24"/>
        </w:rPr>
      </w:pPr>
      <w:r>
        <w:rPr>
          <w:i/>
          <w:sz w:val="24"/>
        </w:rPr>
        <w:t>Modelo curricular para la formación profesional de los maestros de educación básica.</w:t>
      </w:r>
    </w:p>
    <w:p>
      <w:pPr>
        <w:pStyle w:val="BodyText"/>
        <w:tabs>
          <w:tab w:pos="1517" w:val="left" w:leader="none"/>
        </w:tabs>
        <w:spacing w:line="360" w:lineRule="auto" w:before="146"/>
        <w:ind w:left="104" w:right="1162" w:firstLine="705"/>
      </w:pPr>
      <w:r>
        <w:rPr/>
        <w:t>Documento del Seminario Académico para la Reforma Curricular de las Escuelas</w:t>
        <w:tab/>
        <w:t>Normales (2010) – México,</w:t>
      </w:r>
      <w:r>
        <w:rPr>
          <w:spacing w:val="-20"/>
        </w:rPr>
        <w:t> </w:t>
      </w:r>
      <w:r>
        <w:rPr/>
        <w:t>SEP-DGESPE.</w:t>
      </w:r>
    </w:p>
    <w:p>
      <w:pPr>
        <w:pStyle w:val="BodyText"/>
        <w:spacing w:before="5"/>
        <w:ind w:left="104" w:right="135"/>
      </w:pPr>
      <w:r>
        <w:rPr/>
        <w:t>MURRAY, R.(2005)</w:t>
      </w:r>
    </w:p>
    <w:p>
      <w:pPr>
        <w:spacing w:line="362" w:lineRule="auto" w:before="134"/>
        <w:ind w:left="104" w:right="1691" w:firstLine="705"/>
        <w:jc w:val="left"/>
        <w:rPr>
          <w:sz w:val="24"/>
        </w:rPr>
      </w:pPr>
      <w:r>
        <w:rPr>
          <w:i/>
          <w:sz w:val="24"/>
        </w:rPr>
        <w:t>Writing for academic journals</w:t>
      </w:r>
      <w:r>
        <w:rPr>
          <w:sz w:val="24"/>
        </w:rPr>
        <w:t>. Maidenhead: Open University Press NARVÁEZ CARDONA, E. y S. Cadena (2008)</w:t>
      </w:r>
    </w:p>
    <w:p>
      <w:pPr>
        <w:pStyle w:val="BodyText"/>
        <w:ind w:left="812" w:right="135"/>
      </w:pPr>
      <w:r>
        <w:rPr/>
        <w:t>La enseñanza de la lectura académica: un objeto de formación docente</w:t>
      </w:r>
      <w:r>
        <w:rPr>
          <w:i/>
        </w:rPr>
        <w:t>. </w:t>
      </w:r>
      <w:r>
        <w:rPr/>
        <w:t>En</w:t>
      </w:r>
    </w:p>
    <w:p>
      <w:pPr>
        <w:spacing w:before="137"/>
        <w:ind w:left="812" w:right="135" w:firstLine="0"/>
        <w:jc w:val="left"/>
        <w:rPr>
          <w:sz w:val="24"/>
        </w:rPr>
      </w:pPr>
      <w:r>
        <w:rPr>
          <w:i/>
          <w:sz w:val="24"/>
        </w:rPr>
        <w:t>Lectura y vida</w:t>
      </w:r>
      <w:r>
        <w:rPr>
          <w:sz w:val="24"/>
        </w:rPr>
        <w:t>. Buenos Aires: IRA. 29: 3.</w:t>
      </w:r>
    </w:p>
    <w:p>
      <w:pPr>
        <w:pStyle w:val="BodyText"/>
        <w:spacing w:before="144"/>
        <w:ind w:left="104" w:right="135"/>
      </w:pPr>
      <w:r>
        <w:rPr/>
        <w:t>MOLINER, M. (2001)</w:t>
      </w:r>
    </w:p>
    <w:p>
      <w:pPr>
        <w:spacing w:line="362" w:lineRule="auto" w:before="134"/>
        <w:ind w:left="812" w:right="580" w:firstLine="0"/>
        <w:jc w:val="left"/>
        <w:rPr>
          <w:sz w:val="24"/>
        </w:rPr>
      </w:pPr>
      <w:r>
        <w:rPr>
          <w:i/>
          <w:sz w:val="24"/>
        </w:rPr>
        <w:t>Diccionario del Uso del Español. </w:t>
      </w:r>
      <w:r>
        <w:rPr>
          <w:sz w:val="24"/>
        </w:rPr>
        <w:t>Madrid: Gredos. Edición Electrónica en CD- ROM, Versión 2.0</w:t>
      </w:r>
    </w:p>
    <w:p>
      <w:pPr>
        <w:pStyle w:val="BodyText"/>
        <w:ind w:left="104" w:right="135"/>
      </w:pPr>
      <w:r>
        <w:rPr/>
        <w:t>ONTORIA PEÑA, A. </w:t>
      </w:r>
      <w:r>
        <w:rPr>
          <w:i/>
        </w:rPr>
        <w:t>et al</w:t>
      </w:r>
      <w:r>
        <w:rPr/>
        <w:t>. (2005)</w:t>
      </w:r>
    </w:p>
    <w:p>
      <w:pPr>
        <w:spacing w:line="362" w:lineRule="auto" w:before="137"/>
        <w:ind w:left="104" w:right="1027" w:firstLine="705"/>
        <w:jc w:val="left"/>
        <w:rPr>
          <w:sz w:val="24"/>
        </w:rPr>
      </w:pPr>
      <w:r>
        <w:rPr>
          <w:i/>
          <w:sz w:val="24"/>
        </w:rPr>
        <w:t>Potenciar la capacidad de aprender y pensar; </w:t>
      </w:r>
      <w:r>
        <w:rPr>
          <w:sz w:val="24"/>
        </w:rPr>
        <w:t>3ª edición. Madrid: Narcea PARENT JACQUEMIN, J. M. (2002)</w:t>
      </w:r>
    </w:p>
    <w:p>
      <w:pPr>
        <w:spacing w:after="0" w:line="362" w:lineRule="auto"/>
        <w:jc w:val="left"/>
        <w:rPr>
          <w:sz w:val="24"/>
        </w:rPr>
        <w:sectPr>
          <w:pgSz w:w="12250" w:h="15850"/>
          <w:pgMar w:header="733" w:footer="0" w:top="1120" w:bottom="280" w:left="1600" w:right="1060"/>
        </w:sectPr>
      </w:pPr>
    </w:p>
    <w:p>
      <w:pPr>
        <w:pStyle w:val="BodyText"/>
        <w:rPr>
          <w:sz w:val="20"/>
        </w:rPr>
      </w:pPr>
    </w:p>
    <w:p>
      <w:pPr>
        <w:pStyle w:val="BodyText"/>
        <w:spacing w:before="5"/>
        <w:rPr>
          <w:sz w:val="20"/>
        </w:rPr>
      </w:pPr>
    </w:p>
    <w:p>
      <w:pPr>
        <w:spacing w:line="362" w:lineRule="auto" w:before="69"/>
        <w:ind w:left="810" w:right="1116" w:firstLine="0"/>
        <w:jc w:val="left"/>
        <w:rPr>
          <w:sz w:val="24"/>
        </w:rPr>
      </w:pPr>
      <w:r>
        <w:rPr>
          <w:i/>
          <w:sz w:val="24"/>
        </w:rPr>
        <w:t>Para ingresar a la universidad. </w:t>
      </w:r>
      <w:r>
        <w:rPr>
          <w:sz w:val="24"/>
        </w:rPr>
        <w:t>Toluca, UAEM- Centro de Estudios de la Universidad.</w:t>
      </w:r>
    </w:p>
    <w:p>
      <w:pPr>
        <w:pStyle w:val="BodyText"/>
        <w:spacing w:line="274" w:lineRule="exact"/>
        <w:ind w:left="102" w:right="135"/>
      </w:pPr>
      <w:r>
        <w:rPr/>
        <w:t>PARENT JACQUEMIN, J. M., </w:t>
      </w:r>
      <w:r>
        <w:rPr>
          <w:i/>
        </w:rPr>
        <w:t>et al. </w:t>
      </w:r>
      <w:r>
        <w:rPr/>
        <w:t>(2002)</w:t>
      </w:r>
    </w:p>
    <w:p>
      <w:pPr>
        <w:spacing w:before="139"/>
        <w:ind w:left="810" w:right="0" w:firstLine="0"/>
        <w:jc w:val="both"/>
        <w:rPr>
          <w:sz w:val="24"/>
        </w:rPr>
      </w:pPr>
      <w:r>
        <w:rPr>
          <w:i/>
          <w:sz w:val="24"/>
        </w:rPr>
        <w:t>¿Qué es la tesis? </w:t>
      </w:r>
      <w:r>
        <w:rPr>
          <w:sz w:val="24"/>
        </w:rPr>
        <w:t>Toluca, UAEM- Centro de Estudios de la Universidad.</w:t>
      </w:r>
    </w:p>
    <w:p>
      <w:pPr>
        <w:pStyle w:val="BodyText"/>
        <w:spacing w:before="141"/>
        <w:ind w:left="102" w:right="135"/>
      </w:pPr>
      <w:r>
        <w:rPr/>
        <w:t>RAIMES, Ann. (2002) “</w:t>
      </w:r>
    </w:p>
    <w:p>
      <w:pPr>
        <w:spacing w:line="360" w:lineRule="auto" w:before="139"/>
        <w:ind w:left="810" w:right="126" w:firstLine="0"/>
        <w:jc w:val="both"/>
        <w:rPr>
          <w:sz w:val="24"/>
        </w:rPr>
      </w:pPr>
      <w:r>
        <w:rPr>
          <w:sz w:val="24"/>
        </w:rPr>
        <w:t>Ten steps in planning a writing course and training teachers of writing” en Richards, J. y Renandya  </w:t>
      </w:r>
      <w:r>
        <w:rPr>
          <w:spacing w:val="6"/>
          <w:sz w:val="24"/>
        </w:rPr>
        <w:t>W.</w:t>
      </w:r>
      <w:r>
        <w:rPr>
          <w:spacing w:val="78"/>
          <w:sz w:val="24"/>
        </w:rPr>
        <w:t> </w:t>
      </w:r>
      <w:r>
        <w:rPr>
          <w:i/>
          <w:sz w:val="24"/>
        </w:rPr>
        <w:t>Methodology  in  language  teaching:  an  </w:t>
      </w:r>
      <w:r>
        <w:rPr>
          <w:i/>
          <w:sz w:val="24"/>
        </w:rPr>
        <w:t>Anthology of Current practice</w:t>
      </w:r>
      <w:r>
        <w:rPr>
          <w:sz w:val="24"/>
        </w:rPr>
        <w:t>. Cambridge, CUP. P.</w:t>
      </w:r>
      <w:r>
        <w:rPr>
          <w:spacing w:val="-29"/>
          <w:sz w:val="24"/>
        </w:rPr>
        <w:t> </w:t>
      </w:r>
      <w:r>
        <w:rPr>
          <w:sz w:val="24"/>
        </w:rPr>
        <w:t>306-314</w:t>
      </w:r>
    </w:p>
    <w:p>
      <w:pPr>
        <w:pStyle w:val="BodyText"/>
        <w:spacing w:before="7"/>
        <w:ind w:left="102" w:right="135"/>
      </w:pPr>
      <w:r>
        <w:rPr/>
        <w:t>REIDL MARTÍNEZ, L. M. </w:t>
      </w:r>
      <w:r>
        <w:rPr>
          <w:i/>
        </w:rPr>
        <w:t>et al. </w:t>
      </w:r>
      <w:r>
        <w:rPr/>
        <w:t>(2002)</w:t>
      </w:r>
    </w:p>
    <w:p>
      <w:pPr>
        <w:spacing w:line="364" w:lineRule="auto" w:before="137"/>
        <w:ind w:left="810" w:right="743" w:firstLine="0"/>
        <w:jc w:val="left"/>
        <w:rPr>
          <w:sz w:val="24"/>
        </w:rPr>
      </w:pPr>
      <w:r>
        <w:rPr>
          <w:i/>
          <w:sz w:val="24"/>
        </w:rPr>
        <w:t>Celos y envidia. Medición alternativa</w:t>
      </w:r>
      <w:r>
        <w:rPr>
          <w:sz w:val="24"/>
        </w:rPr>
        <w:t>. México: UNAM- Facultad de Estudios Superiores Zaragoza. Disponible en internet:</w:t>
      </w:r>
    </w:p>
    <w:p>
      <w:pPr>
        <w:pStyle w:val="BodyText"/>
        <w:tabs>
          <w:tab w:pos="807" w:val="left" w:leader="none"/>
        </w:tabs>
        <w:spacing w:line="273" w:lineRule="exact"/>
        <w:ind w:left="102" w:right="135"/>
      </w:pPr>
      <w:r>
        <w:rPr>
          <w:color w:val="0000FF"/>
          <w:w w:val="100"/>
          <w:u w:val="single" w:color="0000FF"/>
        </w:rPr>
        <w:t> </w:t>
      </w:r>
      <w:r>
        <w:rPr>
          <w:color w:val="0000FF"/>
          <w:u w:val="single" w:color="0000FF"/>
        </w:rPr>
        <w:tab/>
      </w:r>
      <w:hyperlink r:id="rId140">
        <w:r>
          <w:rPr>
            <w:color w:val="0000FF"/>
            <w:u w:val="single" w:color="0000FF"/>
          </w:rPr>
          <w:t>http://books.google.com.mx/books?id=8lHkksF7NSYC&amp;pg=PA42&amp;lpg=PA4</w:t>
        </w:r>
      </w:hyperlink>
    </w:p>
    <w:p>
      <w:pPr>
        <w:pStyle w:val="BodyText"/>
        <w:tabs>
          <w:tab w:pos="807" w:val="left" w:leader="none"/>
        </w:tabs>
        <w:spacing w:before="139"/>
        <w:ind w:left="102" w:right="135"/>
      </w:pPr>
      <w:r>
        <w:rPr>
          <w:color w:val="0000FF"/>
          <w:w w:val="100"/>
          <w:u w:val="single" w:color="0000FF"/>
        </w:rPr>
        <w:t> </w:t>
      </w:r>
      <w:r>
        <w:rPr>
          <w:color w:val="0000FF"/>
          <w:u w:val="single" w:color="0000FF"/>
        </w:rPr>
        <w:tab/>
        <w:t>2&amp;dq=piloteo+de+instrumentos&amp;source=bl&amp;ots=RzU9Od9WZ2&amp;sig=UNcj9</w:t>
      </w:r>
    </w:p>
    <w:p>
      <w:pPr>
        <w:pStyle w:val="BodyText"/>
        <w:tabs>
          <w:tab w:pos="807" w:val="left" w:leader="none"/>
        </w:tabs>
        <w:spacing w:before="139"/>
        <w:ind w:left="102" w:right="135"/>
      </w:pPr>
      <w:r>
        <w:rPr>
          <w:color w:val="0000FF"/>
          <w:w w:val="100"/>
          <w:u w:val="single" w:color="0000FF"/>
        </w:rPr>
        <w:t> </w:t>
      </w:r>
      <w:r>
        <w:rPr>
          <w:color w:val="0000FF"/>
          <w:u w:val="single" w:color="0000FF"/>
        </w:rPr>
        <w:tab/>
        <w:t>mF7vTu-</w:t>
      </w:r>
    </w:p>
    <w:p>
      <w:pPr>
        <w:pStyle w:val="BodyText"/>
        <w:tabs>
          <w:tab w:pos="809" w:val="left" w:leader="none"/>
        </w:tabs>
        <w:spacing w:before="137"/>
        <w:ind w:left="101" w:right="135"/>
      </w:pPr>
      <w:r>
        <w:rPr>
          <w:color w:val="0000FF"/>
          <w:w w:val="100"/>
          <w:u w:val="single" w:color="0000FF"/>
        </w:rPr>
        <w:t> </w:t>
      </w:r>
      <w:r>
        <w:rPr>
          <w:color w:val="0000FF"/>
          <w:u w:val="single" w:color="0000FF"/>
        </w:rPr>
        <w:tab/>
        <w:t>GituksLWo </w:t>
      </w:r>
      <w:r>
        <w:rPr>
          <w:color w:val="0000FF"/>
          <w:spacing w:val="43"/>
          <w:u w:val="single" w:color="0000FF"/>
        </w:rPr>
        <w:t> </w:t>
      </w:r>
      <w:r>
        <w:rPr>
          <w:color w:val="0000FF"/>
          <w:u w:val="single" w:color="0000FF"/>
        </w:rPr>
        <w:t>pvhI&amp;hl=es&amp;ei=SYD9S_2vF4HWMJT5iN4H&amp;sa=X&amp;oi=book_r</w:t>
      </w:r>
      <w:r>
        <w:rPr>
          <w:color w:val="0000FF"/>
          <w:spacing w:val="4"/>
          <w:u w:val="single" w:color="0000FF"/>
        </w:rPr>
        <w:t> </w:t>
      </w:r>
    </w:p>
    <w:p>
      <w:pPr>
        <w:pStyle w:val="BodyText"/>
        <w:tabs>
          <w:tab w:pos="807" w:val="left" w:leader="none"/>
        </w:tabs>
        <w:spacing w:before="139"/>
        <w:ind w:left="102" w:right="135"/>
      </w:pPr>
      <w:r>
        <w:rPr>
          <w:color w:val="0000FF"/>
          <w:w w:val="100"/>
          <w:u w:val="single" w:color="0000FF"/>
        </w:rPr>
        <w:t> </w:t>
      </w:r>
      <w:r>
        <w:rPr>
          <w:color w:val="0000FF"/>
          <w:u w:val="single" w:color="0000FF"/>
        </w:rPr>
        <w:tab/>
        <w:t>esult&amp;ct=result&amp;resnum=9&amp;ved=0CDQQ6AEwCA#v=onepage&amp;q=piloteo%</w:t>
      </w:r>
    </w:p>
    <w:p>
      <w:pPr>
        <w:pStyle w:val="BodyText"/>
        <w:tabs>
          <w:tab w:pos="807" w:val="left" w:leader="none"/>
        </w:tabs>
        <w:spacing w:line="360" w:lineRule="auto" w:before="139"/>
        <w:ind w:left="102" w:right="1615"/>
      </w:pPr>
      <w:r>
        <w:rPr>
          <w:color w:val="0000FF"/>
          <w:w w:val="100"/>
          <w:u w:val="single" w:color="0000FF"/>
        </w:rPr>
        <w:t> </w:t>
      </w:r>
      <w:r>
        <w:rPr>
          <w:color w:val="0000FF"/>
          <w:u w:val="single" w:color="0000FF"/>
        </w:rPr>
        <w:tab/>
        <w:t>20de%20instrumentos&amp;f=false</w:t>
      </w:r>
      <w:r>
        <w:rPr/>
        <w:t>, Consultado el 24 de Mayo</w:t>
      </w:r>
      <w:r>
        <w:rPr>
          <w:spacing w:val="-36"/>
        </w:rPr>
        <w:t> </w:t>
      </w:r>
      <w:r>
        <w:rPr/>
        <w:t>de</w:t>
      </w:r>
      <w:r>
        <w:rPr>
          <w:spacing w:val="-9"/>
        </w:rPr>
        <w:t> </w:t>
      </w:r>
      <w:r>
        <w:rPr/>
        <w:t>2010.</w:t>
      </w:r>
      <w:r>
        <w:rPr>
          <w:w w:val="100"/>
        </w:rPr>
        <w:t> </w:t>
      </w:r>
      <w:r>
        <w:rPr/>
        <w:t>ROMERO TORRES, N. L.</w:t>
      </w:r>
      <w:r>
        <w:rPr>
          <w:spacing w:val="-14"/>
        </w:rPr>
        <w:t> </w:t>
      </w:r>
      <w:r>
        <w:rPr/>
        <w:t>(2005)</w:t>
      </w:r>
    </w:p>
    <w:p>
      <w:pPr>
        <w:tabs>
          <w:tab w:pos="1405" w:val="left" w:leader="none"/>
          <w:tab w:pos="2075" w:val="left" w:leader="none"/>
          <w:tab w:pos="2245" w:val="left" w:leader="none"/>
          <w:tab w:pos="2735" w:val="left" w:leader="none"/>
          <w:tab w:pos="2953" w:val="left" w:leader="none"/>
          <w:tab w:pos="3311" w:val="left" w:leader="none"/>
          <w:tab w:pos="5147" w:val="left" w:leader="none"/>
          <w:tab w:pos="5198" w:val="left" w:leader="none"/>
          <w:tab w:pos="6256" w:val="left" w:leader="none"/>
          <w:tab w:pos="6834" w:val="left" w:leader="none"/>
          <w:tab w:pos="7162" w:val="left" w:leader="none"/>
          <w:tab w:pos="7560" w:val="left" w:leader="none"/>
          <w:tab w:pos="8277" w:val="left" w:leader="none"/>
          <w:tab w:pos="8611" w:val="left" w:leader="none"/>
          <w:tab w:pos="9069" w:val="left" w:leader="none"/>
        </w:tabs>
        <w:spacing w:line="360" w:lineRule="auto" w:before="5"/>
        <w:ind w:left="121" w:right="115" w:firstLine="703"/>
        <w:jc w:val="right"/>
        <w:rPr>
          <w:sz w:val="24"/>
        </w:rPr>
      </w:pPr>
      <w:r>
        <w:rPr>
          <w:sz w:val="24"/>
        </w:rPr>
        <w:t>¿Y</w:t>
        <w:tab/>
        <w:t>qué</w:t>
        <w:tab/>
        <w:t>son</w:t>
        <w:tab/>
        <w:t>las</w:t>
        <w:tab/>
        <w:t>competencias?</w:t>
        <w:tab/>
        <w:tab/>
        <w:t>¿Quién</w:t>
        <w:tab/>
        <w:t>las</w:t>
        <w:tab/>
        <w:t>construye?</w:t>
        <w:tab/>
        <w:t>¿Por</w:t>
        <w:tab/>
      </w:r>
      <w:r>
        <w:rPr>
          <w:spacing w:val="-1"/>
          <w:sz w:val="24"/>
        </w:rPr>
        <w:t>qué</w:t>
      </w:r>
      <w:r>
        <w:rPr>
          <w:w w:val="99"/>
          <w:sz w:val="24"/>
        </w:rPr>
        <w:t> </w:t>
      </w:r>
      <w:r>
        <w:rPr>
          <w:sz w:val="24"/>
        </w:rPr>
        <w:t>competencias?</w:t>
        <w:tab/>
        <w:tab/>
        <w:t>En  </w:t>
      </w:r>
      <w:r>
        <w:rPr>
          <w:i/>
          <w:sz w:val="24"/>
        </w:rPr>
        <w:t>Revista  Educar  de  la</w:t>
      </w:r>
      <w:r>
        <w:rPr>
          <w:i/>
          <w:spacing w:val="60"/>
          <w:sz w:val="24"/>
        </w:rPr>
        <w:t> </w:t>
      </w:r>
      <w:r>
        <w:rPr>
          <w:i/>
          <w:sz w:val="24"/>
        </w:rPr>
        <w:t>Secretaría</w:t>
      </w:r>
      <w:r>
        <w:rPr>
          <w:i/>
          <w:spacing w:val="64"/>
          <w:sz w:val="24"/>
        </w:rPr>
        <w:t> </w:t>
      </w:r>
      <w:r>
        <w:rPr>
          <w:i/>
          <w:sz w:val="24"/>
        </w:rPr>
        <w:t>de</w:t>
        <w:tab/>
        <w:tab/>
        <w:t>educación </w:t>
      </w:r>
      <w:r>
        <w:rPr>
          <w:i/>
          <w:spacing w:val="38"/>
          <w:sz w:val="24"/>
        </w:rPr>
        <w:t> </w:t>
      </w:r>
      <w:r>
        <w:rPr>
          <w:i/>
          <w:sz w:val="24"/>
        </w:rPr>
        <w:t>del</w:t>
      </w:r>
      <w:r>
        <w:rPr>
          <w:i/>
          <w:w w:val="99"/>
          <w:sz w:val="24"/>
        </w:rPr>
        <w:t> </w:t>
      </w:r>
      <w:r>
        <w:rPr>
          <w:i/>
          <w:sz w:val="24"/>
        </w:rPr>
        <w:t>Gobierno</w:t>
      </w:r>
      <w:r>
        <w:rPr>
          <w:i/>
          <w:spacing w:val="-2"/>
          <w:sz w:val="24"/>
        </w:rPr>
        <w:t> </w:t>
      </w:r>
      <w:r>
        <w:rPr>
          <w:i/>
          <w:sz w:val="24"/>
        </w:rPr>
        <w:t>del</w:t>
      </w:r>
      <w:r>
        <w:rPr>
          <w:i/>
          <w:spacing w:val="-4"/>
          <w:sz w:val="24"/>
        </w:rPr>
        <w:t> </w:t>
      </w:r>
      <w:r>
        <w:rPr>
          <w:i/>
          <w:sz w:val="24"/>
        </w:rPr>
        <w:t>Estado</w:t>
        <w:tab/>
        <w:tab/>
        <w:t>de Jalisco. </w:t>
      </w:r>
      <w:r>
        <w:rPr>
          <w:sz w:val="24"/>
        </w:rPr>
        <w:t>Guadalajara, No. 35, diciembre-enero de </w:t>
      </w:r>
      <w:r>
        <w:rPr>
          <w:spacing w:val="2"/>
          <w:sz w:val="24"/>
        </w:rPr>
        <w:t> </w:t>
      </w:r>
      <w:r>
        <w:rPr>
          <w:sz w:val="24"/>
        </w:rPr>
        <w:t>2005</w:t>
      </w:r>
      <w:r>
        <w:rPr>
          <w:spacing w:val="4"/>
          <w:sz w:val="24"/>
        </w:rPr>
        <w:t> </w:t>
      </w:r>
      <w:r>
        <w:rPr>
          <w:sz w:val="24"/>
        </w:rPr>
        <w:t>p. 9-18. </w:t>
      </w:r>
      <w:r>
        <w:rPr>
          <w:spacing w:val="20"/>
          <w:sz w:val="24"/>
        </w:rPr>
        <w:t> </w:t>
      </w:r>
      <w:r>
        <w:rPr>
          <w:sz w:val="24"/>
        </w:rPr>
        <w:t>Disponible</w:t>
        <w:tab/>
        <w:tab/>
        <w:tab/>
        <w:tab/>
        <w:tab/>
        <w:tab/>
        <w:t>en</w:t>
        <w:tab/>
        <w:tab/>
        <w:tab/>
        <w:tab/>
        <w:tab/>
        <w:tab/>
      </w:r>
      <w:r>
        <w:rPr>
          <w:spacing w:val="-1"/>
          <w:sz w:val="24"/>
        </w:rPr>
        <w:t>internet:</w:t>
      </w:r>
      <w:r>
        <w:rPr>
          <w:w w:val="100"/>
          <w:sz w:val="24"/>
        </w:rPr>
        <w:t> </w:t>
      </w:r>
      <w:hyperlink r:id="rId141">
        <w:r>
          <w:rPr>
            <w:color w:val="0000FF"/>
            <w:sz w:val="24"/>
            <w:u w:val="single" w:color="0000FF"/>
          </w:rPr>
          <w:t>http://educar.jalisco.gob.mx/35/Educar%20No%2035baja.pdf</w:t>
        </w:r>
      </w:hyperlink>
      <w:r>
        <w:rPr>
          <w:sz w:val="24"/>
        </w:rPr>
        <w:t>]</w:t>
        <w:tab/>
        <w:tab/>
        <w:tab/>
      </w:r>
      <w:r>
        <w:rPr>
          <w:spacing w:val="-2"/>
          <w:sz w:val="24"/>
        </w:rPr>
        <w:t>Consultado</w:t>
      </w:r>
    </w:p>
    <w:p>
      <w:pPr>
        <w:pStyle w:val="BodyText"/>
        <w:spacing w:before="7"/>
        <w:ind w:left="810"/>
        <w:jc w:val="both"/>
      </w:pPr>
      <w:r>
        <w:rPr/>
        <w:t>el        7 de marzo de 2010.</w:t>
      </w:r>
    </w:p>
    <w:p>
      <w:pPr>
        <w:pStyle w:val="BodyText"/>
        <w:spacing w:before="139"/>
        <w:ind w:left="102" w:right="135"/>
      </w:pPr>
      <w:r>
        <w:rPr/>
        <w:t>SERAFINI, M. T. (2007)</w:t>
      </w:r>
    </w:p>
    <w:p>
      <w:pPr>
        <w:spacing w:before="134"/>
        <w:ind w:left="810" w:right="0" w:firstLine="0"/>
        <w:jc w:val="both"/>
        <w:rPr>
          <w:sz w:val="24"/>
        </w:rPr>
      </w:pPr>
      <w:r>
        <w:rPr>
          <w:i/>
          <w:sz w:val="24"/>
        </w:rPr>
        <w:t>Cómo redactar un tema. Didáctica de la escritura</w:t>
      </w:r>
      <w:r>
        <w:rPr>
          <w:sz w:val="24"/>
        </w:rPr>
        <w:t>. México: Paidós.</w:t>
      </w:r>
    </w:p>
    <w:p>
      <w:pPr>
        <w:pStyle w:val="BodyText"/>
        <w:spacing w:before="139"/>
        <w:ind w:left="102" w:right="135"/>
      </w:pPr>
      <w:r>
        <w:rPr/>
        <w:t>SOL Mora, P. (2010)</w:t>
      </w:r>
    </w:p>
    <w:p>
      <w:pPr>
        <w:pStyle w:val="BodyText"/>
        <w:spacing w:line="360" w:lineRule="auto" w:before="137"/>
        <w:ind w:left="810" w:right="1049"/>
      </w:pPr>
      <w:r>
        <w:rPr/>
        <w:t>Nueva poesía Novohispana, En </w:t>
      </w:r>
      <w:r>
        <w:rPr>
          <w:i/>
        </w:rPr>
        <w:t>Letras Libres</w:t>
      </w:r>
      <w:r>
        <w:rPr/>
        <w:t>. México: Vuelta. Núm 143, Noviembre 2010, p. 81-82</w:t>
      </w:r>
    </w:p>
    <w:p>
      <w:pPr>
        <w:pStyle w:val="BodyText"/>
        <w:spacing w:before="10"/>
        <w:ind w:left="102" w:right="135"/>
      </w:pPr>
      <w:r>
        <w:rPr/>
        <w:t>VÁZQUEZ, A. (2005)</w:t>
      </w:r>
    </w:p>
    <w:p>
      <w:pPr>
        <w:spacing w:after="0"/>
        <w:sectPr>
          <w:pgSz w:w="12250" w:h="15850"/>
          <w:pgMar w:header="733" w:footer="0" w:top="1120" w:bottom="280" w:left="1600" w:right="1060"/>
        </w:sectPr>
      </w:pPr>
    </w:p>
    <w:p>
      <w:pPr>
        <w:pStyle w:val="BodyText"/>
        <w:rPr>
          <w:sz w:val="20"/>
        </w:rPr>
      </w:pPr>
    </w:p>
    <w:p>
      <w:pPr>
        <w:pStyle w:val="BodyText"/>
        <w:spacing w:before="5"/>
        <w:rPr>
          <w:sz w:val="20"/>
        </w:rPr>
      </w:pPr>
    </w:p>
    <w:p>
      <w:pPr>
        <w:pStyle w:val="BodyText"/>
        <w:spacing w:line="360" w:lineRule="auto" w:before="69"/>
        <w:ind w:left="812" w:right="283"/>
      </w:pPr>
      <w:r>
        <w:rPr>
          <w:i/>
        </w:rPr>
        <w:t>Re-conociendo los problemas educativos en la Universidad </w:t>
      </w:r>
      <w:r>
        <w:rPr/>
        <w:t>Colección de Cuadernillos de actualización para pensar la Enseñanza Universitaria:</w:t>
      </w:r>
      <w:r>
        <w:rPr>
          <w:i/>
        </w:rPr>
        <w:t>. </w:t>
      </w:r>
      <w:r>
        <w:rPr/>
        <w:t>1. Alfabetización en la universidad, 1: 1, 1-12. [Disponible en línea: </w:t>
      </w:r>
      <w:hyperlink r:id="rId142">
        <w:r>
          <w:rPr>
            <w:color w:val="0000FF"/>
            <w:u w:val="single" w:color="0000FF"/>
          </w:rPr>
          <w:t>http://www.unrc.edu.ar/unrc/academica/pdf/cuadernillo01.pdf</w:t>
        </w:r>
      </w:hyperlink>
      <w:r>
        <w:rPr/>
        <w:t>]. Consultado el 5 de enero de 2010.</w:t>
      </w:r>
    </w:p>
    <w:p>
      <w:pPr>
        <w:pStyle w:val="BodyText"/>
        <w:spacing w:before="5"/>
        <w:ind w:left="104" w:right="283"/>
      </w:pPr>
      <w:r>
        <w:rPr/>
        <w:t>WEINBERG, L. (2001)</w:t>
      </w:r>
    </w:p>
    <w:p>
      <w:pPr>
        <w:spacing w:before="134"/>
        <w:ind w:left="812" w:right="283" w:firstLine="0"/>
        <w:jc w:val="left"/>
        <w:rPr>
          <w:sz w:val="24"/>
        </w:rPr>
      </w:pPr>
      <w:r>
        <w:rPr>
          <w:i/>
          <w:sz w:val="24"/>
        </w:rPr>
        <w:t>El ensayo, entre el paraíso y el infierno. </w:t>
      </w:r>
      <w:r>
        <w:rPr>
          <w:sz w:val="24"/>
        </w:rPr>
        <w:t>México: UNAM-FCE</w:t>
      </w:r>
    </w:p>
    <w:p>
      <w:pPr>
        <w:spacing w:line="364" w:lineRule="auto" w:before="137"/>
        <w:ind w:left="812" w:right="708" w:hanging="708"/>
        <w:jc w:val="left"/>
        <w:rPr>
          <w:sz w:val="24"/>
        </w:rPr>
      </w:pPr>
      <w:r>
        <w:rPr>
          <w:i/>
          <w:sz w:val="24"/>
        </w:rPr>
        <w:t>Writing in the disciplines</w:t>
      </w:r>
      <w:r>
        <w:rPr>
          <w:sz w:val="24"/>
        </w:rPr>
        <w:t>. Third edition, Free supplement, 1995. Orlando: Hartcourt Brace.</w:t>
      </w:r>
    </w:p>
    <w:p>
      <w:pPr>
        <w:pStyle w:val="BodyText"/>
        <w:spacing w:line="273" w:lineRule="exact"/>
        <w:ind w:left="104" w:right="283"/>
      </w:pPr>
      <w:r>
        <w:rPr/>
        <w:t>YOOD, J. (2004)</w:t>
      </w:r>
    </w:p>
    <w:p>
      <w:pPr>
        <w:pStyle w:val="BodyText"/>
        <w:spacing w:line="360" w:lineRule="auto" w:before="141"/>
        <w:ind w:left="812" w:right="100"/>
        <w:jc w:val="both"/>
      </w:pPr>
      <w:r>
        <w:rPr/>
        <w:t>The Next Stage is a System: Writing Across the Curriculum and the New Knowledge Society en Across the Disciplines. A journal of language, learning and Academic writing. University of Colorado. Disponible en línea en </w:t>
      </w:r>
      <w:hyperlink r:id="rId143">
        <w:r>
          <w:rPr>
            <w:color w:val="0000FF"/>
            <w:u w:val="single" w:color="0000FF"/>
          </w:rPr>
          <w:t>http://wac.colostate.edu/atd/articles/yood2004.cfm</w:t>
        </w:r>
      </w:hyperlink>
      <w:r>
        <w:rPr/>
        <w:t>. consultado el 5 de enero de 2010</w:t>
      </w:r>
    </w:p>
    <w:p>
      <w:pPr>
        <w:pStyle w:val="BodyText"/>
        <w:spacing w:before="7"/>
        <w:ind w:left="104" w:right="283"/>
      </w:pPr>
      <w:r>
        <w:rPr/>
        <w:t>ZARZAR CHARUR, C. (1988).</w:t>
      </w:r>
    </w:p>
    <w:p>
      <w:pPr>
        <w:spacing w:line="362" w:lineRule="auto" w:before="134"/>
        <w:ind w:left="812" w:right="413" w:firstLine="0"/>
        <w:jc w:val="left"/>
        <w:rPr>
          <w:sz w:val="24"/>
        </w:rPr>
      </w:pPr>
      <w:r>
        <w:rPr>
          <w:i/>
          <w:sz w:val="24"/>
        </w:rPr>
        <w:t>Formación de profesores universitarios. Análisis y evaluación de experiencias</w:t>
      </w:r>
      <w:r>
        <w:rPr>
          <w:sz w:val="24"/>
        </w:rPr>
        <w:t>. México: SEP.</w:t>
      </w:r>
    </w:p>
    <w:p>
      <w:pPr>
        <w:spacing w:line="360" w:lineRule="auto" w:before="0"/>
        <w:ind w:left="812" w:right="635" w:hanging="708"/>
        <w:jc w:val="left"/>
        <w:rPr>
          <w:sz w:val="24"/>
        </w:rPr>
      </w:pPr>
      <w:r>
        <w:rPr>
          <w:i/>
          <w:sz w:val="24"/>
        </w:rPr>
        <w:t>Webster’s Third New International Dictionary of the English Language unabridged </w:t>
      </w:r>
      <w:r>
        <w:rPr>
          <w:i/>
          <w:sz w:val="24"/>
        </w:rPr>
        <w:t>vol. II. </w:t>
      </w:r>
      <w:r>
        <w:rPr>
          <w:sz w:val="24"/>
        </w:rPr>
        <w:t>Chicago: Merriam Websters-Encyclopaedia Britannica, Inc.</w:t>
      </w:r>
    </w:p>
    <w:p>
      <w:pPr>
        <w:spacing w:line="281" w:lineRule="exact" w:before="0"/>
        <w:ind w:left="104" w:right="283" w:firstLine="0"/>
        <w:jc w:val="left"/>
        <w:rPr>
          <w:sz w:val="24"/>
        </w:rPr>
      </w:pPr>
      <w:r>
        <w:rPr>
          <w:i/>
          <w:sz w:val="24"/>
        </w:rPr>
        <w:t>Oxford for Advanced Learner’s Dictionary </w:t>
      </w:r>
      <w:r>
        <w:rPr>
          <w:sz w:val="24"/>
        </w:rPr>
        <w:t>7</w:t>
      </w:r>
      <w:r>
        <w:rPr>
          <w:position w:val="11"/>
          <w:sz w:val="16"/>
        </w:rPr>
        <w:t>th </w:t>
      </w:r>
      <w:r>
        <w:rPr>
          <w:sz w:val="24"/>
        </w:rPr>
        <w:t>edition. Oxford: Oxford University Press.</w:t>
      </w:r>
    </w:p>
    <w:p>
      <w:pPr>
        <w:spacing w:after="0" w:line="281" w:lineRule="exact"/>
        <w:jc w:val="left"/>
        <w:rPr>
          <w:sz w:val="24"/>
        </w:rPr>
        <w:sectPr>
          <w:pgSz w:w="12250" w:h="15850"/>
          <w:pgMar w:header="733" w:footer="0" w:top="1120" w:bottom="280" w:left="1600" w:right="108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9"/>
        <w:rPr>
          <w:sz w:val="28"/>
        </w:rPr>
      </w:pPr>
    </w:p>
    <w:p>
      <w:pPr>
        <w:pStyle w:val="Heading2"/>
        <w:spacing w:before="69"/>
        <w:ind w:left="947" w:right="944"/>
        <w:jc w:val="center"/>
      </w:pPr>
      <w:r>
        <w:rPr/>
        <w:t>ANEXOS</w:t>
      </w:r>
    </w:p>
    <w:p>
      <w:pPr>
        <w:spacing w:after="0"/>
        <w:jc w:val="center"/>
        <w:sectPr>
          <w:pgSz w:w="12250" w:h="15850"/>
          <w:pgMar w:header="733" w:footer="0" w:top="1120" w:bottom="280" w:left="1600" w:right="1080"/>
        </w:sectPr>
      </w:pPr>
    </w:p>
    <w:p>
      <w:pPr>
        <w:pStyle w:val="BodyText"/>
        <w:rPr>
          <w:b/>
          <w:sz w:val="20"/>
        </w:rPr>
      </w:pPr>
    </w:p>
    <w:p>
      <w:pPr>
        <w:pStyle w:val="BodyText"/>
        <w:spacing w:before="9"/>
        <w:rPr>
          <w:b/>
          <w:sz w:val="20"/>
        </w:rPr>
      </w:pPr>
    </w:p>
    <w:p>
      <w:pPr>
        <w:spacing w:before="70"/>
        <w:ind w:left="4479" w:right="4217" w:firstLine="0"/>
        <w:jc w:val="center"/>
        <w:rPr>
          <w:b/>
          <w:sz w:val="24"/>
        </w:rPr>
      </w:pPr>
      <w:r>
        <w:rPr>
          <w:b/>
          <w:sz w:val="24"/>
        </w:rPr>
        <w:t>ANEXO A</w:t>
      </w:r>
    </w:p>
    <w:p>
      <w:pPr>
        <w:pStyle w:val="BodyText"/>
        <w:rPr>
          <w:b/>
        </w:rPr>
      </w:pPr>
    </w:p>
    <w:p>
      <w:pPr>
        <w:pStyle w:val="BodyText"/>
        <w:spacing w:before="9"/>
        <w:rPr>
          <w:b/>
          <w:sz w:val="23"/>
        </w:rPr>
      </w:pPr>
    </w:p>
    <w:p>
      <w:pPr>
        <w:spacing w:before="0"/>
        <w:ind w:left="364" w:right="0" w:firstLine="0"/>
        <w:jc w:val="both"/>
        <w:rPr>
          <w:b/>
          <w:sz w:val="24"/>
        </w:rPr>
      </w:pPr>
      <w:r>
        <w:rPr>
          <w:b/>
          <w:sz w:val="24"/>
        </w:rPr>
        <w:t>Cuestionario de actitudes hacia la escritura (Profesores)</w:t>
      </w:r>
    </w:p>
    <w:p>
      <w:pPr>
        <w:pStyle w:val="BodyText"/>
        <w:spacing w:before="4"/>
        <w:rPr>
          <w:b/>
          <w:sz w:val="21"/>
        </w:rPr>
      </w:pPr>
    </w:p>
    <w:p>
      <w:pPr>
        <w:spacing w:line="276" w:lineRule="auto" w:before="0"/>
        <w:ind w:left="364" w:right="103" w:firstLine="0"/>
        <w:jc w:val="both"/>
        <w:rPr>
          <w:sz w:val="18"/>
        </w:rPr>
      </w:pPr>
      <w:r>
        <w:rPr>
          <w:sz w:val="18"/>
        </w:rPr>
        <w:t>El propósito del siguiente cuestionario es descubrir en qué grado se toman en cuenta la lectura y escritura en la práctica docente y en la evaluación disciplinar en la universidad. La finalidad del estudio, en general, es la aplicación de enfoques como la alfabetización académica (evaluación constante de la práctica de redacción en cada disciplina) y la Literacidad crítica (apropiación de conocimientos a través de la lectura de los textos académicos y su seguimiento a través de la escritura) en el aula. Se le pide que conteste el siguiente cuestionario, la información que proporcione será confidencial y se hará uso de ella sólo para los fines de este trabajo, pues los resultados se usarán para el diseño de un taller piloto para la guía en estos enfoques.</w:t>
      </w:r>
    </w:p>
    <w:p>
      <w:pPr>
        <w:pStyle w:val="BodyText"/>
        <w:spacing w:before="8"/>
        <w:rPr>
          <w:sz w:val="16"/>
        </w:rPr>
      </w:pPr>
    </w:p>
    <w:p>
      <w:pPr>
        <w:spacing w:before="0"/>
        <w:ind w:left="364" w:right="0" w:firstLine="0"/>
        <w:jc w:val="both"/>
        <w:rPr>
          <w:b/>
          <w:sz w:val="18"/>
        </w:rPr>
      </w:pPr>
      <w:r>
        <w:rPr>
          <w:b/>
          <w:sz w:val="18"/>
        </w:rPr>
        <w:t>Escriba el área(s) disciplinar(es) (UAs) en la(s) que imparte en la Facultad de Lenguas</w:t>
      </w:r>
    </w:p>
    <w:p>
      <w:pPr>
        <w:pStyle w:val="BodyText"/>
        <w:rPr>
          <w:b/>
          <w:sz w:val="20"/>
        </w:rPr>
      </w:pPr>
    </w:p>
    <w:p>
      <w:pPr>
        <w:pStyle w:val="BodyText"/>
        <w:spacing w:before="3"/>
        <w:rPr>
          <w:b/>
          <w:sz w:val="14"/>
        </w:rPr>
      </w:pPr>
      <w:r>
        <w:rPr/>
        <w:pict>
          <v:group style="position:absolute;margin-left:84.800003pt;margin-top:10.193768pt;width:441.1pt;height:.6pt;mso-position-horizontal-relative:page;mso-position-vertical-relative:paragraph;z-index:9064;mso-wrap-distance-left:0;mso-wrap-distance-right:0" coordorigin="1696,204" coordsize="8822,12">
            <v:line style="position:absolute" from="1702,210" to="9303,210" stroked="true" strokeweight=".56701pt" strokecolor="#000000"/>
            <v:line style="position:absolute" from="9314,210" to="10512,210" stroked="true" strokeweight=".56701pt" strokecolor="#000000"/>
            <w10:wrap type="topAndBottom"/>
          </v:group>
        </w:pict>
      </w:r>
    </w:p>
    <w:p>
      <w:pPr>
        <w:pStyle w:val="BodyText"/>
        <w:spacing w:before="9"/>
        <w:rPr>
          <w:b/>
          <w:sz w:val="15"/>
        </w:rPr>
      </w:pPr>
    </w:p>
    <w:p>
      <w:pPr>
        <w:spacing w:before="0"/>
        <w:ind w:left="364" w:right="0" w:firstLine="0"/>
        <w:jc w:val="both"/>
        <w:rPr>
          <w:b/>
          <w:sz w:val="18"/>
        </w:rPr>
      </w:pPr>
      <w:r>
        <w:rPr>
          <w:b/>
          <w:sz w:val="18"/>
        </w:rPr>
        <w:t>Se le pide leer cuidadosamente las preguntas y marcar la opción que mejor se adapte a su respuesta.</w:t>
      </w:r>
    </w:p>
    <w:p>
      <w:pPr>
        <w:pStyle w:val="BodyText"/>
        <w:spacing w:before="10"/>
        <w:rPr>
          <w:b/>
          <w:sz w:val="20"/>
        </w:rPr>
      </w:pPr>
    </w:p>
    <w:tbl>
      <w:tblPr>
        <w:tblW w:w="0" w:type="auto"/>
        <w:jc w:val="left"/>
        <w:tblInd w:w="11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869"/>
        <w:gridCol w:w="1088"/>
        <w:gridCol w:w="1221"/>
        <w:gridCol w:w="1416"/>
        <w:gridCol w:w="1586"/>
      </w:tblGrid>
      <w:tr>
        <w:trPr>
          <w:trHeight w:val="631" w:hRule="exact"/>
        </w:trPr>
        <w:tc>
          <w:tcPr>
            <w:tcW w:w="3869" w:type="dxa"/>
            <w:tcBorders>
              <w:left w:val="nil"/>
              <w:right w:val="nil"/>
            </w:tcBorders>
          </w:tcPr>
          <w:p>
            <w:pPr>
              <w:pStyle w:val="TableParagraph"/>
              <w:spacing w:line="360" w:lineRule="auto"/>
              <w:ind w:left="2479" w:right="149"/>
              <w:rPr>
                <w:b/>
                <w:sz w:val="18"/>
              </w:rPr>
            </w:pPr>
            <w:r>
              <w:rPr>
                <w:b/>
                <w:sz w:val="18"/>
              </w:rPr>
              <w:t>Totalmente de acuerdo</w:t>
            </w:r>
          </w:p>
        </w:tc>
        <w:tc>
          <w:tcPr>
            <w:tcW w:w="1088" w:type="dxa"/>
            <w:tcBorders>
              <w:left w:val="nil"/>
              <w:right w:val="nil"/>
            </w:tcBorders>
          </w:tcPr>
          <w:p>
            <w:pPr>
              <w:pStyle w:val="TableParagraph"/>
              <w:spacing w:line="360" w:lineRule="auto"/>
              <w:ind w:left="168" w:right="199"/>
              <w:rPr>
                <w:b/>
                <w:sz w:val="18"/>
              </w:rPr>
            </w:pPr>
            <w:r>
              <w:rPr>
                <w:b/>
                <w:sz w:val="18"/>
              </w:rPr>
              <w:t>De acuerdo</w:t>
            </w:r>
          </w:p>
        </w:tc>
        <w:tc>
          <w:tcPr>
            <w:tcW w:w="1221" w:type="dxa"/>
            <w:tcBorders>
              <w:left w:val="nil"/>
              <w:right w:val="nil"/>
            </w:tcBorders>
          </w:tcPr>
          <w:p>
            <w:pPr>
              <w:pStyle w:val="TableParagraph"/>
              <w:spacing w:line="360" w:lineRule="auto"/>
              <w:ind w:left="216" w:right="254"/>
              <w:rPr>
                <w:b/>
                <w:sz w:val="18"/>
              </w:rPr>
            </w:pPr>
            <w:r>
              <w:rPr>
                <w:b/>
                <w:sz w:val="18"/>
              </w:rPr>
              <w:t>Neutro, indeciso</w:t>
            </w:r>
          </w:p>
        </w:tc>
        <w:tc>
          <w:tcPr>
            <w:tcW w:w="1416" w:type="dxa"/>
            <w:tcBorders>
              <w:left w:val="nil"/>
              <w:right w:val="nil"/>
            </w:tcBorders>
          </w:tcPr>
          <w:p>
            <w:pPr>
              <w:pStyle w:val="TableParagraph"/>
              <w:spacing w:line="360" w:lineRule="auto"/>
              <w:ind w:left="273" w:right="112"/>
              <w:rPr>
                <w:b/>
                <w:sz w:val="18"/>
              </w:rPr>
            </w:pPr>
            <w:r>
              <w:rPr>
                <w:b/>
                <w:sz w:val="18"/>
              </w:rPr>
              <w:t>En desacuerdo</w:t>
            </w:r>
          </w:p>
        </w:tc>
        <w:tc>
          <w:tcPr>
            <w:tcW w:w="1586" w:type="dxa"/>
            <w:tcBorders>
              <w:left w:val="nil"/>
              <w:right w:val="nil"/>
            </w:tcBorders>
          </w:tcPr>
          <w:p>
            <w:pPr>
              <w:pStyle w:val="TableParagraph"/>
              <w:spacing w:line="360" w:lineRule="auto"/>
              <w:ind w:left="131" w:right="214"/>
              <w:rPr>
                <w:b/>
                <w:sz w:val="18"/>
              </w:rPr>
            </w:pPr>
            <w:r>
              <w:rPr>
                <w:b/>
                <w:sz w:val="18"/>
              </w:rPr>
              <w:t>Totalmente en desacuerdo</w:t>
            </w:r>
          </w:p>
        </w:tc>
      </w:tr>
      <w:tr>
        <w:trPr>
          <w:trHeight w:val="1875" w:hRule="exact"/>
        </w:trPr>
        <w:tc>
          <w:tcPr>
            <w:tcW w:w="3869" w:type="dxa"/>
            <w:tcBorders>
              <w:left w:val="nil"/>
              <w:right w:val="nil"/>
            </w:tcBorders>
          </w:tcPr>
          <w:p>
            <w:pPr>
              <w:pStyle w:val="TableParagraph"/>
              <w:spacing w:line="199" w:lineRule="exact"/>
              <w:ind w:left="136" w:right="149"/>
              <w:rPr>
                <w:sz w:val="18"/>
              </w:rPr>
            </w:pPr>
            <w:r>
              <w:rPr>
                <w:sz w:val="18"/>
              </w:rPr>
              <w:t>1. Considera usted válido</w:t>
            </w:r>
          </w:p>
          <w:p>
            <w:pPr>
              <w:pStyle w:val="TableParagraph"/>
              <w:tabs>
                <w:tab w:pos="2958" w:val="left" w:leader="none"/>
              </w:tabs>
              <w:spacing w:line="247" w:lineRule="auto" w:before="4"/>
              <w:ind w:left="136" w:right="510"/>
              <w:rPr>
                <w:sz w:val="18"/>
              </w:rPr>
            </w:pPr>
            <w:r>
              <w:rPr>
                <w:sz w:val="18"/>
              </w:rPr>
              <w:t>que, como</w:t>
            </w:r>
            <w:r>
              <w:rPr>
                <w:spacing w:val="-11"/>
                <w:sz w:val="18"/>
              </w:rPr>
              <w:t> </w:t>
            </w:r>
            <w:r>
              <w:rPr>
                <w:sz w:val="18"/>
              </w:rPr>
              <w:t>aseguran</w:t>
            </w:r>
            <w:r>
              <w:rPr>
                <w:spacing w:val="-6"/>
                <w:sz w:val="18"/>
              </w:rPr>
              <w:t> </w:t>
            </w:r>
            <w:r>
              <w:rPr>
                <w:sz w:val="18"/>
              </w:rPr>
              <w:t>los</w:t>
              <w:tab/>
            </w:r>
            <w:r>
              <w:rPr>
                <w:position w:val="-10"/>
                <w:sz w:val="18"/>
              </w:rPr>
              <w:drawing>
                <wp:inline distT="0" distB="0" distL="0" distR="0">
                  <wp:extent cx="252412" cy="252412"/>
                  <wp:effectExtent l="0" t="0" r="0" b="0"/>
                  <wp:docPr id="39" name="image127.png" descr=""/>
                  <wp:cNvGraphicFramePr>
                    <a:graphicFrameLocks noChangeAspect="1"/>
                  </wp:cNvGraphicFramePr>
                  <a:graphic>
                    <a:graphicData uri="http://schemas.openxmlformats.org/drawingml/2006/picture">
                      <pic:pic>
                        <pic:nvPicPr>
                          <pic:cNvPr id="40" name="image127.png"/>
                          <pic:cNvPicPr/>
                        </pic:nvPicPr>
                        <pic:blipFill>
                          <a:blip r:embed="rId144" cstate="print"/>
                          <a:stretch>
                            <a:fillRect/>
                          </a:stretch>
                        </pic:blipFill>
                        <pic:spPr>
                          <a:xfrm>
                            <a:off x="0" y="0"/>
                            <a:ext cx="252412" cy="252412"/>
                          </a:xfrm>
                          <a:prstGeom prst="rect">
                            <a:avLst/>
                          </a:prstGeom>
                        </pic:spPr>
                      </pic:pic>
                    </a:graphicData>
                  </a:graphic>
                </wp:inline>
              </w:drawing>
            </w:r>
            <w:r>
              <w:rPr>
                <w:position w:val="-10"/>
                <w:sz w:val="18"/>
              </w:rPr>
            </w:r>
            <w:r>
              <w:rPr>
                <w:rFonts w:ascii="Times New Roman" w:hAnsi="Times New Roman"/>
                <w:position w:val="-10"/>
                <w:sz w:val="18"/>
              </w:rPr>
              <w:t> </w:t>
            </w:r>
            <w:r>
              <w:rPr>
                <w:sz w:val="18"/>
              </w:rPr>
              <w:t>investigadores del área</w:t>
            </w:r>
            <w:r>
              <w:rPr>
                <w:spacing w:val="-22"/>
                <w:sz w:val="18"/>
              </w:rPr>
              <w:t> </w:t>
            </w:r>
            <w:r>
              <w:rPr>
                <w:sz w:val="18"/>
              </w:rPr>
              <w:t>de</w:t>
            </w:r>
          </w:p>
          <w:p>
            <w:pPr>
              <w:pStyle w:val="TableParagraph"/>
              <w:spacing w:line="360" w:lineRule="auto" w:before="97"/>
              <w:ind w:left="136" w:right="2021"/>
              <w:rPr>
                <w:sz w:val="18"/>
              </w:rPr>
            </w:pPr>
            <w:r>
              <w:rPr>
                <w:sz w:val="18"/>
              </w:rPr>
              <w:t>redacción, “deba aprenderse a escribir escribiendo”</w:t>
            </w:r>
          </w:p>
        </w:tc>
        <w:tc>
          <w:tcPr>
            <w:tcW w:w="1088" w:type="dxa"/>
            <w:tcBorders>
              <w:left w:val="nil"/>
              <w:right w:val="nil"/>
            </w:tcBorders>
          </w:tcPr>
          <w:p>
            <w:pPr>
              <w:pStyle w:val="TableParagraph"/>
              <w:spacing w:before="2"/>
              <w:rPr>
                <w:b/>
                <w:sz w:val="21"/>
              </w:rPr>
            </w:pPr>
          </w:p>
          <w:p>
            <w:pPr>
              <w:pStyle w:val="TableParagraph"/>
              <w:ind w:left="268"/>
              <w:rPr>
                <w:sz w:val="20"/>
              </w:rPr>
            </w:pPr>
            <w:r>
              <w:rPr>
                <w:sz w:val="20"/>
              </w:rPr>
              <w:drawing>
                <wp:inline distT="0" distB="0" distL="0" distR="0">
                  <wp:extent cx="252412" cy="252412"/>
                  <wp:effectExtent l="0" t="0" r="0" b="0"/>
                  <wp:docPr id="41" name="image128.png" descr=""/>
                  <wp:cNvGraphicFramePr>
                    <a:graphicFrameLocks noChangeAspect="1"/>
                  </wp:cNvGraphicFramePr>
                  <a:graphic>
                    <a:graphicData uri="http://schemas.openxmlformats.org/drawingml/2006/picture">
                      <pic:pic>
                        <pic:nvPicPr>
                          <pic:cNvPr id="42" name="image128.png"/>
                          <pic:cNvPicPr/>
                        </pic:nvPicPr>
                        <pic:blipFill>
                          <a:blip r:embed="rId145" cstate="print"/>
                          <a:stretch>
                            <a:fillRect/>
                          </a:stretch>
                        </pic:blipFill>
                        <pic:spPr>
                          <a:xfrm>
                            <a:off x="0" y="0"/>
                            <a:ext cx="252412" cy="252412"/>
                          </a:xfrm>
                          <a:prstGeom prst="rect">
                            <a:avLst/>
                          </a:prstGeom>
                        </pic:spPr>
                      </pic:pic>
                    </a:graphicData>
                  </a:graphic>
                </wp:inline>
              </w:drawing>
            </w:r>
            <w:r>
              <w:rPr>
                <w:sz w:val="20"/>
              </w:rPr>
            </w:r>
          </w:p>
          <w:p>
            <w:pPr>
              <w:pStyle w:val="TableParagraph"/>
              <w:rPr>
                <w:b/>
                <w:sz w:val="20"/>
              </w:rPr>
            </w:pPr>
          </w:p>
          <w:p>
            <w:pPr>
              <w:pStyle w:val="TableParagraph"/>
              <w:rPr>
                <w:b/>
                <w:sz w:val="20"/>
              </w:rPr>
            </w:pPr>
          </w:p>
          <w:p>
            <w:pPr>
              <w:pStyle w:val="TableParagraph"/>
              <w:rPr>
                <w:b/>
                <w:sz w:val="20"/>
              </w:rPr>
            </w:pPr>
          </w:p>
          <w:p>
            <w:pPr>
              <w:pStyle w:val="TableParagraph"/>
              <w:rPr>
                <w:b/>
                <w:sz w:val="20"/>
              </w:rPr>
            </w:pPr>
          </w:p>
          <w:p>
            <w:pPr>
              <w:pStyle w:val="TableParagraph"/>
              <w:spacing w:before="4"/>
              <w:rPr>
                <w:b/>
                <w:sz w:val="26"/>
              </w:rPr>
            </w:pPr>
          </w:p>
        </w:tc>
        <w:tc>
          <w:tcPr>
            <w:tcW w:w="1221" w:type="dxa"/>
            <w:tcBorders>
              <w:left w:val="nil"/>
              <w:right w:val="nil"/>
            </w:tcBorders>
          </w:tcPr>
          <w:p>
            <w:pPr>
              <w:pStyle w:val="TableParagraph"/>
              <w:spacing w:before="5"/>
              <w:rPr>
                <w:b/>
                <w:sz w:val="17"/>
              </w:rPr>
            </w:pPr>
          </w:p>
          <w:p>
            <w:pPr>
              <w:pStyle w:val="TableParagraph"/>
              <w:ind w:left="457"/>
              <w:rPr>
                <w:sz w:val="20"/>
              </w:rPr>
            </w:pPr>
            <w:r>
              <w:rPr>
                <w:sz w:val="20"/>
              </w:rPr>
              <w:drawing>
                <wp:inline distT="0" distB="0" distL="0" distR="0">
                  <wp:extent cx="252412" cy="252412"/>
                  <wp:effectExtent l="0" t="0" r="0" b="0"/>
                  <wp:docPr id="43" name="image129.png" descr=""/>
                  <wp:cNvGraphicFramePr>
                    <a:graphicFrameLocks noChangeAspect="1"/>
                  </wp:cNvGraphicFramePr>
                  <a:graphic>
                    <a:graphicData uri="http://schemas.openxmlformats.org/drawingml/2006/picture">
                      <pic:pic>
                        <pic:nvPicPr>
                          <pic:cNvPr id="44" name="image129.png"/>
                          <pic:cNvPicPr/>
                        </pic:nvPicPr>
                        <pic:blipFill>
                          <a:blip r:embed="rId146" cstate="print"/>
                          <a:stretch>
                            <a:fillRect/>
                          </a:stretch>
                        </pic:blipFill>
                        <pic:spPr>
                          <a:xfrm>
                            <a:off x="0" y="0"/>
                            <a:ext cx="252412" cy="252412"/>
                          </a:xfrm>
                          <a:prstGeom prst="rect">
                            <a:avLst/>
                          </a:prstGeom>
                        </pic:spPr>
                      </pic:pic>
                    </a:graphicData>
                  </a:graphic>
                </wp:inline>
              </w:drawing>
            </w:r>
            <w:r>
              <w:rPr>
                <w:sz w:val="20"/>
              </w:rPr>
            </w:r>
          </w:p>
          <w:p>
            <w:pPr>
              <w:pStyle w:val="TableParagraph"/>
              <w:rPr>
                <w:b/>
                <w:sz w:val="20"/>
              </w:rPr>
            </w:pPr>
          </w:p>
          <w:p>
            <w:pPr>
              <w:pStyle w:val="TableParagraph"/>
              <w:rPr>
                <w:b/>
                <w:sz w:val="20"/>
              </w:rPr>
            </w:pPr>
          </w:p>
          <w:p>
            <w:pPr>
              <w:pStyle w:val="TableParagraph"/>
              <w:rPr>
                <w:b/>
                <w:sz w:val="20"/>
              </w:rPr>
            </w:pPr>
          </w:p>
          <w:p>
            <w:pPr>
              <w:pStyle w:val="TableParagraph"/>
              <w:rPr>
                <w:b/>
                <w:sz w:val="20"/>
              </w:rPr>
            </w:pPr>
          </w:p>
          <w:p>
            <w:pPr>
              <w:pStyle w:val="TableParagraph"/>
              <w:rPr>
                <w:b/>
                <w:sz w:val="20"/>
              </w:rPr>
            </w:pPr>
          </w:p>
        </w:tc>
        <w:tc>
          <w:tcPr>
            <w:tcW w:w="1416" w:type="dxa"/>
            <w:tcBorders>
              <w:left w:val="nil"/>
              <w:right w:val="nil"/>
            </w:tcBorders>
          </w:tcPr>
          <w:p>
            <w:pPr>
              <w:pStyle w:val="TableParagraph"/>
              <w:spacing w:before="5"/>
              <w:rPr>
                <w:b/>
                <w:sz w:val="17"/>
              </w:rPr>
            </w:pPr>
          </w:p>
          <w:p>
            <w:pPr>
              <w:pStyle w:val="TableParagraph"/>
              <w:ind w:left="766"/>
              <w:rPr>
                <w:sz w:val="20"/>
              </w:rPr>
            </w:pPr>
            <w:r>
              <w:rPr>
                <w:sz w:val="20"/>
              </w:rPr>
              <w:drawing>
                <wp:inline distT="0" distB="0" distL="0" distR="0">
                  <wp:extent cx="252412" cy="252412"/>
                  <wp:effectExtent l="0" t="0" r="0" b="0"/>
                  <wp:docPr id="45" name="image127.png" descr=""/>
                  <wp:cNvGraphicFramePr>
                    <a:graphicFrameLocks noChangeAspect="1"/>
                  </wp:cNvGraphicFramePr>
                  <a:graphic>
                    <a:graphicData uri="http://schemas.openxmlformats.org/drawingml/2006/picture">
                      <pic:pic>
                        <pic:nvPicPr>
                          <pic:cNvPr id="46" name="image127.png"/>
                          <pic:cNvPicPr/>
                        </pic:nvPicPr>
                        <pic:blipFill>
                          <a:blip r:embed="rId144" cstate="print"/>
                          <a:stretch>
                            <a:fillRect/>
                          </a:stretch>
                        </pic:blipFill>
                        <pic:spPr>
                          <a:xfrm>
                            <a:off x="0" y="0"/>
                            <a:ext cx="252412" cy="252412"/>
                          </a:xfrm>
                          <a:prstGeom prst="rect">
                            <a:avLst/>
                          </a:prstGeom>
                        </pic:spPr>
                      </pic:pic>
                    </a:graphicData>
                  </a:graphic>
                </wp:inline>
              </w:drawing>
            </w:r>
            <w:r>
              <w:rPr>
                <w:sz w:val="20"/>
              </w:rPr>
            </w:r>
          </w:p>
          <w:p>
            <w:pPr>
              <w:pStyle w:val="TableParagraph"/>
              <w:rPr>
                <w:b/>
                <w:sz w:val="20"/>
              </w:rPr>
            </w:pPr>
          </w:p>
          <w:p>
            <w:pPr>
              <w:pStyle w:val="TableParagraph"/>
              <w:rPr>
                <w:b/>
                <w:sz w:val="20"/>
              </w:rPr>
            </w:pPr>
          </w:p>
          <w:p>
            <w:pPr>
              <w:pStyle w:val="TableParagraph"/>
              <w:rPr>
                <w:b/>
                <w:sz w:val="20"/>
              </w:rPr>
            </w:pPr>
          </w:p>
          <w:p>
            <w:pPr>
              <w:pStyle w:val="TableParagraph"/>
              <w:rPr>
                <w:b/>
                <w:sz w:val="20"/>
              </w:rPr>
            </w:pPr>
          </w:p>
          <w:p>
            <w:pPr>
              <w:pStyle w:val="TableParagraph"/>
              <w:rPr>
                <w:b/>
                <w:sz w:val="20"/>
              </w:rPr>
            </w:pPr>
          </w:p>
        </w:tc>
        <w:tc>
          <w:tcPr>
            <w:tcW w:w="1586" w:type="dxa"/>
            <w:tcBorders>
              <w:left w:val="nil"/>
              <w:right w:val="nil"/>
            </w:tcBorders>
          </w:tcPr>
          <w:p>
            <w:pPr>
              <w:pStyle w:val="TableParagraph"/>
              <w:spacing w:before="5"/>
              <w:rPr>
                <w:b/>
                <w:sz w:val="17"/>
              </w:rPr>
            </w:pPr>
          </w:p>
          <w:p>
            <w:pPr>
              <w:pStyle w:val="TableParagraph"/>
              <w:ind w:left="734"/>
              <w:rPr>
                <w:sz w:val="20"/>
              </w:rPr>
            </w:pPr>
            <w:r>
              <w:rPr>
                <w:sz w:val="20"/>
              </w:rPr>
              <w:drawing>
                <wp:inline distT="0" distB="0" distL="0" distR="0">
                  <wp:extent cx="252412" cy="252412"/>
                  <wp:effectExtent l="0" t="0" r="0" b="0"/>
                  <wp:docPr id="47" name="image129.png" descr=""/>
                  <wp:cNvGraphicFramePr>
                    <a:graphicFrameLocks noChangeAspect="1"/>
                  </wp:cNvGraphicFramePr>
                  <a:graphic>
                    <a:graphicData uri="http://schemas.openxmlformats.org/drawingml/2006/picture">
                      <pic:pic>
                        <pic:nvPicPr>
                          <pic:cNvPr id="48" name="image129.png"/>
                          <pic:cNvPicPr/>
                        </pic:nvPicPr>
                        <pic:blipFill>
                          <a:blip r:embed="rId146" cstate="print"/>
                          <a:stretch>
                            <a:fillRect/>
                          </a:stretch>
                        </pic:blipFill>
                        <pic:spPr>
                          <a:xfrm>
                            <a:off x="0" y="0"/>
                            <a:ext cx="252412" cy="252412"/>
                          </a:xfrm>
                          <a:prstGeom prst="rect">
                            <a:avLst/>
                          </a:prstGeom>
                        </pic:spPr>
                      </pic:pic>
                    </a:graphicData>
                  </a:graphic>
                </wp:inline>
              </w:drawing>
            </w:r>
            <w:r>
              <w:rPr>
                <w:sz w:val="20"/>
              </w:rPr>
            </w:r>
          </w:p>
          <w:p>
            <w:pPr>
              <w:pStyle w:val="TableParagraph"/>
              <w:rPr>
                <w:b/>
                <w:sz w:val="20"/>
              </w:rPr>
            </w:pPr>
          </w:p>
          <w:p>
            <w:pPr>
              <w:pStyle w:val="TableParagraph"/>
              <w:rPr>
                <w:b/>
                <w:sz w:val="20"/>
              </w:rPr>
            </w:pPr>
          </w:p>
          <w:p>
            <w:pPr>
              <w:pStyle w:val="TableParagraph"/>
              <w:rPr>
                <w:b/>
                <w:sz w:val="20"/>
              </w:rPr>
            </w:pPr>
          </w:p>
          <w:p>
            <w:pPr>
              <w:pStyle w:val="TableParagraph"/>
              <w:rPr>
                <w:b/>
                <w:sz w:val="20"/>
              </w:rPr>
            </w:pPr>
          </w:p>
          <w:p>
            <w:pPr>
              <w:pStyle w:val="TableParagraph"/>
              <w:rPr>
                <w:b/>
                <w:sz w:val="20"/>
              </w:rPr>
            </w:pPr>
          </w:p>
        </w:tc>
      </w:tr>
      <w:tr>
        <w:trPr>
          <w:trHeight w:val="1250" w:hRule="exact"/>
        </w:trPr>
        <w:tc>
          <w:tcPr>
            <w:tcW w:w="3869" w:type="dxa"/>
            <w:tcBorders>
              <w:left w:val="nil"/>
              <w:right w:val="nil"/>
            </w:tcBorders>
          </w:tcPr>
          <w:p>
            <w:pPr>
              <w:pStyle w:val="TableParagraph"/>
              <w:spacing w:line="201" w:lineRule="exact"/>
              <w:ind w:left="136" w:right="149"/>
              <w:rPr>
                <w:sz w:val="18"/>
              </w:rPr>
            </w:pPr>
            <w:r>
              <w:rPr>
                <w:sz w:val="18"/>
              </w:rPr>
              <w:t>2. Como profesor, debo</w:t>
            </w:r>
          </w:p>
          <w:p>
            <w:pPr>
              <w:pStyle w:val="TableParagraph"/>
              <w:tabs>
                <w:tab w:pos="2939" w:val="left" w:leader="none"/>
              </w:tabs>
              <w:spacing w:before="20"/>
              <w:ind w:left="136" w:right="529"/>
              <w:rPr>
                <w:sz w:val="18"/>
              </w:rPr>
            </w:pPr>
            <w:r>
              <w:rPr>
                <w:sz w:val="18"/>
              </w:rPr>
              <w:t>analizar mi</w:t>
            </w:r>
            <w:r>
              <w:rPr>
                <w:spacing w:val="-16"/>
                <w:sz w:val="18"/>
              </w:rPr>
              <w:t> </w:t>
            </w:r>
            <w:r>
              <w:rPr>
                <w:sz w:val="18"/>
              </w:rPr>
              <w:t>propio</w:t>
            </w:r>
            <w:r>
              <w:rPr>
                <w:spacing w:val="-7"/>
                <w:sz w:val="18"/>
              </w:rPr>
              <w:t> </w:t>
            </w:r>
            <w:r>
              <w:rPr>
                <w:sz w:val="18"/>
              </w:rPr>
              <w:t>proceso</w:t>
              <w:tab/>
            </w:r>
            <w:r>
              <w:rPr>
                <w:position w:val="-12"/>
                <w:sz w:val="18"/>
              </w:rPr>
              <w:drawing>
                <wp:inline distT="0" distB="0" distL="0" distR="0">
                  <wp:extent cx="252412" cy="252412"/>
                  <wp:effectExtent l="0" t="0" r="0" b="0"/>
                  <wp:docPr id="49" name="image130.png" descr=""/>
                  <wp:cNvGraphicFramePr>
                    <a:graphicFrameLocks noChangeAspect="1"/>
                  </wp:cNvGraphicFramePr>
                  <a:graphic>
                    <a:graphicData uri="http://schemas.openxmlformats.org/drawingml/2006/picture">
                      <pic:pic>
                        <pic:nvPicPr>
                          <pic:cNvPr id="50" name="image130.png"/>
                          <pic:cNvPicPr/>
                        </pic:nvPicPr>
                        <pic:blipFill>
                          <a:blip r:embed="rId147" cstate="print"/>
                          <a:stretch>
                            <a:fillRect/>
                          </a:stretch>
                        </pic:blipFill>
                        <pic:spPr>
                          <a:xfrm>
                            <a:off x="0" y="0"/>
                            <a:ext cx="252412" cy="252412"/>
                          </a:xfrm>
                          <a:prstGeom prst="rect">
                            <a:avLst/>
                          </a:prstGeom>
                        </pic:spPr>
                      </pic:pic>
                    </a:graphicData>
                  </a:graphic>
                </wp:inline>
              </w:drawing>
            </w:r>
            <w:r>
              <w:rPr>
                <w:position w:val="-12"/>
                <w:sz w:val="18"/>
              </w:rPr>
            </w:r>
            <w:r>
              <w:rPr>
                <w:rFonts w:ascii="Times New Roman" w:hAnsi="Times New Roman"/>
                <w:position w:val="-12"/>
                <w:sz w:val="18"/>
              </w:rPr>
              <w:t> </w:t>
            </w:r>
            <w:r>
              <w:rPr>
                <w:sz w:val="18"/>
              </w:rPr>
              <w:t>de escritura en</w:t>
            </w:r>
            <w:r>
              <w:rPr>
                <w:spacing w:val="-17"/>
                <w:sz w:val="18"/>
              </w:rPr>
              <w:t> </w:t>
            </w:r>
            <w:r>
              <w:rPr>
                <w:sz w:val="18"/>
              </w:rPr>
              <w:t>relación</w:t>
            </w:r>
          </w:p>
          <w:p>
            <w:pPr>
              <w:pStyle w:val="TableParagraph"/>
              <w:spacing w:before="100"/>
              <w:ind w:left="136" w:right="149"/>
              <w:rPr>
                <w:sz w:val="18"/>
              </w:rPr>
            </w:pPr>
            <w:r>
              <w:rPr>
                <w:sz w:val="18"/>
              </w:rPr>
              <w:t>con la UA que imparto</w:t>
            </w:r>
          </w:p>
        </w:tc>
        <w:tc>
          <w:tcPr>
            <w:tcW w:w="1088" w:type="dxa"/>
            <w:tcBorders>
              <w:left w:val="nil"/>
              <w:right w:val="nil"/>
            </w:tcBorders>
          </w:tcPr>
          <w:p>
            <w:pPr>
              <w:pStyle w:val="TableParagraph"/>
              <w:spacing w:before="5"/>
              <w:rPr>
                <w:b/>
                <w:sz w:val="19"/>
              </w:rPr>
            </w:pPr>
          </w:p>
          <w:p>
            <w:pPr>
              <w:pStyle w:val="TableParagraph"/>
              <w:ind w:left="285"/>
              <w:rPr>
                <w:sz w:val="20"/>
              </w:rPr>
            </w:pPr>
            <w:r>
              <w:rPr>
                <w:sz w:val="20"/>
              </w:rPr>
              <w:drawing>
                <wp:inline distT="0" distB="0" distL="0" distR="0">
                  <wp:extent cx="253942" cy="252412"/>
                  <wp:effectExtent l="0" t="0" r="0" b="0"/>
                  <wp:docPr id="51" name="image130.png" descr=""/>
                  <wp:cNvGraphicFramePr>
                    <a:graphicFrameLocks noChangeAspect="1"/>
                  </wp:cNvGraphicFramePr>
                  <a:graphic>
                    <a:graphicData uri="http://schemas.openxmlformats.org/drawingml/2006/picture">
                      <pic:pic>
                        <pic:nvPicPr>
                          <pic:cNvPr id="52" name="image130.png"/>
                          <pic:cNvPicPr/>
                        </pic:nvPicPr>
                        <pic:blipFill>
                          <a:blip r:embed="rId147" cstate="print"/>
                          <a:stretch>
                            <a:fillRect/>
                          </a:stretch>
                        </pic:blipFill>
                        <pic:spPr>
                          <a:xfrm>
                            <a:off x="0" y="0"/>
                            <a:ext cx="253942" cy="252412"/>
                          </a:xfrm>
                          <a:prstGeom prst="rect">
                            <a:avLst/>
                          </a:prstGeom>
                        </pic:spPr>
                      </pic:pic>
                    </a:graphicData>
                  </a:graphic>
                </wp:inline>
              </w:drawing>
            </w:r>
            <w:r>
              <w:rPr>
                <w:sz w:val="20"/>
              </w:rPr>
            </w:r>
          </w:p>
          <w:p>
            <w:pPr>
              <w:pStyle w:val="TableParagraph"/>
              <w:rPr>
                <w:b/>
                <w:sz w:val="20"/>
              </w:rPr>
            </w:pPr>
          </w:p>
          <w:p>
            <w:pPr>
              <w:pStyle w:val="TableParagraph"/>
              <w:rPr>
                <w:b/>
                <w:sz w:val="20"/>
              </w:rPr>
            </w:pPr>
          </w:p>
        </w:tc>
        <w:tc>
          <w:tcPr>
            <w:tcW w:w="1221" w:type="dxa"/>
            <w:tcBorders>
              <w:left w:val="nil"/>
              <w:right w:val="nil"/>
            </w:tcBorders>
          </w:tcPr>
          <w:p>
            <w:pPr>
              <w:pStyle w:val="TableParagraph"/>
              <w:spacing w:before="5"/>
              <w:rPr>
                <w:b/>
                <w:sz w:val="19"/>
              </w:rPr>
            </w:pPr>
          </w:p>
          <w:p>
            <w:pPr>
              <w:pStyle w:val="TableParagraph"/>
              <w:ind w:left="457"/>
              <w:rPr>
                <w:sz w:val="20"/>
              </w:rPr>
            </w:pPr>
            <w:r>
              <w:rPr>
                <w:sz w:val="20"/>
              </w:rPr>
              <w:drawing>
                <wp:inline distT="0" distB="0" distL="0" distR="0">
                  <wp:extent cx="252412" cy="252412"/>
                  <wp:effectExtent l="0" t="0" r="0" b="0"/>
                  <wp:docPr id="53" name="image131.png" descr=""/>
                  <wp:cNvGraphicFramePr>
                    <a:graphicFrameLocks noChangeAspect="1"/>
                  </wp:cNvGraphicFramePr>
                  <a:graphic>
                    <a:graphicData uri="http://schemas.openxmlformats.org/drawingml/2006/picture">
                      <pic:pic>
                        <pic:nvPicPr>
                          <pic:cNvPr id="54" name="image131.png"/>
                          <pic:cNvPicPr/>
                        </pic:nvPicPr>
                        <pic:blipFill>
                          <a:blip r:embed="rId148" cstate="print"/>
                          <a:stretch>
                            <a:fillRect/>
                          </a:stretch>
                        </pic:blipFill>
                        <pic:spPr>
                          <a:xfrm>
                            <a:off x="0" y="0"/>
                            <a:ext cx="252412" cy="252412"/>
                          </a:xfrm>
                          <a:prstGeom prst="rect">
                            <a:avLst/>
                          </a:prstGeom>
                        </pic:spPr>
                      </pic:pic>
                    </a:graphicData>
                  </a:graphic>
                </wp:inline>
              </w:drawing>
            </w:r>
            <w:r>
              <w:rPr>
                <w:sz w:val="20"/>
              </w:rPr>
            </w:r>
          </w:p>
          <w:p>
            <w:pPr>
              <w:pStyle w:val="TableParagraph"/>
              <w:rPr>
                <w:b/>
                <w:sz w:val="20"/>
              </w:rPr>
            </w:pPr>
          </w:p>
          <w:p>
            <w:pPr>
              <w:pStyle w:val="TableParagraph"/>
              <w:rPr>
                <w:b/>
                <w:sz w:val="20"/>
              </w:rPr>
            </w:pPr>
          </w:p>
        </w:tc>
        <w:tc>
          <w:tcPr>
            <w:tcW w:w="1416" w:type="dxa"/>
            <w:tcBorders>
              <w:left w:val="nil"/>
              <w:right w:val="nil"/>
            </w:tcBorders>
          </w:tcPr>
          <w:p>
            <w:pPr>
              <w:pStyle w:val="TableParagraph"/>
              <w:spacing w:before="5"/>
              <w:rPr>
                <w:b/>
                <w:sz w:val="19"/>
              </w:rPr>
            </w:pPr>
          </w:p>
          <w:p>
            <w:pPr>
              <w:pStyle w:val="TableParagraph"/>
              <w:ind w:left="766"/>
              <w:rPr>
                <w:sz w:val="20"/>
              </w:rPr>
            </w:pPr>
            <w:r>
              <w:rPr>
                <w:sz w:val="20"/>
              </w:rPr>
              <w:drawing>
                <wp:inline distT="0" distB="0" distL="0" distR="0">
                  <wp:extent cx="252412" cy="252412"/>
                  <wp:effectExtent l="0" t="0" r="0" b="0"/>
                  <wp:docPr id="55" name="image132.png" descr=""/>
                  <wp:cNvGraphicFramePr>
                    <a:graphicFrameLocks noChangeAspect="1"/>
                  </wp:cNvGraphicFramePr>
                  <a:graphic>
                    <a:graphicData uri="http://schemas.openxmlformats.org/drawingml/2006/picture">
                      <pic:pic>
                        <pic:nvPicPr>
                          <pic:cNvPr id="56" name="image132.png"/>
                          <pic:cNvPicPr/>
                        </pic:nvPicPr>
                        <pic:blipFill>
                          <a:blip r:embed="rId149" cstate="print"/>
                          <a:stretch>
                            <a:fillRect/>
                          </a:stretch>
                        </pic:blipFill>
                        <pic:spPr>
                          <a:xfrm>
                            <a:off x="0" y="0"/>
                            <a:ext cx="252412" cy="252412"/>
                          </a:xfrm>
                          <a:prstGeom prst="rect">
                            <a:avLst/>
                          </a:prstGeom>
                        </pic:spPr>
                      </pic:pic>
                    </a:graphicData>
                  </a:graphic>
                </wp:inline>
              </w:drawing>
            </w:r>
            <w:r>
              <w:rPr>
                <w:sz w:val="20"/>
              </w:rPr>
            </w:r>
          </w:p>
          <w:p>
            <w:pPr>
              <w:pStyle w:val="TableParagraph"/>
              <w:rPr>
                <w:b/>
                <w:sz w:val="20"/>
              </w:rPr>
            </w:pPr>
          </w:p>
          <w:p>
            <w:pPr>
              <w:pStyle w:val="TableParagraph"/>
              <w:rPr>
                <w:b/>
                <w:sz w:val="20"/>
              </w:rPr>
            </w:pPr>
          </w:p>
        </w:tc>
        <w:tc>
          <w:tcPr>
            <w:tcW w:w="1586" w:type="dxa"/>
            <w:tcBorders>
              <w:left w:val="nil"/>
              <w:right w:val="nil"/>
            </w:tcBorders>
          </w:tcPr>
          <w:p>
            <w:pPr>
              <w:pStyle w:val="TableParagraph"/>
              <w:spacing w:before="5"/>
              <w:rPr>
                <w:b/>
                <w:sz w:val="19"/>
              </w:rPr>
            </w:pPr>
          </w:p>
          <w:p>
            <w:pPr>
              <w:pStyle w:val="TableParagraph"/>
              <w:ind w:left="734"/>
              <w:rPr>
                <w:sz w:val="20"/>
              </w:rPr>
            </w:pPr>
            <w:r>
              <w:rPr>
                <w:sz w:val="20"/>
              </w:rPr>
              <w:drawing>
                <wp:inline distT="0" distB="0" distL="0" distR="0">
                  <wp:extent cx="252412" cy="252412"/>
                  <wp:effectExtent l="0" t="0" r="0" b="0"/>
                  <wp:docPr id="57" name="image131.png" descr=""/>
                  <wp:cNvGraphicFramePr>
                    <a:graphicFrameLocks noChangeAspect="1"/>
                  </wp:cNvGraphicFramePr>
                  <a:graphic>
                    <a:graphicData uri="http://schemas.openxmlformats.org/drawingml/2006/picture">
                      <pic:pic>
                        <pic:nvPicPr>
                          <pic:cNvPr id="58" name="image131.png"/>
                          <pic:cNvPicPr/>
                        </pic:nvPicPr>
                        <pic:blipFill>
                          <a:blip r:embed="rId148" cstate="print"/>
                          <a:stretch>
                            <a:fillRect/>
                          </a:stretch>
                        </pic:blipFill>
                        <pic:spPr>
                          <a:xfrm>
                            <a:off x="0" y="0"/>
                            <a:ext cx="252412" cy="252412"/>
                          </a:xfrm>
                          <a:prstGeom prst="rect">
                            <a:avLst/>
                          </a:prstGeom>
                        </pic:spPr>
                      </pic:pic>
                    </a:graphicData>
                  </a:graphic>
                </wp:inline>
              </w:drawing>
            </w:r>
            <w:r>
              <w:rPr>
                <w:sz w:val="20"/>
              </w:rPr>
            </w:r>
          </w:p>
          <w:p>
            <w:pPr>
              <w:pStyle w:val="TableParagraph"/>
              <w:rPr>
                <w:b/>
                <w:sz w:val="20"/>
              </w:rPr>
            </w:pPr>
          </w:p>
          <w:p>
            <w:pPr>
              <w:pStyle w:val="TableParagraph"/>
              <w:rPr>
                <w:b/>
                <w:sz w:val="20"/>
              </w:rPr>
            </w:pPr>
          </w:p>
        </w:tc>
      </w:tr>
      <w:tr>
        <w:trPr>
          <w:trHeight w:val="1253" w:hRule="exact"/>
        </w:trPr>
        <w:tc>
          <w:tcPr>
            <w:tcW w:w="3869" w:type="dxa"/>
            <w:tcBorders>
              <w:left w:val="nil"/>
              <w:right w:val="nil"/>
            </w:tcBorders>
          </w:tcPr>
          <w:p>
            <w:pPr>
              <w:pStyle w:val="TableParagraph"/>
              <w:spacing w:line="199" w:lineRule="exact"/>
              <w:ind w:left="136" w:right="149"/>
              <w:rPr>
                <w:sz w:val="18"/>
              </w:rPr>
            </w:pPr>
            <w:r>
              <w:rPr>
                <w:sz w:val="18"/>
              </w:rPr>
              <w:t>3. Debo dar suficiente</w:t>
            </w:r>
          </w:p>
          <w:p>
            <w:pPr>
              <w:pStyle w:val="TableParagraph"/>
              <w:tabs>
                <w:tab w:pos="2939" w:val="left" w:leader="none"/>
              </w:tabs>
              <w:spacing w:line="247" w:lineRule="auto" w:before="3"/>
              <w:ind w:left="136" w:right="527"/>
              <w:rPr>
                <w:sz w:val="18"/>
              </w:rPr>
            </w:pPr>
            <w:r>
              <w:rPr>
                <w:sz w:val="18"/>
              </w:rPr>
              <w:t>importancia al</w:t>
            </w:r>
            <w:r>
              <w:rPr>
                <w:spacing w:val="-14"/>
                <w:sz w:val="18"/>
              </w:rPr>
              <w:t> </w:t>
            </w:r>
            <w:r>
              <w:rPr>
                <w:sz w:val="18"/>
              </w:rPr>
              <w:t>proceso</w:t>
            </w:r>
            <w:r>
              <w:rPr>
                <w:spacing w:val="-7"/>
                <w:sz w:val="18"/>
              </w:rPr>
              <w:t> </w:t>
            </w:r>
            <w:r>
              <w:rPr>
                <w:sz w:val="18"/>
              </w:rPr>
              <w:t>de</w:t>
              <w:tab/>
            </w:r>
            <w:r>
              <w:rPr>
                <w:position w:val="-10"/>
                <w:sz w:val="18"/>
              </w:rPr>
              <w:drawing>
                <wp:inline distT="0" distB="0" distL="0" distR="0">
                  <wp:extent cx="253942" cy="252412"/>
                  <wp:effectExtent l="0" t="0" r="0" b="0"/>
                  <wp:docPr id="59" name="image133.png" descr=""/>
                  <wp:cNvGraphicFramePr>
                    <a:graphicFrameLocks noChangeAspect="1"/>
                  </wp:cNvGraphicFramePr>
                  <a:graphic>
                    <a:graphicData uri="http://schemas.openxmlformats.org/drawingml/2006/picture">
                      <pic:pic>
                        <pic:nvPicPr>
                          <pic:cNvPr id="60" name="image133.png"/>
                          <pic:cNvPicPr/>
                        </pic:nvPicPr>
                        <pic:blipFill>
                          <a:blip r:embed="rId150" cstate="print"/>
                          <a:stretch>
                            <a:fillRect/>
                          </a:stretch>
                        </pic:blipFill>
                        <pic:spPr>
                          <a:xfrm>
                            <a:off x="0" y="0"/>
                            <a:ext cx="253942" cy="252412"/>
                          </a:xfrm>
                          <a:prstGeom prst="rect">
                            <a:avLst/>
                          </a:prstGeom>
                        </pic:spPr>
                      </pic:pic>
                    </a:graphicData>
                  </a:graphic>
                </wp:inline>
              </w:drawing>
            </w:r>
            <w:r>
              <w:rPr>
                <w:position w:val="-10"/>
                <w:sz w:val="18"/>
              </w:rPr>
            </w:r>
            <w:r>
              <w:rPr>
                <w:rFonts w:ascii="Times New Roman"/>
                <w:position w:val="-10"/>
                <w:sz w:val="18"/>
              </w:rPr>
              <w:t> </w:t>
            </w:r>
            <w:r>
              <w:rPr>
                <w:sz w:val="18"/>
              </w:rPr>
              <w:t>escritura en la(s)</w:t>
            </w:r>
            <w:r>
              <w:rPr>
                <w:spacing w:val="-11"/>
                <w:sz w:val="18"/>
              </w:rPr>
              <w:t> </w:t>
            </w:r>
            <w:r>
              <w:rPr>
                <w:sz w:val="18"/>
              </w:rPr>
              <w:t>UA(s)</w:t>
            </w:r>
          </w:p>
          <w:p>
            <w:pPr>
              <w:pStyle w:val="TableParagraph"/>
              <w:spacing w:before="96"/>
              <w:ind w:left="136" w:right="149"/>
              <w:rPr>
                <w:sz w:val="18"/>
              </w:rPr>
            </w:pPr>
            <w:r>
              <w:rPr>
                <w:sz w:val="18"/>
              </w:rPr>
              <w:t>que imparto</w:t>
            </w:r>
          </w:p>
        </w:tc>
        <w:tc>
          <w:tcPr>
            <w:tcW w:w="1088" w:type="dxa"/>
            <w:tcBorders>
              <w:left w:val="nil"/>
              <w:right w:val="nil"/>
            </w:tcBorders>
          </w:tcPr>
          <w:p>
            <w:pPr>
              <w:pStyle w:val="TableParagraph"/>
              <w:spacing w:before="4"/>
              <w:rPr>
                <w:b/>
                <w:sz w:val="17"/>
              </w:rPr>
            </w:pPr>
          </w:p>
          <w:p>
            <w:pPr>
              <w:pStyle w:val="TableParagraph"/>
              <w:ind w:left="669" w:right="-20"/>
              <w:rPr>
                <w:sz w:val="20"/>
              </w:rPr>
            </w:pPr>
            <w:r>
              <w:rPr>
                <w:sz w:val="20"/>
              </w:rPr>
              <w:drawing>
                <wp:inline distT="0" distB="0" distL="0" distR="0">
                  <wp:extent cx="252412" cy="252412"/>
                  <wp:effectExtent l="0" t="0" r="0" b="0"/>
                  <wp:docPr id="61" name="image134.png" descr=""/>
                  <wp:cNvGraphicFramePr>
                    <a:graphicFrameLocks noChangeAspect="1"/>
                  </wp:cNvGraphicFramePr>
                  <a:graphic>
                    <a:graphicData uri="http://schemas.openxmlformats.org/drawingml/2006/picture">
                      <pic:pic>
                        <pic:nvPicPr>
                          <pic:cNvPr id="62" name="image134.png"/>
                          <pic:cNvPicPr/>
                        </pic:nvPicPr>
                        <pic:blipFill>
                          <a:blip r:embed="rId151" cstate="print"/>
                          <a:stretch>
                            <a:fillRect/>
                          </a:stretch>
                        </pic:blipFill>
                        <pic:spPr>
                          <a:xfrm>
                            <a:off x="0" y="0"/>
                            <a:ext cx="252412" cy="252412"/>
                          </a:xfrm>
                          <a:prstGeom prst="rect">
                            <a:avLst/>
                          </a:prstGeom>
                        </pic:spPr>
                      </pic:pic>
                    </a:graphicData>
                  </a:graphic>
                </wp:inline>
              </w:drawing>
            </w:r>
            <w:r>
              <w:rPr>
                <w:sz w:val="20"/>
              </w:rPr>
            </w:r>
          </w:p>
          <w:p>
            <w:pPr>
              <w:pStyle w:val="TableParagraph"/>
              <w:rPr>
                <w:b/>
                <w:sz w:val="20"/>
              </w:rPr>
            </w:pPr>
          </w:p>
          <w:p>
            <w:pPr>
              <w:pStyle w:val="TableParagraph"/>
              <w:rPr>
                <w:b/>
                <w:sz w:val="20"/>
              </w:rPr>
            </w:pPr>
          </w:p>
          <w:p>
            <w:pPr>
              <w:pStyle w:val="TableParagraph"/>
              <w:spacing w:before="1"/>
              <w:rPr>
                <w:b/>
                <w:sz w:val="16"/>
              </w:rPr>
            </w:pPr>
          </w:p>
        </w:tc>
        <w:tc>
          <w:tcPr>
            <w:tcW w:w="1221" w:type="dxa"/>
            <w:tcBorders>
              <w:left w:val="nil"/>
              <w:right w:val="nil"/>
            </w:tcBorders>
          </w:tcPr>
          <w:p>
            <w:pPr>
              <w:pStyle w:val="TableParagraph"/>
              <w:spacing w:before="4"/>
              <w:rPr>
                <w:b/>
                <w:sz w:val="17"/>
              </w:rPr>
            </w:pPr>
          </w:p>
          <w:p>
            <w:pPr>
              <w:pStyle w:val="TableParagraph"/>
              <w:ind w:left="457"/>
              <w:rPr>
                <w:sz w:val="20"/>
              </w:rPr>
            </w:pPr>
            <w:r>
              <w:rPr>
                <w:sz w:val="20"/>
              </w:rPr>
              <w:drawing>
                <wp:inline distT="0" distB="0" distL="0" distR="0">
                  <wp:extent cx="252412" cy="252412"/>
                  <wp:effectExtent l="0" t="0" r="0" b="0"/>
                  <wp:docPr id="63" name="image134.png" descr=""/>
                  <wp:cNvGraphicFramePr>
                    <a:graphicFrameLocks noChangeAspect="1"/>
                  </wp:cNvGraphicFramePr>
                  <a:graphic>
                    <a:graphicData uri="http://schemas.openxmlformats.org/drawingml/2006/picture">
                      <pic:pic>
                        <pic:nvPicPr>
                          <pic:cNvPr id="64" name="image134.png"/>
                          <pic:cNvPicPr/>
                        </pic:nvPicPr>
                        <pic:blipFill>
                          <a:blip r:embed="rId151" cstate="print"/>
                          <a:stretch>
                            <a:fillRect/>
                          </a:stretch>
                        </pic:blipFill>
                        <pic:spPr>
                          <a:xfrm>
                            <a:off x="0" y="0"/>
                            <a:ext cx="252412" cy="252412"/>
                          </a:xfrm>
                          <a:prstGeom prst="rect">
                            <a:avLst/>
                          </a:prstGeom>
                        </pic:spPr>
                      </pic:pic>
                    </a:graphicData>
                  </a:graphic>
                </wp:inline>
              </w:drawing>
            </w:r>
            <w:r>
              <w:rPr>
                <w:sz w:val="20"/>
              </w:rPr>
            </w:r>
          </w:p>
          <w:p>
            <w:pPr>
              <w:pStyle w:val="TableParagraph"/>
              <w:rPr>
                <w:b/>
                <w:sz w:val="20"/>
              </w:rPr>
            </w:pPr>
          </w:p>
          <w:p>
            <w:pPr>
              <w:pStyle w:val="TableParagraph"/>
              <w:rPr>
                <w:b/>
                <w:sz w:val="20"/>
              </w:rPr>
            </w:pPr>
          </w:p>
          <w:p>
            <w:pPr>
              <w:pStyle w:val="TableParagraph"/>
              <w:spacing w:before="1"/>
              <w:rPr>
                <w:b/>
                <w:sz w:val="16"/>
              </w:rPr>
            </w:pPr>
          </w:p>
        </w:tc>
        <w:tc>
          <w:tcPr>
            <w:tcW w:w="1416" w:type="dxa"/>
            <w:tcBorders>
              <w:left w:val="nil"/>
              <w:right w:val="nil"/>
            </w:tcBorders>
          </w:tcPr>
          <w:p>
            <w:pPr>
              <w:pStyle w:val="TableParagraph"/>
              <w:spacing w:before="4"/>
              <w:rPr>
                <w:b/>
                <w:sz w:val="17"/>
              </w:rPr>
            </w:pPr>
          </w:p>
          <w:p>
            <w:pPr>
              <w:pStyle w:val="TableParagraph"/>
              <w:ind w:left="766"/>
              <w:rPr>
                <w:sz w:val="20"/>
              </w:rPr>
            </w:pPr>
            <w:r>
              <w:rPr>
                <w:sz w:val="20"/>
              </w:rPr>
              <w:drawing>
                <wp:inline distT="0" distB="0" distL="0" distR="0">
                  <wp:extent cx="252412" cy="252412"/>
                  <wp:effectExtent l="0" t="0" r="0" b="0"/>
                  <wp:docPr id="65" name="image135.png" descr=""/>
                  <wp:cNvGraphicFramePr>
                    <a:graphicFrameLocks noChangeAspect="1"/>
                  </wp:cNvGraphicFramePr>
                  <a:graphic>
                    <a:graphicData uri="http://schemas.openxmlformats.org/drawingml/2006/picture">
                      <pic:pic>
                        <pic:nvPicPr>
                          <pic:cNvPr id="66" name="image135.png"/>
                          <pic:cNvPicPr/>
                        </pic:nvPicPr>
                        <pic:blipFill>
                          <a:blip r:embed="rId152" cstate="print"/>
                          <a:stretch>
                            <a:fillRect/>
                          </a:stretch>
                        </pic:blipFill>
                        <pic:spPr>
                          <a:xfrm>
                            <a:off x="0" y="0"/>
                            <a:ext cx="252412" cy="252412"/>
                          </a:xfrm>
                          <a:prstGeom prst="rect">
                            <a:avLst/>
                          </a:prstGeom>
                        </pic:spPr>
                      </pic:pic>
                    </a:graphicData>
                  </a:graphic>
                </wp:inline>
              </w:drawing>
            </w:r>
            <w:r>
              <w:rPr>
                <w:sz w:val="20"/>
              </w:rPr>
            </w:r>
          </w:p>
          <w:p>
            <w:pPr>
              <w:pStyle w:val="TableParagraph"/>
              <w:rPr>
                <w:b/>
                <w:sz w:val="20"/>
              </w:rPr>
            </w:pPr>
          </w:p>
          <w:p>
            <w:pPr>
              <w:pStyle w:val="TableParagraph"/>
              <w:rPr>
                <w:b/>
                <w:sz w:val="20"/>
              </w:rPr>
            </w:pPr>
          </w:p>
          <w:p>
            <w:pPr>
              <w:pStyle w:val="TableParagraph"/>
              <w:spacing w:before="1"/>
              <w:rPr>
                <w:b/>
                <w:sz w:val="16"/>
              </w:rPr>
            </w:pPr>
          </w:p>
        </w:tc>
        <w:tc>
          <w:tcPr>
            <w:tcW w:w="1586" w:type="dxa"/>
            <w:tcBorders>
              <w:left w:val="nil"/>
              <w:right w:val="nil"/>
            </w:tcBorders>
          </w:tcPr>
          <w:p>
            <w:pPr>
              <w:pStyle w:val="TableParagraph"/>
              <w:spacing w:before="4"/>
              <w:rPr>
                <w:b/>
                <w:sz w:val="17"/>
              </w:rPr>
            </w:pPr>
          </w:p>
          <w:p>
            <w:pPr>
              <w:pStyle w:val="TableParagraph"/>
              <w:ind w:left="734"/>
              <w:rPr>
                <w:sz w:val="20"/>
              </w:rPr>
            </w:pPr>
            <w:r>
              <w:rPr>
                <w:sz w:val="20"/>
              </w:rPr>
              <w:drawing>
                <wp:inline distT="0" distB="0" distL="0" distR="0">
                  <wp:extent cx="252412" cy="252412"/>
                  <wp:effectExtent l="0" t="0" r="0" b="0"/>
                  <wp:docPr id="67" name="image134.png" descr=""/>
                  <wp:cNvGraphicFramePr>
                    <a:graphicFrameLocks noChangeAspect="1"/>
                  </wp:cNvGraphicFramePr>
                  <a:graphic>
                    <a:graphicData uri="http://schemas.openxmlformats.org/drawingml/2006/picture">
                      <pic:pic>
                        <pic:nvPicPr>
                          <pic:cNvPr id="68" name="image134.png"/>
                          <pic:cNvPicPr/>
                        </pic:nvPicPr>
                        <pic:blipFill>
                          <a:blip r:embed="rId151" cstate="print"/>
                          <a:stretch>
                            <a:fillRect/>
                          </a:stretch>
                        </pic:blipFill>
                        <pic:spPr>
                          <a:xfrm>
                            <a:off x="0" y="0"/>
                            <a:ext cx="252412" cy="252412"/>
                          </a:xfrm>
                          <a:prstGeom prst="rect">
                            <a:avLst/>
                          </a:prstGeom>
                        </pic:spPr>
                      </pic:pic>
                    </a:graphicData>
                  </a:graphic>
                </wp:inline>
              </w:drawing>
            </w:r>
            <w:r>
              <w:rPr>
                <w:sz w:val="20"/>
              </w:rPr>
            </w:r>
          </w:p>
          <w:p>
            <w:pPr>
              <w:pStyle w:val="TableParagraph"/>
              <w:rPr>
                <w:b/>
                <w:sz w:val="20"/>
              </w:rPr>
            </w:pPr>
          </w:p>
          <w:p>
            <w:pPr>
              <w:pStyle w:val="TableParagraph"/>
              <w:rPr>
                <w:b/>
                <w:sz w:val="20"/>
              </w:rPr>
            </w:pPr>
          </w:p>
          <w:p>
            <w:pPr>
              <w:pStyle w:val="TableParagraph"/>
              <w:spacing w:before="1"/>
              <w:rPr>
                <w:b/>
                <w:sz w:val="16"/>
              </w:rPr>
            </w:pPr>
          </w:p>
        </w:tc>
      </w:tr>
      <w:tr>
        <w:trPr>
          <w:trHeight w:val="1253" w:hRule="exact"/>
        </w:trPr>
        <w:tc>
          <w:tcPr>
            <w:tcW w:w="3869" w:type="dxa"/>
            <w:tcBorders>
              <w:left w:val="nil"/>
              <w:right w:val="nil"/>
            </w:tcBorders>
          </w:tcPr>
          <w:p>
            <w:pPr>
              <w:pStyle w:val="TableParagraph"/>
              <w:spacing w:line="192" w:lineRule="exact"/>
              <w:ind w:left="136" w:right="149"/>
              <w:rPr>
                <w:sz w:val="18"/>
              </w:rPr>
            </w:pPr>
            <w:r>
              <w:rPr>
                <w:sz w:val="18"/>
              </w:rPr>
              <w:t>4. Debo dedicar suficiente</w:t>
            </w:r>
          </w:p>
          <w:p>
            <w:pPr>
              <w:pStyle w:val="TableParagraph"/>
              <w:tabs>
                <w:tab w:pos="2929" w:val="left" w:leader="none"/>
              </w:tabs>
              <w:spacing w:line="256" w:lineRule="auto"/>
              <w:ind w:left="136" w:right="541"/>
              <w:rPr>
                <w:sz w:val="18"/>
              </w:rPr>
            </w:pPr>
            <w:r>
              <w:rPr>
                <w:sz w:val="18"/>
              </w:rPr>
              <w:t>tiempo a la</w:t>
            </w:r>
            <w:r>
              <w:rPr>
                <w:spacing w:val="-17"/>
                <w:sz w:val="18"/>
              </w:rPr>
              <w:t> </w:t>
            </w:r>
            <w:r>
              <w:rPr>
                <w:sz w:val="18"/>
              </w:rPr>
              <w:t>revisión</w:t>
            </w:r>
            <w:r>
              <w:rPr>
                <w:spacing w:val="-4"/>
                <w:sz w:val="18"/>
              </w:rPr>
              <w:t> </w:t>
            </w:r>
            <w:r>
              <w:rPr>
                <w:sz w:val="18"/>
              </w:rPr>
              <w:t>de</w:t>
              <w:tab/>
            </w:r>
            <w:r>
              <w:rPr>
                <w:position w:val="-8"/>
                <w:sz w:val="18"/>
              </w:rPr>
              <w:drawing>
                <wp:inline distT="0" distB="0" distL="0" distR="0">
                  <wp:extent cx="250891" cy="252412"/>
                  <wp:effectExtent l="0" t="0" r="0" b="0"/>
                  <wp:docPr id="69" name="image136.png" descr=""/>
                  <wp:cNvGraphicFramePr>
                    <a:graphicFrameLocks noChangeAspect="1"/>
                  </wp:cNvGraphicFramePr>
                  <a:graphic>
                    <a:graphicData uri="http://schemas.openxmlformats.org/drawingml/2006/picture">
                      <pic:pic>
                        <pic:nvPicPr>
                          <pic:cNvPr id="70" name="image136.png"/>
                          <pic:cNvPicPr/>
                        </pic:nvPicPr>
                        <pic:blipFill>
                          <a:blip r:embed="rId153" cstate="print"/>
                          <a:stretch>
                            <a:fillRect/>
                          </a:stretch>
                        </pic:blipFill>
                        <pic:spPr>
                          <a:xfrm>
                            <a:off x="0" y="0"/>
                            <a:ext cx="250891" cy="252412"/>
                          </a:xfrm>
                          <a:prstGeom prst="rect">
                            <a:avLst/>
                          </a:prstGeom>
                        </pic:spPr>
                      </pic:pic>
                    </a:graphicData>
                  </a:graphic>
                </wp:inline>
              </w:drawing>
            </w:r>
            <w:r>
              <w:rPr>
                <w:position w:val="-8"/>
                <w:sz w:val="18"/>
              </w:rPr>
            </w:r>
            <w:r>
              <w:rPr>
                <w:rFonts w:ascii="Times New Roman" w:hAnsi="Times New Roman"/>
                <w:position w:val="-8"/>
                <w:sz w:val="18"/>
              </w:rPr>
              <w:t> </w:t>
            </w:r>
            <w:r>
              <w:rPr>
                <w:sz w:val="18"/>
              </w:rPr>
              <w:t>trabajos escritos de</w:t>
            </w:r>
            <w:r>
              <w:rPr>
                <w:spacing w:val="-9"/>
                <w:sz w:val="18"/>
              </w:rPr>
              <w:t> </w:t>
            </w:r>
            <w:r>
              <w:rPr>
                <w:sz w:val="18"/>
              </w:rPr>
              <w:t>los</w:t>
            </w:r>
          </w:p>
          <w:p>
            <w:pPr>
              <w:pStyle w:val="TableParagraph"/>
              <w:spacing w:before="91"/>
              <w:ind w:left="136" w:right="149"/>
              <w:rPr>
                <w:sz w:val="18"/>
              </w:rPr>
            </w:pPr>
            <w:r>
              <w:rPr>
                <w:sz w:val="18"/>
              </w:rPr>
              <w:t>alumnos</w:t>
            </w:r>
          </w:p>
        </w:tc>
        <w:tc>
          <w:tcPr>
            <w:tcW w:w="1088" w:type="dxa"/>
            <w:tcBorders>
              <w:left w:val="nil"/>
              <w:right w:val="nil"/>
            </w:tcBorders>
          </w:tcPr>
          <w:p>
            <w:pPr>
              <w:pStyle w:val="TableParagraph"/>
              <w:spacing w:before="7" w:after="1"/>
              <w:rPr>
                <w:b/>
                <w:sz w:val="15"/>
              </w:rPr>
            </w:pPr>
          </w:p>
          <w:p>
            <w:pPr>
              <w:pStyle w:val="TableParagraph"/>
              <w:ind w:left="513"/>
              <w:rPr>
                <w:sz w:val="20"/>
              </w:rPr>
            </w:pPr>
            <w:r>
              <w:rPr>
                <w:sz w:val="20"/>
              </w:rPr>
              <w:drawing>
                <wp:inline distT="0" distB="0" distL="0" distR="0">
                  <wp:extent cx="252412" cy="252412"/>
                  <wp:effectExtent l="0" t="0" r="0" b="0"/>
                  <wp:docPr id="71" name="image136.png" descr=""/>
                  <wp:cNvGraphicFramePr>
                    <a:graphicFrameLocks noChangeAspect="1"/>
                  </wp:cNvGraphicFramePr>
                  <a:graphic>
                    <a:graphicData uri="http://schemas.openxmlformats.org/drawingml/2006/picture">
                      <pic:pic>
                        <pic:nvPicPr>
                          <pic:cNvPr id="72" name="image136.png"/>
                          <pic:cNvPicPr/>
                        </pic:nvPicPr>
                        <pic:blipFill>
                          <a:blip r:embed="rId153" cstate="print"/>
                          <a:stretch>
                            <a:fillRect/>
                          </a:stretch>
                        </pic:blipFill>
                        <pic:spPr>
                          <a:xfrm>
                            <a:off x="0" y="0"/>
                            <a:ext cx="252412" cy="252412"/>
                          </a:xfrm>
                          <a:prstGeom prst="rect">
                            <a:avLst/>
                          </a:prstGeom>
                        </pic:spPr>
                      </pic:pic>
                    </a:graphicData>
                  </a:graphic>
                </wp:inline>
              </w:drawing>
            </w:r>
            <w:r>
              <w:rPr>
                <w:sz w:val="20"/>
              </w:rPr>
            </w:r>
          </w:p>
          <w:p>
            <w:pPr>
              <w:pStyle w:val="TableParagraph"/>
              <w:rPr>
                <w:b/>
                <w:sz w:val="20"/>
              </w:rPr>
            </w:pPr>
          </w:p>
          <w:p>
            <w:pPr>
              <w:pStyle w:val="TableParagraph"/>
              <w:rPr>
                <w:b/>
                <w:sz w:val="20"/>
              </w:rPr>
            </w:pPr>
          </w:p>
          <w:p>
            <w:pPr>
              <w:pStyle w:val="TableParagraph"/>
              <w:spacing w:before="9"/>
              <w:rPr>
                <w:b/>
                <w:sz w:val="17"/>
              </w:rPr>
            </w:pPr>
          </w:p>
        </w:tc>
        <w:tc>
          <w:tcPr>
            <w:tcW w:w="1221" w:type="dxa"/>
            <w:tcBorders>
              <w:left w:val="nil"/>
              <w:right w:val="nil"/>
            </w:tcBorders>
          </w:tcPr>
          <w:p>
            <w:pPr>
              <w:pStyle w:val="TableParagraph"/>
              <w:spacing w:before="7" w:after="1"/>
              <w:rPr>
                <w:b/>
                <w:sz w:val="15"/>
              </w:rPr>
            </w:pPr>
          </w:p>
          <w:p>
            <w:pPr>
              <w:pStyle w:val="TableParagraph"/>
              <w:ind w:left="512"/>
              <w:rPr>
                <w:sz w:val="20"/>
              </w:rPr>
            </w:pPr>
            <w:r>
              <w:rPr>
                <w:sz w:val="20"/>
              </w:rPr>
              <w:drawing>
                <wp:inline distT="0" distB="0" distL="0" distR="0">
                  <wp:extent cx="252412" cy="252412"/>
                  <wp:effectExtent l="0" t="0" r="0" b="0"/>
                  <wp:docPr id="73" name="image136.png" descr=""/>
                  <wp:cNvGraphicFramePr>
                    <a:graphicFrameLocks noChangeAspect="1"/>
                  </wp:cNvGraphicFramePr>
                  <a:graphic>
                    <a:graphicData uri="http://schemas.openxmlformats.org/drawingml/2006/picture">
                      <pic:pic>
                        <pic:nvPicPr>
                          <pic:cNvPr id="74" name="image136.png"/>
                          <pic:cNvPicPr/>
                        </pic:nvPicPr>
                        <pic:blipFill>
                          <a:blip r:embed="rId153" cstate="print"/>
                          <a:stretch>
                            <a:fillRect/>
                          </a:stretch>
                        </pic:blipFill>
                        <pic:spPr>
                          <a:xfrm>
                            <a:off x="0" y="0"/>
                            <a:ext cx="252412" cy="252412"/>
                          </a:xfrm>
                          <a:prstGeom prst="rect">
                            <a:avLst/>
                          </a:prstGeom>
                        </pic:spPr>
                      </pic:pic>
                    </a:graphicData>
                  </a:graphic>
                </wp:inline>
              </w:drawing>
            </w:r>
            <w:r>
              <w:rPr>
                <w:sz w:val="20"/>
              </w:rPr>
            </w:r>
          </w:p>
          <w:p>
            <w:pPr>
              <w:pStyle w:val="TableParagraph"/>
              <w:rPr>
                <w:b/>
                <w:sz w:val="20"/>
              </w:rPr>
            </w:pPr>
          </w:p>
          <w:p>
            <w:pPr>
              <w:pStyle w:val="TableParagraph"/>
              <w:rPr>
                <w:b/>
                <w:sz w:val="20"/>
              </w:rPr>
            </w:pPr>
          </w:p>
          <w:p>
            <w:pPr>
              <w:pStyle w:val="TableParagraph"/>
              <w:spacing w:before="9"/>
              <w:rPr>
                <w:b/>
                <w:sz w:val="17"/>
              </w:rPr>
            </w:pPr>
          </w:p>
        </w:tc>
        <w:tc>
          <w:tcPr>
            <w:tcW w:w="1416" w:type="dxa"/>
            <w:tcBorders>
              <w:left w:val="nil"/>
              <w:right w:val="nil"/>
            </w:tcBorders>
          </w:tcPr>
          <w:p>
            <w:pPr>
              <w:pStyle w:val="TableParagraph"/>
              <w:spacing w:before="7" w:after="1"/>
              <w:rPr>
                <w:b/>
                <w:sz w:val="15"/>
              </w:rPr>
            </w:pPr>
          </w:p>
          <w:p>
            <w:pPr>
              <w:pStyle w:val="TableParagraph"/>
              <w:ind w:left="715"/>
              <w:rPr>
                <w:sz w:val="20"/>
              </w:rPr>
            </w:pPr>
            <w:r>
              <w:rPr>
                <w:sz w:val="20"/>
              </w:rPr>
              <w:drawing>
                <wp:inline distT="0" distB="0" distL="0" distR="0">
                  <wp:extent cx="252412" cy="252412"/>
                  <wp:effectExtent l="0" t="0" r="0" b="0"/>
                  <wp:docPr id="75" name="image136.png" descr=""/>
                  <wp:cNvGraphicFramePr>
                    <a:graphicFrameLocks noChangeAspect="1"/>
                  </wp:cNvGraphicFramePr>
                  <a:graphic>
                    <a:graphicData uri="http://schemas.openxmlformats.org/drawingml/2006/picture">
                      <pic:pic>
                        <pic:nvPicPr>
                          <pic:cNvPr id="76" name="image136.png"/>
                          <pic:cNvPicPr/>
                        </pic:nvPicPr>
                        <pic:blipFill>
                          <a:blip r:embed="rId153" cstate="print"/>
                          <a:stretch>
                            <a:fillRect/>
                          </a:stretch>
                        </pic:blipFill>
                        <pic:spPr>
                          <a:xfrm>
                            <a:off x="0" y="0"/>
                            <a:ext cx="252412" cy="252412"/>
                          </a:xfrm>
                          <a:prstGeom prst="rect">
                            <a:avLst/>
                          </a:prstGeom>
                        </pic:spPr>
                      </pic:pic>
                    </a:graphicData>
                  </a:graphic>
                </wp:inline>
              </w:drawing>
            </w:r>
            <w:r>
              <w:rPr>
                <w:sz w:val="20"/>
              </w:rPr>
            </w:r>
          </w:p>
          <w:p>
            <w:pPr>
              <w:pStyle w:val="TableParagraph"/>
              <w:rPr>
                <w:b/>
                <w:sz w:val="20"/>
              </w:rPr>
            </w:pPr>
          </w:p>
          <w:p>
            <w:pPr>
              <w:pStyle w:val="TableParagraph"/>
              <w:rPr>
                <w:b/>
                <w:sz w:val="20"/>
              </w:rPr>
            </w:pPr>
          </w:p>
          <w:p>
            <w:pPr>
              <w:pStyle w:val="TableParagraph"/>
              <w:spacing w:before="9"/>
              <w:rPr>
                <w:b/>
                <w:sz w:val="17"/>
              </w:rPr>
            </w:pPr>
          </w:p>
        </w:tc>
        <w:tc>
          <w:tcPr>
            <w:tcW w:w="1586" w:type="dxa"/>
            <w:tcBorders>
              <w:left w:val="nil"/>
              <w:right w:val="nil"/>
            </w:tcBorders>
          </w:tcPr>
          <w:p>
            <w:pPr>
              <w:pStyle w:val="TableParagraph"/>
              <w:spacing w:before="7" w:after="1"/>
              <w:rPr>
                <w:b/>
                <w:sz w:val="15"/>
              </w:rPr>
            </w:pPr>
          </w:p>
          <w:p>
            <w:pPr>
              <w:pStyle w:val="TableParagraph"/>
              <w:ind w:left="595"/>
              <w:rPr>
                <w:sz w:val="20"/>
              </w:rPr>
            </w:pPr>
            <w:r>
              <w:rPr>
                <w:sz w:val="20"/>
              </w:rPr>
              <w:drawing>
                <wp:inline distT="0" distB="0" distL="0" distR="0">
                  <wp:extent cx="252412" cy="252412"/>
                  <wp:effectExtent l="0" t="0" r="0" b="0"/>
                  <wp:docPr id="77" name="image136.png" descr=""/>
                  <wp:cNvGraphicFramePr>
                    <a:graphicFrameLocks noChangeAspect="1"/>
                  </wp:cNvGraphicFramePr>
                  <a:graphic>
                    <a:graphicData uri="http://schemas.openxmlformats.org/drawingml/2006/picture">
                      <pic:pic>
                        <pic:nvPicPr>
                          <pic:cNvPr id="78" name="image136.png"/>
                          <pic:cNvPicPr/>
                        </pic:nvPicPr>
                        <pic:blipFill>
                          <a:blip r:embed="rId153" cstate="print"/>
                          <a:stretch>
                            <a:fillRect/>
                          </a:stretch>
                        </pic:blipFill>
                        <pic:spPr>
                          <a:xfrm>
                            <a:off x="0" y="0"/>
                            <a:ext cx="252412" cy="252412"/>
                          </a:xfrm>
                          <a:prstGeom prst="rect">
                            <a:avLst/>
                          </a:prstGeom>
                        </pic:spPr>
                      </pic:pic>
                    </a:graphicData>
                  </a:graphic>
                </wp:inline>
              </w:drawing>
            </w:r>
            <w:r>
              <w:rPr>
                <w:sz w:val="20"/>
              </w:rPr>
            </w:r>
          </w:p>
          <w:p>
            <w:pPr>
              <w:pStyle w:val="TableParagraph"/>
              <w:rPr>
                <w:b/>
                <w:sz w:val="20"/>
              </w:rPr>
            </w:pPr>
          </w:p>
          <w:p>
            <w:pPr>
              <w:pStyle w:val="TableParagraph"/>
              <w:rPr>
                <w:b/>
                <w:sz w:val="20"/>
              </w:rPr>
            </w:pPr>
          </w:p>
          <w:p>
            <w:pPr>
              <w:pStyle w:val="TableParagraph"/>
              <w:spacing w:before="9"/>
              <w:rPr>
                <w:b/>
                <w:sz w:val="17"/>
              </w:rPr>
            </w:pPr>
          </w:p>
        </w:tc>
      </w:tr>
      <w:tr>
        <w:trPr>
          <w:trHeight w:val="1563" w:hRule="exact"/>
        </w:trPr>
        <w:tc>
          <w:tcPr>
            <w:tcW w:w="3869" w:type="dxa"/>
            <w:tcBorders>
              <w:left w:val="nil"/>
              <w:right w:val="nil"/>
            </w:tcBorders>
          </w:tcPr>
          <w:p>
            <w:pPr>
              <w:pStyle w:val="TableParagraph"/>
              <w:spacing w:line="201" w:lineRule="exact"/>
              <w:ind w:left="136" w:right="149"/>
              <w:rPr>
                <w:sz w:val="18"/>
              </w:rPr>
            </w:pPr>
            <w:r>
              <w:rPr>
                <w:sz w:val="18"/>
              </w:rPr>
              <w:t>5. Los estudiantes de</w:t>
            </w:r>
          </w:p>
          <w:p>
            <w:pPr>
              <w:pStyle w:val="TableParagraph"/>
              <w:tabs>
                <w:tab w:pos="2929" w:val="left" w:leader="none"/>
              </w:tabs>
              <w:spacing w:line="223" w:lineRule="auto" w:before="77"/>
              <w:ind w:left="136" w:right="541"/>
              <w:rPr>
                <w:sz w:val="18"/>
              </w:rPr>
            </w:pPr>
            <w:r>
              <w:rPr>
                <w:sz w:val="18"/>
              </w:rPr>
              <w:t>licenciatura</w:t>
            </w:r>
            <w:r>
              <w:rPr>
                <w:spacing w:val="-19"/>
                <w:sz w:val="18"/>
              </w:rPr>
              <w:t> </w:t>
            </w:r>
            <w:r>
              <w:rPr>
                <w:sz w:val="18"/>
              </w:rPr>
              <w:t>deberían</w:t>
              <w:tab/>
            </w:r>
            <w:r>
              <w:rPr>
                <w:position w:val="-15"/>
                <w:sz w:val="18"/>
              </w:rPr>
              <w:drawing>
                <wp:inline distT="0" distB="0" distL="0" distR="0">
                  <wp:extent cx="250891" cy="252412"/>
                  <wp:effectExtent l="0" t="0" r="0" b="0"/>
                  <wp:docPr id="79" name="image137.png" descr=""/>
                  <wp:cNvGraphicFramePr>
                    <a:graphicFrameLocks noChangeAspect="1"/>
                  </wp:cNvGraphicFramePr>
                  <a:graphic>
                    <a:graphicData uri="http://schemas.openxmlformats.org/drawingml/2006/picture">
                      <pic:pic>
                        <pic:nvPicPr>
                          <pic:cNvPr id="80" name="image137.png"/>
                          <pic:cNvPicPr/>
                        </pic:nvPicPr>
                        <pic:blipFill>
                          <a:blip r:embed="rId154" cstate="print"/>
                          <a:stretch>
                            <a:fillRect/>
                          </a:stretch>
                        </pic:blipFill>
                        <pic:spPr>
                          <a:xfrm>
                            <a:off x="0" y="0"/>
                            <a:ext cx="250891" cy="252412"/>
                          </a:xfrm>
                          <a:prstGeom prst="rect">
                            <a:avLst/>
                          </a:prstGeom>
                        </pic:spPr>
                      </pic:pic>
                    </a:graphicData>
                  </a:graphic>
                </wp:inline>
              </w:drawing>
            </w:r>
            <w:r>
              <w:rPr>
                <w:position w:val="-15"/>
                <w:sz w:val="18"/>
              </w:rPr>
            </w:r>
            <w:r>
              <w:rPr>
                <w:rFonts w:ascii="Times New Roman" w:hAnsi="Times New Roman"/>
                <w:position w:val="-15"/>
                <w:sz w:val="18"/>
              </w:rPr>
              <w:t> </w:t>
            </w:r>
            <w:r>
              <w:rPr>
                <w:sz w:val="18"/>
              </w:rPr>
              <w:t>recibir</w:t>
            </w:r>
            <w:r>
              <w:rPr>
                <w:spacing w:val="-15"/>
                <w:sz w:val="18"/>
              </w:rPr>
              <w:t> </w:t>
            </w:r>
            <w:r>
              <w:rPr>
                <w:sz w:val="18"/>
              </w:rPr>
              <w:t>capacitación</w:t>
            </w:r>
          </w:p>
          <w:p>
            <w:pPr>
              <w:pStyle w:val="TableParagraph"/>
              <w:spacing w:line="360" w:lineRule="auto" w:before="107"/>
              <w:ind w:left="136" w:right="1631"/>
              <w:rPr>
                <w:sz w:val="18"/>
              </w:rPr>
            </w:pPr>
            <w:r>
              <w:rPr>
                <w:sz w:val="18"/>
              </w:rPr>
              <w:t>especializada en escritura académica en cada UA</w:t>
            </w:r>
          </w:p>
        </w:tc>
        <w:tc>
          <w:tcPr>
            <w:tcW w:w="1088" w:type="dxa"/>
            <w:tcBorders>
              <w:left w:val="nil"/>
              <w:right w:val="nil"/>
            </w:tcBorders>
          </w:tcPr>
          <w:p>
            <w:pPr>
              <w:pStyle w:val="TableParagraph"/>
              <w:spacing w:before="8"/>
              <w:rPr>
                <w:b/>
                <w:sz w:val="21"/>
              </w:rPr>
            </w:pPr>
          </w:p>
          <w:p>
            <w:pPr>
              <w:pStyle w:val="TableParagraph"/>
              <w:ind w:left="513"/>
              <w:rPr>
                <w:sz w:val="20"/>
              </w:rPr>
            </w:pPr>
            <w:r>
              <w:rPr>
                <w:sz w:val="20"/>
              </w:rPr>
              <w:drawing>
                <wp:inline distT="0" distB="0" distL="0" distR="0">
                  <wp:extent cx="252412" cy="252412"/>
                  <wp:effectExtent l="0" t="0" r="0" b="0"/>
                  <wp:docPr id="81" name="image137.png" descr=""/>
                  <wp:cNvGraphicFramePr>
                    <a:graphicFrameLocks noChangeAspect="1"/>
                  </wp:cNvGraphicFramePr>
                  <a:graphic>
                    <a:graphicData uri="http://schemas.openxmlformats.org/drawingml/2006/picture">
                      <pic:pic>
                        <pic:nvPicPr>
                          <pic:cNvPr id="82" name="image137.png"/>
                          <pic:cNvPicPr/>
                        </pic:nvPicPr>
                        <pic:blipFill>
                          <a:blip r:embed="rId154" cstate="print"/>
                          <a:stretch>
                            <a:fillRect/>
                          </a:stretch>
                        </pic:blipFill>
                        <pic:spPr>
                          <a:xfrm>
                            <a:off x="0" y="0"/>
                            <a:ext cx="252412" cy="252412"/>
                          </a:xfrm>
                          <a:prstGeom prst="rect">
                            <a:avLst/>
                          </a:prstGeom>
                        </pic:spPr>
                      </pic:pic>
                    </a:graphicData>
                  </a:graphic>
                </wp:inline>
              </w:drawing>
            </w:r>
            <w:r>
              <w:rPr>
                <w:sz w:val="20"/>
              </w:rPr>
            </w:r>
          </w:p>
          <w:p>
            <w:pPr>
              <w:pStyle w:val="TableParagraph"/>
              <w:rPr>
                <w:b/>
                <w:sz w:val="20"/>
              </w:rPr>
            </w:pPr>
          </w:p>
          <w:p>
            <w:pPr>
              <w:pStyle w:val="TableParagraph"/>
              <w:rPr>
                <w:b/>
                <w:sz w:val="20"/>
              </w:rPr>
            </w:pPr>
          </w:p>
          <w:p>
            <w:pPr>
              <w:pStyle w:val="TableParagraph"/>
              <w:rPr>
                <w:b/>
                <w:sz w:val="20"/>
              </w:rPr>
            </w:pPr>
          </w:p>
          <w:p>
            <w:pPr>
              <w:pStyle w:val="TableParagraph"/>
              <w:spacing w:before="8"/>
              <w:rPr>
                <w:b/>
                <w:sz w:val="18"/>
              </w:rPr>
            </w:pPr>
          </w:p>
        </w:tc>
        <w:tc>
          <w:tcPr>
            <w:tcW w:w="1221" w:type="dxa"/>
            <w:tcBorders>
              <w:left w:val="nil"/>
              <w:right w:val="nil"/>
            </w:tcBorders>
          </w:tcPr>
          <w:p>
            <w:pPr>
              <w:pStyle w:val="TableParagraph"/>
              <w:spacing w:before="8"/>
              <w:rPr>
                <w:b/>
                <w:sz w:val="21"/>
              </w:rPr>
            </w:pPr>
          </w:p>
          <w:p>
            <w:pPr>
              <w:pStyle w:val="TableParagraph"/>
              <w:ind w:left="505"/>
              <w:rPr>
                <w:sz w:val="20"/>
              </w:rPr>
            </w:pPr>
            <w:r>
              <w:rPr>
                <w:sz w:val="20"/>
              </w:rPr>
              <w:drawing>
                <wp:inline distT="0" distB="0" distL="0" distR="0">
                  <wp:extent cx="252412" cy="252412"/>
                  <wp:effectExtent l="0" t="0" r="0" b="0"/>
                  <wp:docPr id="83" name="image137.png" descr=""/>
                  <wp:cNvGraphicFramePr>
                    <a:graphicFrameLocks noChangeAspect="1"/>
                  </wp:cNvGraphicFramePr>
                  <a:graphic>
                    <a:graphicData uri="http://schemas.openxmlformats.org/drawingml/2006/picture">
                      <pic:pic>
                        <pic:nvPicPr>
                          <pic:cNvPr id="84" name="image137.png"/>
                          <pic:cNvPicPr/>
                        </pic:nvPicPr>
                        <pic:blipFill>
                          <a:blip r:embed="rId154" cstate="print"/>
                          <a:stretch>
                            <a:fillRect/>
                          </a:stretch>
                        </pic:blipFill>
                        <pic:spPr>
                          <a:xfrm>
                            <a:off x="0" y="0"/>
                            <a:ext cx="252412" cy="252412"/>
                          </a:xfrm>
                          <a:prstGeom prst="rect">
                            <a:avLst/>
                          </a:prstGeom>
                        </pic:spPr>
                      </pic:pic>
                    </a:graphicData>
                  </a:graphic>
                </wp:inline>
              </w:drawing>
            </w:r>
            <w:r>
              <w:rPr>
                <w:sz w:val="20"/>
              </w:rPr>
            </w:r>
          </w:p>
          <w:p>
            <w:pPr>
              <w:pStyle w:val="TableParagraph"/>
              <w:rPr>
                <w:b/>
                <w:sz w:val="20"/>
              </w:rPr>
            </w:pPr>
          </w:p>
          <w:p>
            <w:pPr>
              <w:pStyle w:val="TableParagraph"/>
              <w:rPr>
                <w:b/>
                <w:sz w:val="20"/>
              </w:rPr>
            </w:pPr>
          </w:p>
          <w:p>
            <w:pPr>
              <w:pStyle w:val="TableParagraph"/>
              <w:rPr>
                <w:b/>
                <w:sz w:val="20"/>
              </w:rPr>
            </w:pPr>
          </w:p>
          <w:p>
            <w:pPr>
              <w:pStyle w:val="TableParagraph"/>
              <w:spacing w:before="8"/>
              <w:rPr>
                <w:b/>
                <w:sz w:val="18"/>
              </w:rPr>
            </w:pPr>
          </w:p>
        </w:tc>
        <w:tc>
          <w:tcPr>
            <w:tcW w:w="1416" w:type="dxa"/>
            <w:tcBorders>
              <w:left w:val="nil"/>
              <w:right w:val="nil"/>
            </w:tcBorders>
          </w:tcPr>
          <w:p>
            <w:pPr>
              <w:pStyle w:val="TableParagraph"/>
              <w:spacing w:before="8"/>
              <w:rPr>
                <w:b/>
                <w:sz w:val="21"/>
              </w:rPr>
            </w:pPr>
          </w:p>
          <w:p>
            <w:pPr>
              <w:pStyle w:val="TableParagraph"/>
              <w:ind w:left="732"/>
              <w:rPr>
                <w:sz w:val="20"/>
              </w:rPr>
            </w:pPr>
            <w:r>
              <w:rPr>
                <w:sz w:val="20"/>
              </w:rPr>
              <w:drawing>
                <wp:inline distT="0" distB="0" distL="0" distR="0">
                  <wp:extent cx="252412" cy="252412"/>
                  <wp:effectExtent l="0" t="0" r="0" b="0"/>
                  <wp:docPr id="85" name="image137.png" descr=""/>
                  <wp:cNvGraphicFramePr>
                    <a:graphicFrameLocks noChangeAspect="1"/>
                  </wp:cNvGraphicFramePr>
                  <a:graphic>
                    <a:graphicData uri="http://schemas.openxmlformats.org/drawingml/2006/picture">
                      <pic:pic>
                        <pic:nvPicPr>
                          <pic:cNvPr id="86" name="image137.png"/>
                          <pic:cNvPicPr/>
                        </pic:nvPicPr>
                        <pic:blipFill>
                          <a:blip r:embed="rId154" cstate="print"/>
                          <a:stretch>
                            <a:fillRect/>
                          </a:stretch>
                        </pic:blipFill>
                        <pic:spPr>
                          <a:xfrm>
                            <a:off x="0" y="0"/>
                            <a:ext cx="252412" cy="252412"/>
                          </a:xfrm>
                          <a:prstGeom prst="rect">
                            <a:avLst/>
                          </a:prstGeom>
                        </pic:spPr>
                      </pic:pic>
                    </a:graphicData>
                  </a:graphic>
                </wp:inline>
              </w:drawing>
            </w:r>
            <w:r>
              <w:rPr>
                <w:sz w:val="20"/>
              </w:rPr>
            </w:r>
          </w:p>
          <w:p>
            <w:pPr>
              <w:pStyle w:val="TableParagraph"/>
              <w:rPr>
                <w:b/>
                <w:sz w:val="20"/>
              </w:rPr>
            </w:pPr>
          </w:p>
          <w:p>
            <w:pPr>
              <w:pStyle w:val="TableParagraph"/>
              <w:rPr>
                <w:b/>
                <w:sz w:val="20"/>
              </w:rPr>
            </w:pPr>
          </w:p>
          <w:p>
            <w:pPr>
              <w:pStyle w:val="TableParagraph"/>
              <w:rPr>
                <w:b/>
                <w:sz w:val="20"/>
              </w:rPr>
            </w:pPr>
          </w:p>
          <w:p>
            <w:pPr>
              <w:pStyle w:val="TableParagraph"/>
              <w:spacing w:before="8"/>
              <w:rPr>
                <w:b/>
                <w:sz w:val="18"/>
              </w:rPr>
            </w:pPr>
          </w:p>
        </w:tc>
        <w:tc>
          <w:tcPr>
            <w:tcW w:w="1586" w:type="dxa"/>
            <w:tcBorders>
              <w:left w:val="nil"/>
              <w:right w:val="nil"/>
            </w:tcBorders>
          </w:tcPr>
          <w:p>
            <w:pPr>
              <w:pStyle w:val="TableParagraph"/>
              <w:spacing w:before="9" w:after="1"/>
              <w:rPr>
                <w:b/>
                <w:sz w:val="19"/>
              </w:rPr>
            </w:pPr>
          </w:p>
          <w:p>
            <w:pPr>
              <w:pStyle w:val="TableParagraph"/>
              <w:ind w:left="595"/>
              <w:rPr>
                <w:sz w:val="20"/>
              </w:rPr>
            </w:pPr>
            <w:r>
              <w:rPr>
                <w:sz w:val="20"/>
              </w:rPr>
              <w:drawing>
                <wp:inline distT="0" distB="0" distL="0" distR="0">
                  <wp:extent cx="250891" cy="252412"/>
                  <wp:effectExtent l="0" t="0" r="0" b="0"/>
                  <wp:docPr id="87" name="image137.png" descr=""/>
                  <wp:cNvGraphicFramePr>
                    <a:graphicFrameLocks noChangeAspect="1"/>
                  </wp:cNvGraphicFramePr>
                  <a:graphic>
                    <a:graphicData uri="http://schemas.openxmlformats.org/drawingml/2006/picture">
                      <pic:pic>
                        <pic:nvPicPr>
                          <pic:cNvPr id="88" name="image137.png"/>
                          <pic:cNvPicPr/>
                        </pic:nvPicPr>
                        <pic:blipFill>
                          <a:blip r:embed="rId154" cstate="print"/>
                          <a:stretch>
                            <a:fillRect/>
                          </a:stretch>
                        </pic:blipFill>
                        <pic:spPr>
                          <a:xfrm>
                            <a:off x="0" y="0"/>
                            <a:ext cx="250891" cy="252412"/>
                          </a:xfrm>
                          <a:prstGeom prst="rect">
                            <a:avLst/>
                          </a:prstGeom>
                        </pic:spPr>
                      </pic:pic>
                    </a:graphicData>
                  </a:graphic>
                </wp:inline>
              </w:drawing>
            </w:r>
            <w:r>
              <w:rPr>
                <w:sz w:val="20"/>
              </w:rPr>
            </w:r>
          </w:p>
          <w:p>
            <w:pPr>
              <w:pStyle w:val="TableParagraph"/>
              <w:rPr>
                <w:b/>
                <w:sz w:val="20"/>
              </w:rPr>
            </w:pPr>
          </w:p>
          <w:p>
            <w:pPr>
              <w:pStyle w:val="TableParagraph"/>
              <w:rPr>
                <w:b/>
                <w:sz w:val="20"/>
              </w:rPr>
            </w:pPr>
          </w:p>
          <w:p>
            <w:pPr>
              <w:pStyle w:val="TableParagraph"/>
              <w:rPr>
                <w:b/>
                <w:sz w:val="20"/>
              </w:rPr>
            </w:pPr>
          </w:p>
          <w:p>
            <w:pPr>
              <w:pStyle w:val="TableParagraph"/>
              <w:spacing w:before="6"/>
              <w:rPr>
                <w:b/>
                <w:sz w:val="20"/>
              </w:rPr>
            </w:pPr>
          </w:p>
        </w:tc>
      </w:tr>
    </w:tbl>
    <w:p>
      <w:pPr>
        <w:spacing w:after="0"/>
        <w:rPr>
          <w:sz w:val="20"/>
        </w:rPr>
        <w:sectPr>
          <w:pgSz w:w="12250" w:h="15850"/>
          <w:pgMar w:header="733" w:footer="0" w:top="1120" w:bottom="280" w:left="1340" w:right="1080"/>
        </w:sectPr>
      </w:pPr>
    </w:p>
    <w:p>
      <w:pPr>
        <w:pStyle w:val="BodyText"/>
        <w:rPr>
          <w:rFonts w:ascii="Times New Roman"/>
          <w:sz w:val="20"/>
        </w:rPr>
      </w:pPr>
      <w:r>
        <w:rPr/>
        <w:drawing>
          <wp:anchor distT="0" distB="0" distL="0" distR="0" allowOverlap="1" layoutInCell="1" locked="0" behindDoc="0" simplePos="0" relativeHeight="9112">
            <wp:simplePos x="0" y="0"/>
            <wp:positionH relativeFrom="page">
              <wp:posOffset>2785872</wp:posOffset>
            </wp:positionH>
            <wp:positionV relativeFrom="page">
              <wp:posOffset>1882139</wp:posOffset>
            </wp:positionV>
            <wp:extent cx="252412" cy="252412"/>
            <wp:effectExtent l="0" t="0" r="0" b="0"/>
            <wp:wrapNone/>
            <wp:docPr id="89" name="image137.png" descr=""/>
            <wp:cNvGraphicFramePr>
              <a:graphicFrameLocks noChangeAspect="1"/>
            </wp:cNvGraphicFramePr>
            <a:graphic>
              <a:graphicData uri="http://schemas.openxmlformats.org/drawingml/2006/picture">
                <pic:pic>
                  <pic:nvPicPr>
                    <pic:cNvPr id="90" name="image137.png"/>
                    <pic:cNvPicPr/>
                  </pic:nvPicPr>
                  <pic:blipFill>
                    <a:blip r:embed="rId154" cstate="print"/>
                    <a:stretch>
                      <a:fillRect/>
                    </a:stretch>
                  </pic:blipFill>
                  <pic:spPr>
                    <a:xfrm>
                      <a:off x="0" y="0"/>
                      <a:ext cx="252412" cy="252412"/>
                    </a:xfrm>
                    <a:prstGeom prst="rect">
                      <a:avLst/>
                    </a:prstGeom>
                  </pic:spPr>
                </pic:pic>
              </a:graphicData>
            </a:graphic>
          </wp:anchor>
        </w:drawing>
      </w:r>
      <w:r>
        <w:rPr/>
        <w:drawing>
          <wp:anchor distT="0" distB="0" distL="0" distR="0" allowOverlap="1" layoutInCell="1" locked="0" behindDoc="0" simplePos="0" relativeHeight="9136">
            <wp:simplePos x="0" y="0"/>
            <wp:positionH relativeFrom="page">
              <wp:posOffset>3707891</wp:posOffset>
            </wp:positionH>
            <wp:positionV relativeFrom="page">
              <wp:posOffset>1882139</wp:posOffset>
            </wp:positionV>
            <wp:extent cx="252412" cy="252412"/>
            <wp:effectExtent l="0" t="0" r="0" b="0"/>
            <wp:wrapNone/>
            <wp:docPr id="91" name="image137.png" descr=""/>
            <wp:cNvGraphicFramePr>
              <a:graphicFrameLocks noChangeAspect="1"/>
            </wp:cNvGraphicFramePr>
            <a:graphic>
              <a:graphicData uri="http://schemas.openxmlformats.org/drawingml/2006/picture">
                <pic:pic>
                  <pic:nvPicPr>
                    <pic:cNvPr id="92" name="image137.png"/>
                    <pic:cNvPicPr/>
                  </pic:nvPicPr>
                  <pic:blipFill>
                    <a:blip r:embed="rId154" cstate="print"/>
                    <a:stretch>
                      <a:fillRect/>
                    </a:stretch>
                  </pic:blipFill>
                  <pic:spPr>
                    <a:xfrm>
                      <a:off x="0" y="0"/>
                      <a:ext cx="252412" cy="252412"/>
                    </a:xfrm>
                    <a:prstGeom prst="rect">
                      <a:avLst/>
                    </a:prstGeom>
                  </pic:spPr>
                </pic:pic>
              </a:graphicData>
            </a:graphic>
          </wp:anchor>
        </w:drawing>
      </w:r>
      <w:r>
        <w:rPr/>
        <w:drawing>
          <wp:anchor distT="0" distB="0" distL="0" distR="0" allowOverlap="1" layoutInCell="1" locked="0" behindDoc="0" simplePos="0" relativeHeight="9160">
            <wp:simplePos x="0" y="0"/>
            <wp:positionH relativeFrom="page">
              <wp:posOffset>4393691</wp:posOffset>
            </wp:positionH>
            <wp:positionV relativeFrom="page">
              <wp:posOffset>1882139</wp:posOffset>
            </wp:positionV>
            <wp:extent cx="252412" cy="252412"/>
            <wp:effectExtent l="0" t="0" r="0" b="0"/>
            <wp:wrapNone/>
            <wp:docPr id="93" name="image137.png" descr=""/>
            <wp:cNvGraphicFramePr>
              <a:graphicFrameLocks noChangeAspect="1"/>
            </wp:cNvGraphicFramePr>
            <a:graphic>
              <a:graphicData uri="http://schemas.openxmlformats.org/drawingml/2006/picture">
                <pic:pic>
                  <pic:nvPicPr>
                    <pic:cNvPr id="94" name="image137.png"/>
                    <pic:cNvPicPr/>
                  </pic:nvPicPr>
                  <pic:blipFill>
                    <a:blip r:embed="rId154" cstate="print"/>
                    <a:stretch>
                      <a:fillRect/>
                    </a:stretch>
                  </pic:blipFill>
                  <pic:spPr>
                    <a:xfrm>
                      <a:off x="0" y="0"/>
                      <a:ext cx="252412" cy="252412"/>
                    </a:xfrm>
                    <a:prstGeom prst="rect">
                      <a:avLst/>
                    </a:prstGeom>
                  </pic:spPr>
                </pic:pic>
              </a:graphicData>
            </a:graphic>
          </wp:anchor>
        </w:drawing>
      </w:r>
      <w:r>
        <w:rPr/>
        <w:drawing>
          <wp:anchor distT="0" distB="0" distL="0" distR="0" allowOverlap="1" layoutInCell="1" locked="0" behindDoc="0" simplePos="0" relativeHeight="9184">
            <wp:simplePos x="0" y="0"/>
            <wp:positionH relativeFrom="page">
              <wp:posOffset>5314188</wp:posOffset>
            </wp:positionH>
            <wp:positionV relativeFrom="page">
              <wp:posOffset>1882139</wp:posOffset>
            </wp:positionV>
            <wp:extent cx="252412" cy="252412"/>
            <wp:effectExtent l="0" t="0" r="0" b="0"/>
            <wp:wrapNone/>
            <wp:docPr id="95" name="image137.png" descr=""/>
            <wp:cNvGraphicFramePr>
              <a:graphicFrameLocks noChangeAspect="1"/>
            </wp:cNvGraphicFramePr>
            <a:graphic>
              <a:graphicData uri="http://schemas.openxmlformats.org/drawingml/2006/picture">
                <pic:pic>
                  <pic:nvPicPr>
                    <pic:cNvPr id="96" name="image137.png"/>
                    <pic:cNvPicPr/>
                  </pic:nvPicPr>
                  <pic:blipFill>
                    <a:blip r:embed="rId154" cstate="print"/>
                    <a:stretch>
                      <a:fillRect/>
                    </a:stretch>
                  </pic:blipFill>
                  <pic:spPr>
                    <a:xfrm>
                      <a:off x="0" y="0"/>
                      <a:ext cx="252412" cy="252412"/>
                    </a:xfrm>
                    <a:prstGeom prst="rect">
                      <a:avLst/>
                    </a:prstGeom>
                  </pic:spPr>
                </pic:pic>
              </a:graphicData>
            </a:graphic>
          </wp:anchor>
        </w:drawing>
      </w:r>
      <w:r>
        <w:rPr/>
        <w:drawing>
          <wp:anchor distT="0" distB="0" distL="0" distR="0" allowOverlap="1" layoutInCell="1" locked="0" behindDoc="0" simplePos="0" relativeHeight="9208">
            <wp:simplePos x="0" y="0"/>
            <wp:positionH relativeFrom="page">
              <wp:posOffset>6103620</wp:posOffset>
            </wp:positionH>
            <wp:positionV relativeFrom="page">
              <wp:posOffset>1882139</wp:posOffset>
            </wp:positionV>
            <wp:extent cx="250891" cy="252412"/>
            <wp:effectExtent l="0" t="0" r="0" b="0"/>
            <wp:wrapNone/>
            <wp:docPr id="97" name="image138.png" descr=""/>
            <wp:cNvGraphicFramePr>
              <a:graphicFrameLocks noChangeAspect="1"/>
            </wp:cNvGraphicFramePr>
            <a:graphic>
              <a:graphicData uri="http://schemas.openxmlformats.org/drawingml/2006/picture">
                <pic:pic>
                  <pic:nvPicPr>
                    <pic:cNvPr id="98" name="image138.png"/>
                    <pic:cNvPicPr/>
                  </pic:nvPicPr>
                  <pic:blipFill>
                    <a:blip r:embed="rId155" cstate="print"/>
                    <a:stretch>
                      <a:fillRect/>
                    </a:stretch>
                  </pic:blipFill>
                  <pic:spPr>
                    <a:xfrm>
                      <a:off x="0" y="0"/>
                      <a:ext cx="250891" cy="252412"/>
                    </a:xfrm>
                    <a:prstGeom prst="rect">
                      <a:avLst/>
                    </a:prstGeom>
                  </pic:spPr>
                </pic:pic>
              </a:graphicData>
            </a:graphic>
          </wp:anchor>
        </w:drawing>
      </w:r>
      <w:r>
        <w:rPr/>
        <w:drawing>
          <wp:anchor distT="0" distB="0" distL="0" distR="0" allowOverlap="1" layoutInCell="1" locked="0" behindDoc="0" simplePos="0" relativeHeight="9232">
            <wp:simplePos x="0" y="0"/>
            <wp:positionH relativeFrom="page">
              <wp:posOffset>2785872</wp:posOffset>
            </wp:positionH>
            <wp:positionV relativeFrom="page">
              <wp:posOffset>5879591</wp:posOffset>
            </wp:positionV>
            <wp:extent cx="252412" cy="252412"/>
            <wp:effectExtent l="0" t="0" r="0" b="0"/>
            <wp:wrapNone/>
            <wp:docPr id="99" name="image137.png" descr=""/>
            <wp:cNvGraphicFramePr>
              <a:graphicFrameLocks noChangeAspect="1"/>
            </wp:cNvGraphicFramePr>
            <a:graphic>
              <a:graphicData uri="http://schemas.openxmlformats.org/drawingml/2006/picture">
                <pic:pic>
                  <pic:nvPicPr>
                    <pic:cNvPr id="100" name="image137.png"/>
                    <pic:cNvPicPr/>
                  </pic:nvPicPr>
                  <pic:blipFill>
                    <a:blip r:embed="rId154" cstate="print"/>
                    <a:stretch>
                      <a:fillRect/>
                    </a:stretch>
                  </pic:blipFill>
                  <pic:spPr>
                    <a:xfrm>
                      <a:off x="0" y="0"/>
                      <a:ext cx="252412" cy="252412"/>
                    </a:xfrm>
                    <a:prstGeom prst="rect">
                      <a:avLst/>
                    </a:prstGeom>
                  </pic:spPr>
                </pic:pic>
              </a:graphicData>
            </a:graphic>
          </wp:anchor>
        </w:drawing>
      </w:r>
      <w:r>
        <w:rPr/>
        <w:drawing>
          <wp:anchor distT="0" distB="0" distL="0" distR="0" allowOverlap="1" layoutInCell="1" locked="0" behindDoc="0" simplePos="0" relativeHeight="9256">
            <wp:simplePos x="0" y="0"/>
            <wp:positionH relativeFrom="page">
              <wp:posOffset>4393691</wp:posOffset>
            </wp:positionH>
            <wp:positionV relativeFrom="page">
              <wp:posOffset>5879591</wp:posOffset>
            </wp:positionV>
            <wp:extent cx="252412" cy="252412"/>
            <wp:effectExtent l="0" t="0" r="0" b="0"/>
            <wp:wrapNone/>
            <wp:docPr id="101" name="image137.png" descr=""/>
            <wp:cNvGraphicFramePr>
              <a:graphicFrameLocks noChangeAspect="1"/>
            </wp:cNvGraphicFramePr>
            <a:graphic>
              <a:graphicData uri="http://schemas.openxmlformats.org/drawingml/2006/picture">
                <pic:pic>
                  <pic:nvPicPr>
                    <pic:cNvPr id="102" name="image137.png"/>
                    <pic:cNvPicPr/>
                  </pic:nvPicPr>
                  <pic:blipFill>
                    <a:blip r:embed="rId154" cstate="print"/>
                    <a:stretch>
                      <a:fillRect/>
                    </a:stretch>
                  </pic:blipFill>
                  <pic:spPr>
                    <a:xfrm>
                      <a:off x="0" y="0"/>
                      <a:ext cx="252412" cy="252412"/>
                    </a:xfrm>
                    <a:prstGeom prst="rect">
                      <a:avLst/>
                    </a:prstGeom>
                  </pic:spPr>
                </pic:pic>
              </a:graphicData>
            </a:graphic>
          </wp:anchor>
        </w:drawing>
      </w:r>
      <w:r>
        <w:rPr/>
        <w:drawing>
          <wp:anchor distT="0" distB="0" distL="0" distR="0" allowOverlap="1" layoutInCell="1" locked="0" behindDoc="0" simplePos="0" relativeHeight="9280">
            <wp:simplePos x="0" y="0"/>
            <wp:positionH relativeFrom="page">
              <wp:posOffset>3707891</wp:posOffset>
            </wp:positionH>
            <wp:positionV relativeFrom="page">
              <wp:posOffset>5879591</wp:posOffset>
            </wp:positionV>
            <wp:extent cx="252412" cy="252412"/>
            <wp:effectExtent l="0" t="0" r="0" b="0"/>
            <wp:wrapNone/>
            <wp:docPr id="103" name="image137.png" descr=""/>
            <wp:cNvGraphicFramePr>
              <a:graphicFrameLocks noChangeAspect="1"/>
            </wp:cNvGraphicFramePr>
            <a:graphic>
              <a:graphicData uri="http://schemas.openxmlformats.org/drawingml/2006/picture">
                <pic:pic>
                  <pic:nvPicPr>
                    <pic:cNvPr id="104" name="image137.png"/>
                    <pic:cNvPicPr/>
                  </pic:nvPicPr>
                  <pic:blipFill>
                    <a:blip r:embed="rId154" cstate="print"/>
                    <a:stretch>
                      <a:fillRect/>
                    </a:stretch>
                  </pic:blipFill>
                  <pic:spPr>
                    <a:xfrm>
                      <a:off x="0" y="0"/>
                      <a:ext cx="252412" cy="252412"/>
                    </a:xfrm>
                    <a:prstGeom prst="rect">
                      <a:avLst/>
                    </a:prstGeom>
                  </pic:spPr>
                </pic:pic>
              </a:graphicData>
            </a:graphic>
          </wp:anchor>
        </w:drawing>
      </w:r>
      <w:r>
        <w:rPr/>
        <w:drawing>
          <wp:anchor distT="0" distB="0" distL="0" distR="0" allowOverlap="1" layoutInCell="1" locked="0" behindDoc="0" simplePos="0" relativeHeight="9304">
            <wp:simplePos x="0" y="0"/>
            <wp:positionH relativeFrom="page">
              <wp:posOffset>5314188</wp:posOffset>
            </wp:positionH>
            <wp:positionV relativeFrom="page">
              <wp:posOffset>5879591</wp:posOffset>
            </wp:positionV>
            <wp:extent cx="252412" cy="252412"/>
            <wp:effectExtent l="0" t="0" r="0" b="0"/>
            <wp:wrapNone/>
            <wp:docPr id="105" name="image137.png" descr=""/>
            <wp:cNvGraphicFramePr>
              <a:graphicFrameLocks noChangeAspect="1"/>
            </wp:cNvGraphicFramePr>
            <a:graphic>
              <a:graphicData uri="http://schemas.openxmlformats.org/drawingml/2006/picture">
                <pic:pic>
                  <pic:nvPicPr>
                    <pic:cNvPr id="106" name="image137.png"/>
                    <pic:cNvPicPr/>
                  </pic:nvPicPr>
                  <pic:blipFill>
                    <a:blip r:embed="rId154" cstate="print"/>
                    <a:stretch>
                      <a:fillRect/>
                    </a:stretch>
                  </pic:blipFill>
                  <pic:spPr>
                    <a:xfrm>
                      <a:off x="0" y="0"/>
                      <a:ext cx="252412" cy="252412"/>
                    </a:xfrm>
                    <a:prstGeom prst="rect">
                      <a:avLst/>
                    </a:prstGeom>
                  </pic:spPr>
                </pic:pic>
              </a:graphicData>
            </a:graphic>
          </wp:anchor>
        </w:drawing>
      </w:r>
      <w:r>
        <w:rPr/>
        <w:drawing>
          <wp:anchor distT="0" distB="0" distL="0" distR="0" allowOverlap="1" layoutInCell="1" locked="0" behindDoc="0" simplePos="0" relativeHeight="9328">
            <wp:simplePos x="0" y="0"/>
            <wp:positionH relativeFrom="page">
              <wp:posOffset>6126479</wp:posOffset>
            </wp:positionH>
            <wp:positionV relativeFrom="page">
              <wp:posOffset>5879591</wp:posOffset>
            </wp:positionV>
            <wp:extent cx="252412" cy="252412"/>
            <wp:effectExtent l="0" t="0" r="0" b="0"/>
            <wp:wrapNone/>
            <wp:docPr id="107" name="image137.png" descr=""/>
            <wp:cNvGraphicFramePr>
              <a:graphicFrameLocks noChangeAspect="1"/>
            </wp:cNvGraphicFramePr>
            <a:graphic>
              <a:graphicData uri="http://schemas.openxmlformats.org/drawingml/2006/picture">
                <pic:pic>
                  <pic:nvPicPr>
                    <pic:cNvPr id="108" name="image137.png"/>
                    <pic:cNvPicPr/>
                  </pic:nvPicPr>
                  <pic:blipFill>
                    <a:blip r:embed="rId154" cstate="print"/>
                    <a:stretch>
                      <a:fillRect/>
                    </a:stretch>
                  </pic:blipFill>
                  <pic:spPr>
                    <a:xfrm>
                      <a:off x="0" y="0"/>
                      <a:ext cx="252412" cy="252412"/>
                    </a:xfrm>
                    <a:prstGeom prst="rect">
                      <a:avLst/>
                    </a:prstGeom>
                  </pic:spPr>
                </pic:pic>
              </a:graphicData>
            </a:graphic>
          </wp:anchor>
        </w:drawing>
      </w:r>
    </w:p>
    <w:p>
      <w:pPr>
        <w:pStyle w:val="BodyText"/>
        <w:spacing w:before="3"/>
        <w:rPr>
          <w:rFonts w:ascii="Times New Roman"/>
          <w:sz w:val="27"/>
        </w:rPr>
      </w:pPr>
    </w:p>
    <w:tbl>
      <w:tblPr>
        <w:tblW w:w="0" w:type="auto"/>
        <w:jc w:val="left"/>
        <w:tblInd w:w="10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9150"/>
      </w:tblGrid>
      <w:tr>
        <w:trPr>
          <w:trHeight w:val="1250" w:hRule="exact"/>
        </w:trPr>
        <w:tc>
          <w:tcPr>
            <w:tcW w:w="9150" w:type="dxa"/>
            <w:tcBorders>
              <w:left w:val="nil"/>
              <w:right w:val="nil"/>
            </w:tcBorders>
          </w:tcPr>
          <w:p>
            <w:pPr>
              <w:pStyle w:val="TableParagraph"/>
              <w:spacing w:line="170" w:lineRule="exact"/>
              <w:ind w:left="107" w:right="883"/>
              <w:rPr>
                <w:sz w:val="18"/>
              </w:rPr>
            </w:pPr>
            <w:r>
              <w:rPr>
                <w:sz w:val="18"/>
              </w:rPr>
              <w:t>6. La exposición de</w:t>
            </w:r>
          </w:p>
          <w:p>
            <w:pPr>
              <w:pStyle w:val="TableParagraph"/>
              <w:tabs>
                <w:tab w:pos="2901" w:val="left" w:leader="none"/>
              </w:tabs>
              <w:spacing w:line="216" w:lineRule="auto" w:before="40"/>
              <w:ind w:left="107" w:right="883"/>
              <w:rPr>
                <w:sz w:val="18"/>
              </w:rPr>
            </w:pPr>
            <w:r>
              <w:rPr>
                <w:sz w:val="18"/>
              </w:rPr>
              <w:t>contenidos en el</w:t>
            </w:r>
            <w:r>
              <w:rPr>
                <w:spacing w:val="-12"/>
                <w:sz w:val="18"/>
              </w:rPr>
              <w:t> </w:t>
            </w:r>
            <w:r>
              <w:rPr>
                <w:sz w:val="18"/>
              </w:rPr>
              <w:t>aula</w:t>
            </w:r>
            <w:r>
              <w:rPr>
                <w:spacing w:val="-6"/>
                <w:sz w:val="18"/>
              </w:rPr>
              <w:t> </w:t>
            </w:r>
            <w:r>
              <w:rPr>
                <w:sz w:val="18"/>
              </w:rPr>
              <w:t>por</w:t>
              <w:tab/>
            </w:r>
            <w:r>
              <w:rPr>
                <w:position w:val="-3"/>
                <w:sz w:val="18"/>
              </w:rPr>
              <w:drawing>
                <wp:inline distT="0" distB="0" distL="0" distR="0">
                  <wp:extent cx="250891" cy="252412"/>
                  <wp:effectExtent l="0" t="0" r="0" b="0"/>
                  <wp:docPr id="109" name="image137.png" descr=""/>
                  <wp:cNvGraphicFramePr>
                    <a:graphicFrameLocks noChangeAspect="1"/>
                  </wp:cNvGraphicFramePr>
                  <a:graphic>
                    <a:graphicData uri="http://schemas.openxmlformats.org/drawingml/2006/picture">
                      <pic:pic>
                        <pic:nvPicPr>
                          <pic:cNvPr id="110" name="image137.png"/>
                          <pic:cNvPicPr/>
                        </pic:nvPicPr>
                        <pic:blipFill>
                          <a:blip r:embed="rId154" cstate="print"/>
                          <a:stretch>
                            <a:fillRect/>
                          </a:stretch>
                        </pic:blipFill>
                        <pic:spPr>
                          <a:xfrm>
                            <a:off x="0" y="0"/>
                            <a:ext cx="250891" cy="252412"/>
                          </a:xfrm>
                          <a:prstGeom prst="rect">
                            <a:avLst/>
                          </a:prstGeom>
                        </pic:spPr>
                      </pic:pic>
                    </a:graphicData>
                  </a:graphic>
                </wp:inline>
              </w:drawing>
            </w:r>
            <w:r>
              <w:rPr>
                <w:position w:val="-3"/>
                <w:sz w:val="18"/>
              </w:rPr>
            </w:r>
            <w:r>
              <w:rPr>
                <w:rFonts w:ascii="Times New Roman"/>
                <w:position w:val="-13"/>
                <w:sz w:val="18"/>
              </w:rPr>
              <w:t>                     </w:t>
            </w:r>
            <w:r>
              <w:rPr>
                <w:rFonts w:ascii="Times New Roman"/>
                <w:position w:val="-13"/>
                <w:sz w:val="18"/>
              </w:rPr>
              <w:drawing>
                <wp:inline distT="0" distB="0" distL="0" distR="0">
                  <wp:extent cx="252412" cy="252412"/>
                  <wp:effectExtent l="0" t="0" r="0" b="0"/>
                  <wp:docPr id="111" name="image139.png" descr=""/>
                  <wp:cNvGraphicFramePr>
                    <a:graphicFrameLocks noChangeAspect="1"/>
                  </wp:cNvGraphicFramePr>
                  <a:graphic>
                    <a:graphicData uri="http://schemas.openxmlformats.org/drawingml/2006/picture">
                      <pic:pic>
                        <pic:nvPicPr>
                          <pic:cNvPr id="112" name="image139.png"/>
                          <pic:cNvPicPr/>
                        </pic:nvPicPr>
                        <pic:blipFill>
                          <a:blip r:embed="rId156" cstate="print"/>
                          <a:stretch>
                            <a:fillRect/>
                          </a:stretch>
                        </pic:blipFill>
                        <pic:spPr>
                          <a:xfrm>
                            <a:off x="0" y="0"/>
                            <a:ext cx="252412" cy="252412"/>
                          </a:xfrm>
                          <a:prstGeom prst="rect">
                            <a:avLst/>
                          </a:prstGeom>
                        </pic:spPr>
                      </pic:pic>
                    </a:graphicData>
                  </a:graphic>
                </wp:inline>
              </w:drawing>
            </w:r>
            <w:r>
              <w:rPr>
                <w:rFonts w:ascii="Times New Roman"/>
                <w:position w:val="-13"/>
                <w:sz w:val="18"/>
              </w:rPr>
            </w:r>
            <w:r>
              <w:rPr>
                <w:rFonts w:ascii="Times New Roman"/>
                <w:position w:val="-13"/>
                <w:sz w:val="18"/>
              </w:rPr>
              <w:t>             </w:t>
            </w:r>
            <w:r>
              <w:rPr>
                <w:rFonts w:ascii="Times New Roman"/>
                <w:position w:val="-13"/>
                <w:sz w:val="18"/>
              </w:rPr>
              <w:drawing>
                <wp:inline distT="0" distB="0" distL="0" distR="0">
                  <wp:extent cx="252412" cy="252412"/>
                  <wp:effectExtent l="0" t="0" r="0" b="0"/>
                  <wp:docPr id="113" name="image139.png" descr=""/>
                  <wp:cNvGraphicFramePr>
                    <a:graphicFrameLocks noChangeAspect="1"/>
                  </wp:cNvGraphicFramePr>
                  <a:graphic>
                    <a:graphicData uri="http://schemas.openxmlformats.org/drawingml/2006/picture">
                      <pic:pic>
                        <pic:nvPicPr>
                          <pic:cNvPr id="114" name="image139.png"/>
                          <pic:cNvPicPr/>
                        </pic:nvPicPr>
                        <pic:blipFill>
                          <a:blip r:embed="rId156" cstate="print"/>
                          <a:stretch>
                            <a:fillRect/>
                          </a:stretch>
                        </pic:blipFill>
                        <pic:spPr>
                          <a:xfrm>
                            <a:off x="0" y="0"/>
                            <a:ext cx="252412" cy="252412"/>
                          </a:xfrm>
                          <a:prstGeom prst="rect">
                            <a:avLst/>
                          </a:prstGeom>
                        </pic:spPr>
                      </pic:pic>
                    </a:graphicData>
                  </a:graphic>
                </wp:inline>
              </w:drawing>
            </w:r>
            <w:r>
              <w:rPr>
                <w:rFonts w:ascii="Times New Roman"/>
                <w:position w:val="-13"/>
                <w:sz w:val="18"/>
              </w:rPr>
            </w:r>
            <w:r>
              <w:rPr>
                <w:rFonts w:ascii="Times New Roman"/>
                <w:position w:val="-13"/>
                <w:sz w:val="18"/>
              </w:rPr>
              <w:t>                     </w:t>
            </w:r>
            <w:r>
              <w:rPr>
                <w:rFonts w:ascii="Times New Roman"/>
                <w:position w:val="-13"/>
                <w:sz w:val="18"/>
              </w:rPr>
              <w:drawing>
                <wp:inline distT="0" distB="0" distL="0" distR="0">
                  <wp:extent cx="252412" cy="252412"/>
                  <wp:effectExtent l="0" t="0" r="0" b="0"/>
                  <wp:docPr id="115" name="image139.png" descr=""/>
                  <wp:cNvGraphicFramePr>
                    <a:graphicFrameLocks noChangeAspect="1"/>
                  </wp:cNvGraphicFramePr>
                  <a:graphic>
                    <a:graphicData uri="http://schemas.openxmlformats.org/drawingml/2006/picture">
                      <pic:pic>
                        <pic:nvPicPr>
                          <pic:cNvPr id="116" name="image139.png"/>
                          <pic:cNvPicPr/>
                        </pic:nvPicPr>
                        <pic:blipFill>
                          <a:blip r:embed="rId156" cstate="print"/>
                          <a:stretch>
                            <a:fillRect/>
                          </a:stretch>
                        </pic:blipFill>
                        <pic:spPr>
                          <a:xfrm>
                            <a:off x="0" y="0"/>
                            <a:ext cx="252412" cy="252412"/>
                          </a:xfrm>
                          <a:prstGeom prst="rect">
                            <a:avLst/>
                          </a:prstGeom>
                        </pic:spPr>
                      </pic:pic>
                    </a:graphicData>
                  </a:graphic>
                </wp:inline>
              </w:drawing>
            </w:r>
            <w:r>
              <w:rPr>
                <w:rFonts w:ascii="Times New Roman"/>
                <w:position w:val="-13"/>
                <w:sz w:val="18"/>
              </w:rPr>
            </w:r>
            <w:r>
              <w:rPr>
                <w:rFonts w:ascii="Times New Roman"/>
                <w:position w:val="-13"/>
                <w:sz w:val="18"/>
              </w:rPr>
              <w:t>                 </w:t>
            </w:r>
            <w:r>
              <w:rPr>
                <w:rFonts w:ascii="Times New Roman"/>
                <w:position w:val="-13"/>
                <w:sz w:val="18"/>
              </w:rPr>
              <w:drawing>
                <wp:inline distT="0" distB="0" distL="0" distR="0">
                  <wp:extent cx="252412" cy="252412"/>
                  <wp:effectExtent l="0" t="0" r="0" b="0"/>
                  <wp:docPr id="117" name="image139.png" descr=""/>
                  <wp:cNvGraphicFramePr>
                    <a:graphicFrameLocks noChangeAspect="1"/>
                  </wp:cNvGraphicFramePr>
                  <a:graphic>
                    <a:graphicData uri="http://schemas.openxmlformats.org/drawingml/2006/picture">
                      <pic:pic>
                        <pic:nvPicPr>
                          <pic:cNvPr id="118" name="image139.png"/>
                          <pic:cNvPicPr/>
                        </pic:nvPicPr>
                        <pic:blipFill>
                          <a:blip r:embed="rId156" cstate="print"/>
                          <a:stretch>
                            <a:fillRect/>
                          </a:stretch>
                        </pic:blipFill>
                        <pic:spPr>
                          <a:xfrm>
                            <a:off x="0" y="0"/>
                            <a:ext cx="252412" cy="252412"/>
                          </a:xfrm>
                          <a:prstGeom prst="rect">
                            <a:avLst/>
                          </a:prstGeom>
                        </pic:spPr>
                      </pic:pic>
                    </a:graphicData>
                  </a:graphic>
                </wp:inline>
              </w:drawing>
            </w:r>
            <w:r>
              <w:rPr>
                <w:rFonts w:ascii="Times New Roman"/>
                <w:position w:val="-13"/>
                <w:sz w:val="18"/>
              </w:rPr>
            </w:r>
            <w:r>
              <w:rPr>
                <w:rFonts w:ascii="Times New Roman"/>
                <w:position w:val="-13"/>
                <w:sz w:val="18"/>
              </w:rPr>
              <w:t> </w:t>
            </w:r>
            <w:r>
              <w:rPr>
                <w:sz w:val="18"/>
              </w:rPr>
              <w:t>parte del profesor,</w:t>
            </w:r>
            <w:r>
              <w:rPr>
                <w:spacing w:val="-9"/>
                <w:sz w:val="18"/>
              </w:rPr>
              <w:t> </w:t>
            </w:r>
            <w:r>
              <w:rPr>
                <w:sz w:val="18"/>
              </w:rPr>
              <w:t>son</w:t>
            </w:r>
          </w:p>
          <w:p>
            <w:pPr>
              <w:pStyle w:val="TableParagraph"/>
              <w:spacing w:before="106"/>
              <w:ind w:left="107" w:right="883"/>
              <w:rPr>
                <w:sz w:val="18"/>
              </w:rPr>
            </w:pPr>
            <w:r>
              <w:rPr>
                <w:sz w:val="18"/>
              </w:rPr>
              <w:t>benéficas para las clases.</w:t>
            </w:r>
          </w:p>
        </w:tc>
      </w:tr>
      <w:tr>
        <w:trPr>
          <w:trHeight w:val="943" w:hRule="exact"/>
        </w:trPr>
        <w:tc>
          <w:tcPr>
            <w:tcW w:w="9150" w:type="dxa"/>
            <w:tcBorders>
              <w:left w:val="nil"/>
              <w:right w:val="nil"/>
            </w:tcBorders>
          </w:tcPr>
          <w:p>
            <w:pPr>
              <w:pStyle w:val="TableParagraph"/>
              <w:spacing w:line="360" w:lineRule="auto"/>
              <w:ind w:left="107" w:right="6982"/>
              <w:rPr>
                <w:sz w:val="18"/>
              </w:rPr>
            </w:pPr>
            <w:r>
              <w:rPr>
                <w:sz w:val="18"/>
              </w:rPr>
              <w:t>7. Son necesarias la lectura y escritura críticas en el aula</w:t>
            </w:r>
          </w:p>
        </w:tc>
      </w:tr>
      <w:tr>
        <w:trPr>
          <w:trHeight w:val="941" w:hRule="exact"/>
        </w:trPr>
        <w:tc>
          <w:tcPr>
            <w:tcW w:w="9150" w:type="dxa"/>
            <w:tcBorders>
              <w:left w:val="nil"/>
              <w:right w:val="nil"/>
            </w:tcBorders>
          </w:tcPr>
          <w:p>
            <w:pPr>
              <w:pStyle w:val="TableParagraph"/>
              <w:spacing w:line="184" w:lineRule="exact"/>
              <w:ind w:left="107" w:right="883"/>
              <w:rPr>
                <w:sz w:val="18"/>
              </w:rPr>
            </w:pPr>
            <w:r>
              <w:rPr>
                <w:sz w:val="18"/>
              </w:rPr>
              <w:t>8. Debo involucrar y guiar</w:t>
            </w:r>
          </w:p>
          <w:p>
            <w:pPr>
              <w:pStyle w:val="TableParagraph"/>
              <w:tabs>
                <w:tab w:pos="2944" w:val="left" w:leader="none"/>
              </w:tabs>
              <w:spacing w:line="230" w:lineRule="auto" w:before="10"/>
              <w:ind w:left="107" w:right="883"/>
              <w:rPr>
                <w:sz w:val="18"/>
              </w:rPr>
            </w:pPr>
            <w:r>
              <w:rPr>
                <w:sz w:val="18"/>
              </w:rPr>
              <w:t>a mis alumnos</w:t>
            </w:r>
            <w:r>
              <w:rPr>
                <w:spacing w:val="-10"/>
                <w:sz w:val="18"/>
              </w:rPr>
              <w:t> </w:t>
            </w:r>
            <w:r>
              <w:rPr>
                <w:sz w:val="18"/>
              </w:rPr>
              <w:t>a</w:t>
            </w:r>
            <w:r>
              <w:rPr>
                <w:spacing w:val="-9"/>
                <w:sz w:val="18"/>
              </w:rPr>
              <w:t> </w:t>
            </w:r>
            <w:r>
              <w:rPr>
                <w:sz w:val="18"/>
              </w:rPr>
              <w:t>comentar</w:t>
            </w:r>
            <w:r>
              <w:rPr>
                <w:w w:val="99"/>
                <w:sz w:val="18"/>
              </w:rPr>
              <w:tab/>
            </w:r>
            <w:r>
              <w:rPr>
                <w:w w:val="99"/>
                <w:position w:val="-15"/>
                <w:sz w:val="18"/>
              </w:rPr>
              <w:drawing>
                <wp:inline distT="0" distB="0" distL="0" distR="0">
                  <wp:extent cx="250504" cy="252031"/>
                  <wp:effectExtent l="0" t="0" r="0" b="0"/>
                  <wp:docPr id="119" name="image140.png" descr=""/>
                  <wp:cNvGraphicFramePr>
                    <a:graphicFrameLocks noChangeAspect="1"/>
                  </wp:cNvGraphicFramePr>
                  <a:graphic>
                    <a:graphicData uri="http://schemas.openxmlformats.org/drawingml/2006/picture">
                      <pic:pic>
                        <pic:nvPicPr>
                          <pic:cNvPr id="120" name="image140.png"/>
                          <pic:cNvPicPr/>
                        </pic:nvPicPr>
                        <pic:blipFill>
                          <a:blip r:embed="rId157" cstate="print"/>
                          <a:stretch>
                            <a:fillRect/>
                          </a:stretch>
                        </pic:blipFill>
                        <pic:spPr>
                          <a:xfrm>
                            <a:off x="0" y="0"/>
                            <a:ext cx="250504" cy="252031"/>
                          </a:xfrm>
                          <a:prstGeom prst="rect">
                            <a:avLst/>
                          </a:prstGeom>
                        </pic:spPr>
                      </pic:pic>
                    </a:graphicData>
                  </a:graphic>
                </wp:inline>
              </w:drawing>
            </w:r>
            <w:r>
              <w:rPr>
                <w:w w:val="99"/>
                <w:position w:val="-15"/>
                <w:sz w:val="18"/>
              </w:rPr>
            </w:r>
            <w:r>
              <w:rPr>
                <w:rFonts w:ascii="Times New Roman" w:hAnsi="Times New Roman"/>
                <w:w w:val="99"/>
                <w:position w:val="-6"/>
                <w:sz w:val="18"/>
              </w:rPr>
              <w:t>                     </w:t>
            </w:r>
            <w:r>
              <w:rPr>
                <w:rFonts w:ascii="Times New Roman" w:hAnsi="Times New Roman"/>
                <w:w w:val="99"/>
                <w:position w:val="-6"/>
                <w:sz w:val="18"/>
              </w:rPr>
              <w:drawing>
                <wp:inline distT="0" distB="0" distL="0" distR="0">
                  <wp:extent cx="252412" cy="252412"/>
                  <wp:effectExtent l="0" t="0" r="0" b="0"/>
                  <wp:docPr id="121" name="image141.png" descr=""/>
                  <wp:cNvGraphicFramePr>
                    <a:graphicFrameLocks noChangeAspect="1"/>
                  </wp:cNvGraphicFramePr>
                  <a:graphic>
                    <a:graphicData uri="http://schemas.openxmlformats.org/drawingml/2006/picture">
                      <pic:pic>
                        <pic:nvPicPr>
                          <pic:cNvPr id="122" name="image141.png"/>
                          <pic:cNvPicPr/>
                        </pic:nvPicPr>
                        <pic:blipFill>
                          <a:blip r:embed="rId158" cstate="print"/>
                          <a:stretch>
                            <a:fillRect/>
                          </a:stretch>
                        </pic:blipFill>
                        <pic:spPr>
                          <a:xfrm>
                            <a:off x="0" y="0"/>
                            <a:ext cx="252412" cy="252412"/>
                          </a:xfrm>
                          <a:prstGeom prst="rect">
                            <a:avLst/>
                          </a:prstGeom>
                        </pic:spPr>
                      </pic:pic>
                    </a:graphicData>
                  </a:graphic>
                </wp:inline>
              </w:drawing>
            </w:r>
            <w:r>
              <w:rPr>
                <w:rFonts w:ascii="Times New Roman" w:hAnsi="Times New Roman"/>
                <w:w w:val="99"/>
                <w:position w:val="-6"/>
                <w:sz w:val="18"/>
              </w:rPr>
            </w:r>
            <w:r>
              <w:rPr>
                <w:rFonts w:ascii="Times New Roman" w:hAnsi="Times New Roman"/>
                <w:w w:val="99"/>
                <w:position w:val="-6"/>
                <w:sz w:val="18"/>
              </w:rPr>
              <w:t>              </w:t>
            </w:r>
            <w:r>
              <w:rPr>
                <w:rFonts w:ascii="Times New Roman" w:hAnsi="Times New Roman"/>
                <w:w w:val="99"/>
                <w:position w:val="-6"/>
                <w:sz w:val="18"/>
              </w:rPr>
              <w:drawing>
                <wp:inline distT="0" distB="0" distL="0" distR="0">
                  <wp:extent cx="252412" cy="252412"/>
                  <wp:effectExtent l="0" t="0" r="0" b="0"/>
                  <wp:docPr id="123" name="image141.png" descr=""/>
                  <wp:cNvGraphicFramePr>
                    <a:graphicFrameLocks noChangeAspect="1"/>
                  </wp:cNvGraphicFramePr>
                  <a:graphic>
                    <a:graphicData uri="http://schemas.openxmlformats.org/drawingml/2006/picture">
                      <pic:pic>
                        <pic:nvPicPr>
                          <pic:cNvPr id="124" name="image141.png"/>
                          <pic:cNvPicPr/>
                        </pic:nvPicPr>
                        <pic:blipFill>
                          <a:blip r:embed="rId158" cstate="print"/>
                          <a:stretch>
                            <a:fillRect/>
                          </a:stretch>
                        </pic:blipFill>
                        <pic:spPr>
                          <a:xfrm>
                            <a:off x="0" y="0"/>
                            <a:ext cx="252412" cy="252412"/>
                          </a:xfrm>
                          <a:prstGeom prst="rect">
                            <a:avLst/>
                          </a:prstGeom>
                        </pic:spPr>
                      </pic:pic>
                    </a:graphicData>
                  </a:graphic>
                </wp:inline>
              </w:drawing>
            </w:r>
            <w:r>
              <w:rPr>
                <w:rFonts w:ascii="Times New Roman" w:hAnsi="Times New Roman"/>
                <w:w w:val="99"/>
                <w:position w:val="-6"/>
                <w:sz w:val="18"/>
              </w:rPr>
            </w:r>
            <w:r>
              <w:rPr>
                <w:rFonts w:ascii="Times New Roman" w:hAnsi="Times New Roman"/>
                <w:w w:val="99"/>
                <w:position w:val="-6"/>
                <w:sz w:val="18"/>
              </w:rPr>
              <w:t>                    </w:t>
            </w:r>
            <w:r>
              <w:rPr>
                <w:rFonts w:ascii="Times New Roman" w:hAnsi="Times New Roman"/>
                <w:w w:val="99"/>
                <w:position w:val="-6"/>
                <w:sz w:val="18"/>
              </w:rPr>
              <w:drawing>
                <wp:inline distT="0" distB="0" distL="0" distR="0">
                  <wp:extent cx="252412" cy="252412"/>
                  <wp:effectExtent l="0" t="0" r="0" b="0"/>
                  <wp:docPr id="125" name="image141.png" descr=""/>
                  <wp:cNvGraphicFramePr>
                    <a:graphicFrameLocks noChangeAspect="1"/>
                  </wp:cNvGraphicFramePr>
                  <a:graphic>
                    <a:graphicData uri="http://schemas.openxmlformats.org/drawingml/2006/picture">
                      <pic:pic>
                        <pic:nvPicPr>
                          <pic:cNvPr id="126" name="image141.png"/>
                          <pic:cNvPicPr/>
                        </pic:nvPicPr>
                        <pic:blipFill>
                          <a:blip r:embed="rId158" cstate="print"/>
                          <a:stretch>
                            <a:fillRect/>
                          </a:stretch>
                        </pic:blipFill>
                        <pic:spPr>
                          <a:xfrm>
                            <a:off x="0" y="0"/>
                            <a:ext cx="252412" cy="252412"/>
                          </a:xfrm>
                          <a:prstGeom prst="rect">
                            <a:avLst/>
                          </a:prstGeom>
                        </pic:spPr>
                      </pic:pic>
                    </a:graphicData>
                  </a:graphic>
                </wp:inline>
              </w:drawing>
            </w:r>
            <w:r>
              <w:rPr>
                <w:rFonts w:ascii="Times New Roman" w:hAnsi="Times New Roman"/>
                <w:w w:val="99"/>
                <w:position w:val="-6"/>
                <w:sz w:val="18"/>
              </w:rPr>
            </w:r>
            <w:r>
              <w:rPr>
                <w:rFonts w:ascii="Times New Roman" w:hAnsi="Times New Roman"/>
                <w:w w:val="99"/>
                <w:position w:val="-6"/>
                <w:sz w:val="18"/>
              </w:rPr>
              <w:t>                  </w:t>
            </w:r>
            <w:r>
              <w:rPr>
                <w:rFonts w:ascii="Times New Roman" w:hAnsi="Times New Roman"/>
                <w:w w:val="99"/>
                <w:position w:val="-6"/>
                <w:sz w:val="18"/>
              </w:rPr>
              <w:drawing>
                <wp:inline distT="0" distB="0" distL="0" distR="0">
                  <wp:extent cx="252412" cy="252412"/>
                  <wp:effectExtent l="0" t="0" r="0" b="0"/>
                  <wp:docPr id="127" name="image141.png" descr=""/>
                  <wp:cNvGraphicFramePr>
                    <a:graphicFrameLocks noChangeAspect="1"/>
                  </wp:cNvGraphicFramePr>
                  <a:graphic>
                    <a:graphicData uri="http://schemas.openxmlformats.org/drawingml/2006/picture">
                      <pic:pic>
                        <pic:nvPicPr>
                          <pic:cNvPr id="128" name="image141.png"/>
                          <pic:cNvPicPr/>
                        </pic:nvPicPr>
                        <pic:blipFill>
                          <a:blip r:embed="rId158" cstate="print"/>
                          <a:stretch>
                            <a:fillRect/>
                          </a:stretch>
                        </pic:blipFill>
                        <pic:spPr>
                          <a:xfrm>
                            <a:off x="0" y="0"/>
                            <a:ext cx="252412" cy="252412"/>
                          </a:xfrm>
                          <a:prstGeom prst="rect">
                            <a:avLst/>
                          </a:prstGeom>
                        </pic:spPr>
                      </pic:pic>
                    </a:graphicData>
                  </a:graphic>
                </wp:inline>
              </w:drawing>
            </w:r>
            <w:r>
              <w:rPr>
                <w:rFonts w:ascii="Times New Roman" w:hAnsi="Times New Roman"/>
                <w:w w:val="99"/>
                <w:position w:val="-6"/>
                <w:sz w:val="18"/>
              </w:rPr>
            </w:r>
            <w:r>
              <w:rPr>
                <w:rFonts w:ascii="Times New Roman" w:hAnsi="Times New Roman"/>
                <w:w w:val="99"/>
                <w:position w:val="-6"/>
                <w:sz w:val="18"/>
              </w:rPr>
              <w:t> </w:t>
            </w:r>
            <w:r>
              <w:rPr>
                <w:sz w:val="18"/>
              </w:rPr>
              <w:t>la bibliografía en</w:t>
            </w:r>
            <w:r>
              <w:rPr>
                <w:spacing w:val="-19"/>
                <w:sz w:val="18"/>
              </w:rPr>
              <w:t> </w:t>
            </w:r>
            <w:r>
              <w:rPr>
                <w:sz w:val="18"/>
              </w:rPr>
              <w:t>clase</w:t>
            </w:r>
          </w:p>
        </w:tc>
      </w:tr>
      <w:tr>
        <w:trPr>
          <w:trHeight w:val="1560" w:hRule="exact"/>
        </w:trPr>
        <w:tc>
          <w:tcPr>
            <w:tcW w:w="9150" w:type="dxa"/>
            <w:tcBorders>
              <w:left w:val="nil"/>
              <w:right w:val="nil"/>
            </w:tcBorders>
          </w:tcPr>
          <w:p>
            <w:pPr>
              <w:pStyle w:val="TableParagraph"/>
              <w:spacing w:line="196" w:lineRule="exact"/>
              <w:ind w:left="107" w:right="883"/>
              <w:rPr>
                <w:sz w:val="18"/>
              </w:rPr>
            </w:pPr>
            <w:r>
              <w:rPr>
                <w:sz w:val="18"/>
              </w:rPr>
              <w:t>9. La evaluación de</w:t>
            </w:r>
          </w:p>
          <w:p>
            <w:pPr>
              <w:pStyle w:val="TableParagraph"/>
              <w:tabs>
                <w:tab w:pos="2965" w:val="left" w:leader="none"/>
              </w:tabs>
              <w:spacing w:line="249" w:lineRule="auto"/>
              <w:ind w:left="107" w:right="883"/>
              <w:rPr>
                <w:sz w:val="18"/>
              </w:rPr>
            </w:pPr>
            <w:r>
              <w:rPr>
                <w:sz w:val="18"/>
              </w:rPr>
              <w:t>contenidos</w:t>
            </w:r>
            <w:r>
              <w:rPr>
                <w:spacing w:val="-5"/>
                <w:sz w:val="18"/>
              </w:rPr>
              <w:t> </w:t>
            </w:r>
            <w:r>
              <w:rPr>
                <w:sz w:val="18"/>
              </w:rPr>
              <w:t>de</w:t>
            </w:r>
            <w:r>
              <w:rPr>
                <w:spacing w:val="-9"/>
                <w:sz w:val="18"/>
              </w:rPr>
              <w:t> </w:t>
            </w:r>
            <w:r>
              <w:rPr>
                <w:sz w:val="18"/>
              </w:rPr>
              <w:t>su</w:t>
              <w:tab/>
            </w:r>
            <w:r>
              <w:rPr>
                <w:position w:val="-9"/>
                <w:sz w:val="18"/>
              </w:rPr>
              <w:drawing>
                <wp:inline distT="0" distB="0" distL="0" distR="0">
                  <wp:extent cx="250891" cy="252412"/>
                  <wp:effectExtent l="0" t="0" r="0" b="0"/>
                  <wp:docPr id="129" name="image141.png" descr=""/>
                  <wp:cNvGraphicFramePr>
                    <a:graphicFrameLocks noChangeAspect="1"/>
                  </wp:cNvGraphicFramePr>
                  <a:graphic>
                    <a:graphicData uri="http://schemas.openxmlformats.org/drawingml/2006/picture">
                      <pic:pic>
                        <pic:nvPicPr>
                          <pic:cNvPr id="130" name="image141.png"/>
                          <pic:cNvPicPr/>
                        </pic:nvPicPr>
                        <pic:blipFill>
                          <a:blip r:embed="rId158" cstate="print"/>
                          <a:stretch>
                            <a:fillRect/>
                          </a:stretch>
                        </pic:blipFill>
                        <pic:spPr>
                          <a:xfrm>
                            <a:off x="0" y="0"/>
                            <a:ext cx="250891" cy="252412"/>
                          </a:xfrm>
                          <a:prstGeom prst="rect">
                            <a:avLst/>
                          </a:prstGeom>
                        </pic:spPr>
                      </pic:pic>
                    </a:graphicData>
                  </a:graphic>
                </wp:inline>
              </w:drawing>
            </w:r>
            <w:r>
              <w:rPr>
                <w:position w:val="-9"/>
                <w:sz w:val="18"/>
              </w:rPr>
            </w:r>
            <w:r>
              <w:rPr>
                <w:rFonts w:ascii="Times New Roman"/>
                <w:position w:val="-9"/>
                <w:sz w:val="18"/>
              </w:rPr>
              <w:t>                    </w:t>
            </w:r>
            <w:r>
              <w:rPr>
                <w:rFonts w:ascii="Times New Roman"/>
                <w:position w:val="-9"/>
                <w:sz w:val="18"/>
              </w:rPr>
              <w:drawing>
                <wp:inline distT="0" distB="0" distL="0" distR="0">
                  <wp:extent cx="250891" cy="252412"/>
                  <wp:effectExtent l="0" t="0" r="0" b="0"/>
                  <wp:docPr id="131" name="image141.png" descr=""/>
                  <wp:cNvGraphicFramePr>
                    <a:graphicFrameLocks noChangeAspect="1"/>
                  </wp:cNvGraphicFramePr>
                  <a:graphic>
                    <a:graphicData uri="http://schemas.openxmlformats.org/drawingml/2006/picture">
                      <pic:pic>
                        <pic:nvPicPr>
                          <pic:cNvPr id="132" name="image141.png"/>
                          <pic:cNvPicPr/>
                        </pic:nvPicPr>
                        <pic:blipFill>
                          <a:blip r:embed="rId158" cstate="print"/>
                          <a:stretch>
                            <a:fillRect/>
                          </a:stretch>
                        </pic:blipFill>
                        <pic:spPr>
                          <a:xfrm>
                            <a:off x="0" y="0"/>
                            <a:ext cx="250891" cy="252412"/>
                          </a:xfrm>
                          <a:prstGeom prst="rect">
                            <a:avLst/>
                          </a:prstGeom>
                        </pic:spPr>
                      </pic:pic>
                    </a:graphicData>
                  </a:graphic>
                </wp:inline>
              </w:drawing>
            </w:r>
            <w:r>
              <w:rPr>
                <w:rFonts w:ascii="Times New Roman"/>
                <w:position w:val="-9"/>
                <w:sz w:val="18"/>
              </w:rPr>
            </w:r>
            <w:r>
              <w:rPr>
                <w:rFonts w:ascii="Times New Roman"/>
                <w:position w:val="-9"/>
                <w:sz w:val="18"/>
              </w:rPr>
              <w:t>              </w:t>
            </w:r>
            <w:r>
              <w:rPr>
                <w:rFonts w:ascii="Times New Roman"/>
                <w:position w:val="-9"/>
                <w:sz w:val="18"/>
              </w:rPr>
              <w:drawing>
                <wp:inline distT="0" distB="0" distL="0" distR="0">
                  <wp:extent cx="250891" cy="252412"/>
                  <wp:effectExtent l="0" t="0" r="0" b="0"/>
                  <wp:docPr id="133" name="image141.png" descr=""/>
                  <wp:cNvGraphicFramePr>
                    <a:graphicFrameLocks noChangeAspect="1"/>
                  </wp:cNvGraphicFramePr>
                  <a:graphic>
                    <a:graphicData uri="http://schemas.openxmlformats.org/drawingml/2006/picture">
                      <pic:pic>
                        <pic:nvPicPr>
                          <pic:cNvPr id="134" name="image141.png"/>
                          <pic:cNvPicPr/>
                        </pic:nvPicPr>
                        <pic:blipFill>
                          <a:blip r:embed="rId158" cstate="print"/>
                          <a:stretch>
                            <a:fillRect/>
                          </a:stretch>
                        </pic:blipFill>
                        <pic:spPr>
                          <a:xfrm>
                            <a:off x="0" y="0"/>
                            <a:ext cx="250891" cy="252412"/>
                          </a:xfrm>
                          <a:prstGeom prst="rect">
                            <a:avLst/>
                          </a:prstGeom>
                        </pic:spPr>
                      </pic:pic>
                    </a:graphicData>
                  </a:graphic>
                </wp:inline>
              </w:drawing>
            </w:r>
            <w:r>
              <w:rPr>
                <w:rFonts w:ascii="Times New Roman"/>
                <w:position w:val="-9"/>
                <w:sz w:val="18"/>
              </w:rPr>
            </w:r>
            <w:r>
              <w:rPr>
                <w:rFonts w:ascii="Times New Roman"/>
                <w:position w:val="-9"/>
                <w:sz w:val="18"/>
              </w:rPr>
              <w:t>                     </w:t>
            </w:r>
            <w:r>
              <w:rPr>
                <w:rFonts w:ascii="Times New Roman"/>
                <w:position w:val="-9"/>
                <w:sz w:val="18"/>
              </w:rPr>
              <w:drawing>
                <wp:inline distT="0" distB="0" distL="0" distR="0">
                  <wp:extent cx="250891" cy="252412"/>
                  <wp:effectExtent l="0" t="0" r="0" b="0"/>
                  <wp:docPr id="135" name="image141.png" descr=""/>
                  <wp:cNvGraphicFramePr>
                    <a:graphicFrameLocks noChangeAspect="1"/>
                  </wp:cNvGraphicFramePr>
                  <a:graphic>
                    <a:graphicData uri="http://schemas.openxmlformats.org/drawingml/2006/picture">
                      <pic:pic>
                        <pic:nvPicPr>
                          <pic:cNvPr id="136" name="image141.png"/>
                          <pic:cNvPicPr/>
                        </pic:nvPicPr>
                        <pic:blipFill>
                          <a:blip r:embed="rId158" cstate="print"/>
                          <a:stretch>
                            <a:fillRect/>
                          </a:stretch>
                        </pic:blipFill>
                        <pic:spPr>
                          <a:xfrm>
                            <a:off x="0" y="0"/>
                            <a:ext cx="250891" cy="252412"/>
                          </a:xfrm>
                          <a:prstGeom prst="rect">
                            <a:avLst/>
                          </a:prstGeom>
                        </pic:spPr>
                      </pic:pic>
                    </a:graphicData>
                  </a:graphic>
                </wp:inline>
              </w:drawing>
            </w:r>
            <w:r>
              <w:rPr>
                <w:rFonts w:ascii="Times New Roman"/>
                <w:position w:val="-9"/>
                <w:sz w:val="18"/>
              </w:rPr>
            </w:r>
            <w:r>
              <w:rPr>
                <w:rFonts w:ascii="Times New Roman"/>
                <w:position w:val="-9"/>
                <w:sz w:val="18"/>
              </w:rPr>
              <w:t>                 </w:t>
            </w:r>
            <w:r>
              <w:rPr>
                <w:rFonts w:ascii="Times New Roman"/>
                <w:position w:val="-9"/>
                <w:sz w:val="18"/>
              </w:rPr>
              <w:drawing>
                <wp:inline distT="0" distB="0" distL="0" distR="0">
                  <wp:extent cx="250891" cy="252412"/>
                  <wp:effectExtent l="0" t="0" r="0" b="0"/>
                  <wp:docPr id="137" name="image141.png" descr=""/>
                  <wp:cNvGraphicFramePr>
                    <a:graphicFrameLocks noChangeAspect="1"/>
                  </wp:cNvGraphicFramePr>
                  <a:graphic>
                    <a:graphicData uri="http://schemas.openxmlformats.org/drawingml/2006/picture">
                      <pic:pic>
                        <pic:nvPicPr>
                          <pic:cNvPr id="138" name="image141.png"/>
                          <pic:cNvPicPr/>
                        </pic:nvPicPr>
                        <pic:blipFill>
                          <a:blip r:embed="rId158" cstate="print"/>
                          <a:stretch>
                            <a:fillRect/>
                          </a:stretch>
                        </pic:blipFill>
                        <pic:spPr>
                          <a:xfrm>
                            <a:off x="0" y="0"/>
                            <a:ext cx="250891" cy="252412"/>
                          </a:xfrm>
                          <a:prstGeom prst="rect">
                            <a:avLst/>
                          </a:prstGeom>
                        </pic:spPr>
                      </pic:pic>
                    </a:graphicData>
                  </a:graphic>
                </wp:inline>
              </w:drawing>
            </w:r>
            <w:r>
              <w:rPr>
                <w:rFonts w:ascii="Times New Roman"/>
                <w:position w:val="-9"/>
                <w:sz w:val="18"/>
              </w:rPr>
            </w:r>
            <w:r>
              <w:rPr>
                <w:rFonts w:ascii="Times New Roman"/>
                <w:position w:val="-9"/>
                <w:sz w:val="18"/>
              </w:rPr>
              <w:t> </w:t>
            </w:r>
            <w:r>
              <w:rPr>
                <w:sz w:val="18"/>
              </w:rPr>
              <w:t>disciplina debe ser, en</w:t>
            </w:r>
            <w:r>
              <w:rPr>
                <w:spacing w:val="-25"/>
                <w:sz w:val="18"/>
              </w:rPr>
              <w:t> </w:t>
            </w:r>
            <w:r>
              <w:rPr>
                <w:sz w:val="18"/>
              </w:rPr>
              <w:t>su</w:t>
            </w:r>
          </w:p>
          <w:p>
            <w:pPr>
              <w:pStyle w:val="TableParagraph"/>
              <w:spacing w:line="362" w:lineRule="auto" w:before="97"/>
              <w:ind w:left="107" w:right="7382"/>
              <w:rPr>
                <w:sz w:val="18"/>
              </w:rPr>
            </w:pPr>
            <w:r>
              <w:rPr>
                <w:sz w:val="18"/>
              </w:rPr>
              <w:t>mayoría, a través de trabajos escritos</w:t>
            </w:r>
          </w:p>
        </w:tc>
      </w:tr>
      <w:tr>
        <w:trPr>
          <w:trHeight w:val="2496" w:hRule="exact"/>
        </w:trPr>
        <w:tc>
          <w:tcPr>
            <w:tcW w:w="9150" w:type="dxa"/>
            <w:tcBorders>
              <w:left w:val="nil"/>
              <w:right w:val="nil"/>
            </w:tcBorders>
          </w:tcPr>
          <w:p>
            <w:pPr>
              <w:pStyle w:val="TableParagraph"/>
              <w:spacing w:line="204" w:lineRule="exact"/>
              <w:ind w:left="107" w:right="883"/>
              <w:rPr>
                <w:sz w:val="18"/>
              </w:rPr>
            </w:pPr>
            <w:r>
              <w:rPr>
                <w:sz w:val="18"/>
              </w:rPr>
              <w:t>10. Deben darse a</w:t>
            </w:r>
          </w:p>
          <w:p>
            <w:pPr>
              <w:pStyle w:val="TableParagraph"/>
              <w:spacing w:line="180" w:lineRule="exact" w:before="59"/>
              <w:ind w:left="107" w:right="883"/>
              <w:rPr>
                <w:sz w:val="18"/>
              </w:rPr>
            </w:pPr>
            <w:r>
              <w:rPr>
                <w:sz w:val="18"/>
              </w:rPr>
              <w:t>conocer a los alumnos los</w:t>
            </w:r>
          </w:p>
          <w:p>
            <w:pPr>
              <w:pStyle w:val="TableParagraph"/>
              <w:tabs>
                <w:tab w:pos="2901" w:val="left" w:leader="none"/>
              </w:tabs>
              <w:spacing w:line="461" w:lineRule="exact"/>
              <w:ind w:left="107" w:right="883"/>
              <w:rPr>
                <w:rFonts w:ascii="Times New Roman"/>
                <w:sz w:val="18"/>
              </w:rPr>
            </w:pPr>
            <w:r>
              <w:rPr>
                <w:position w:val="2"/>
                <w:sz w:val="18"/>
              </w:rPr>
              <w:t>criterios</w:t>
            </w:r>
            <w:r>
              <w:rPr>
                <w:spacing w:val="-8"/>
                <w:position w:val="2"/>
                <w:sz w:val="18"/>
              </w:rPr>
              <w:t> </w:t>
            </w:r>
            <w:r>
              <w:rPr>
                <w:position w:val="2"/>
                <w:sz w:val="18"/>
              </w:rPr>
              <w:t>de</w:t>
            </w:r>
            <w:r>
              <w:rPr>
                <w:spacing w:val="-10"/>
                <w:position w:val="2"/>
                <w:sz w:val="18"/>
              </w:rPr>
              <w:t> </w:t>
            </w:r>
            <w:r>
              <w:rPr>
                <w:position w:val="2"/>
                <w:sz w:val="18"/>
              </w:rPr>
              <w:t>contenido</w:t>
              <w:tab/>
            </w:r>
            <w:r>
              <w:rPr>
                <w:sz w:val="18"/>
              </w:rPr>
              <w:drawing>
                <wp:inline distT="0" distB="0" distL="0" distR="0">
                  <wp:extent cx="252412" cy="252412"/>
                  <wp:effectExtent l="0" t="0" r="0" b="0"/>
                  <wp:docPr id="139" name="image141.png" descr=""/>
                  <wp:cNvGraphicFramePr>
                    <a:graphicFrameLocks noChangeAspect="1"/>
                  </wp:cNvGraphicFramePr>
                  <a:graphic>
                    <a:graphicData uri="http://schemas.openxmlformats.org/drawingml/2006/picture">
                      <pic:pic>
                        <pic:nvPicPr>
                          <pic:cNvPr id="140" name="image141.png"/>
                          <pic:cNvPicPr/>
                        </pic:nvPicPr>
                        <pic:blipFill>
                          <a:blip r:embed="rId158" cstate="print"/>
                          <a:stretch>
                            <a:fillRect/>
                          </a:stretch>
                        </pic:blipFill>
                        <pic:spPr>
                          <a:xfrm>
                            <a:off x="0" y="0"/>
                            <a:ext cx="252412" cy="252412"/>
                          </a:xfrm>
                          <a:prstGeom prst="rect">
                            <a:avLst/>
                          </a:prstGeom>
                        </pic:spPr>
                      </pic:pic>
                    </a:graphicData>
                  </a:graphic>
                </wp:inline>
              </w:drawing>
            </w:r>
            <w:r>
              <w:rPr>
                <w:sz w:val="18"/>
              </w:rPr>
            </w:r>
            <w:r>
              <w:rPr>
                <w:rFonts w:ascii="Times New Roman"/>
                <w:position w:val="-8"/>
                <w:sz w:val="18"/>
              </w:rPr>
              <w:t>                     </w:t>
            </w:r>
            <w:r>
              <w:rPr>
                <w:rFonts w:ascii="Times New Roman"/>
                <w:position w:val="-8"/>
                <w:sz w:val="18"/>
              </w:rPr>
              <w:drawing>
                <wp:inline distT="0" distB="0" distL="0" distR="0">
                  <wp:extent cx="250504" cy="252031"/>
                  <wp:effectExtent l="0" t="0" r="0" b="0"/>
                  <wp:docPr id="141" name="image140.png" descr=""/>
                  <wp:cNvGraphicFramePr>
                    <a:graphicFrameLocks noChangeAspect="1"/>
                  </wp:cNvGraphicFramePr>
                  <a:graphic>
                    <a:graphicData uri="http://schemas.openxmlformats.org/drawingml/2006/picture">
                      <pic:pic>
                        <pic:nvPicPr>
                          <pic:cNvPr id="142" name="image140.png"/>
                          <pic:cNvPicPr/>
                        </pic:nvPicPr>
                        <pic:blipFill>
                          <a:blip r:embed="rId157" cstate="print"/>
                          <a:stretch>
                            <a:fillRect/>
                          </a:stretch>
                        </pic:blipFill>
                        <pic:spPr>
                          <a:xfrm>
                            <a:off x="0" y="0"/>
                            <a:ext cx="250504" cy="252031"/>
                          </a:xfrm>
                          <a:prstGeom prst="rect">
                            <a:avLst/>
                          </a:prstGeom>
                        </pic:spPr>
                      </pic:pic>
                    </a:graphicData>
                  </a:graphic>
                </wp:inline>
              </w:drawing>
            </w:r>
            <w:r>
              <w:rPr>
                <w:rFonts w:ascii="Times New Roman"/>
                <w:position w:val="-8"/>
                <w:sz w:val="18"/>
              </w:rPr>
            </w:r>
            <w:r>
              <w:rPr>
                <w:rFonts w:ascii="Times New Roman"/>
                <w:position w:val="-8"/>
                <w:sz w:val="18"/>
              </w:rPr>
              <w:t>             </w:t>
            </w:r>
            <w:r>
              <w:rPr>
                <w:rFonts w:ascii="Times New Roman"/>
                <w:position w:val="-8"/>
                <w:sz w:val="18"/>
              </w:rPr>
              <w:drawing>
                <wp:inline distT="0" distB="0" distL="0" distR="0">
                  <wp:extent cx="250504" cy="252031"/>
                  <wp:effectExtent l="0" t="0" r="0" b="0"/>
                  <wp:docPr id="143" name="image140.png" descr=""/>
                  <wp:cNvGraphicFramePr>
                    <a:graphicFrameLocks noChangeAspect="1"/>
                  </wp:cNvGraphicFramePr>
                  <a:graphic>
                    <a:graphicData uri="http://schemas.openxmlformats.org/drawingml/2006/picture">
                      <pic:pic>
                        <pic:nvPicPr>
                          <pic:cNvPr id="144" name="image140.png"/>
                          <pic:cNvPicPr/>
                        </pic:nvPicPr>
                        <pic:blipFill>
                          <a:blip r:embed="rId157" cstate="print"/>
                          <a:stretch>
                            <a:fillRect/>
                          </a:stretch>
                        </pic:blipFill>
                        <pic:spPr>
                          <a:xfrm>
                            <a:off x="0" y="0"/>
                            <a:ext cx="250504" cy="252031"/>
                          </a:xfrm>
                          <a:prstGeom prst="rect">
                            <a:avLst/>
                          </a:prstGeom>
                        </pic:spPr>
                      </pic:pic>
                    </a:graphicData>
                  </a:graphic>
                </wp:inline>
              </w:drawing>
            </w:r>
            <w:r>
              <w:rPr>
                <w:rFonts w:ascii="Times New Roman"/>
                <w:position w:val="-8"/>
                <w:sz w:val="18"/>
              </w:rPr>
            </w:r>
            <w:r>
              <w:rPr>
                <w:rFonts w:ascii="Times New Roman"/>
                <w:position w:val="-8"/>
                <w:sz w:val="18"/>
              </w:rPr>
              <w:t>                     </w:t>
            </w:r>
            <w:r>
              <w:rPr>
                <w:rFonts w:ascii="Times New Roman"/>
                <w:position w:val="-8"/>
                <w:sz w:val="18"/>
              </w:rPr>
              <w:drawing>
                <wp:inline distT="0" distB="0" distL="0" distR="0">
                  <wp:extent cx="252031" cy="252031"/>
                  <wp:effectExtent l="0" t="0" r="0" b="0"/>
                  <wp:docPr id="145" name="image140.png" descr=""/>
                  <wp:cNvGraphicFramePr>
                    <a:graphicFrameLocks noChangeAspect="1"/>
                  </wp:cNvGraphicFramePr>
                  <a:graphic>
                    <a:graphicData uri="http://schemas.openxmlformats.org/drawingml/2006/picture">
                      <pic:pic>
                        <pic:nvPicPr>
                          <pic:cNvPr id="146" name="image140.png"/>
                          <pic:cNvPicPr/>
                        </pic:nvPicPr>
                        <pic:blipFill>
                          <a:blip r:embed="rId157" cstate="print"/>
                          <a:stretch>
                            <a:fillRect/>
                          </a:stretch>
                        </pic:blipFill>
                        <pic:spPr>
                          <a:xfrm>
                            <a:off x="0" y="0"/>
                            <a:ext cx="252031" cy="252031"/>
                          </a:xfrm>
                          <a:prstGeom prst="rect">
                            <a:avLst/>
                          </a:prstGeom>
                        </pic:spPr>
                      </pic:pic>
                    </a:graphicData>
                  </a:graphic>
                </wp:inline>
              </w:drawing>
            </w:r>
            <w:r>
              <w:rPr>
                <w:rFonts w:ascii="Times New Roman"/>
                <w:position w:val="-8"/>
                <w:sz w:val="18"/>
              </w:rPr>
            </w:r>
            <w:r>
              <w:rPr>
                <w:rFonts w:ascii="Times New Roman"/>
                <w:position w:val="-8"/>
                <w:sz w:val="18"/>
              </w:rPr>
              <w:t>                  </w:t>
            </w:r>
            <w:r>
              <w:rPr>
                <w:rFonts w:ascii="Times New Roman"/>
                <w:position w:val="-8"/>
                <w:sz w:val="18"/>
              </w:rPr>
              <w:drawing>
                <wp:inline distT="0" distB="0" distL="0" distR="0">
                  <wp:extent cx="250504" cy="252031"/>
                  <wp:effectExtent l="0" t="0" r="0" b="0"/>
                  <wp:docPr id="147" name="image140.png" descr=""/>
                  <wp:cNvGraphicFramePr>
                    <a:graphicFrameLocks noChangeAspect="1"/>
                  </wp:cNvGraphicFramePr>
                  <a:graphic>
                    <a:graphicData uri="http://schemas.openxmlformats.org/drawingml/2006/picture">
                      <pic:pic>
                        <pic:nvPicPr>
                          <pic:cNvPr id="148" name="image140.png"/>
                          <pic:cNvPicPr/>
                        </pic:nvPicPr>
                        <pic:blipFill>
                          <a:blip r:embed="rId157" cstate="print"/>
                          <a:stretch>
                            <a:fillRect/>
                          </a:stretch>
                        </pic:blipFill>
                        <pic:spPr>
                          <a:xfrm>
                            <a:off x="0" y="0"/>
                            <a:ext cx="250504" cy="252031"/>
                          </a:xfrm>
                          <a:prstGeom prst="rect">
                            <a:avLst/>
                          </a:prstGeom>
                        </pic:spPr>
                      </pic:pic>
                    </a:graphicData>
                  </a:graphic>
                </wp:inline>
              </w:drawing>
            </w:r>
            <w:r>
              <w:rPr>
                <w:rFonts w:ascii="Times New Roman"/>
                <w:position w:val="-8"/>
                <w:sz w:val="18"/>
              </w:rPr>
            </w:r>
          </w:p>
          <w:p>
            <w:pPr>
              <w:pStyle w:val="TableParagraph"/>
              <w:spacing w:line="360" w:lineRule="auto" w:before="25"/>
              <w:ind w:left="107" w:right="7002"/>
              <w:rPr>
                <w:sz w:val="18"/>
              </w:rPr>
            </w:pPr>
            <w:r>
              <w:rPr>
                <w:sz w:val="18"/>
              </w:rPr>
              <w:t>(temas, género, forma de abordarlo, etc.) en los trabajos escritos que requiere la UA que imparto.</w:t>
            </w:r>
          </w:p>
        </w:tc>
      </w:tr>
      <w:tr>
        <w:trPr>
          <w:trHeight w:val="2185" w:hRule="exact"/>
        </w:trPr>
        <w:tc>
          <w:tcPr>
            <w:tcW w:w="9150" w:type="dxa"/>
            <w:tcBorders>
              <w:left w:val="nil"/>
              <w:right w:val="nil"/>
            </w:tcBorders>
          </w:tcPr>
          <w:p>
            <w:pPr>
              <w:pStyle w:val="TableParagraph"/>
              <w:spacing w:line="360" w:lineRule="auto"/>
              <w:ind w:left="107" w:right="6942"/>
              <w:rPr>
                <w:sz w:val="18"/>
              </w:rPr>
            </w:pPr>
            <w:r>
              <w:rPr>
                <w:sz w:val="18"/>
              </w:rPr>
              <w:t>11. Deben darse a conocer a los alumnos los criterios de formato (márgenes, fuentes, párrafo) en los trabajos escritos que requiere la UA que imparto</w:t>
            </w:r>
          </w:p>
        </w:tc>
      </w:tr>
      <w:tr>
        <w:trPr>
          <w:trHeight w:val="1872" w:hRule="exact"/>
        </w:trPr>
        <w:tc>
          <w:tcPr>
            <w:tcW w:w="9150" w:type="dxa"/>
            <w:tcBorders>
              <w:left w:val="nil"/>
              <w:right w:val="nil"/>
            </w:tcBorders>
          </w:tcPr>
          <w:p>
            <w:pPr>
              <w:pStyle w:val="TableParagraph"/>
              <w:spacing w:line="184" w:lineRule="exact"/>
              <w:ind w:left="107" w:right="883"/>
              <w:rPr>
                <w:sz w:val="18"/>
              </w:rPr>
            </w:pPr>
            <w:r>
              <w:rPr>
                <w:sz w:val="18"/>
              </w:rPr>
              <w:t>12. Debo proporcionar a</w:t>
            </w:r>
          </w:p>
          <w:p>
            <w:pPr>
              <w:pStyle w:val="TableParagraph"/>
              <w:tabs>
                <w:tab w:pos="2901" w:val="left" w:leader="none"/>
              </w:tabs>
              <w:spacing w:line="266" w:lineRule="auto"/>
              <w:ind w:left="107" w:right="883"/>
              <w:rPr>
                <w:sz w:val="18"/>
              </w:rPr>
            </w:pPr>
            <w:r>
              <w:rPr>
                <w:sz w:val="18"/>
              </w:rPr>
              <w:t>mis alumnos</w:t>
            </w:r>
            <w:r>
              <w:rPr>
                <w:spacing w:val="-12"/>
                <w:sz w:val="18"/>
              </w:rPr>
              <w:t> </w:t>
            </w:r>
            <w:r>
              <w:rPr>
                <w:sz w:val="18"/>
              </w:rPr>
              <w:t>los</w:t>
            </w:r>
            <w:r>
              <w:rPr>
                <w:spacing w:val="-6"/>
                <w:sz w:val="18"/>
              </w:rPr>
              <w:t> </w:t>
            </w:r>
            <w:r>
              <w:rPr>
                <w:sz w:val="18"/>
              </w:rPr>
              <w:t>criterios</w:t>
              <w:tab/>
            </w:r>
            <w:r>
              <w:rPr>
                <w:position w:val="-7"/>
                <w:sz w:val="18"/>
              </w:rPr>
              <w:drawing>
                <wp:inline distT="0" distB="0" distL="0" distR="0">
                  <wp:extent cx="252412" cy="252412"/>
                  <wp:effectExtent l="0" t="0" r="0" b="0"/>
                  <wp:docPr id="149" name="image142.png" descr=""/>
                  <wp:cNvGraphicFramePr>
                    <a:graphicFrameLocks noChangeAspect="1"/>
                  </wp:cNvGraphicFramePr>
                  <a:graphic>
                    <a:graphicData uri="http://schemas.openxmlformats.org/drawingml/2006/picture">
                      <pic:pic>
                        <pic:nvPicPr>
                          <pic:cNvPr id="150" name="image142.png"/>
                          <pic:cNvPicPr/>
                        </pic:nvPicPr>
                        <pic:blipFill>
                          <a:blip r:embed="rId159" cstate="print"/>
                          <a:stretch>
                            <a:fillRect/>
                          </a:stretch>
                        </pic:blipFill>
                        <pic:spPr>
                          <a:xfrm>
                            <a:off x="0" y="0"/>
                            <a:ext cx="252412" cy="252412"/>
                          </a:xfrm>
                          <a:prstGeom prst="rect">
                            <a:avLst/>
                          </a:prstGeom>
                        </pic:spPr>
                      </pic:pic>
                    </a:graphicData>
                  </a:graphic>
                </wp:inline>
              </w:drawing>
            </w:r>
            <w:r>
              <w:rPr>
                <w:position w:val="-7"/>
                <w:sz w:val="18"/>
              </w:rPr>
            </w:r>
            <w:r>
              <w:rPr>
                <w:rFonts w:ascii="Times New Roman" w:hAnsi="Times New Roman"/>
                <w:position w:val="-7"/>
                <w:sz w:val="18"/>
              </w:rPr>
              <w:t>                     </w:t>
            </w:r>
            <w:r>
              <w:rPr>
                <w:rFonts w:ascii="Times New Roman" w:hAnsi="Times New Roman"/>
                <w:position w:val="-7"/>
                <w:sz w:val="18"/>
              </w:rPr>
              <w:drawing>
                <wp:inline distT="0" distB="0" distL="0" distR="0">
                  <wp:extent cx="252412" cy="252412"/>
                  <wp:effectExtent l="0" t="0" r="0" b="0"/>
                  <wp:docPr id="151" name="image142.png" descr=""/>
                  <wp:cNvGraphicFramePr>
                    <a:graphicFrameLocks noChangeAspect="1"/>
                  </wp:cNvGraphicFramePr>
                  <a:graphic>
                    <a:graphicData uri="http://schemas.openxmlformats.org/drawingml/2006/picture">
                      <pic:pic>
                        <pic:nvPicPr>
                          <pic:cNvPr id="152" name="image142.png"/>
                          <pic:cNvPicPr/>
                        </pic:nvPicPr>
                        <pic:blipFill>
                          <a:blip r:embed="rId159" cstate="print"/>
                          <a:stretch>
                            <a:fillRect/>
                          </a:stretch>
                        </pic:blipFill>
                        <pic:spPr>
                          <a:xfrm>
                            <a:off x="0" y="0"/>
                            <a:ext cx="252412" cy="252412"/>
                          </a:xfrm>
                          <a:prstGeom prst="rect">
                            <a:avLst/>
                          </a:prstGeom>
                        </pic:spPr>
                      </pic:pic>
                    </a:graphicData>
                  </a:graphic>
                </wp:inline>
              </w:drawing>
            </w:r>
            <w:r>
              <w:rPr>
                <w:rFonts w:ascii="Times New Roman" w:hAnsi="Times New Roman"/>
                <w:position w:val="-7"/>
                <w:sz w:val="18"/>
              </w:rPr>
            </w:r>
            <w:r>
              <w:rPr>
                <w:rFonts w:ascii="Times New Roman" w:hAnsi="Times New Roman"/>
                <w:position w:val="-7"/>
                <w:sz w:val="18"/>
              </w:rPr>
              <w:t>             </w:t>
            </w:r>
            <w:r>
              <w:rPr>
                <w:rFonts w:ascii="Times New Roman" w:hAnsi="Times New Roman"/>
                <w:position w:val="-7"/>
                <w:sz w:val="18"/>
              </w:rPr>
              <w:drawing>
                <wp:inline distT="0" distB="0" distL="0" distR="0">
                  <wp:extent cx="252412" cy="252412"/>
                  <wp:effectExtent l="0" t="0" r="0" b="0"/>
                  <wp:docPr id="153" name="image142.png" descr=""/>
                  <wp:cNvGraphicFramePr>
                    <a:graphicFrameLocks noChangeAspect="1"/>
                  </wp:cNvGraphicFramePr>
                  <a:graphic>
                    <a:graphicData uri="http://schemas.openxmlformats.org/drawingml/2006/picture">
                      <pic:pic>
                        <pic:nvPicPr>
                          <pic:cNvPr id="154" name="image142.png"/>
                          <pic:cNvPicPr/>
                        </pic:nvPicPr>
                        <pic:blipFill>
                          <a:blip r:embed="rId159" cstate="print"/>
                          <a:stretch>
                            <a:fillRect/>
                          </a:stretch>
                        </pic:blipFill>
                        <pic:spPr>
                          <a:xfrm>
                            <a:off x="0" y="0"/>
                            <a:ext cx="252412" cy="252412"/>
                          </a:xfrm>
                          <a:prstGeom prst="rect">
                            <a:avLst/>
                          </a:prstGeom>
                        </pic:spPr>
                      </pic:pic>
                    </a:graphicData>
                  </a:graphic>
                </wp:inline>
              </w:drawing>
            </w:r>
            <w:r>
              <w:rPr>
                <w:rFonts w:ascii="Times New Roman" w:hAnsi="Times New Roman"/>
                <w:position w:val="-7"/>
                <w:sz w:val="18"/>
              </w:rPr>
            </w:r>
            <w:r>
              <w:rPr>
                <w:rFonts w:ascii="Times New Roman" w:hAnsi="Times New Roman"/>
                <w:position w:val="-7"/>
                <w:sz w:val="18"/>
              </w:rPr>
              <w:t>                     </w:t>
            </w:r>
            <w:r>
              <w:rPr>
                <w:rFonts w:ascii="Times New Roman" w:hAnsi="Times New Roman"/>
                <w:position w:val="-7"/>
                <w:sz w:val="18"/>
              </w:rPr>
              <w:drawing>
                <wp:inline distT="0" distB="0" distL="0" distR="0">
                  <wp:extent cx="252412" cy="252412"/>
                  <wp:effectExtent l="0" t="0" r="0" b="0"/>
                  <wp:docPr id="155" name="image142.png" descr=""/>
                  <wp:cNvGraphicFramePr>
                    <a:graphicFrameLocks noChangeAspect="1"/>
                  </wp:cNvGraphicFramePr>
                  <a:graphic>
                    <a:graphicData uri="http://schemas.openxmlformats.org/drawingml/2006/picture">
                      <pic:pic>
                        <pic:nvPicPr>
                          <pic:cNvPr id="156" name="image142.png"/>
                          <pic:cNvPicPr/>
                        </pic:nvPicPr>
                        <pic:blipFill>
                          <a:blip r:embed="rId159" cstate="print"/>
                          <a:stretch>
                            <a:fillRect/>
                          </a:stretch>
                        </pic:blipFill>
                        <pic:spPr>
                          <a:xfrm>
                            <a:off x="0" y="0"/>
                            <a:ext cx="252412" cy="252412"/>
                          </a:xfrm>
                          <a:prstGeom prst="rect">
                            <a:avLst/>
                          </a:prstGeom>
                        </pic:spPr>
                      </pic:pic>
                    </a:graphicData>
                  </a:graphic>
                </wp:inline>
              </w:drawing>
            </w:r>
            <w:r>
              <w:rPr>
                <w:rFonts w:ascii="Times New Roman" w:hAnsi="Times New Roman"/>
                <w:position w:val="-7"/>
                <w:sz w:val="18"/>
              </w:rPr>
            </w:r>
            <w:r>
              <w:rPr>
                <w:rFonts w:ascii="Times New Roman" w:hAnsi="Times New Roman"/>
                <w:position w:val="-7"/>
                <w:sz w:val="18"/>
              </w:rPr>
              <w:t>                  </w:t>
            </w:r>
            <w:r>
              <w:rPr>
                <w:rFonts w:ascii="Times New Roman" w:hAnsi="Times New Roman"/>
                <w:position w:val="-7"/>
                <w:sz w:val="18"/>
              </w:rPr>
              <w:drawing>
                <wp:inline distT="0" distB="0" distL="0" distR="0">
                  <wp:extent cx="252412" cy="252412"/>
                  <wp:effectExtent l="0" t="0" r="0" b="0"/>
                  <wp:docPr id="157" name="image142.png" descr=""/>
                  <wp:cNvGraphicFramePr>
                    <a:graphicFrameLocks noChangeAspect="1"/>
                  </wp:cNvGraphicFramePr>
                  <a:graphic>
                    <a:graphicData uri="http://schemas.openxmlformats.org/drawingml/2006/picture">
                      <pic:pic>
                        <pic:nvPicPr>
                          <pic:cNvPr id="158" name="image142.png"/>
                          <pic:cNvPicPr/>
                        </pic:nvPicPr>
                        <pic:blipFill>
                          <a:blip r:embed="rId159" cstate="print"/>
                          <a:stretch>
                            <a:fillRect/>
                          </a:stretch>
                        </pic:blipFill>
                        <pic:spPr>
                          <a:xfrm>
                            <a:off x="0" y="0"/>
                            <a:ext cx="252412" cy="252412"/>
                          </a:xfrm>
                          <a:prstGeom prst="rect">
                            <a:avLst/>
                          </a:prstGeom>
                        </pic:spPr>
                      </pic:pic>
                    </a:graphicData>
                  </a:graphic>
                </wp:inline>
              </w:drawing>
            </w:r>
            <w:r>
              <w:rPr>
                <w:rFonts w:ascii="Times New Roman" w:hAnsi="Times New Roman"/>
                <w:position w:val="-7"/>
                <w:sz w:val="18"/>
              </w:rPr>
            </w:r>
            <w:r>
              <w:rPr>
                <w:rFonts w:ascii="Times New Roman" w:hAnsi="Times New Roman"/>
                <w:position w:val="-7"/>
                <w:sz w:val="18"/>
              </w:rPr>
              <w:t> </w:t>
            </w:r>
            <w:r>
              <w:rPr>
                <w:sz w:val="18"/>
              </w:rPr>
              <w:t>de evaluación para</w:t>
            </w:r>
            <w:r>
              <w:rPr>
                <w:spacing w:val="-11"/>
                <w:sz w:val="18"/>
              </w:rPr>
              <w:t> </w:t>
            </w:r>
            <w:r>
              <w:rPr>
                <w:sz w:val="18"/>
              </w:rPr>
              <w:t>los</w:t>
            </w:r>
          </w:p>
          <w:p>
            <w:pPr>
              <w:pStyle w:val="TableParagraph"/>
              <w:spacing w:line="360" w:lineRule="auto" w:before="80"/>
              <w:ind w:left="107" w:right="7082"/>
              <w:rPr>
                <w:sz w:val="18"/>
              </w:rPr>
            </w:pPr>
            <w:r>
              <w:rPr>
                <w:sz w:val="18"/>
              </w:rPr>
              <w:t>trabajos escritos que les solicito en la UA que imparto.</w:t>
            </w:r>
          </w:p>
        </w:tc>
      </w:tr>
    </w:tbl>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5"/>
        <w:rPr>
          <w:rFonts w:ascii="Times New Roman"/>
          <w:sz w:val="17"/>
        </w:rPr>
      </w:pPr>
      <w:r>
        <w:rPr/>
        <w:pict>
          <v:line style="position:absolute;mso-position-horizontal-relative:page;mso-position-vertical-relative:paragraph;z-index:9088;mso-wrap-distance-left:0;mso-wrap-distance-right:0" from="79pt,12.232929pt" to="524.6pt,12.232929pt" stroked="true" strokeweight=".48pt" strokecolor="#000000">
            <w10:wrap type="topAndBottom"/>
          </v:line>
        </w:pict>
      </w:r>
    </w:p>
    <w:p>
      <w:pPr>
        <w:spacing w:after="0"/>
        <w:rPr>
          <w:rFonts w:ascii="Times New Roman"/>
          <w:sz w:val="17"/>
        </w:rPr>
        <w:sectPr>
          <w:pgSz w:w="12250" w:h="15850"/>
          <w:pgMar w:header="733" w:footer="0" w:top="1120" w:bottom="280" w:left="1380" w:right="1080"/>
        </w:sectPr>
      </w:pPr>
    </w:p>
    <w:p>
      <w:pPr>
        <w:pStyle w:val="BodyText"/>
        <w:rPr>
          <w:rFonts w:ascii="Times New Roman"/>
          <w:sz w:val="20"/>
        </w:rPr>
      </w:pPr>
    </w:p>
    <w:p>
      <w:pPr>
        <w:pStyle w:val="BodyText"/>
        <w:spacing w:before="8" w:after="1"/>
        <w:rPr>
          <w:rFonts w:ascii="Times New Roman"/>
          <w:sz w:val="28"/>
        </w:rPr>
      </w:pPr>
    </w:p>
    <w:tbl>
      <w:tblPr>
        <w:tblW w:w="0" w:type="auto"/>
        <w:jc w:val="left"/>
        <w:tblInd w:w="119"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813"/>
        <w:gridCol w:w="3116"/>
        <w:gridCol w:w="2984"/>
      </w:tblGrid>
      <w:tr>
        <w:trPr>
          <w:trHeight w:val="302" w:hRule="exact"/>
        </w:trPr>
        <w:tc>
          <w:tcPr>
            <w:tcW w:w="8913" w:type="dxa"/>
            <w:gridSpan w:val="3"/>
            <w:tcBorders>
              <w:bottom w:val="single" w:sz="4" w:space="0" w:color="000000"/>
            </w:tcBorders>
          </w:tcPr>
          <w:p>
            <w:pPr>
              <w:pStyle w:val="TableParagraph"/>
              <w:spacing w:line="184" w:lineRule="exact"/>
              <w:ind w:left="122"/>
              <w:rPr>
                <w:b/>
                <w:sz w:val="18"/>
              </w:rPr>
            </w:pPr>
            <w:r>
              <w:rPr>
                <w:b/>
                <w:sz w:val="18"/>
              </w:rPr>
              <w:t>Lea cuidadosamente las preguntas y marque cuantas opciones considere convenientes.</w:t>
            </w:r>
          </w:p>
        </w:tc>
      </w:tr>
      <w:tr>
        <w:trPr>
          <w:trHeight w:val="1872" w:hRule="exact"/>
        </w:trPr>
        <w:tc>
          <w:tcPr>
            <w:tcW w:w="2813" w:type="dxa"/>
            <w:tcBorders>
              <w:top w:val="single" w:sz="4" w:space="0" w:color="000000"/>
              <w:bottom w:val="single" w:sz="4" w:space="0" w:color="000000"/>
            </w:tcBorders>
          </w:tcPr>
          <w:p>
            <w:pPr>
              <w:pStyle w:val="TableParagraph"/>
              <w:spacing w:line="360" w:lineRule="auto"/>
              <w:ind w:left="122" w:right="310"/>
              <w:rPr>
                <w:b/>
                <w:sz w:val="18"/>
              </w:rPr>
            </w:pPr>
            <w:r>
              <w:rPr>
                <w:b/>
                <w:sz w:val="18"/>
              </w:rPr>
              <w:t>13. ¿A qué problemas se enfrenta frecuentemente en su práctica docente con respecto a las lecturas que asigna a los estudiantes en sus cursos?</w:t>
            </w:r>
          </w:p>
        </w:tc>
        <w:tc>
          <w:tcPr>
            <w:tcW w:w="3116" w:type="dxa"/>
            <w:tcBorders>
              <w:top w:val="single" w:sz="4" w:space="0" w:color="000000"/>
              <w:bottom w:val="single" w:sz="4" w:space="0" w:color="000000"/>
            </w:tcBorders>
          </w:tcPr>
          <w:p>
            <w:pPr>
              <w:pStyle w:val="TableParagraph"/>
              <w:tabs>
                <w:tab w:pos="456" w:val="left" w:leader="none"/>
              </w:tabs>
              <w:spacing w:line="201" w:lineRule="exact"/>
              <w:ind w:left="110" w:right="332"/>
              <w:rPr>
                <w:sz w:val="18"/>
              </w:rPr>
            </w:pPr>
            <w:r>
              <w:rPr>
                <w:w w:val="100"/>
                <w:sz w:val="18"/>
                <w:u w:val="single"/>
              </w:rPr>
              <w:t> </w:t>
            </w:r>
            <w:r>
              <w:rPr>
                <w:sz w:val="18"/>
                <w:u w:val="single"/>
              </w:rPr>
              <w:tab/>
            </w:r>
            <w:r>
              <w:rPr>
                <w:sz w:val="18"/>
              </w:rPr>
              <w:t>No contestan las</w:t>
            </w:r>
            <w:r>
              <w:rPr>
                <w:spacing w:val="-21"/>
                <w:sz w:val="18"/>
              </w:rPr>
              <w:t> </w:t>
            </w:r>
            <w:r>
              <w:rPr>
                <w:sz w:val="18"/>
              </w:rPr>
              <w:t>preguntas</w:t>
            </w:r>
          </w:p>
          <w:p>
            <w:pPr>
              <w:pStyle w:val="TableParagraph"/>
              <w:tabs>
                <w:tab w:pos="456" w:val="left" w:leader="none"/>
              </w:tabs>
              <w:spacing w:before="107"/>
              <w:ind w:left="110" w:right="332"/>
              <w:rPr>
                <w:sz w:val="18"/>
              </w:rPr>
            </w:pPr>
            <w:r>
              <w:rPr>
                <w:w w:val="100"/>
                <w:sz w:val="18"/>
                <w:u w:val="single"/>
              </w:rPr>
              <w:t> </w:t>
            </w:r>
            <w:r>
              <w:rPr>
                <w:sz w:val="18"/>
                <w:u w:val="single"/>
              </w:rPr>
              <w:tab/>
            </w:r>
            <w:r>
              <w:rPr>
                <w:sz w:val="18"/>
              </w:rPr>
              <w:t>No leen lo que se les</w:t>
            </w:r>
            <w:r>
              <w:rPr>
                <w:spacing w:val="-22"/>
                <w:sz w:val="18"/>
              </w:rPr>
              <w:t> </w:t>
            </w:r>
            <w:r>
              <w:rPr>
                <w:sz w:val="18"/>
              </w:rPr>
              <w:t>asigna</w:t>
            </w:r>
          </w:p>
          <w:p>
            <w:pPr>
              <w:pStyle w:val="TableParagraph"/>
              <w:tabs>
                <w:tab w:pos="456" w:val="left" w:leader="none"/>
              </w:tabs>
              <w:spacing w:before="102"/>
              <w:ind w:left="110" w:right="332"/>
              <w:rPr>
                <w:sz w:val="18"/>
              </w:rPr>
            </w:pPr>
            <w:r>
              <w:rPr>
                <w:w w:val="100"/>
                <w:sz w:val="18"/>
                <w:u w:val="single"/>
              </w:rPr>
              <w:t> </w:t>
            </w:r>
            <w:r>
              <w:rPr>
                <w:sz w:val="18"/>
                <w:u w:val="single"/>
              </w:rPr>
              <w:tab/>
            </w:r>
            <w:r>
              <w:rPr>
                <w:sz w:val="18"/>
              </w:rPr>
              <w:t>Falta de</w:t>
            </w:r>
            <w:r>
              <w:rPr>
                <w:spacing w:val="-17"/>
                <w:sz w:val="18"/>
              </w:rPr>
              <w:t> </w:t>
            </w:r>
            <w:r>
              <w:rPr>
                <w:sz w:val="18"/>
              </w:rPr>
              <w:t>Comprensión</w:t>
            </w:r>
          </w:p>
          <w:p>
            <w:pPr>
              <w:pStyle w:val="TableParagraph"/>
              <w:tabs>
                <w:tab w:pos="456" w:val="left" w:leader="none"/>
              </w:tabs>
              <w:spacing w:before="102"/>
              <w:ind w:left="110" w:right="332"/>
              <w:rPr>
                <w:sz w:val="18"/>
              </w:rPr>
            </w:pPr>
            <w:r>
              <w:rPr>
                <w:w w:val="100"/>
                <w:sz w:val="18"/>
                <w:u w:val="single"/>
              </w:rPr>
              <w:t> </w:t>
            </w:r>
            <w:r>
              <w:rPr>
                <w:sz w:val="18"/>
                <w:u w:val="single"/>
              </w:rPr>
              <w:tab/>
            </w:r>
            <w:r>
              <w:rPr>
                <w:sz w:val="18"/>
              </w:rPr>
              <w:t>Quejas sobre la</w:t>
            </w:r>
            <w:r>
              <w:rPr>
                <w:spacing w:val="-22"/>
                <w:sz w:val="18"/>
              </w:rPr>
              <w:t> </w:t>
            </w:r>
            <w:r>
              <w:rPr>
                <w:sz w:val="18"/>
              </w:rPr>
              <w:t>extensión</w:t>
            </w:r>
          </w:p>
          <w:p>
            <w:pPr>
              <w:pStyle w:val="TableParagraph"/>
              <w:tabs>
                <w:tab w:pos="456" w:val="left" w:leader="none"/>
              </w:tabs>
              <w:spacing w:before="105"/>
              <w:ind w:left="110" w:right="332"/>
              <w:rPr>
                <w:sz w:val="18"/>
              </w:rPr>
            </w:pPr>
            <w:r>
              <w:rPr>
                <w:w w:val="100"/>
                <w:sz w:val="18"/>
                <w:u w:val="single"/>
              </w:rPr>
              <w:t> </w:t>
            </w:r>
            <w:r>
              <w:rPr>
                <w:sz w:val="18"/>
                <w:u w:val="single"/>
              </w:rPr>
              <w:tab/>
            </w:r>
            <w:r>
              <w:rPr>
                <w:sz w:val="18"/>
              </w:rPr>
              <w:t>Lectura parcial de lo</w:t>
            </w:r>
            <w:r>
              <w:rPr>
                <w:spacing w:val="-20"/>
                <w:sz w:val="18"/>
              </w:rPr>
              <w:t> </w:t>
            </w:r>
            <w:r>
              <w:rPr>
                <w:sz w:val="18"/>
              </w:rPr>
              <w:t>leído</w:t>
            </w:r>
          </w:p>
        </w:tc>
        <w:tc>
          <w:tcPr>
            <w:tcW w:w="2984" w:type="dxa"/>
            <w:tcBorders>
              <w:top w:val="single" w:sz="4" w:space="0" w:color="000000"/>
              <w:bottom w:val="single" w:sz="4" w:space="0" w:color="000000"/>
            </w:tcBorders>
          </w:tcPr>
          <w:p>
            <w:pPr>
              <w:pStyle w:val="TableParagraph"/>
              <w:tabs>
                <w:tab w:pos="458" w:val="left" w:leader="none"/>
              </w:tabs>
              <w:spacing w:line="201" w:lineRule="exact"/>
              <w:ind w:left="113"/>
              <w:rPr>
                <w:sz w:val="18"/>
              </w:rPr>
            </w:pPr>
            <w:r>
              <w:rPr>
                <w:w w:val="100"/>
                <w:sz w:val="18"/>
                <w:u w:val="single"/>
              </w:rPr>
              <w:t> </w:t>
            </w:r>
            <w:r>
              <w:rPr>
                <w:sz w:val="18"/>
                <w:u w:val="single"/>
              </w:rPr>
              <w:tab/>
            </w:r>
            <w:r>
              <w:rPr>
                <w:sz w:val="18"/>
              </w:rPr>
              <w:t>Mecanicidad de la</w:t>
            </w:r>
            <w:r>
              <w:rPr>
                <w:spacing w:val="-19"/>
                <w:sz w:val="18"/>
              </w:rPr>
              <w:t> </w:t>
            </w:r>
            <w:r>
              <w:rPr>
                <w:sz w:val="18"/>
              </w:rPr>
              <w:t>lectura.</w:t>
            </w:r>
          </w:p>
          <w:p>
            <w:pPr>
              <w:pStyle w:val="TableParagraph"/>
              <w:tabs>
                <w:tab w:pos="458" w:val="left" w:leader="none"/>
              </w:tabs>
              <w:spacing w:line="360" w:lineRule="auto" w:before="110"/>
              <w:ind w:left="314" w:right="457" w:hanging="202"/>
              <w:rPr>
                <w:sz w:val="18"/>
              </w:rPr>
            </w:pPr>
            <w:r>
              <w:rPr>
                <w:w w:val="100"/>
                <w:sz w:val="18"/>
                <w:u w:val="single"/>
              </w:rPr>
              <w:t> </w:t>
            </w:r>
            <w:r>
              <w:rPr>
                <w:sz w:val="18"/>
                <w:u w:val="single"/>
              </w:rPr>
              <w:tab/>
              <w:tab/>
            </w:r>
            <w:r>
              <w:rPr>
                <w:sz w:val="18"/>
              </w:rPr>
              <w:t>No</w:t>
            </w:r>
            <w:r>
              <w:rPr>
                <w:spacing w:val="-7"/>
                <w:sz w:val="18"/>
              </w:rPr>
              <w:t> </w:t>
            </w:r>
            <w:r>
              <w:rPr>
                <w:sz w:val="18"/>
              </w:rPr>
              <w:t>comprenden</w:t>
            </w:r>
            <w:r>
              <w:rPr>
                <w:spacing w:val="-6"/>
                <w:sz w:val="18"/>
              </w:rPr>
              <w:t> </w:t>
            </w:r>
            <w:r>
              <w:rPr>
                <w:sz w:val="18"/>
              </w:rPr>
              <w:t>el</w:t>
            </w:r>
            <w:r>
              <w:rPr>
                <w:w w:val="99"/>
                <w:sz w:val="18"/>
              </w:rPr>
              <w:t> </w:t>
            </w:r>
            <w:r>
              <w:rPr>
                <w:sz w:val="18"/>
              </w:rPr>
              <w:t>vocabulario y no</w:t>
            </w:r>
            <w:r>
              <w:rPr>
                <w:spacing w:val="-23"/>
                <w:sz w:val="18"/>
              </w:rPr>
              <w:t> </w:t>
            </w:r>
            <w:r>
              <w:rPr>
                <w:sz w:val="18"/>
              </w:rPr>
              <w:t>investigan.</w:t>
            </w:r>
          </w:p>
          <w:p>
            <w:pPr>
              <w:pStyle w:val="TableParagraph"/>
              <w:tabs>
                <w:tab w:pos="458" w:val="left" w:leader="none"/>
                <w:tab w:pos="2903" w:val="left" w:leader="none"/>
              </w:tabs>
              <w:spacing w:before="7"/>
              <w:ind w:left="113"/>
              <w:rPr>
                <w:sz w:val="18"/>
              </w:rPr>
            </w:pPr>
            <w:r>
              <w:rPr>
                <w:w w:val="100"/>
                <w:sz w:val="18"/>
                <w:u w:val="single"/>
              </w:rPr>
              <w:t> </w:t>
            </w:r>
            <w:r>
              <w:rPr>
                <w:sz w:val="18"/>
                <w:u w:val="single"/>
              </w:rPr>
              <w:tab/>
            </w:r>
            <w:r>
              <w:rPr>
                <w:sz w:val="18"/>
              </w:rPr>
              <w:t>Otro:</w:t>
            </w:r>
            <w:r>
              <w:rPr>
                <w:spacing w:val="-2"/>
                <w:sz w:val="18"/>
              </w:rPr>
              <w:t> </w:t>
            </w:r>
            <w:r>
              <w:rPr>
                <w:w w:val="100"/>
                <w:sz w:val="18"/>
                <w:u w:val="single"/>
              </w:rPr>
              <w:t> </w:t>
            </w:r>
            <w:r>
              <w:rPr>
                <w:sz w:val="18"/>
                <w:u w:val="single"/>
              </w:rPr>
              <w:tab/>
            </w:r>
          </w:p>
          <w:p>
            <w:pPr>
              <w:pStyle w:val="TableParagraph"/>
              <w:tabs>
                <w:tab w:pos="2903" w:val="left" w:leader="none"/>
              </w:tabs>
              <w:spacing w:before="98"/>
              <w:ind w:left="113"/>
              <w:rPr>
                <w:sz w:val="18"/>
              </w:rPr>
            </w:pPr>
            <w:r>
              <w:rPr>
                <w:w w:val="100"/>
                <w:sz w:val="18"/>
                <w:u w:val="single"/>
              </w:rPr>
              <w:t> </w:t>
            </w:r>
            <w:r>
              <w:rPr>
                <w:sz w:val="18"/>
                <w:u w:val="single"/>
              </w:rPr>
              <w:tab/>
            </w:r>
          </w:p>
        </w:tc>
      </w:tr>
      <w:tr>
        <w:trPr>
          <w:trHeight w:val="1875" w:hRule="exact"/>
        </w:trPr>
        <w:tc>
          <w:tcPr>
            <w:tcW w:w="2813" w:type="dxa"/>
            <w:tcBorders>
              <w:top w:val="single" w:sz="4" w:space="0" w:color="000000"/>
              <w:bottom w:val="single" w:sz="4" w:space="0" w:color="000000"/>
            </w:tcBorders>
          </w:tcPr>
          <w:p>
            <w:pPr>
              <w:pStyle w:val="TableParagraph"/>
              <w:spacing w:line="360" w:lineRule="auto"/>
              <w:ind w:left="122" w:right="150"/>
              <w:rPr>
                <w:b/>
                <w:sz w:val="18"/>
              </w:rPr>
            </w:pPr>
            <w:r>
              <w:rPr>
                <w:b/>
                <w:sz w:val="18"/>
              </w:rPr>
              <w:t>14. ¿A qué problemas se enfrenta frecuentemente en su práctica docente respecto de los trabajos escritos que solicita a sus alumnos?</w:t>
            </w:r>
          </w:p>
        </w:tc>
        <w:tc>
          <w:tcPr>
            <w:tcW w:w="3116" w:type="dxa"/>
            <w:tcBorders>
              <w:top w:val="single" w:sz="4" w:space="0" w:color="000000"/>
              <w:bottom w:val="single" w:sz="4" w:space="0" w:color="000000"/>
            </w:tcBorders>
          </w:tcPr>
          <w:p>
            <w:pPr>
              <w:pStyle w:val="TableParagraph"/>
              <w:tabs>
                <w:tab w:pos="456" w:val="left" w:leader="none"/>
              </w:tabs>
              <w:spacing w:line="206" w:lineRule="exact"/>
              <w:ind w:left="110" w:right="332"/>
              <w:rPr>
                <w:sz w:val="18"/>
              </w:rPr>
            </w:pPr>
            <w:r>
              <w:rPr>
                <w:w w:val="100"/>
                <w:sz w:val="18"/>
                <w:u w:val="single"/>
              </w:rPr>
              <w:t> </w:t>
            </w:r>
            <w:r>
              <w:rPr>
                <w:sz w:val="18"/>
                <w:u w:val="single"/>
              </w:rPr>
              <w:tab/>
            </w:r>
            <w:r>
              <w:rPr>
                <w:sz w:val="18"/>
              </w:rPr>
              <w:t>Problemas de</w:t>
            </w:r>
            <w:r>
              <w:rPr>
                <w:spacing w:val="-19"/>
                <w:sz w:val="18"/>
              </w:rPr>
              <w:t> </w:t>
            </w:r>
            <w:r>
              <w:rPr>
                <w:sz w:val="18"/>
              </w:rPr>
              <w:t>puntuación</w:t>
            </w:r>
          </w:p>
          <w:p>
            <w:pPr>
              <w:pStyle w:val="TableParagraph"/>
              <w:tabs>
                <w:tab w:pos="456" w:val="left" w:leader="none"/>
              </w:tabs>
              <w:spacing w:line="362" w:lineRule="auto" w:before="102"/>
              <w:ind w:left="312" w:right="560" w:hanging="202"/>
              <w:rPr>
                <w:sz w:val="18"/>
              </w:rPr>
            </w:pPr>
            <w:r>
              <w:rPr>
                <w:w w:val="100"/>
                <w:sz w:val="18"/>
                <w:u w:val="single"/>
              </w:rPr>
              <w:t> </w:t>
            </w:r>
            <w:r>
              <w:rPr>
                <w:sz w:val="18"/>
                <w:u w:val="single"/>
              </w:rPr>
              <w:tab/>
              <w:tab/>
            </w:r>
            <w:r>
              <w:rPr>
                <w:sz w:val="18"/>
              </w:rPr>
              <w:t>Falta de coherencia</w:t>
            </w:r>
            <w:r>
              <w:rPr>
                <w:spacing w:val="-20"/>
                <w:sz w:val="18"/>
              </w:rPr>
              <w:t> </w:t>
            </w:r>
            <w:r>
              <w:rPr>
                <w:sz w:val="18"/>
              </w:rPr>
              <w:t>en</w:t>
            </w:r>
            <w:r>
              <w:rPr>
                <w:spacing w:val="-6"/>
                <w:sz w:val="18"/>
              </w:rPr>
              <w:t> </w:t>
            </w:r>
            <w:r>
              <w:rPr>
                <w:sz w:val="18"/>
              </w:rPr>
              <w:t>las ideas</w:t>
            </w:r>
          </w:p>
          <w:p>
            <w:pPr>
              <w:pStyle w:val="TableParagraph"/>
              <w:tabs>
                <w:tab w:pos="456" w:val="left" w:leader="none"/>
              </w:tabs>
              <w:spacing w:line="362" w:lineRule="auto" w:before="5"/>
              <w:ind w:left="312" w:right="166" w:hanging="202"/>
              <w:rPr>
                <w:sz w:val="18"/>
              </w:rPr>
            </w:pPr>
            <w:r>
              <w:rPr>
                <w:w w:val="100"/>
                <w:sz w:val="18"/>
                <w:u w:val="single"/>
              </w:rPr>
              <w:t> </w:t>
            </w:r>
            <w:r>
              <w:rPr>
                <w:sz w:val="18"/>
                <w:u w:val="single"/>
              </w:rPr>
              <w:tab/>
              <w:tab/>
            </w:r>
            <w:r>
              <w:rPr>
                <w:sz w:val="18"/>
              </w:rPr>
              <w:t>No hay revisión previa</w:t>
            </w:r>
            <w:r>
              <w:rPr>
                <w:spacing w:val="-27"/>
                <w:sz w:val="18"/>
              </w:rPr>
              <w:t> </w:t>
            </w:r>
            <w:r>
              <w:rPr>
                <w:sz w:val="18"/>
              </w:rPr>
              <w:t>del</w:t>
            </w:r>
            <w:r>
              <w:rPr>
                <w:spacing w:val="-7"/>
                <w:sz w:val="18"/>
              </w:rPr>
              <w:t> </w:t>
            </w:r>
            <w:r>
              <w:rPr>
                <w:sz w:val="18"/>
              </w:rPr>
              <w:t>texto (mala</w:t>
            </w:r>
            <w:r>
              <w:rPr>
                <w:spacing w:val="-15"/>
                <w:sz w:val="18"/>
              </w:rPr>
              <w:t> </w:t>
            </w:r>
            <w:r>
              <w:rPr>
                <w:sz w:val="18"/>
              </w:rPr>
              <w:t>sintaxis)</w:t>
            </w:r>
          </w:p>
          <w:p>
            <w:pPr>
              <w:pStyle w:val="TableParagraph"/>
              <w:tabs>
                <w:tab w:pos="456" w:val="left" w:leader="none"/>
              </w:tabs>
              <w:spacing w:before="2"/>
              <w:ind w:left="110" w:right="332"/>
              <w:rPr>
                <w:sz w:val="18"/>
              </w:rPr>
            </w:pPr>
            <w:r>
              <w:rPr>
                <w:w w:val="100"/>
                <w:sz w:val="18"/>
                <w:u w:val="single"/>
              </w:rPr>
              <w:t> </w:t>
            </w:r>
            <w:r>
              <w:rPr>
                <w:sz w:val="18"/>
                <w:u w:val="single"/>
              </w:rPr>
              <w:tab/>
            </w:r>
            <w:r>
              <w:rPr>
                <w:sz w:val="18"/>
              </w:rPr>
              <w:t>Plagio</w:t>
            </w:r>
          </w:p>
        </w:tc>
        <w:tc>
          <w:tcPr>
            <w:tcW w:w="2984" w:type="dxa"/>
            <w:tcBorders>
              <w:top w:val="single" w:sz="4" w:space="0" w:color="000000"/>
              <w:bottom w:val="single" w:sz="4" w:space="0" w:color="000000"/>
            </w:tcBorders>
          </w:tcPr>
          <w:p>
            <w:pPr>
              <w:pStyle w:val="TableParagraph"/>
              <w:tabs>
                <w:tab w:pos="458" w:val="left" w:leader="none"/>
              </w:tabs>
              <w:spacing w:line="206" w:lineRule="exact"/>
              <w:ind w:left="113"/>
              <w:rPr>
                <w:sz w:val="18"/>
              </w:rPr>
            </w:pPr>
            <w:r>
              <w:rPr>
                <w:w w:val="100"/>
                <w:sz w:val="18"/>
                <w:u w:val="single"/>
              </w:rPr>
              <w:t> </w:t>
            </w:r>
            <w:r>
              <w:rPr>
                <w:sz w:val="18"/>
                <w:u w:val="single"/>
              </w:rPr>
              <w:tab/>
            </w:r>
            <w:r>
              <w:rPr>
                <w:sz w:val="18"/>
              </w:rPr>
              <w:t>Problemas de</w:t>
            </w:r>
            <w:r>
              <w:rPr>
                <w:spacing w:val="-14"/>
                <w:sz w:val="18"/>
              </w:rPr>
              <w:t> </w:t>
            </w:r>
            <w:r>
              <w:rPr>
                <w:sz w:val="18"/>
              </w:rPr>
              <w:t>estilo</w:t>
            </w:r>
          </w:p>
          <w:p>
            <w:pPr>
              <w:pStyle w:val="TableParagraph"/>
              <w:tabs>
                <w:tab w:pos="458" w:val="left" w:leader="none"/>
              </w:tabs>
              <w:spacing w:line="362" w:lineRule="auto" w:before="102"/>
              <w:ind w:left="314" w:right="733" w:hanging="202"/>
              <w:rPr>
                <w:sz w:val="18"/>
              </w:rPr>
            </w:pPr>
            <w:r>
              <w:rPr>
                <w:w w:val="100"/>
                <w:sz w:val="18"/>
                <w:u w:val="single"/>
              </w:rPr>
              <w:t> </w:t>
            </w:r>
            <w:r>
              <w:rPr>
                <w:sz w:val="18"/>
                <w:u w:val="single"/>
              </w:rPr>
              <w:tab/>
              <w:tab/>
            </w:r>
            <w:r>
              <w:rPr>
                <w:sz w:val="18"/>
              </w:rPr>
              <w:t>Mal uso de</w:t>
            </w:r>
            <w:r>
              <w:rPr>
                <w:spacing w:val="-16"/>
                <w:sz w:val="18"/>
              </w:rPr>
              <w:t> </w:t>
            </w:r>
            <w:r>
              <w:rPr>
                <w:sz w:val="18"/>
              </w:rPr>
              <w:t>las</w:t>
            </w:r>
            <w:r>
              <w:rPr>
                <w:spacing w:val="-6"/>
                <w:sz w:val="18"/>
              </w:rPr>
              <w:t> </w:t>
            </w:r>
            <w:r>
              <w:rPr>
                <w:sz w:val="18"/>
              </w:rPr>
              <w:t>fuentes</w:t>
            </w:r>
            <w:r>
              <w:rPr>
                <w:w w:val="100"/>
                <w:sz w:val="18"/>
              </w:rPr>
              <w:t> </w:t>
            </w:r>
            <w:r>
              <w:rPr>
                <w:sz w:val="18"/>
              </w:rPr>
              <w:t>bibliográficas</w:t>
            </w:r>
          </w:p>
          <w:p>
            <w:pPr>
              <w:pStyle w:val="TableParagraph"/>
              <w:tabs>
                <w:tab w:pos="458" w:val="left" w:leader="none"/>
              </w:tabs>
              <w:spacing w:before="5"/>
              <w:ind w:left="113"/>
              <w:rPr>
                <w:sz w:val="18"/>
              </w:rPr>
            </w:pPr>
            <w:r>
              <w:rPr>
                <w:w w:val="100"/>
                <w:sz w:val="18"/>
                <w:u w:val="single"/>
              </w:rPr>
              <w:t> </w:t>
            </w:r>
            <w:r>
              <w:rPr>
                <w:sz w:val="18"/>
                <w:u w:val="single"/>
              </w:rPr>
              <w:tab/>
            </w:r>
            <w:r>
              <w:rPr>
                <w:sz w:val="18"/>
              </w:rPr>
              <w:t>Transcripción,</w:t>
            </w:r>
            <w:r>
              <w:rPr>
                <w:spacing w:val="-21"/>
                <w:sz w:val="18"/>
              </w:rPr>
              <w:t> </w:t>
            </w:r>
            <w:r>
              <w:rPr>
                <w:sz w:val="18"/>
              </w:rPr>
              <w:t>únicamente</w:t>
            </w:r>
          </w:p>
          <w:p>
            <w:pPr>
              <w:pStyle w:val="TableParagraph"/>
              <w:tabs>
                <w:tab w:pos="458" w:val="left" w:leader="none"/>
                <w:tab w:pos="2855" w:val="left" w:leader="none"/>
              </w:tabs>
              <w:spacing w:before="100"/>
              <w:ind w:left="113"/>
              <w:rPr>
                <w:sz w:val="18"/>
              </w:rPr>
            </w:pPr>
            <w:r>
              <w:rPr>
                <w:w w:val="100"/>
                <w:sz w:val="18"/>
                <w:u w:val="single"/>
              </w:rPr>
              <w:t> </w:t>
            </w:r>
            <w:r>
              <w:rPr>
                <w:sz w:val="18"/>
                <w:u w:val="single"/>
              </w:rPr>
              <w:tab/>
            </w:r>
            <w:r>
              <w:rPr>
                <w:sz w:val="18"/>
              </w:rPr>
              <w:t>Otro</w:t>
            </w:r>
            <w:r>
              <w:rPr>
                <w:spacing w:val="-1"/>
                <w:sz w:val="18"/>
              </w:rPr>
              <w:t> </w:t>
            </w:r>
            <w:r>
              <w:rPr>
                <w:w w:val="100"/>
                <w:sz w:val="18"/>
                <w:u w:val="single"/>
              </w:rPr>
              <w:t> </w:t>
            </w:r>
            <w:r>
              <w:rPr>
                <w:sz w:val="18"/>
                <w:u w:val="single"/>
              </w:rPr>
              <w:tab/>
            </w:r>
          </w:p>
          <w:p>
            <w:pPr>
              <w:pStyle w:val="TableParagraph"/>
              <w:tabs>
                <w:tab w:pos="2903" w:val="left" w:leader="none"/>
              </w:tabs>
              <w:spacing w:before="110"/>
              <w:ind w:left="113"/>
              <w:rPr>
                <w:sz w:val="18"/>
              </w:rPr>
            </w:pPr>
            <w:r>
              <w:rPr>
                <w:w w:val="100"/>
                <w:sz w:val="18"/>
                <w:u w:val="single"/>
              </w:rPr>
              <w:t> </w:t>
            </w:r>
            <w:r>
              <w:rPr>
                <w:sz w:val="18"/>
                <w:u w:val="single"/>
              </w:rPr>
              <w:tab/>
            </w:r>
          </w:p>
        </w:tc>
      </w:tr>
      <w:tr>
        <w:trPr>
          <w:trHeight w:val="2494" w:hRule="exact"/>
        </w:trPr>
        <w:tc>
          <w:tcPr>
            <w:tcW w:w="2813" w:type="dxa"/>
            <w:tcBorders>
              <w:top w:val="single" w:sz="4" w:space="0" w:color="000000"/>
              <w:bottom w:val="single" w:sz="4" w:space="0" w:color="000000"/>
            </w:tcBorders>
          </w:tcPr>
          <w:p>
            <w:pPr>
              <w:pStyle w:val="TableParagraph"/>
              <w:spacing w:line="360" w:lineRule="auto"/>
              <w:ind w:left="122" w:right="250"/>
              <w:rPr>
                <w:b/>
                <w:sz w:val="18"/>
              </w:rPr>
            </w:pPr>
            <w:r>
              <w:rPr>
                <w:b/>
                <w:sz w:val="18"/>
              </w:rPr>
              <w:t>15. ¿De qué manera evalúa los contenidos disciplinares de sus cursos?</w:t>
            </w:r>
          </w:p>
        </w:tc>
        <w:tc>
          <w:tcPr>
            <w:tcW w:w="3116" w:type="dxa"/>
            <w:tcBorders>
              <w:top w:val="single" w:sz="4" w:space="0" w:color="000000"/>
              <w:bottom w:val="single" w:sz="4" w:space="0" w:color="000000"/>
            </w:tcBorders>
          </w:tcPr>
          <w:p>
            <w:pPr>
              <w:pStyle w:val="TableParagraph"/>
              <w:tabs>
                <w:tab w:pos="362" w:val="left" w:leader="none"/>
              </w:tabs>
              <w:spacing w:line="201" w:lineRule="exact"/>
              <w:ind w:left="110" w:right="332"/>
              <w:rPr>
                <w:sz w:val="18"/>
              </w:rPr>
            </w:pPr>
            <w:r>
              <w:rPr>
                <w:b/>
                <w:sz w:val="18"/>
                <w:u w:val="single"/>
              </w:rPr>
              <w:t> </w:t>
              <w:tab/>
            </w:r>
            <w:r>
              <w:rPr>
                <w:sz w:val="18"/>
              </w:rPr>
              <w:t>Reportes</w:t>
            </w:r>
            <w:r>
              <w:rPr>
                <w:spacing w:val="-8"/>
                <w:sz w:val="18"/>
              </w:rPr>
              <w:t> </w:t>
            </w:r>
            <w:r>
              <w:rPr>
                <w:sz w:val="18"/>
              </w:rPr>
              <w:t>escritos</w:t>
            </w:r>
          </w:p>
          <w:p>
            <w:pPr>
              <w:pStyle w:val="TableParagraph"/>
              <w:tabs>
                <w:tab w:pos="362" w:val="left" w:leader="none"/>
              </w:tabs>
              <w:spacing w:before="105"/>
              <w:ind w:left="110" w:right="332"/>
              <w:rPr>
                <w:sz w:val="18"/>
              </w:rPr>
            </w:pPr>
            <w:r>
              <w:rPr>
                <w:b/>
                <w:sz w:val="18"/>
                <w:u w:val="single"/>
              </w:rPr>
              <w:t> </w:t>
              <w:tab/>
            </w:r>
            <w:r>
              <w:rPr>
                <w:sz w:val="18"/>
              </w:rPr>
              <w:t>Elaboración de</w:t>
            </w:r>
            <w:r>
              <w:rPr>
                <w:spacing w:val="-14"/>
                <w:sz w:val="18"/>
              </w:rPr>
              <w:t> </w:t>
            </w:r>
            <w:r>
              <w:rPr>
                <w:sz w:val="18"/>
              </w:rPr>
              <w:t>monografías</w:t>
            </w:r>
          </w:p>
          <w:p>
            <w:pPr>
              <w:pStyle w:val="TableParagraph"/>
              <w:tabs>
                <w:tab w:pos="362" w:val="left" w:leader="none"/>
              </w:tabs>
              <w:spacing w:before="105"/>
              <w:ind w:left="110" w:right="332"/>
              <w:rPr>
                <w:sz w:val="18"/>
              </w:rPr>
            </w:pPr>
            <w:r>
              <w:rPr>
                <w:b/>
                <w:sz w:val="18"/>
                <w:u w:val="single"/>
              </w:rPr>
              <w:t> </w:t>
              <w:tab/>
            </w:r>
            <w:r>
              <w:rPr>
                <w:sz w:val="18"/>
              </w:rPr>
              <w:t>Exámenes</w:t>
            </w:r>
            <w:r>
              <w:rPr>
                <w:spacing w:val="-10"/>
                <w:sz w:val="18"/>
              </w:rPr>
              <w:t> </w:t>
            </w:r>
            <w:r>
              <w:rPr>
                <w:sz w:val="18"/>
              </w:rPr>
              <w:t>parciales</w:t>
            </w:r>
          </w:p>
          <w:p>
            <w:pPr>
              <w:pStyle w:val="TableParagraph"/>
              <w:tabs>
                <w:tab w:pos="362" w:val="left" w:leader="none"/>
              </w:tabs>
              <w:spacing w:before="102"/>
              <w:ind w:left="110" w:right="332"/>
              <w:rPr>
                <w:sz w:val="18"/>
              </w:rPr>
            </w:pPr>
            <w:r>
              <w:rPr>
                <w:w w:val="100"/>
                <w:sz w:val="18"/>
                <w:u w:val="single"/>
              </w:rPr>
              <w:t> </w:t>
            </w:r>
            <w:r>
              <w:rPr>
                <w:sz w:val="18"/>
                <w:u w:val="single"/>
              </w:rPr>
              <w:tab/>
            </w:r>
            <w:r>
              <w:rPr>
                <w:sz w:val="18"/>
              </w:rPr>
              <w:t>Exámenes</w:t>
            </w:r>
            <w:r>
              <w:rPr>
                <w:spacing w:val="-8"/>
                <w:sz w:val="18"/>
              </w:rPr>
              <w:t> </w:t>
            </w:r>
            <w:r>
              <w:rPr>
                <w:sz w:val="18"/>
              </w:rPr>
              <w:t>caseros</w:t>
            </w:r>
          </w:p>
          <w:p>
            <w:pPr>
              <w:pStyle w:val="TableParagraph"/>
              <w:tabs>
                <w:tab w:pos="362" w:val="left" w:leader="none"/>
              </w:tabs>
              <w:spacing w:before="102"/>
              <w:ind w:left="110" w:right="332"/>
              <w:rPr>
                <w:sz w:val="18"/>
              </w:rPr>
            </w:pPr>
            <w:r>
              <w:rPr>
                <w:w w:val="100"/>
                <w:sz w:val="18"/>
                <w:u w:val="single"/>
              </w:rPr>
              <w:t> </w:t>
            </w:r>
            <w:r>
              <w:rPr>
                <w:sz w:val="18"/>
                <w:u w:val="single"/>
              </w:rPr>
              <w:tab/>
            </w:r>
            <w:r>
              <w:rPr>
                <w:sz w:val="18"/>
              </w:rPr>
              <w:t>Portafolios de</w:t>
            </w:r>
            <w:r>
              <w:rPr>
                <w:spacing w:val="-14"/>
                <w:sz w:val="18"/>
              </w:rPr>
              <w:t> </w:t>
            </w:r>
            <w:r>
              <w:rPr>
                <w:sz w:val="18"/>
              </w:rPr>
              <w:t>evidencias</w:t>
            </w:r>
          </w:p>
          <w:p>
            <w:pPr>
              <w:pStyle w:val="TableParagraph"/>
              <w:tabs>
                <w:tab w:pos="362" w:val="left" w:leader="none"/>
              </w:tabs>
              <w:spacing w:before="105"/>
              <w:ind w:left="110" w:right="332"/>
              <w:rPr>
                <w:sz w:val="18"/>
              </w:rPr>
            </w:pPr>
            <w:r>
              <w:rPr>
                <w:w w:val="100"/>
                <w:sz w:val="18"/>
                <w:u w:val="single"/>
              </w:rPr>
              <w:t> </w:t>
            </w:r>
            <w:r>
              <w:rPr>
                <w:sz w:val="18"/>
                <w:u w:val="single"/>
              </w:rPr>
              <w:tab/>
            </w:r>
            <w:r>
              <w:rPr>
                <w:sz w:val="18"/>
              </w:rPr>
              <w:t>Exposiciones</w:t>
            </w:r>
          </w:p>
          <w:p>
            <w:pPr>
              <w:pStyle w:val="TableParagraph"/>
              <w:tabs>
                <w:tab w:pos="362" w:val="left" w:leader="none"/>
              </w:tabs>
              <w:spacing w:before="103"/>
              <w:ind w:left="110" w:right="332"/>
              <w:rPr>
                <w:sz w:val="18"/>
              </w:rPr>
            </w:pPr>
            <w:r>
              <w:rPr>
                <w:w w:val="100"/>
                <w:sz w:val="18"/>
                <w:u w:val="single"/>
              </w:rPr>
              <w:t> </w:t>
            </w:r>
            <w:r>
              <w:rPr>
                <w:sz w:val="18"/>
                <w:u w:val="single"/>
              </w:rPr>
              <w:tab/>
            </w:r>
            <w:r>
              <w:rPr>
                <w:sz w:val="18"/>
              </w:rPr>
              <w:t>Elaboración de</w:t>
            </w:r>
            <w:r>
              <w:rPr>
                <w:spacing w:val="-10"/>
                <w:sz w:val="18"/>
              </w:rPr>
              <w:t> </w:t>
            </w:r>
            <w:r>
              <w:rPr>
                <w:sz w:val="18"/>
              </w:rPr>
              <w:t>informes</w:t>
            </w:r>
          </w:p>
        </w:tc>
        <w:tc>
          <w:tcPr>
            <w:tcW w:w="2984" w:type="dxa"/>
            <w:tcBorders>
              <w:top w:val="single" w:sz="4" w:space="0" w:color="000000"/>
              <w:bottom w:val="single" w:sz="4" w:space="0" w:color="000000"/>
            </w:tcBorders>
          </w:tcPr>
          <w:p>
            <w:pPr>
              <w:pStyle w:val="TableParagraph"/>
              <w:tabs>
                <w:tab w:pos="365" w:val="left" w:leader="none"/>
              </w:tabs>
              <w:spacing w:line="201" w:lineRule="exact"/>
              <w:ind w:left="113"/>
              <w:rPr>
                <w:sz w:val="18"/>
              </w:rPr>
            </w:pPr>
            <w:r>
              <w:rPr>
                <w:w w:val="100"/>
                <w:sz w:val="18"/>
                <w:u w:val="single"/>
              </w:rPr>
              <w:t> </w:t>
            </w:r>
            <w:r>
              <w:rPr>
                <w:sz w:val="18"/>
                <w:u w:val="single"/>
              </w:rPr>
              <w:tab/>
            </w:r>
            <w:r>
              <w:rPr>
                <w:sz w:val="18"/>
              </w:rPr>
              <w:t>Ensayo,</w:t>
            </w:r>
          </w:p>
          <w:p>
            <w:pPr>
              <w:pStyle w:val="TableParagraph"/>
              <w:tabs>
                <w:tab w:pos="365" w:val="left" w:leader="none"/>
              </w:tabs>
              <w:spacing w:before="105"/>
              <w:ind w:left="113"/>
              <w:rPr>
                <w:sz w:val="18"/>
              </w:rPr>
            </w:pPr>
            <w:r>
              <w:rPr>
                <w:w w:val="100"/>
                <w:sz w:val="18"/>
                <w:u w:val="single"/>
              </w:rPr>
              <w:t> </w:t>
            </w:r>
            <w:r>
              <w:rPr>
                <w:sz w:val="18"/>
                <w:u w:val="single"/>
              </w:rPr>
              <w:tab/>
            </w:r>
            <w:r>
              <w:rPr>
                <w:sz w:val="18"/>
              </w:rPr>
              <w:t>Comentario o</w:t>
            </w:r>
            <w:r>
              <w:rPr>
                <w:spacing w:val="-9"/>
                <w:sz w:val="18"/>
              </w:rPr>
              <w:t> </w:t>
            </w:r>
            <w:r>
              <w:rPr>
                <w:sz w:val="18"/>
              </w:rPr>
              <w:t>crítica</w:t>
            </w:r>
          </w:p>
          <w:p>
            <w:pPr>
              <w:pStyle w:val="TableParagraph"/>
              <w:tabs>
                <w:tab w:pos="365" w:val="left" w:leader="none"/>
              </w:tabs>
              <w:spacing w:before="105"/>
              <w:ind w:left="113"/>
              <w:rPr>
                <w:sz w:val="18"/>
              </w:rPr>
            </w:pPr>
            <w:r>
              <w:rPr>
                <w:w w:val="100"/>
                <w:sz w:val="18"/>
                <w:u w:val="single"/>
              </w:rPr>
              <w:t> </w:t>
            </w:r>
            <w:r>
              <w:rPr>
                <w:sz w:val="18"/>
                <w:u w:val="single"/>
              </w:rPr>
              <w:tab/>
            </w:r>
            <w:r>
              <w:rPr>
                <w:sz w:val="18"/>
              </w:rPr>
              <w:t>Trabajo</w:t>
            </w:r>
            <w:r>
              <w:rPr>
                <w:spacing w:val="-7"/>
                <w:sz w:val="18"/>
              </w:rPr>
              <w:t> </w:t>
            </w:r>
            <w:r>
              <w:rPr>
                <w:sz w:val="18"/>
              </w:rPr>
              <w:t>final</w:t>
            </w:r>
          </w:p>
          <w:p>
            <w:pPr>
              <w:pStyle w:val="TableParagraph"/>
              <w:tabs>
                <w:tab w:pos="365" w:val="left" w:leader="none"/>
              </w:tabs>
              <w:spacing w:before="102"/>
              <w:ind w:left="113"/>
              <w:rPr>
                <w:sz w:val="18"/>
              </w:rPr>
            </w:pPr>
            <w:r>
              <w:rPr>
                <w:w w:val="100"/>
                <w:sz w:val="18"/>
                <w:u w:val="single"/>
              </w:rPr>
              <w:t> </w:t>
            </w:r>
            <w:r>
              <w:rPr>
                <w:sz w:val="18"/>
                <w:u w:val="single"/>
              </w:rPr>
              <w:tab/>
            </w:r>
            <w:r>
              <w:rPr>
                <w:sz w:val="18"/>
              </w:rPr>
              <w:t>Cuestionarios</w:t>
            </w:r>
          </w:p>
          <w:p>
            <w:pPr>
              <w:pStyle w:val="TableParagraph"/>
              <w:tabs>
                <w:tab w:pos="365" w:val="left" w:leader="none"/>
              </w:tabs>
              <w:spacing w:before="102"/>
              <w:ind w:left="113"/>
              <w:rPr>
                <w:sz w:val="18"/>
              </w:rPr>
            </w:pPr>
            <w:r>
              <w:rPr>
                <w:w w:val="100"/>
                <w:sz w:val="18"/>
                <w:u w:val="single"/>
              </w:rPr>
              <w:t> </w:t>
            </w:r>
            <w:r>
              <w:rPr>
                <w:sz w:val="18"/>
                <w:u w:val="single"/>
              </w:rPr>
              <w:tab/>
            </w:r>
            <w:r>
              <w:rPr>
                <w:sz w:val="18"/>
              </w:rPr>
              <w:t>Antologías</w:t>
            </w:r>
          </w:p>
          <w:p>
            <w:pPr>
              <w:pStyle w:val="TableParagraph"/>
              <w:tabs>
                <w:tab w:pos="365" w:val="left" w:leader="none"/>
              </w:tabs>
              <w:spacing w:before="105"/>
              <w:ind w:left="113"/>
              <w:rPr>
                <w:sz w:val="18"/>
              </w:rPr>
            </w:pPr>
            <w:r>
              <w:rPr>
                <w:w w:val="100"/>
                <w:sz w:val="18"/>
                <w:u w:val="single"/>
              </w:rPr>
              <w:t> </w:t>
            </w:r>
            <w:r>
              <w:rPr>
                <w:sz w:val="18"/>
                <w:u w:val="single"/>
              </w:rPr>
              <w:tab/>
            </w:r>
            <w:r>
              <w:rPr>
                <w:sz w:val="18"/>
              </w:rPr>
              <w:t>Reseñas</w:t>
            </w:r>
          </w:p>
          <w:p>
            <w:pPr>
              <w:pStyle w:val="TableParagraph"/>
              <w:tabs>
                <w:tab w:pos="365" w:val="left" w:leader="none"/>
              </w:tabs>
              <w:spacing w:before="103"/>
              <w:ind w:left="113"/>
              <w:rPr>
                <w:sz w:val="18"/>
              </w:rPr>
            </w:pPr>
            <w:r>
              <w:rPr>
                <w:w w:val="100"/>
                <w:sz w:val="18"/>
                <w:u w:val="single"/>
              </w:rPr>
              <w:t> </w:t>
            </w:r>
            <w:r>
              <w:rPr>
                <w:sz w:val="18"/>
                <w:u w:val="single"/>
              </w:rPr>
              <w:tab/>
            </w:r>
            <w:r>
              <w:rPr>
                <w:sz w:val="18"/>
              </w:rPr>
              <w:t>Evaluación</w:t>
            </w:r>
            <w:r>
              <w:rPr>
                <w:spacing w:val="-9"/>
                <w:sz w:val="18"/>
              </w:rPr>
              <w:t> </w:t>
            </w:r>
            <w:r>
              <w:rPr>
                <w:sz w:val="18"/>
              </w:rPr>
              <w:t>continua</w:t>
            </w:r>
          </w:p>
          <w:p>
            <w:pPr>
              <w:pStyle w:val="TableParagraph"/>
              <w:tabs>
                <w:tab w:pos="2903" w:val="left" w:leader="none"/>
              </w:tabs>
              <w:spacing w:before="102"/>
              <w:ind w:left="113"/>
              <w:rPr>
                <w:sz w:val="18"/>
              </w:rPr>
            </w:pPr>
            <w:r>
              <w:rPr>
                <w:w w:val="100"/>
                <w:sz w:val="18"/>
                <w:u w:val="single"/>
              </w:rPr>
              <w:t> </w:t>
            </w:r>
            <w:r>
              <w:rPr>
                <w:sz w:val="18"/>
                <w:u w:val="single"/>
              </w:rPr>
              <w:t>   </w:t>
            </w:r>
            <w:r>
              <w:rPr>
                <w:spacing w:val="-3"/>
                <w:sz w:val="18"/>
                <w:u w:val="single"/>
              </w:rPr>
              <w:t> </w:t>
            </w:r>
            <w:r>
              <w:rPr>
                <w:sz w:val="18"/>
              </w:rPr>
              <w:t>Otro:</w:t>
            </w:r>
            <w:r>
              <w:rPr>
                <w:spacing w:val="1"/>
                <w:sz w:val="18"/>
              </w:rPr>
              <w:t> </w:t>
            </w:r>
            <w:r>
              <w:rPr>
                <w:w w:val="100"/>
                <w:sz w:val="18"/>
                <w:u w:val="single"/>
              </w:rPr>
              <w:t> </w:t>
            </w:r>
            <w:r>
              <w:rPr>
                <w:sz w:val="18"/>
                <w:u w:val="single"/>
              </w:rPr>
              <w:tab/>
            </w:r>
          </w:p>
        </w:tc>
      </w:tr>
      <w:tr>
        <w:trPr>
          <w:trHeight w:val="2184" w:hRule="exact"/>
        </w:trPr>
        <w:tc>
          <w:tcPr>
            <w:tcW w:w="2813" w:type="dxa"/>
            <w:tcBorders>
              <w:top w:val="single" w:sz="4" w:space="0" w:color="000000"/>
              <w:bottom w:val="single" w:sz="4" w:space="0" w:color="000000"/>
            </w:tcBorders>
          </w:tcPr>
          <w:p>
            <w:pPr>
              <w:pStyle w:val="TableParagraph"/>
              <w:spacing w:line="360" w:lineRule="auto"/>
              <w:ind w:left="122" w:right="400"/>
              <w:rPr>
                <w:b/>
                <w:sz w:val="18"/>
              </w:rPr>
            </w:pPr>
            <w:r>
              <w:rPr>
                <w:b/>
                <w:sz w:val="18"/>
              </w:rPr>
              <w:t>16. ¿De qué manera pide a sus alumnos que trabajen con las lecturas de cada curso?</w:t>
            </w:r>
          </w:p>
        </w:tc>
        <w:tc>
          <w:tcPr>
            <w:tcW w:w="3116" w:type="dxa"/>
            <w:tcBorders>
              <w:top w:val="single" w:sz="4" w:space="0" w:color="000000"/>
              <w:bottom w:val="single" w:sz="4" w:space="0" w:color="000000"/>
            </w:tcBorders>
          </w:tcPr>
          <w:p>
            <w:pPr>
              <w:pStyle w:val="TableParagraph"/>
              <w:tabs>
                <w:tab w:pos="362" w:val="left" w:leader="none"/>
              </w:tabs>
              <w:spacing w:line="204" w:lineRule="exact"/>
              <w:ind w:left="110" w:right="332"/>
              <w:rPr>
                <w:sz w:val="18"/>
              </w:rPr>
            </w:pPr>
            <w:r>
              <w:rPr>
                <w:b/>
                <w:sz w:val="18"/>
                <w:u w:val="single"/>
              </w:rPr>
              <w:t> </w:t>
              <w:tab/>
            </w:r>
            <w:r>
              <w:rPr>
                <w:sz w:val="18"/>
              </w:rPr>
              <w:t>Reportes</w:t>
            </w:r>
            <w:r>
              <w:rPr>
                <w:spacing w:val="-8"/>
                <w:sz w:val="18"/>
              </w:rPr>
              <w:t> </w:t>
            </w:r>
            <w:r>
              <w:rPr>
                <w:sz w:val="18"/>
              </w:rPr>
              <w:t>escritos</w:t>
            </w:r>
          </w:p>
          <w:p>
            <w:pPr>
              <w:pStyle w:val="TableParagraph"/>
              <w:tabs>
                <w:tab w:pos="362" w:val="left" w:leader="none"/>
              </w:tabs>
              <w:spacing w:before="102"/>
              <w:ind w:left="110" w:right="332"/>
              <w:rPr>
                <w:sz w:val="18"/>
              </w:rPr>
            </w:pPr>
            <w:r>
              <w:rPr>
                <w:b/>
                <w:sz w:val="18"/>
                <w:u w:val="single"/>
              </w:rPr>
              <w:t> </w:t>
              <w:tab/>
            </w:r>
            <w:r>
              <w:rPr>
                <w:sz w:val="18"/>
              </w:rPr>
              <w:t>Elaboración de</w:t>
            </w:r>
            <w:r>
              <w:rPr>
                <w:spacing w:val="-14"/>
                <w:sz w:val="18"/>
              </w:rPr>
              <w:t> </w:t>
            </w:r>
            <w:r>
              <w:rPr>
                <w:sz w:val="18"/>
              </w:rPr>
              <w:t>monografías</w:t>
            </w:r>
          </w:p>
          <w:p>
            <w:pPr>
              <w:pStyle w:val="TableParagraph"/>
              <w:tabs>
                <w:tab w:pos="362" w:val="left" w:leader="none"/>
              </w:tabs>
              <w:spacing w:before="105"/>
              <w:ind w:left="110" w:right="332"/>
              <w:rPr>
                <w:sz w:val="18"/>
              </w:rPr>
            </w:pPr>
            <w:r>
              <w:rPr>
                <w:b/>
                <w:sz w:val="18"/>
                <w:u w:val="single"/>
              </w:rPr>
              <w:t> </w:t>
              <w:tab/>
            </w:r>
            <w:r>
              <w:rPr>
                <w:sz w:val="18"/>
              </w:rPr>
              <w:t>Portafolios de</w:t>
            </w:r>
            <w:r>
              <w:rPr>
                <w:spacing w:val="-14"/>
                <w:sz w:val="18"/>
              </w:rPr>
              <w:t> </w:t>
            </w:r>
            <w:r>
              <w:rPr>
                <w:sz w:val="18"/>
              </w:rPr>
              <w:t>evidencias</w:t>
            </w:r>
          </w:p>
          <w:p>
            <w:pPr>
              <w:pStyle w:val="TableParagraph"/>
              <w:tabs>
                <w:tab w:pos="362" w:val="left" w:leader="none"/>
              </w:tabs>
              <w:spacing w:before="102"/>
              <w:ind w:left="110" w:right="332"/>
              <w:rPr>
                <w:sz w:val="18"/>
              </w:rPr>
            </w:pPr>
            <w:r>
              <w:rPr>
                <w:b/>
                <w:sz w:val="18"/>
                <w:u w:val="single"/>
              </w:rPr>
              <w:t> </w:t>
              <w:tab/>
            </w:r>
            <w:r>
              <w:rPr>
                <w:sz w:val="18"/>
              </w:rPr>
              <w:t>Exposiciones</w:t>
            </w:r>
          </w:p>
          <w:p>
            <w:pPr>
              <w:pStyle w:val="TableParagraph"/>
              <w:tabs>
                <w:tab w:pos="362" w:val="left" w:leader="none"/>
              </w:tabs>
              <w:spacing w:before="105"/>
              <w:ind w:left="110" w:right="332"/>
              <w:rPr>
                <w:sz w:val="18"/>
              </w:rPr>
            </w:pPr>
            <w:r>
              <w:rPr>
                <w:w w:val="100"/>
                <w:sz w:val="18"/>
                <w:u w:val="single"/>
              </w:rPr>
              <w:t> </w:t>
            </w:r>
            <w:r>
              <w:rPr>
                <w:sz w:val="18"/>
                <w:u w:val="single"/>
              </w:rPr>
              <w:tab/>
            </w:r>
            <w:r>
              <w:rPr>
                <w:sz w:val="18"/>
              </w:rPr>
              <w:t>Elaboración de</w:t>
            </w:r>
            <w:r>
              <w:rPr>
                <w:spacing w:val="-10"/>
                <w:sz w:val="18"/>
              </w:rPr>
              <w:t> </w:t>
            </w:r>
            <w:r>
              <w:rPr>
                <w:sz w:val="18"/>
              </w:rPr>
              <w:t>informes</w:t>
            </w:r>
          </w:p>
          <w:p>
            <w:pPr>
              <w:pStyle w:val="TableParagraph"/>
              <w:tabs>
                <w:tab w:pos="362" w:val="left" w:leader="none"/>
              </w:tabs>
              <w:spacing w:before="102"/>
              <w:ind w:left="110" w:right="332"/>
              <w:rPr>
                <w:sz w:val="18"/>
              </w:rPr>
            </w:pPr>
            <w:r>
              <w:rPr>
                <w:w w:val="100"/>
                <w:sz w:val="18"/>
                <w:u w:val="single"/>
              </w:rPr>
              <w:t> </w:t>
            </w:r>
            <w:r>
              <w:rPr>
                <w:sz w:val="18"/>
                <w:u w:val="single"/>
              </w:rPr>
              <w:tab/>
            </w:r>
            <w:r>
              <w:rPr>
                <w:sz w:val="18"/>
              </w:rPr>
              <w:t>Debates en</w:t>
            </w:r>
            <w:r>
              <w:rPr>
                <w:spacing w:val="-7"/>
                <w:sz w:val="18"/>
              </w:rPr>
              <w:t> </w:t>
            </w:r>
            <w:r>
              <w:rPr>
                <w:sz w:val="18"/>
              </w:rPr>
              <w:t>clase</w:t>
            </w:r>
          </w:p>
          <w:p>
            <w:pPr>
              <w:pStyle w:val="TableParagraph"/>
              <w:tabs>
                <w:tab w:pos="362" w:val="left" w:leader="none"/>
              </w:tabs>
              <w:spacing w:before="102"/>
              <w:ind w:left="110" w:right="332"/>
              <w:rPr>
                <w:sz w:val="18"/>
              </w:rPr>
            </w:pPr>
            <w:r>
              <w:rPr>
                <w:w w:val="100"/>
                <w:sz w:val="18"/>
                <w:u w:val="single"/>
              </w:rPr>
              <w:t> </w:t>
            </w:r>
            <w:r>
              <w:rPr>
                <w:sz w:val="18"/>
                <w:u w:val="single"/>
              </w:rPr>
              <w:tab/>
            </w:r>
            <w:r>
              <w:rPr>
                <w:sz w:val="18"/>
              </w:rPr>
              <w:t>Ensayo,</w:t>
            </w:r>
          </w:p>
        </w:tc>
        <w:tc>
          <w:tcPr>
            <w:tcW w:w="2984" w:type="dxa"/>
            <w:tcBorders>
              <w:top w:val="single" w:sz="4" w:space="0" w:color="000000"/>
              <w:bottom w:val="single" w:sz="4" w:space="0" w:color="000000"/>
            </w:tcBorders>
          </w:tcPr>
          <w:p>
            <w:pPr>
              <w:pStyle w:val="TableParagraph"/>
              <w:tabs>
                <w:tab w:pos="365" w:val="left" w:leader="none"/>
              </w:tabs>
              <w:spacing w:line="204" w:lineRule="exact"/>
              <w:ind w:left="113"/>
              <w:rPr>
                <w:sz w:val="18"/>
              </w:rPr>
            </w:pPr>
            <w:r>
              <w:rPr>
                <w:w w:val="100"/>
                <w:sz w:val="18"/>
                <w:u w:val="single"/>
              </w:rPr>
              <w:t> </w:t>
            </w:r>
            <w:r>
              <w:rPr>
                <w:sz w:val="18"/>
                <w:u w:val="single"/>
              </w:rPr>
              <w:tab/>
            </w:r>
            <w:r>
              <w:rPr>
                <w:sz w:val="18"/>
              </w:rPr>
              <w:t>Comentario o</w:t>
            </w:r>
            <w:r>
              <w:rPr>
                <w:spacing w:val="-9"/>
                <w:sz w:val="18"/>
              </w:rPr>
              <w:t> </w:t>
            </w:r>
            <w:r>
              <w:rPr>
                <w:sz w:val="18"/>
              </w:rPr>
              <w:t>crítica</w:t>
            </w:r>
          </w:p>
          <w:p>
            <w:pPr>
              <w:pStyle w:val="TableParagraph"/>
              <w:tabs>
                <w:tab w:pos="365" w:val="left" w:leader="none"/>
              </w:tabs>
              <w:spacing w:before="102"/>
              <w:ind w:left="113"/>
              <w:rPr>
                <w:sz w:val="18"/>
              </w:rPr>
            </w:pPr>
            <w:r>
              <w:rPr>
                <w:w w:val="100"/>
                <w:sz w:val="18"/>
                <w:u w:val="single"/>
              </w:rPr>
              <w:t> </w:t>
            </w:r>
            <w:r>
              <w:rPr>
                <w:sz w:val="18"/>
                <w:u w:val="single"/>
              </w:rPr>
              <w:tab/>
            </w:r>
            <w:r>
              <w:rPr>
                <w:sz w:val="18"/>
              </w:rPr>
              <w:t>Cuestionarios</w:t>
            </w:r>
          </w:p>
          <w:p>
            <w:pPr>
              <w:pStyle w:val="TableParagraph"/>
              <w:tabs>
                <w:tab w:pos="365" w:val="left" w:leader="none"/>
              </w:tabs>
              <w:spacing w:before="105"/>
              <w:ind w:left="113"/>
              <w:rPr>
                <w:sz w:val="18"/>
              </w:rPr>
            </w:pPr>
            <w:r>
              <w:rPr>
                <w:w w:val="100"/>
                <w:sz w:val="18"/>
                <w:u w:val="single"/>
              </w:rPr>
              <w:t> </w:t>
            </w:r>
            <w:r>
              <w:rPr>
                <w:sz w:val="18"/>
                <w:u w:val="single"/>
              </w:rPr>
              <w:tab/>
            </w:r>
            <w:r>
              <w:rPr>
                <w:sz w:val="18"/>
              </w:rPr>
              <w:t>Antologías</w:t>
            </w:r>
          </w:p>
          <w:p>
            <w:pPr>
              <w:pStyle w:val="TableParagraph"/>
              <w:tabs>
                <w:tab w:pos="365" w:val="left" w:leader="none"/>
              </w:tabs>
              <w:spacing w:before="102"/>
              <w:ind w:left="113"/>
              <w:rPr>
                <w:sz w:val="18"/>
              </w:rPr>
            </w:pPr>
            <w:r>
              <w:rPr>
                <w:w w:val="100"/>
                <w:sz w:val="18"/>
                <w:u w:val="single"/>
              </w:rPr>
              <w:t> </w:t>
            </w:r>
            <w:r>
              <w:rPr>
                <w:sz w:val="18"/>
                <w:u w:val="single"/>
              </w:rPr>
              <w:tab/>
            </w:r>
            <w:r>
              <w:rPr>
                <w:sz w:val="18"/>
              </w:rPr>
              <w:t>Reseñas</w:t>
            </w:r>
          </w:p>
          <w:p>
            <w:pPr>
              <w:pStyle w:val="TableParagraph"/>
              <w:tabs>
                <w:tab w:pos="365" w:val="left" w:leader="none"/>
              </w:tabs>
              <w:spacing w:before="105"/>
              <w:ind w:left="113"/>
              <w:rPr>
                <w:sz w:val="18"/>
              </w:rPr>
            </w:pPr>
            <w:r>
              <w:rPr>
                <w:w w:val="100"/>
                <w:sz w:val="18"/>
                <w:u w:val="single"/>
              </w:rPr>
              <w:t> </w:t>
            </w:r>
            <w:r>
              <w:rPr>
                <w:sz w:val="18"/>
                <w:u w:val="single"/>
              </w:rPr>
              <w:tab/>
            </w:r>
            <w:r>
              <w:rPr>
                <w:sz w:val="18"/>
              </w:rPr>
              <w:t>Discusión</w:t>
            </w:r>
          </w:p>
          <w:p>
            <w:pPr>
              <w:pStyle w:val="TableParagraph"/>
              <w:tabs>
                <w:tab w:pos="2704" w:val="left" w:leader="none"/>
              </w:tabs>
              <w:spacing w:before="102"/>
              <w:ind w:left="113"/>
              <w:rPr>
                <w:sz w:val="18"/>
              </w:rPr>
            </w:pPr>
            <w:r>
              <w:rPr>
                <w:w w:val="100"/>
                <w:sz w:val="18"/>
                <w:u w:val="single"/>
              </w:rPr>
              <w:t> </w:t>
            </w:r>
            <w:r>
              <w:rPr>
                <w:sz w:val="18"/>
                <w:u w:val="single"/>
              </w:rPr>
              <w:t>   </w:t>
            </w:r>
            <w:r>
              <w:rPr>
                <w:spacing w:val="-3"/>
                <w:sz w:val="18"/>
                <w:u w:val="single"/>
              </w:rPr>
              <w:t> </w:t>
            </w:r>
            <w:r>
              <w:rPr>
                <w:sz w:val="18"/>
              </w:rPr>
              <w:t>Otro:</w:t>
            </w:r>
            <w:r>
              <w:rPr>
                <w:spacing w:val="1"/>
                <w:sz w:val="18"/>
              </w:rPr>
              <w:t> </w:t>
            </w:r>
            <w:r>
              <w:rPr>
                <w:w w:val="100"/>
                <w:sz w:val="18"/>
                <w:u w:val="single"/>
              </w:rPr>
              <w:t> </w:t>
            </w:r>
            <w:r>
              <w:rPr>
                <w:sz w:val="18"/>
                <w:u w:val="single"/>
              </w:rPr>
              <w:tab/>
            </w:r>
          </w:p>
          <w:p>
            <w:pPr>
              <w:pStyle w:val="TableParagraph"/>
              <w:tabs>
                <w:tab w:pos="2702" w:val="left" w:leader="none"/>
              </w:tabs>
              <w:spacing w:before="102"/>
              <w:ind w:left="113"/>
              <w:rPr>
                <w:sz w:val="18"/>
              </w:rPr>
            </w:pPr>
            <w:r>
              <w:rPr>
                <w:w w:val="100"/>
                <w:sz w:val="18"/>
                <w:u w:val="single"/>
              </w:rPr>
              <w:t> </w:t>
            </w:r>
            <w:r>
              <w:rPr>
                <w:sz w:val="18"/>
                <w:u w:val="single"/>
              </w:rPr>
              <w:tab/>
            </w:r>
          </w:p>
        </w:tc>
      </w:tr>
      <w:tr>
        <w:trPr>
          <w:trHeight w:val="1253" w:hRule="exact"/>
        </w:trPr>
        <w:tc>
          <w:tcPr>
            <w:tcW w:w="2813" w:type="dxa"/>
            <w:tcBorders>
              <w:top w:val="single" w:sz="4" w:space="0" w:color="000000"/>
              <w:bottom w:val="single" w:sz="4" w:space="0" w:color="000000"/>
            </w:tcBorders>
          </w:tcPr>
          <w:p>
            <w:pPr>
              <w:pStyle w:val="TableParagraph"/>
              <w:spacing w:line="360" w:lineRule="auto"/>
              <w:ind w:left="122" w:right="90"/>
              <w:rPr>
                <w:b/>
                <w:sz w:val="18"/>
              </w:rPr>
            </w:pPr>
            <w:r>
              <w:rPr>
                <w:b/>
                <w:sz w:val="18"/>
              </w:rPr>
              <w:t>17. ¿Cuál es la fuente de información que normalmente emplea en sus cursos?</w:t>
            </w:r>
          </w:p>
        </w:tc>
        <w:tc>
          <w:tcPr>
            <w:tcW w:w="3116" w:type="dxa"/>
            <w:tcBorders>
              <w:top w:val="single" w:sz="4" w:space="0" w:color="000000"/>
              <w:bottom w:val="single" w:sz="4" w:space="0" w:color="000000"/>
            </w:tcBorders>
          </w:tcPr>
          <w:p>
            <w:pPr>
              <w:pStyle w:val="TableParagraph"/>
              <w:tabs>
                <w:tab w:pos="362" w:val="left" w:leader="none"/>
              </w:tabs>
              <w:spacing w:line="360" w:lineRule="auto" w:before="1"/>
              <w:ind w:left="110" w:right="111"/>
              <w:rPr>
                <w:sz w:val="18"/>
              </w:rPr>
            </w:pPr>
            <w:r>
              <w:rPr>
                <w:b/>
                <w:sz w:val="18"/>
                <w:u w:val="single"/>
              </w:rPr>
              <w:t> </w:t>
              <w:tab/>
            </w:r>
            <w:r>
              <w:rPr>
                <w:sz w:val="18"/>
              </w:rPr>
              <w:t>Fuentes primarias</w:t>
            </w:r>
            <w:r>
              <w:rPr>
                <w:spacing w:val="-9"/>
                <w:sz w:val="18"/>
              </w:rPr>
              <w:t> </w:t>
            </w:r>
            <w:r>
              <w:rPr>
                <w:sz w:val="18"/>
              </w:rPr>
              <w:t>(Autores</w:t>
            </w:r>
            <w:r>
              <w:rPr>
                <w:spacing w:val="-7"/>
                <w:sz w:val="18"/>
              </w:rPr>
              <w:t> </w:t>
            </w:r>
            <w:r>
              <w:rPr>
                <w:sz w:val="18"/>
              </w:rPr>
              <w:t>clave</w:t>
            </w:r>
            <w:r>
              <w:rPr>
                <w:w w:val="99"/>
                <w:sz w:val="18"/>
              </w:rPr>
              <w:t> </w:t>
            </w:r>
            <w:r>
              <w:rPr>
                <w:sz w:val="18"/>
              </w:rPr>
              <w:t>en la</w:t>
            </w:r>
            <w:r>
              <w:rPr>
                <w:spacing w:val="-4"/>
                <w:sz w:val="18"/>
              </w:rPr>
              <w:t> </w:t>
            </w:r>
            <w:r>
              <w:rPr>
                <w:sz w:val="18"/>
              </w:rPr>
              <w:t>teoría).</w:t>
            </w:r>
          </w:p>
          <w:p>
            <w:pPr>
              <w:pStyle w:val="TableParagraph"/>
              <w:tabs>
                <w:tab w:pos="362" w:val="left" w:leader="none"/>
              </w:tabs>
              <w:spacing w:line="362" w:lineRule="auto" w:before="7"/>
              <w:ind w:left="110" w:right="332"/>
              <w:rPr>
                <w:sz w:val="18"/>
              </w:rPr>
            </w:pPr>
            <w:r>
              <w:rPr>
                <w:b/>
                <w:position w:val="1"/>
                <w:sz w:val="18"/>
                <w:u w:val="single"/>
              </w:rPr>
              <w:t> </w:t>
              <w:tab/>
            </w:r>
            <w:r>
              <w:rPr>
                <w:sz w:val="18"/>
              </w:rPr>
              <w:t>Fuentes</w:t>
            </w:r>
            <w:r>
              <w:rPr>
                <w:spacing w:val="-8"/>
                <w:sz w:val="18"/>
              </w:rPr>
              <w:t> </w:t>
            </w:r>
            <w:r>
              <w:rPr>
                <w:sz w:val="18"/>
              </w:rPr>
              <w:t>secundarias</w:t>
            </w:r>
            <w:r>
              <w:rPr>
                <w:spacing w:val="-8"/>
                <w:sz w:val="18"/>
              </w:rPr>
              <w:t> </w:t>
            </w:r>
            <w:r>
              <w:rPr>
                <w:sz w:val="18"/>
              </w:rPr>
              <w:t>(Material</w:t>
            </w:r>
            <w:r>
              <w:rPr>
                <w:w w:val="99"/>
                <w:sz w:val="18"/>
              </w:rPr>
              <w:t> </w:t>
            </w:r>
            <w:r>
              <w:rPr>
                <w:sz w:val="18"/>
              </w:rPr>
              <w:t>del tipo “introducción</w:t>
            </w:r>
            <w:r>
              <w:rPr>
                <w:spacing w:val="-13"/>
                <w:sz w:val="18"/>
              </w:rPr>
              <w:t> </w:t>
            </w:r>
            <w:r>
              <w:rPr>
                <w:sz w:val="18"/>
              </w:rPr>
              <w:t>a”,</w:t>
            </w:r>
          </w:p>
        </w:tc>
        <w:tc>
          <w:tcPr>
            <w:tcW w:w="2984" w:type="dxa"/>
            <w:tcBorders>
              <w:top w:val="single" w:sz="4" w:space="0" w:color="000000"/>
              <w:bottom w:val="single" w:sz="4" w:space="0" w:color="000000"/>
            </w:tcBorders>
          </w:tcPr>
          <w:p>
            <w:pPr>
              <w:pStyle w:val="TableParagraph"/>
              <w:spacing w:line="204" w:lineRule="exact"/>
              <w:ind w:left="113"/>
              <w:rPr>
                <w:sz w:val="18"/>
              </w:rPr>
            </w:pPr>
            <w:r>
              <w:rPr>
                <w:sz w:val="18"/>
              </w:rPr>
              <w:t>manuales, etc.)</w:t>
            </w:r>
          </w:p>
          <w:p>
            <w:pPr>
              <w:pStyle w:val="TableParagraph"/>
              <w:tabs>
                <w:tab w:pos="415" w:val="left" w:leader="none"/>
              </w:tabs>
              <w:spacing w:before="103"/>
              <w:ind w:left="163"/>
              <w:rPr>
                <w:sz w:val="18"/>
              </w:rPr>
            </w:pPr>
            <w:r>
              <w:rPr>
                <w:w w:val="100"/>
                <w:sz w:val="18"/>
                <w:u w:val="single"/>
              </w:rPr>
              <w:t> </w:t>
            </w:r>
            <w:r>
              <w:rPr>
                <w:sz w:val="18"/>
                <w:u w:val="single"/>
              </w:rPr>
              <w:tab/>
            </w:r>
            <w:r>
              <w:rPr>
                <w:sz w:val="18"/>
              </w:rPr>
              <w:t>Antologías</w:t>
            </w:r>
          </w:p>
          <w:p>
            <w:pPr>
              <w:pStyle w:val="TableParagraph"/>
              <w:tabs>
                <w:tab w:pos="2803" w:val="left" w:leader="none"/>
              </w:tabs>
              <w:spacing w:before="105"/>
              <w:ind w:left="113"/>
              <w:rPr>
                <w:sz w:val="18"/>
              </w:rPr>
            </w:pPr>
            <w:r>
              <w:rPr>
                <w:w w:val="100"/>
                <w:sz w:val="18"/>
                <w:u w:val="single"/>
              </w:rPr>
              <w:t> </w:t>
            </w:r>
            <w:r>
              <w:rPr>
                <w:sz w:val="18"/>
                <w:u w:val="single"/>
              </w:rPr>
              <w:t>   </w:t>
            </w:r>
            <w:r>
              <w:rPr>
                <w:spacing w:val="-3"/>
                <w:sz w:val="18"/>
                <w:u w:val="single"/>
              </w:rPr>
              <w:t> </w:t>
            </w:r>
            <w:r>
              <w:rPr>
                <w:sz w:val="18"/>
              </w:rPr>
              <w:t>Otro:</w:t>
            </w:r>
            <w:r>
              <w:rPr>
                <w:spacing w:val="1"/>
                <w:sz w:val="18"/>
              </w:rPr>
              <w:t> </w:t>
            </w:r>
            <w:r>
              <w:rPr>
                <w:w w:val="100"/>
                <w:sz w:val="18"/>
                <w:u w:val="single"/>
              </w:rPr>
              <w:t> </w:t>
            </w:r>
            <w:r>
              <w:rPr>
                <w:sz w:val="18"/>
                <w:u w:val="single"/>
              </w:rPr>
              <w:tab/>
            </w:r>
          </w:p>
        </w:tc>
      </w:tr>
      <w:tr>
        <w:trPr>
          <w:trHeight w:val="1874" w:hRule="exact"/>
        </w:trPr>
        <w:tc>
          <w:tcPr>
            <w:tcW w:w="2813" w:type="dxa"/>
            <w:tcBorders>
              <w:top w:val="single" w:sz="4" w:space="0" w:color="000000"/>
              <w:bottom w:val="single" w:sz="4" w:space="0" w:color="000000"/>
            </w:tcBorders>
          </w:tcPr>
          <w:p>
            <w:pPr>
              <w:pStyle w:val="TableParagraph"/>
              <w:spacing w:line="360" w:lineRule="auto"/>
              <w:ind w:left="122" w:right="150"/>
              <w:rPr>
                <w:b/>
                <w:sz w:val="18"/>
              </w:rPr>
            </w:pPr>
            <w:r>
              <w:rPr>
                <w:b/>
                <w:sz w:val="18"/>
              </w:rPr>
              <w:t>18. ¿Qué aportación cree que tiene la exposición de clase por parte del profesor?</w:t>
            </w:r>
          </w:p>
        </w:tc>
        <w:tc>
          <w:tcPr>
            <w:tcW w:w="3116" w:type="dxa"/>
            <w:tcBorders>
              <w:top w:val="single" w:sz="4" w:space="0" w:color="000000"/>
              <w:bottom w:val="single" w:sz="4" w:space="0" w:color="000000"/>
            </w:tcBorders>
          </w:tcPr>
          <w:p>
            <w:pPr>
              <w:pStyle w:val="TableParagraph"/>
              <w:tabs>
                <w:tab w:pos="456" w:val="left" w:leader="none"/>
              </w:tabs>
              <w:spacing w:line="201" w:lineRule="exact"/>
              <w:ind w:left="110" w:right="332"/>
              <w:rPr>
                <w:sz w:val="18"/>
              </w:rPr>
            </w:pPr>
            <w:r>
              <w:rPr>
                <w:b/>
                <w:sz w:val="18"/>
                <w:u w:val="single"/>
              </w:rPr>
              <w:t> </w:t>
              <w:tab/>
            </w:r>
            <w:r>
              <w:rPr>
                <w:sz w:val="18"/>
              </w:rPr>
              <w:t>Facilitar</w:t>
            </w:r>
            <w:r>
              <w:rPr>
                <w:spacing w:val="-21"/>
                <w:sz w:val="18"/>
              </w:rPr>
              <w:t> </w:t>
            </w:r>
            <w:r>
              <w:rPr>
                <w:sz w:val="18"/>
              </w:rPr>
              <w:t>contenidos,</w:t>
            </w:r>
          </w:p>
          <w:p>
            <w:pPr>
              <w:pStyle w:val="TableParagraph"/>
              <w:tabs>
                <w:tab w:pos="456" w:val="left" w:leader="none"/>
              </w:tabs>
              <w:spacing w:line="360" w:lineRule="auto" w:before="110"/>
              <w:ind w:left="312" w:right="497" w:hanging="202"/>
              <w:rPr>
                <w:sz w:val="18"/>
              </w:rPr>
            </w:pPr>
            <w:r>
              <w:rPr>
                <w:w w:val="100"/>
                <w:sz w:val="18"/>
                <w:u w:val="single"/>
              </w:rPr>
              <w:t> </w:t>
            </w:r>
            <w:r>
              <w:rPr>
                <w:sz w:val="18"/>
                <w:u w:val="single"/>
              </w:rPr>
              <w:tab/>
              <w:tab/>
            </w:r>
            <w:r>
              <w:rPr>
                <w:sz w:val="18"/>
              </w:rPr>
              <w:t>Ahorro de tiempo</w:t>
            </w:r>
            <w:r>
              <w:rPr>
                <w:spacing w:val="-13"/>
                <w:sz w:val="18"/>
              </w:rPr>
              <w:t> </w:t>
            </w:r>
            <w:r>
              <w:rPr>
                <w:sz w:val="18"/>
              </w:rPr>
              <w:t>en</w:t>
            </w:r>
            <w:r>
              <w:rPr>
                <w:spacing w:val="-7"/>
                <w:sz w:val="18"/>
              </w:rPr>
              <w:t> </w:t>
            </w:r>
            <w:r>
              <w:rPr>
                <w:sz w:val="18"/>
              </w:rPr>
              <w:t>temas extensos</w:t>
            </w:r>
          </w:p>
          <w:p>
            <w:pPr>
              <w:pStyle w:val="TableParagraph"/>
              <w:tabs>
                <w:tab w:pos="456" w:val="left" w:leader="none"/>
              </w:tabs>
              <w:spacing w:before="4"/>
              <w:ind w:left="110" w:right="332"/>
              <w:rPr>
                <w:sz w:val="18"/>
              </w:rPr>
            </w:pPr>
            <w:r>
              <w:rPr>
                <w:w w:val="100"/>
                <w:sz w:val="18"/>
                <w:u w:val="single"/>
              </w:rPr>
              <w:t> </w:t>
            </w:r>
            <w:r>
              <w:rPr>
                <w:sz w:val="18"/>
                <w:u w:val="single"/>
              </w:rPr>
              <w:tab/>
            </w:r>
            <w:r>
              <w:rPr>
                <w:sz w:val="18"/>
              </w:rPr>
              <w:t>Para introducir</w:t>
            </w:r>
            <w:r>
              <w:rPr>
                <w:spacing w:val="-14"/>
                <w:sz w:val="18"/>
              </w:rPr>
              <w:t> </w:t>
            </w:r>
            <w:r>
              <w:rPr>
                <w:sz w:val="18"/>
              </w:rPr>
              <w:t>temas,</w:t>
            </w:r>
          </w:p>
          <w:p>
            <w:pPr>
              <w:pStyle w:val="TableParagraph"/>
              <w:tabs>
                <w:tab w:pos="456" w:val="left" w:leader="none"/>
              </w:tabs>
              <w:spacing w:line="360" w:lineRule="auto" w:before="105"/>
              <w:ind w:left="312" w:right="519" w:hanging="202"/>
              <w:rPr>
                <w:sz w:val="18"/>
              </w:rPr>
            </w:pPr>
            <w:r>
              <w:rPr>
                <w:w w:val="100"/>
                <w:sz w:val="18"/>
                <w:u w:val="single"/>
              </w:rPr>
              <w:t> </w:t>
            </w:r>
            <w:r>
              <w:rPr>
                <w:sz w:val="18"/>
                <w:u w:val="single"/>
              </w:rPr>
              <w:tab/>
              <w:tab/>
            </w:r>
            <w:r>
              <w:rPr>
                <w:sz w:val="18"/>
              </w:rPr>
              <w:t>Para</w:t>
            </w:r>
            <w:r>
              <w:rPr>
                <w:spacing w:val="-11"/>
                <w:sz w:val="18"/>
              </w:rPr>
              <w:t> </w:t>
            </w:r>
            <w:r>
              <w:rPr>
                <w:sz w:val="18"/>
              </w:rPr>
              <w:t>comparar</w:t>
            </w:r>
            <w:r>
              <w:rPr>
                <w:spacing w:val="-12"/>
                <w:sz w:val="18"/>
              </w:rPr>
              <w:t> </w:t>
            </w:r>
            <w:r>
              <w:rPr>
                <w:sz w:val="18"/>
              </w:rPr>
              <w:t>(relacionar)</w:t>
            </w:r>
            <w:r>
              <w:rPr>
                <w:w w:val="99"/>
                <w:sz w:val="18"/>
              </w:rPr>
              <w:t> </w:t>
            </w:r>
            <w:r>
              <w:rPr>
                <w:sz w:val="18"/>
              </w:rPr>
              <w:t>diversos</w:t>
            </w:r>
            <w:r>
              <w:rPr>
                <w:spacing w:val="-18"/>
                <w:sz w:val="18"/>
              </w:rPr>
              <w:t> </w:t>
            </w:r>
            <w:r>
              <w:rPr>
                <w:sz w:val="18"/>
              </w:rPr>
              <w:t>enfoques,</w:t>
            </w:r>
          </w:p>
        </w:tc>
        <w:tc>
          <w:tcPr>
            <w:tcW w:w="2984" w:type="dxa"/>
            <w:tcBorders>
              <w:top w:val="single" w:sz="4" w:space="0" w:color="000000"/>
              <w:bottom w:val="single" w:sz="4" w:space="0" w:color="000000"/>
            </w:tcBorders>
          </w:tcPr>
          <w:p>
            <w:pPr>
              <w:pStyle w:val="TableParagraph"/>
              <w:tabs>
                <w:tab w:pos="458" w:val="left" w:leader="none"/>
              </w:tabs>
              <w:spacing w:line="362" w:lineRule="auto"/>
              <w:ind w:left="314" w:right="454" w:hanging="202"/>
              <w:rPr>
                <w:sz w:val="18"/>
              </w:rPr>
            </w:pPr>
            <w:r>
              <w:rPr>
                <w:w w:val="100"/>
                <w:sz w:val="18"/>
                <w:u w:val="single"/>
              </w:rPr>
              <w:t> </w:t>
            </w:r>
            <w:r>
              <w:rPr>
                <w:sz w:val="18"/>
                <w:u w:val="single"/>
              </w:rPr>
              <w:tab/>
              <w:tab/>
            </w:r>
            <w:r>
              <w:rPr>
                <w:sz w:val="18"/>
              </w:rPr>
              <w:t>Establecer</w:t>
            </w:r>
            <w:r>
              <w:rPr>
                <w:spacing w:val="-12"/>
                <w:sz w:val="18"/>
              </w:rPr>
              <w:t> </w:t>
            </w:r>
            <w:r>
              <w:rPr>
                <w:sz w:val="18"/>
              </w:rPr>
              <w:t>conexión</w:t>
            </w:r>
            <w:r>
              <w:rPr>
                <w:spacing w:val="-12"/>
                <w:sz w:val="18"/>
              </w:rPr>
              <w:t> </w:t>
            </w:r>
            <w:r>
              <w:rPr>
                <w:sz w:val="18"/>
              </w:rPr>
              <w:t>entre</w:t>
            </w:r>
            <w:r>
              <w:rPr>
                <w:w w:val="99"/>
                <w:sz w:val="18"/>
              </w:rPr>
              <w:t> </w:t>
            </w:r>
            <w:r>
              <w:rPr>
                <w:sz w:val="18"/>
              </w:rPr>
              <w:t>teoría y</w:t>
            </w:r>
            <w:r>
              <w:rPr>
                <w:spacing w:val="-12"/>
                <w:sz w:val="18"/>
              </w:rPr>
              <w:t> </w:t>
            </w:r>
            <w:r>
              <w:rPr>
                <w:sz w:val="18"/>
              </w:rPr>
              <w:t>práctica,</w:t>
            </w:r>
          </w:p>
          <w:p>
            <w:pPr>
              <w:pStyle w:val="TableParagraph"/>
              <w:tabs>
                <w:tab w:pos="458" w:val="left" w:leader="none"/>
              </w:tabs>
              <w:spacing w:before="2"/>
              <w:ind w:left="113"/>
              <w:rPr>
                <w:sz w:val="18"/>
              </w:rPr>
            </w:pPr>
            <w:r>
              <w:rPr>
                <w:w w:val="100"/>
                <w:sz w:val="18"/>
                <w:u w:val="single"/>
              </w:rPr>
              <w:t> </w:t>
            </w:r>
            <w:r>
              <w:rPr>
                <w:sz w:val="18"/>
                <w:u w:val="single"/>
              </w:rPr>
              <w:tab/>
            </w:r>
            <w:r>
              <w:rPr>
                <w:sz w:val="18"/>
              </w:rPr>
              <w:t>Control de</w:t>
            </w:r>
            <w:r>
              <w:rPr>
                <w:spacing w:val="-21"/>
                <w:sz w:val="18"/>
              </w:rPr>
              <w:t> </w:t>
            </w:r>
            <w:r>
              <w:rPr>
                <w:sz w:val="18"/>
              </w:rPr>
              <w:t>información,</w:t>
            </w:r>
          </w:p>
          <w:p>
            <w:pPr>
              <w:pStyle w:val="TableParagraph"/>
              <w:tabs>
                <w:tab w:pos="458" w:val="left" w:leader="none"/>
              </w:tabs>
              <w:spacing w:line="364" w:lineRule="auto" w:before="100"/>
              <w:ind w:left="314" w:right="268" w:hanging="202"/>
              <w:rPr>
                <w:sz w:val="18"/>
              </w:rPr>
            </w:pPr>
            <w:r>
              <w:rPr>
                <w:w w:val="100"/>
                <w:sz w:val="18"/>
                <w:u w:val="single"/>
              </w:rPr>
              <w:t> </w:t>
            </w:r>
            <w:r>
              <w:rPr>
                <w:sz w:val="18"/>
                <w:u w:val="single"/>
              </w:rPr>
              <w:tab/>
              <w:tab/>
            </w:r>
            <w:r>
              <w:rPr>
                <w:sz w:val="18"/>
              </w:rPr>
              <w:t>Señalar</w:t>
            </w:r>
            <w:r>
              <w:rPr>
                <w:spacing w:val="-15"/>
                <w:sz w:val="18"/>
              </w:rPr>
              <w:t> </w:t>
            </w:r>
            <w:r>
              <w:rPr>
                <w:sz w:val="18"/>
              </w:rPr>
              <w:t>aspectos</w:t>
            </w:r>
            <w:r>
              <w:rPr>
                <w:spacing w:val="-13"/>
                <w:sz w:val="18"/>
              </w:rPr>
              <w:t> </w:t>
            </w:r>
            <w:r>
              <w:rPr>
                <w:sz w:val="18"/>
              </w:rPr>
              <w:t>relevantes</w:t>
            </w:r>
            <w:r>
              <w:rPr>
                <w:w w:val="100"/>
                <w:sz w:val="18"/>
              </w:rPr>
              <w:t> </w:t>
            </w:r>
            <w:r>
              <w:rPr>
                <w:sz w:val="18"/>
              </w:rPr>
              <w:t>de un</w:t>
            </w:r>
            <w:r>
              <w:rPr>
                <w:spacing w:val="-8"/>
                <w:sz w:val="18"/>
              </w:rPr>
              <w:t> </w:t>
            </w:r>
            <w:r>
              <w:rPr>
                <w:sz w:val="18"/>
              </w:rPr>
              <w:t>tema.</w:t>
            </w:r>
          </w:p>
          <w:p>
            <w:pPr>
              <w:pStyle w:val="TableParagraph"/>
              <w:tabs>
                <w:tab w:pos="458" w:val="left" w:leader="none"/>
                <w:tab w:pos="2803" w:val="left" w:leader="none"/>
              </w:tabs>
              <w:ind w:left="113"/>
              <w:rPr>
                <w:sz w:val="18"/>
              </w:rPr>
            </w:pPr>
            <w:r>
              <w:rPr>
                <w:w w:val="100"/>
                <w:sz w:val="18"/>
                <w:u w:val="single"/>
              </w:rPr>
              <w:t> </w:t>
            </w:r>
            <w:r>
              <w:rPr>
                <w:sz w:val="18"/>
                <w:u w:val="single"/>
              </w:rPr>
              <w:tab/>
            </w:r>
            <w:r>
              <w:rPr>
                <w:sz w:val="18"/>
              </w:rPr>
              <w:t>Otro:</w:t>
            </w:r>
            <w:r>
              <w:rPr>
                <w:spacing w:val="-2"/>
                <w:sz w:val="18"/>
              </w:rPr>
              <w:t> </w:t>
            </w:r>
            <w:r>
              <w:rPr>
                <w:w w:val="100"/>
                <w:sz w:val="18"/>
                <w:u w:val="single"/>
              </w:rPr>
              <w:t> </w:t>
            </w:r>
            <w:r>
              <w:rPr>
                <w:sz w:val="18"/>
                <w:u w:val="single"/>
              </w:rPr>
              <w:tab/>
            </w:r>
          </w:p>
        </w:tc>
      </w:tr>
    </w:tbl>
    <w:p>
      <w:pPr>
        <w:spacing w:line="201" w:lineRule="exact" w:before="0"/>
        <w:ind w:left="3002" w:right="0" w:firstLine="0"/>
        <w:jc w:val="left"/>
        <w:rPr>
          <w:sz w:val="18"/>
        </w:rPr>
      </w:pPr>
      <w:r>
        <w:rPr>
          <w:sz w:val="18"/>
        </w:rPr>
        <w:t>Agradezco nuevamente su valiosa cooperación.</w:t>
      </w:r>
    </w:p>
    <w:p>
      <w:pPr>
        <w:spacing w:after="0" w:line="201" w:lineRule="exact"/>
        <w:jc w:val="left"/>
        <w:rPr>
          <w:sz w:val="18"/>
        </w:rPr>
        <w:sectPr>
          <w:pgSz w:w="12250" w:h="15850"/>
          <w:pgMar w:header="733" w:footer="0" w:top="1120" w:bottom="280" w:left="1460" w:right="1080"/>
        </w:sectPr>
      </w:pPr>
    </w:p>
    <w:p>
      <w:pPr>
        <w:pStyle w:val="BodyText"/>
        <w:rPr>
          <w:sz w:val="20"/>
        </w:rPr>
      </w:pPr>
    </w:p>
    <w:p>
      <w:pPr>
        <w:pStyle w:val="BodyText"/>
        <w:spacing w:before="9"/>
        <w:rPr>
          <w:sz w:val="20"/>
        </w:rPr>
      </w:pPr>
    </w:p>
    <w:p>
      <w:pPr>
        <w:pStyle w:val="Heading2"/>
        <w:spacing w:before="70"/>
        <w:ind w:left="372" w:right="180"/>
        <w:jc w:val="center"/>
      </w:pPr>
      <w:r>
        <w:rPr/>
        <w:t>ANEXO B</w:t>
      </w:r>
    </w:p>
    <w:p>
      <w:pPr>
        <w:pStyle w:val="BodyText"/>
        <w:rPr>
          <w:b/>
        </w:rPr>
      </w:pPr>
    </w:p>
    <w:p>
      <w:pPr>
        <w:pStyle w:val="BodyText"/>
        <w:rPr>
          <w:b/>
        </w:rPr>
      </w:pPr>
    </w:p>
    <w:p>
      <w:pPr>
        <w:spacing w:line="360" w:lineRule="auto" w:before="0"/>
        <w:ind w:left="372" w:right="181" w:firstLine="0"/>
        <w:jc w:val="center"/>
        <w:rPr>
          <w:b/>
          <w:sz w:val="24"/>
        </w:rPr>
      </w:pPr>
      <w:r>
        <w:rPr>
          <w:b/>
          <w:sz w:val="24"/>
        </w:rPr>
        <w:t>Cuestionario de actitudes respecto de la escritura en los alumnos de la Facultad de Lenguas</w:t>
      </w:r>
    </w:p>
    <w:p>
      <w:pPr>
        <w:pStyle w:val="BodyText"/>
        <w:rPr>
          <w:b/>
        </w:rPr>
      </w:pPr>
    </w:p>
    <w:p>
      <w:pPr>
        <w:pStyle w:val="BodyText"/>
        <w:spacing w:before="9"/>
        <w:rPr>
          <w:b/>
          <w:sz w:val="21"/>
        </w:rPr>
      </w:pPr>
    </w:p>
    <w:p>
      <w:pPr>
        <w:spacing w:line="276" w:lineRule="auto" w:before="0"/>
        <w:ind w:left="302" w:right="112" w:firstLine="0"/>
        <w:jc w:val="both"/>
        <w:rPr>
          <w:sz w:val="18"/>
        </w:rPr>
      </w:pPr>
      <w:r>
        <w:rPr>
          <w:sz w:val="18"/>
        </w:rPr>
        <w:t>El propósito del siguiente cuestionario es investigar cómo concibes tu proceso de escritura, cómo lo autoevalúas y cuáles son las razones que justifican tu manera de escribir. Se te pide que contestes a las siguientes preguntas de la forma más clara posible. Toma en cuenta que no se te solicita información sobre una unidad de aprendizaje en particular, sino acerca de toda tu formación académica.</w:t>
      </w:r>
    </w:p>
    <w:p>
      <w:pPr>
        <w:pStyle w:val="BodyText"/>
        <w:spacing w:before="4"/>
        <w:rPr>
          <w:sz w:val="17"/>
        </w:rPr>
      </w:pPr>
    </w:p>
    <w:p>
      <w:pPr>
        <w:tabs>
          <w:tab w:pos="7533" w:val="left" w:leader="none"/>
        </w:tabs>
        <w:spacing w:before="0"/>
        <w:ind w:left="302" w:right="0" w:firstLine="0"/>
        <w:jc w:val="both"/>
        <w:rPr>
          <w:sz w:val="18"/>
        </w:rPr>
      </w:pPr>
      <w:r>
        <w:rPr>
          <w:sz w:val="18"/>
        </w:rPr>
        <w:t>Nombre:</w:t>
      </w:r>
      <w:r>
        <w:rPr>
          <w:spacing w:val="-4"/>
          <w:sz w:val="18"/>
        </w:rPr>
        <w:t> </w:t>
      </w:r>
      <w:r>
        <w:rPr>
          <w:w w:val="100"/>
          <w:sz w:val="18"/>
          <w:u w:val="single"/>
        </w:rPr>
        <w:t> </w:t>
      </w:r>
      <w:r>
        <w:rPr>
          <w:sz w:val="18"/>
          <w:u w:val="single"/>
        </w:rPr>
        <w:tab/>
      </w:r>
    </w:p>
    <w:p>
      <w:pPr>
        <w:pStyle w:val="BodyText"/>
        <w:spacing w:before="5"/>
        <w:rPr>
          <w:sz w:val="13"/>
        </w:rPr>
      </w:pPr>
    </w:p>
    <w:p>
      <w:pPr>
        <w:tabs>
          <w:tab w:pos="1741" w:val="left" w:leader="none"/>
        </w:tabs>
        <w:spacing w:before="77"/>
        <w:ind w:left="302" w:right="0" w:firstLine="0"/>
        <w:jc w:val="left"/>
        <w:rPr>
          <w:sz w:val="18"/>
        </w:rPr>
      </w:pPr>
      <w:r>
        <w:rPr/>
        <w:pict>
          <v:group style="position:absolute;margin-left:144.949997pt;margin-top:1.891899pt;width:11.85pt;height:13.45pt;mso-position-horizontal-relative:page;mso-position-vertical-relative:paragraph;z-index:-170752" coordorigin="2899,38" coordsize="237,269">
            <v:shape style="position:absolute;left:2899;top:38;width:237;height:269" type="#_x0000_t75" stroked="false">
              <v:imagedata r:id="rId160" o:title=""/>
            </v:shape>
            <v:shape style="position:absolute;left:2899;top:38;width:237;height:269" type="#_x0000_t202" filled="false" stroked="false">
              <v:textbox inset="0,0,0,0">
                <w:txbxContent>
                  <w:p>
                    <w:pPr>
                      <w:spacing w:before="36"/>
                      <w:ind w:left="144" w:right="-5" w:firstLine="0"/>
                      <w:jc w:val="left"/>
                      <w:rPr>
                        <w:sz w:val="18"/>
                      </w:rPr>
                    </w:pPr>
                    <w:r>
                      <w:rPr>
                        <w:w w:val="96"/>
                        <w:sz w:val="18"/>
                      </w:rPr>
                      <w:t>e</w:t>
                    </w:r>
                  </w:p>
                </w:txbxContent>
              </v:textbox>
              <w10:wrap type="none"/>
            </v:shape>
            <w10:wrap type="none"/>
          </v:group>
        </w:pict>
      </w:r>
      <w:r>
        <w:rPr>
          <w:sz w:val="18"/>
        </w:rPr>
        <w:t>Marca</w:t>
      </w:r>
      <w:r>
        <w:rPr>
          <w:spacing w:val="-2"/>
          <w:sz w:val="18"/>
        </w:rPr>
        <w:t> </w:t>
      </w:r>
      <w:r>
        <w:rPr>
          <w:sz w:val="18"/>
        </w:rPr>
        <w:t>con</w:t>
      </w:r>
      <w:r>
        <w:rPr>
          <w:spacing w:val="-2"/>
          <w:sz w:val="18"/>
        </w:rPr>
        <w:t> </w:t>
      </w:r>
      <w:r>
        <w:rPr>
          <w:sz w:val="18"/>
        </w:rPr>
        <w:t>una</w:t>
        <w:tab/>
        <w:t>l recuadro que más se aproxime a tu</w:t>
      </w:r>
      <w:r>
        <w:rPr>
          <w:spacing w:val="-35"/>
          <w:sz w:val="18"/>
        </w:rPr>
        <w:t> </w:t>
      </w:r>
      <w:r>
        <w:rPr>
          <w:sz w:val="18"/>
        </w:rPr>
        <w:t>respuesta.</w:t>
      </w:r>
    </w:p>
    <w:p>
      <w:pPr>
        <w:pStyle w:val="BodyText"/>
        <w:spacing w:before="1"/>
        <w:rPr>
          <w:sz w:val="19"/>
        </w:rPr>
      </w:pPr>
    </w:p>
    <w:p>
      <w:pPr>
        <w:pStyle w:val="ListParagraph"/>
        <w:numPr>
          <w:ilvl w:val="2"/>
          <w:numId w:val="31"/>
        </w:numPr>
        <w:tabs>
          <w:tab w:pos="1019" w:val="left" w:leader="none"/>
          <w:tab w:pos="1020" w:val="left" w:leader="none"/>
        </w:tabs>
        <w:spacing w:line="240" w:lineRule="auto" w:before="0" w:after="0"/>
        <w:ind w:left="1022" w:right="0" w:hanging="360"/>
        <w:jc w:val="left"/>
        <w:rPr>
          <w:b/>
          <w:sz w:val="18"/>
        </w:rPr>
      </w:pPr>
      <w:r>
        <w:rPr/>
        <w:drawing>
          <wp:anchor distT="0" distB="0" distL="0" distR="0" allowOverlap="1" layoutInCell="1" locked="0" behindDoc="0" simplePos="0" relativeHeight="9352">
            <wp:simplePos x="0" y="0"/>
            <wp:positionH relativeFrom="page">
              <wp:posOffset>1307591</wp:posOffset>
            </wp:positionH>
            <wp:positionV relativeFrom="paragraph">
              <wp:posOffset>172108</wp:posOffset>
            </wp:positionV>
            <wp:extent cx="118174" cy="108965"/>
            <wp:effectExtent l="0" t="0" r="0" b="0"/>
            <wp:wrapTopAndBottom/>
            <wp:docPr id="159" name="image144.png" descr=""/>
            <wp:cNvGraphicFramePr>
              <a:graphicFrameLocks noChangeAspect="1"/>
            </wp:cNvGraphicFramePr>
            <a:graphic>
              <a:graphicData uri="http://schemas.openxmlformats.org/drawingml/2006/picture">
                <pic:pic>
                  <pic:nvPicPr>
                    <pic:cNvPr id="160" name="image144.png"/>
                    <pic:cNvPicPr/>
                  </pic:nvPicPr>
                  <pic:blipFill>
                    <a:blip r:embed="rId161" cstate="print"/>
                    <a:stretch>
                      <a:fillRect/>
                    </a:stretch>
                  </pic:blipFill>
                  <pic:spPr>
                    <a:xfrm>
                      <a:off x="0" y="0"/>
                      <a:ext cx="118174" cy="108965"/>
                    </a:xfrm>
                    <a:prstGeom prst="rect">
                      <a:avLst/>
                    </a:prstGeom>
                  </pic:spPr>
                </pic:pic>
              </a:graphicData>
            </a:graphic>
          </wp:anchor>
        </w:drawing>
      </w:r>
      <w:r>
        <w:rPr/>
        <w:drawing>
          <wp:anchor distT="0" distB="0" distL="0" distR="0" allowOverlap="1" layoutInCell="1" locked="0" behindDoc="0" simplePos="0" relativeHeight="9376">
            <wp:simplePos x="0" y="0"/>
            <wp:positionH relativeFrom="page">
              <wp:posOffset>2238755</wp:posOffset>
            </wp:positionH>
            <wp:positionV relativeFrom="paragraph">
              <wp:posOffset>172108</wp:posOffset>
            </wp:positionV>
            <wp:extent cx="116639" cy="108965"/>
            <wp:effectExtent l="0" t="0" r="0" b="0"/>
            <wp:wrapTopAndBottom/>
            <wp:docPr id="161" name="image145.png" descr=""/>
            <wp:cNvGraphicFramePr>
              <a:graphicFrameLocks noChangeAspect="1"/>
            </wp:cNvGraphicFramePr>
            <a:graphic>
              <a:graphicData uri="http://schemas.openxmlformats.org/drawingml/2006/picture">
                <pic:pic>
                  <pic:nvPicPr>
                    <pic:cNvPr id="162" name="image145.png"/>
                    <pic:cNvPicPr/>
                  </pic:nvPicPr>
                  <pic:blipFill>
                    <a:blip r:embed="rId162" cstate="print"/>
                    <a:stretch>
                      <a:fillRect/>
                    </a:stretch>
                  </pic:blipFill>
                  <pic:spPr>
                    <a:xfrm>
                      <a:off x="0" y="0"/>
                      <a:ext cx="116639" cy="108965"/>
                    </a:xfrm>
                    <a:prstGeom prst="rect">
                      <a:avLst/>
                    </a:prstGeom>
                  </pic:spPr>
                </pic:pic>
              </a:graphicData>
            </a:graphic>
          </wp:anchor>
        </w:drawing>
      </w:r>
      <w:r>
        <w:rPr/>
        <w:drawing>
          <wp:anchor distT="0" distB="0" distL="0" distR="0" allowOverlap="1" layoutInCell="1" locked="0" behindDoc="0" simplePos="0" relativeHeight="9400">
            <wp:simplePos x="0" y="0"/>
            <wp:positionH relativeFrom="page">
              <wp:posOffset>3159251</wp:posOffset>
            </wp:positionH>
            <wp:positionV relativeFrom="paragraph">
              <wp:posOffset>172108</wp:posOffset>
            </wp:positionV>
            <wp:extent cx="118174" cy="108965"/>
            <wp:effectExtent l="0" t="0" r="0" b="0"/>
            <wp:wrapTopAndBottom/>
            <wp:docPr id="163" name="image144.png" descr=""/>
            <wp:cNvGraphicFramePr>
              <a:graphicFrameLocks noChangeAspect="1"/>
            </wp:cNvGraphicFramePr>
            <a:graphic>
              <a:graphicData uri="http://schemas.openxmlformats.org/drawingml/2006/picture">
                <pic:pic>
                  <pic:nvPicPr>
                    <pic:cNvPr id="164" name="image144.png"/>
                    <pic:cNvPicPr/>
                  </pic:nvPicPr>
                  <pic:blipFill>
                    <a:blip r:embed="rId161" cstate="print"/>
                    <a:stretch>
                      <a:fillRect/>
                    </a:stretch>
                  </pic:blipFill>
                  <pic:spPr>
                    <a:xfrm>
                      <a:off x="0" y="0"/>
                      <a:ext cx="118174" cy="108965"/>
                    </a:xfrm>
                    <a:prstGeom prst="rect">
                      <a:avLst/>
                    </a:prstGeom>
                  </pic:spPr>
                </pic:pic>
              </a:graphicData>
            </a:graphic>
          </wp:anchor>
        </w:drawing>
      </w:r>
      <w:r>
        <w:rPr/>
        <w:drawing>
          <wp:anchor distT="0" distB="0" distL="0" distR="0" allowOverlap="1" layoutInCell="1" locked="0" behindDoc="0" simplePos="0" relativeHeight="9424">
            <wp:simplePos x="0" y="0"/>
            <wp:positionH relativeFrom="page">
              <wp:posOffset>3971544</wp:posOffset>
            </wp:positionH>
            <wp:positionV relativeFrom="paragraph">
              <wp:posOffset>172108</wp:posOffset>
            </wp:positionV>
            <wp:extent cx="118174" cy="108965"/>
            <wp:effectExtent l="0" t="0" r="0" b="0"/>
            <wp:wrapTopAndBottom/>
            <wp:docPr id="165" name="image146.png" descr=""/>
            <wp:cNvGraphicFramePr>
              <a:graphicFrameLocks noChangeAspect="1"/>
            </wp:cNvGraphicFramePr>
            <a:graphic>
              <a:graphicData uri="http://schemas.openxmlformats.org/drawingml/2006/picture">
                <pic:pic>
                  <pic:nvPicPr>
                    <pic:cNvPr id="166" name="image146.png"/>
                    <pic:cNvPicPr/>
                  </pic:nvPicPr>
                  <pic:blipFill>
                    <a:blip r:embed="rId163" cstate="print"/>
                    <a:stretch>
                      <a:fillRect/>
                    </a:stretch>
                  </pic:blipFill>
                  <pic:spPr>
                    <a:xfrm>
                      <a:off x="0" y="0"/>
                      <a:ext cx="118174" cy="108965"/>
                    </a:xfrm>
                    <a:prstGeom prst="rect">
                      <a:avLst/>
                    </a:prstGeom>
                  </pic:spPr>
                </pic:pic>
              </a:graphicData>
            </a:graphic>
          </wp:anchor>
        </w:drawing>
      </w:r>
      <w:r>
        <w:rPr/>
        <w:drawing>
          <wp:anchor distT="0" distB="0" distL="0" distR="0" allowOverlap="1" layoutInCell="1" locked="0" behindDoc="0" simplePos="0" relativeHeight="9448">
            <wp:simplePos x="0" y="0"/>
            <wp:positionH relativeFrom="page">
              <wp:posOffset>4744211</wp:posOffset>
            </wp:positionH>
            <wp:positionV relativeFrom="paragraph">
              <wp:posOffset>179728</wp:posOffset>
            </wp:positionV>
            <wp:extent cx="117144" cy="109537"/>
            <wp:effectExtent l="0" t="0" r="0" b="0"/>
            <wp:wrapTopAndBottom/>
            <wp:docPr id="167" name="image147.png" descr=""/>
            <wp:cNvGraphicFramePr>
              <a:graphicFrameLocks noChangeAspect="1"/>
            </wp:cNvGraphicFramePr>
            <a:graphic>
              <a:graphicData uri="http://schemas.openxmlformats.org/drawingml/2006/picture">
                <pic:pic>
                  <pic:nvPicPr>
                    <pic:cNvPr id="168" name="image147.png"/>
                    <pic:cNvPicPr/>
                  </pic:nvPicPr>
                  <pic:blipFill>
                    <a:blip r:embed="rId164" cstate="print"/>
                    <a:stretch>
                      <a:fillRect/>
                    </a:stretch>
                  </pic:blipFill>
                  <pic:spPr>
                    <a:xfrm>
                      <a:off x="0" y="0"/>
                      <a:ext cx="117144" cy="109537"/>
                    </a:xfrm>
                    <a:prstGeom prst="rect">
                      <a:avLst/>
                    </a:prstGeom>
                  </pic:spPr>
                </pic:pic>
              </a:graphicData>
            </a:graphic>
          </wp:anchor>
        </w:drawing>
      </w:r>
      <w:r>
        <w:rPr/>
        <w:drawing>
          <wp:anchor distT="0" distB="0" distL="0" distR="0" allowOverlap="1" layoutInCell="1" locked="0" behindDoc="0" simplePos="0" relativeHeight="9472">
            <wp:simplePos x="0" y="0"/>
            <wp:positionH relativeFrom="page">
              <wp:posOffset>5478779</wp:posOffset>
            </wp:positionH>
            <wp:positionV relativeFrom="paragraph">
              <wp:posOffset>172108</wp:posOffset>
            </wp:positionV>
            <wp:extent cx="118174" cy="108965"/>
            <wp:effectExtent l="0" t="0" r="0" b="0"/>
            <wp:wrapTopAndBottom/>
            <wp:docPr id="169" name="image146.png" descr=""/>
            <wp:cNvGraphicFramePr>
              <a:graphicFrameLocks noChangeAspect="1"/>
            </wp:cNvGraphicFramePr>
            <a:graphic>
              <a:graphicData uri="http://schemas.openxmlformats.org/drawingml/2006/picture">
                <pic:pic>
                  <pic:nvPicPr>
                    <pic:cNvPr id="170" name="image146.png"/>
                    <pic:cNvPicPr/>
                  </pic:nvPicPr>
                  <pic:blipFill>
                    <a:blip r:embed="rId163" cstate="print"/>
                    <a:stretch>
                      <a:fillRect/>
                    </a:stretch>
                  </pic:blipFill>
                  <pic:spPr>
                    <a:xfrm>
                      <a:off x="0" y="0"/>
                      <a:ext cx="118174" cy="108965"/>
                    </a:xfrm>
                    <a:prstGeom prst="rect">
                      <a:avLst/>
                    </a:prstGeom>
                  </pic:spPr>
                </pic:pic>
              </a:graphicData>
            </a:graphic>
          </wp:anchor>
        </w:drawing>
      </w:r>
      <w:r>
        <w:rPr/>
        <w:drawing>
          <wp:anchor distT="0" distB="0" distL="0" distR="0" allowOverlap="1" layoutInCell="1" locked="0" behindDoc="0" simplePos="0" relativeHeight="9496">
            <wp:simplePos x="0" y="0"/>
            <wp:positionH relativeFrom="page">
              <wp:posOffset>6344411</wp:posOffset>
            </wp:positionH>
            <wp:positionV relativeFrom="paragraph">
              <wp:posOffset>172108</wp:posOffset>
            </wp:positionV>
            <wp:extent cx="118174" cy="108965"/>
            <wp:effectExtent l="0" t="0" r="0" b="0"/>
            <wp:wrapTopAndBottom/>
            <wp:docPr id="171" name="image146.png" descr=""/>
            <wp:cNvGraphicFramePr>
              <a:graphicFrameLocks noChangeAspect="1"/>
            </wp:cNvGraphicFramePr>
            <a:graphic>
              <a:graphicData uri="http://schemas.openxmlformats.org/drawingml/2006/picture">
                <pic:pic>
                  <pic:nvPicPr>
                    <pic:cNvPr id="172" name="image146.png"/>
                    <pic:cNvPicPr/>
                  </pic:nvPicPr>
                  <pic:blipFill>
                    <a:blip r:embed="rId163" cstate="print"/>
                    <a:stretch>
                      <a:fillRect/>
                    </a:stretch>
                  </pic:blipFill>
                  <pic:spPr>
                    <a:xfrm>
                      <a:off x="0" y="0"/>
                      <a:ext cx="118174" cy="108965"/>
                    </a:xfrm>
                    <a:prstGeom prst="rect">
                      <a:avLst/>
                    </a:prstGeom>
                  </pic:spPr>
                </pic:pic>
              </a:graphicData>
            </a:graphic>
          </wp:anchor>
        </w:drawing>
      </w:r>
      <w:r>
        <w:rPr/>
        <w:pict>
          <v:shape style="position:absolute;margin-left:75.103996pt;margin-top:22.869051pt;width:443.15pt;height:19.2pt;mso-position-horizontal-relative:page;mso-position-vertical-relative:paragraph;z-index:10216"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166"/>
                    <w:gridCol w:w="1417"/>
                    <w:gridCol w:w="1598"/>
                    <w:gridCol w:w="1200"/>
                    <w:gridCol w:w="1193"/>
                    <w:gridCol w:w="1373"/>
                    <w:gridCol w:w="914"/>
                  </w:tblGrid>
                  <w:tr>
                    <w:trPr>
                      <w:trHeight w:val="384" w:hRule="exact"/>
                    </w:trPr>
                    <w:tc>
                      <w:tcPr>
                        <w:tcW w:w="1166" w:type="dxa"/>
                      </w:tcPr>
                      <w:p>
                        <w:pPr>
                          <w:pStyle w:val="TableParagraph"/>
                          <w:spacing w:line="183" w:lineRule="exact"/>
                          <w:ind w:left="200"/>
                          <w:rPr>
                            <w:sz w:val="18"/>
                          </w:rPr>
                        </w:pPr>
                        <w:r>
                          <w:rPr>
                            <w:sz w:val="18"/>
                          </w:rPr>
                          <w:t>Muy a</w:t>
                        </w:r>
                      </w:p>
                      <w:p>
                        <w:pPr>
                          <w:pStyle w:val="TableParagraph"/>
                          <w:spacing w:line="205" w:lineRule="exact"/>
                          <w:ind w:left="200"/>
                          <w:rPr>
                            <w:sz w:val="18"/>
                          </w:rPr>
                        </w:pPr>
                        <w:r>
                          <w:rPr>
                            <w:sz w:val="18"/>
                          </w:rPr>
                          <w:t>menudo</w:t>
                        </w:r>
                      </w:p>
                    </w:tc>
                    <w:tc>
                      <w:tcPr>
                        <w:tcW w:w="1417" w:type="dxa"/>
                      </w:tcPr>
                      <w:p>
                        <w:pPr>
                          <w:pStyle w:val="TableParagraph"/>
                          <w:spacing w:line="183" w:lineRule="exact"/>
                          <w:ind w:left="315"/>
                          <w:rPr>
                            <w:sz w:val="18"/>
                          </w:rPr>
                        </w:pPr>
                        <w:r>
                          <w:rPr>
                            <w:sz w:val="18"/>
                          </w:rPr>
                          <w:t>Con mucha</w:t>
                        </w:r>
                      </w:p>
                      <w:p>
                        <w:pPr>
                          <w:pStyle w:val="TableParagraph"/>
                          <w:spacing w:line="205" w:lineRule="exact"/>
                          <w:ind w:left="315"/>
                          <w:rPr>
                            <w:sz w:val="18"/>
                          </w:rPr>
                        </w:pPr>
                        <w:r>
                          <w:rPr>
                            <w:sz w:val="18"/>
                          </w:rPr>
                          <w:t>frecuencia</w:t>
                        </w:r>
                      </w:p>
                    </w:tc>
                    <w:tc>
                      <w:tcPr>
                        <w:tcW w:w="1598" w:type="dxa"/>
                      </w:tcPr>
                      <w:p>
                        <w:pPr>
                          <w:pStyle w:val="TableParagraph"/>
                          <w:spacing w:line="184" w:lineRule="exact"/>
                          <w:ind w:left="179"/>
                          <w:rPr>
                            <w:sz w:val="18"/>
                          </w:rPr>
                        </w:pPr>
                        <w:r>
                          <w:rPr>
                            <w:sz w:val="18"/>
                          </w:rPr>
                          <w:t>Frecuentemente</w:t>
                        </w:r>
                      </w:p>
                    </w:tc>
                    <w:tc>
                      <w:tcPr>
                        <w:tcW w:w="1200" w:type="dxa"/>
                      </w:tcPr>
                      <w:p>
                        <w:pPr>
                          <w:pStyle w:val="TableParagraph"/>
                          <w:spacing w:line="183" w:lineRule="exact"/>
                          <w:ind w:left="107"/>
                          <w:rPr>
                            <w:sz w:val="18"/>
                          </w:rPr>
                        </w:pPr>
                        <w:r>
                          <w:rPr>
                            <w:sz w:val="18"/>
                          </w:rPr>
                          <w:t>En algunas</w:t>
                        </w:r>
                      </w:p>
                      <w:p>
                        <w:pPr>
                          <w:pStyle w:val="TableParagraph"/>
                          <w:spacing w:line="205" w:lineRule="exact"/>
                          <w:ind w:left="107"/>
                          <w:rPr>
                            <w:sz w:val="18"/>
                          </w:rPr>
                        </w:pPr>
                        <w:r>
                          <w:rPr>
                            <w:sz w:val="18"/>
                          </w:rPr>
                          <w:t>ocasiones</w:t>
                        </w:r>
                      </w:p>
                    </w:tc>
                    <w:tc>
                      <w:tcPr>
                        <w:tcW w:w="1193" w:type="dxa"/>
                      </w:tcPr>
                      <w:p>
                        <w:pPr>
                          <w:pStyle w:val="TableParagraph"/>
                          <w:spacing w:line="184" w:lineRule="exact"/>
                          <w:ind w:left="191"/>
                          <w:rPr>
                            <w:sz w:val="18"/>
                          </w:rPr>
                        </w:pPr>
                        <w:r>
                          <w:rPr>
                            <w:sz w:val="18"/>
                          </w:rPr>
                          <w:t>Rara vez</w:t>
                        </w:r>
                      </w:p>
                    </w:tc>
                    <w:tc>
                      <w:tcPr>
                        <w:tcW w:w="1373" w:type="dxa"/>
                      </w:tcPr>
                      <w:p>
                        <w:pPr>
                          <w:pStyle w:val="TableParagraph"/>
                          <w:spacing w:line="184" w:lineRule="exact"/>
                          <w:ind w:left="280"/>
                          <w:rPr>
                            <w:sz w:val="18"/>
                          </w:rPr>
                        </w:pPr>
                        <w:r>
                          <w:rPr>
                            <w:sz w:val="18"/>
                          </w:rPr>
                          <w:t>Casi nunca</w:t>
                        </w:r>
                      </w:p>
                    </w:tc>
                    <w:tc>
                      <w:tcPr>
                        <w:tcW w:w="914" w:type="dxa"/>
                      </w:tcPr>
                      <w:p>
                        <w:pPr>
                          <w:pStyle w:val="TableParagraph"/>
                          <w:spacing w:line="184" w:lineRule="exact"/>
                          <w:ind w:left="191"/>
                          <w:rPr>
                            <w:sz w:val="18"/>
                          </w:rPr>
                        </w:pPr>
                        <w:r>
                          <w:rPr>
                            <w:sz w:val="18"/>
                          </w:rPr>
                          <w:t>Nunca</w:t>
                        </w:r>
                      </w:p>
                    </w:tc>
                  </w:tr>
                </w:tbl>
                <w:p>
                  <w:pPr>
                    <w:pStyle w:val="BodyText"/>
                  </w:pPr>
                </w:p>
              </w:txbxContent>
            </v:textbox>
            <w10:wrap type="none"/>
          </v:shape>
        </w:pict>
      </w:r>
      <w:r>
        <w:rPr>
          <w:b/>
          <w:sz w:val="18"/>
        </w:rPr>
        <w:t>¿Con</w:t>
      </w:r>
      <w:r>
        <w:rPr>
          <w:b/>
          <w:spacing w:val="-2"/>
          <w:sz w:val="18"/>
        </w:rPr>
        <w:t> </w:t>
      </w:r>
      <w:r>
        <w:rPr>
          <w:b/>
          <w:sz w:val="18"/>
        </w:rPr>
        <w:t>qué</w:t>
      </w:r>
      <w:r>
        <w:rPr>
          <w:b/>
          <w:spacing w:val="-2"/>
          <w:sz w:val="18"/>
        </w:rPr>
        <w:t> </w:t>
      </w:r>
      <w:r>
        <w:rPr>
          <w:b/>
          <w:sz w:val="18"/>
        </w:rPr>
        <w:t>frecuencia</w:t>
      </w:r>
      <w:r>
        <w:rPr>
          <w:b/>
          <w:spacing w:val="-4"/>
          <w:sz w:val="18"/>
        </w:rPr>
        <w:t> </w:t>
      </w:r>
      <w:r>
        <w:rPr>
          <w:b/>
          <w:sz w:val="18"/>
        </w:rPr>
        <w:t>escribes</w:t>
      </w:r>
      <w:r>
        <w:rPr>
          <w:b/>
          <w:spacing w:val="-2"/>
          <w:sz w:val="18"/>
        </w:rPr>
        <w:t> </w:t>
      </w:r>
      <w:r>
        <w:rPr>
          <w:b/>
          <w:sz w:val="18"/>
        </w:rPr>
        <w:t>algún</w:t>
      </w:r>
      <w:r>
        <w:rPr>
          <w:b/>
          <w:spacing w:val="-2"/>
          <w:sz w:val="18"/>
        </w:rPr>
        <w:t> </w:t>
      </w:r>
      <w:r>
        <w:rPr>
          <w:b/>
          <w:sz w:val="18"/>
        </w:rPr>
        <w:t>texto</w:t>
      </w:r>
      <w:r>
        <w:rPr>
          <w:b/>
          <w:spacing w:val="-2"/>
          <w:sz w:val="18"/>
        </w:rPr>
        <w:t> </w:t>
      </w:r>
      <w:r>
        <w:rPr>
          <w:b/>
          <w:sz w:val="18"/>
        </w:rPr>
        <w:t>en</w:t>
      </w:r>
      <w:r>
        <w:rPr>
          <w:b/>
          <w:spacing w:val="-4"/>
          <w:sz w:val="18"/>
        </w:rPr>
        <w:t> </w:t>
      </w:r>
      <w:r>
        <w:rPr>
          <w:b/>
          <w:sz w:val="18"/>
        </w:rPr>
        <w:t>español,</w:t>
      </w:r>
      <w:r>
        <w:rPr>
          <w:b/>
          <w:spacing w:val="-4"/>
          <w:sz w:val="18"/>
        </w:rPr>
        <w:t> </w:t>
      </w:r>
      <w:r>
        <w:rPr>
          <w:b/>
          <w:sz w:val="18"/>
        </w:rPr>
        <w:t>no</w:t>
      </w:r>
      <w:r>
        <w:rPr>
          <w:b/>
          <w:spacing w:val="-2"/>
          <w:sz w:val="18"/>
        </w:rPr>
        <w:t> </w:t>
      </w:r>
      <w:r>
        <w:rPr>
          <w:b/>
          <w:sz w:val="18"/>
        </w:rPr>
        <w:t>requerido</w:t>
      </w:r>
      <w:r>
        <w:rPr>
          <w:b/>
          <w:spacing w:val="-4"/>
          <w:sz w:val="18"/>
        </w:rPr>
        <w:t> </w:t>
      </w:r>
      <w:r>
        <w:rPr>
          <w:b/>
          <w:sz w:val="18"/>
        </w:rPr>
        <w:t>por</w:t>
      </w:r>
      <w:r>
        <w:rPr>
          <w:b/>
          <w:spacing w:val="-2"/>
          <w:sz w:val="18"/>
        </w:rPr>
        <w:t> </w:t>
      </w:r>
      <w:r>
        <w:rPr>
          <w:b/>
          <w:sz w:val="18"/>
        </w:rPr>
        <w:t>la</w:t>
      </w:r>
      <w:r>
        <w:rPr>
          <w:b/>
          <w:spacing w:val="-23"/>
          <w:sz w:val="18"/>
        </w:rPr>
        <w:t> </w:t>
      </w:r>
      <w:r>
        <w:rPr>
          <w:b/>
          <w:sz w:val="18"/>
        </w:rPr>
        <w:t>escuela?</w:t>
      </w:r>
    </w:p>
    <w:p>
      <w:pPr>
        <w:pStyle w:val="BodyText"/>
        <w:rPr>
          <w:b/>
          <w:sz w:val="18"/>
        </w:rPr>
      </w:pPr>
    </w:p>
    <w:p>
      <w:pPr>
        <w:pStyle w:val="BodyText"/>
        <w:rPr>
          <w:b/>
          <w:sz w:val="18"/>
        </w:rPr>
      </w:pPr>
    </w:p>
    <w:p>
      <w:pPr>
        <w:pStyle w:val="BodyText"/>
        <w:rPr>
          <w:b/>
          <w:sz w:val="18"/>
        </w:rPr>
      </w:pPr>
    </w:p>
    <w:p>
      <w:pPr>
        <w:pStyle w:val="ListParagraph"/>
        <w:numPr>
          <w:ilvl w:val="2"/>
          <w:numId w:val="31"/>
        </w:numPr>
        <w:tabs>
          <w:tab w:pos="1019" w:val="left" w:leader="none"/>
          <w:tab w:pos="1020" w:val="left" w:leader="none"/>
        </w:tabs>
        <w:spacing w:line="240" w:lineRule="auto" w:before="161" w:after="0"/>
        <w:ind w:left="1019" w:right="0" w:hanging="357"/>
        <w:jc w:val="left"/>
        <w:rPr>
          <w:b/>
          <w:sz w:val="18"/>
        </w:rPr>
      </w:pPr>
      <w:r>
        <w:rPr/>
        <w:drawing>
          <wp:anchor distT="0" distB="0" distL="0" distR="0" allowOverlap="1" layoutInCell="1" locked="0" behindDoc="0" simplePos="0" relativeHeight="9520">
            <wp:simplePos x="0" y="0"/>
            <wp:positionH relativeFrom="page">
              <wp:posOffset>1307591</wp:posOffset>
            </wp:positionH>
            <wp:positionV relativeFrom="paragraph">
              <wp:posOffset>274344</wp:posOffset>
            </wp:positionV>
            <wp:extent cx="118174" cy="108965"/>
            <wp:effectExtent l="0" t="0" r="0" b="0"/>
            <wp:wrapTopAndBottom/>
            <wp:docPr id="173" name="image144.png" descr=""/>
            <wp:cNvGraphicFramePr>
              <a:graphicFrameLocks noChangeAspect="1"/>
            </wp:cNvGraphicFramePr>
            <a:graphic>
              <a:graphicData uri="http://schemas.openxmlformats.org/drawingml/2006/picture">
                <pic:pic>
                  <pic:nvPicPr>
                    <pic:cNvPr id="174" name="image144.png"/>
                    <pic:cNvPicPr/>
                  </pic:nvPicPr>
                  <pic:blipFill>
                    <a:blip r:embed="rId161" cstate="print"/>
                    <a:stretch>
                      <a:fillRect/>
                    </a:stretch>
                  </pic:blipFill>
                  <pic:spPr>
                    <a:xfrm>
                      <a:off x="0" y="0"/>
                      <a:ext cx="118174" cy="108965"/>
                    </a:xfrm>
                    <a:prstGeom prst="rect">
                      <a:avLst/>
                    </a:prstGeom>
                  </pic:spPr>
                </pic:pic>
              </a:graphicData>
            </a:graphic>
          </wp:anchor>
        </w:drawing>
      </w:r>
      <w:r>
        <w:rPr/>
        <w:drawing>
          <wp:anchor distT="0" distB="0" distL="0" distR="0" allowOverlap="1" layoutInCell="1" locked="0" behindDoc="0" simplePos="0" relativeHeight="9544">
            <wp:simplePos x="0" y="0"/>
            <wp:positionH relativeFrom="page">
              <wp:posOffset>2238755</wp:posOffset>
            </wp:positionH>
            <wp:positionV relativeFrom="paragraph">
              <wp:posOffset>274344</wp:posOffset>
            </wp:positionV>
            <wp:extent cx="116639" cy="108965"/>
            <wp:effectExtent l="0" t="0" r="0" b="0"/>
            <wp:wrapTopAndBottom/>
            <wp:docPr id="175" name="image145.png" descr=""/>
            <wp:cNvGraphicFramePr>
              <a:graphicFrameLocks noChangeAspect="1"/>
            </wp:cNvGraphicFramePr>
            <a:graphic>
              <a:graphicData uri="http://schemas.openxmlformats.org/drawingml/2006/picture">
                <pic:pic>
                  <pic:nvPicPr>
                    <pic:cNvPr id="176" name="image145.png"/>
                    <pic:cNvPicPr/>
                  </pic:nvPicPr>
                  <pic:blipFill>
                    <a:blip r:embed="rId162" cstate="print"/>
                    <a:stretch>
                      <a:fillRect/>
                    </a:stretch>
                  </pic:blipFill>
                  <pic:spPr>
                    <a:xfrm>
                      <a:off x="0" y="0"/>
                      <a:ext cx="116639" cy="108965"/>
                    </a:xfrm>
                    <a:prstGeom prst="rect">
                      <a:avLst/>
                    </a:prstGeom>
                  </pic:spPr>
                </pic:pic>
              </a:graphicData>
            </a:graphic>
          </wp:anchor>
        </w:drawing>
      </w:r>
      <w:r>
        <w:rPr/>
        <w:drawing>
          <wp:anchor distT="0" distB="0" distL="0" distR="0" allowOverlap="1" layoutInCell="1" locked="0" behindDoc="0" simplePos="0" relativeHeight="9568">
            <wp:simplePos x="0" y="0"/>
            <wp:positionH relativeFrom="page">
              <wp:posOffset>3159251</wp:posOffset>
            </wp:positionH>
            <wp:positionV relativeFrom="paragraph">
              <wp:posOffset>274344</wp:posOffset>
            </wp:positionV>
            <wp:extent cx="118174" cy="108965"/>
            <wp:effectExtent l="0" t="0" r="0" b="0"/>
            <wp:wrapTopAndBottom/>
            <wp:docPr id="177" name="image144.png" descr=""/>
            <wp:cNvGraphicFramePr>
              <a:graphicFrameLocks noChangeAspect="1"/>
            </wp:cNvGraphicFramePr>
            <a:graphic>
              <a:graphicData uri="http://schemas.openxmlformats.org/drawingml/2006/picture">
                <pic:pic>
                  <pic:nvPicPr>
                    <pic:cNvPr id="178" name="image144.png"/>
                    <pic:cNvPicPr/>
                  </pic:nvPicPr>
                  <pic:blipFill>
                    <a:blip r:embed="rId161" cstate="print"/>
                    <a:stretch>
                      <a:fillRect/>
                    </a:stretch>
                  </pic:blipFill>
                  <pic:spPr>
                    <a:xfrm>
                      <a:off x="0" y="0"/>
                      <a:ext cx="118174" cy="108965"/>
                    </a:xfrm>
                    <a:prstGeom prst="rect">
                      <a:avLst/>
                    </a:prstGeom>
                  </pic:spPr>
                </pic:pic>
              </a:graphicData>
            </a:graphic>
          </wp:anchor>
        </w:drawing>
      </w:r>
      <w:r>
        <w:rPr/>
        <w:drawing>
          <wp:anchor distT="0" distB="0" distL="0" distR="0" allowOverlap="1" layoutInCell="1" locked="0" behindDoc="0" simplePos="0" relativeHeight="9592">
            <wp:simplePos x="0" y="0"/>
            <wp:positionH relativeFrom="page">
              <wp:posOffset>3971544</wp:posOffset>
            </wp:positionH>
            <wp:positionV relativeFrom="paragraph">
              <wp:posOffset>274344</wp:posOffset>
            </wp:positionV>
            <wp:extent cx="118174" cy="108965"/>
            <wp:effectExtent l="0" t="0" r="0" b="0"/>
            <wp:wrapTopAndBottom/>
            <wp:docPr id="179" name="image146.png" descr=""/>
            <wp:cNvGraphicFramePr>
              <a:graphicFrameLocks noChangeAspect="1"/>
            </wp:cNvGraphicFramePr>
            <a:graphic>
              <a:graphicData uri="http://schemas.openxmlformats.org/drawingml/2006/picture">
                <pic:pic>
                  <pic:nvPicPr>
                    <pic:cNvPr id="180" name="image146.png"/>
                    <pic:cNvPicPr/>
                  </pic:nvPicPr>
                  <pic:blipFill>
                    <a:blip r:embed="rId163" cstate="print"/>
                    <a:stretch>
                      <a:fillRect/>
                    </a:stretch>
                  </pic:blipFill>
                  <pic:spPr>
                    <a:xfrm>
                      <a:off x="0" y="0"/>
                      <a:ext cx="118174" cy="108965"/>
                    </a:xfrm>
                    <a:prstGeom prst="rect">
                      <a:avLst/>
                    </a:prstGeom>
                  </pic:spPr>
                </pic:pic>
              </a:graphicData>
            </a:graphic>
          </wp:anchor>
        </w:drawing>
      </w:r>
      <w:r>
        <w:rPr/>
        <w:drawing>
          <wp:anchor distT="0" distB="0" distL="0" distR="0" allowOverlap="1" layoutInCell="1" locked="0" behindDoc="0" simplePos="0" relativeHeight="9616">
            <wp:simplePos x="0" y="0"/>
            <wp:positionH relativeFrom="page">
              <wp:posOffset>4744211</wp:posOffset>
            </wp:positionH>
            <wp:positionV relativeFrom="paragraph">
              <wp:posOffset>281964</wp:posOffset>
            </wp:positionV>
            <wp:extent cx="116418" cy="107346"/>
            <wp:effectExtent l="0" t="0" r="0" b="0"/>
            <wp:wrapTopAndBottom/>
            <wp:docPr id="181" name="image147.png" descr=""/>
            <wp:cNvGraphicFramePr>
              <a:graphicFrameLocks noChangeAspect="1"/>
            </wp:cNvGraphicFramePr>
            <a:graphic>
              <a:graphicData uri="http://schemas.openxmlformats.org/drawingml/2006/picture">
                <pic:pic>
                  <pic:nvPicPr>
                    <pic:cNvPr id="182" name="image147.png"/>
                    <pic:cNvPicPr/>
                  </pic:nvPicPr>
                  <pic:blipFill>
                    <a:blip r:embed="rId164" cstate="print"/>
                    <a:stretch>
                      <a:fillRect/>
                    </a:stretch>
                  </pic:blipFill>
                  <pic:spPr>
                    <a:xfrm>
                      <a:off x="0" y="0"/>
                      <a:ext cx="116418" cy="107346"/>
                    </a:xfrm>
                    <a:prstGeom prst="rect">
                      <a:avLst/>
                    </a:prstGeom>
                  </pic:spPr>
                </pic:pic>
              </a:graphicData>
            </a:graphic>
          </wp:anchor>
        </w:drawing>
      </w:r>
      <w:r>
        <w:rPr/>
        <w:drawing>
          <wp:anchor distT="0" distB="0" distL="0" distR="0" allowOverlap="1" layoutInCell="1" locked="0" behindDoc="0" simplePos="0" relativeHeight="9640">
            <wp:simplePos x="0" y="0"/>
            <wp:positionH relativeFrom="page">
              <wp:posOffset>5478779</wp:posOffset>
            </wp:positionH>
            <wp:positionV relativeFrom="paragraph">
              <wp:posOffset>274344</wp:posOffset>
            </wp:positionV>
            <wp:extent cx="118174" cy="108965"/>
            <wp:effectExtent l="0" t="0" r="0" b="0"/>
            <wp:wrapTopAndBottom/>
            <wp:docPr id="183" name="image146.png" descr=""/>
            <wp:cNvGraphicFramePr>
              <a:graphicFrameLocks noChangeAspect="1"/>
            </wp:cNvGraphicFramePr>
            <a:graphic>
              <a:graphicData uri="http://schemas.openxmlformats.org/drawingml/2006/picture">
                <pic:pic>
                  <pic:nvPicPr>
                    <pic:cNvPr id="184" name="image146.png"/>
                    <pic:cNvPicPr/>
                  </pic:nvPicPr>
                  <pic:blipFill>
                    <a:blip r:embed="rId163" cstate="print"/>
                    <a:stretch>
                      <a:fillRect/>
                    </a:stretch>
                  </pic:blipFill>
                  <pic:spPr>
                    <a:xfrm>
                      <a:off x="0" y="0"/>
                      <a:ext cx="118174" cy="108965"/>
                    </a:xfrm>
                    <a:prstGeom prst="rect">
                      <a:avLst/>
                    </a:prstGeom>
                  </pic:spPr>
                </pic:pic>
              </a:graphicData>
            </a:graphic>
          </wp:anchor>
        </w:drawing>
      </w:r>
      <w:r>
        <w:rPr/>
        <w:drawing>
          <wp:anchor distT="0" distB="0" distL="0" distR="0" allowOverlap="1" layoutInCell="1" locked="0" behindDoc="0" simplePos="0" relativeHeight="9664">
            <wp:simplePos x="0" y="0"/>
            <wp:positionH relativeFrom="page">
              <wp:posOffset>6344411</wp:posOffset>
            </wp:positionH>
            <wp:positionV relativeFrom="paragraph">
              <wp:posOffset>274344</wp:posOffset>
            </wp:positionV>
            <wp:extent cx="118174" cy="108965"/>
            <wp:effectExtent l="0" t="0" r="0" b="0"/>
            <wp:wrapTopAndBottom/>
            <wp:docPr id="185" name="image146.png" descr=""/>
            <wp:cNvGraphicFramePr>
              <a:graphicFrameLocks noChangeAspect="1"/>
            </wp:cNvGraphicFramePr>
            <a:graphic>
              <a:graphicData uri="http://schemas.openxmlformats.org/drawingml/2006/picture">
                <pic:pic>
                  <pic:nvPicPr>
                    <pic:cNvPr id="186" name="image146.png"/>
                    <pic:cNvPicPr/>
                  </pic:nvPicPr>
                  <pic:blipFill>
                    <a:blip r:embed="rId163" cstate="print"/>
                    <a:stretch>
                      <a:fillRect/>
                    </a:stretch>
                  </pic:blipFill>
                  <pic:spPr>
                    <a:xfrm>
                      <a:off x="0" y="0"/>
                      <a:ext cx="118174" cy="108965"/>
                    </a:xfrm>
                    <a:prstGeom prst="rect">
                      <a:avLst/>
                    </a:prstGeom>
                  </pic:spPr>
                </pic:pic>
              </a:graphicData>
            </a:graphic>
          </wp:anchor>
        </w:drawing>
      </w:r>
      <w:r>
        <w:rPr/>
        <w:pict>
          <v:shape style="position:absolute;margin-left:75.103996pt;margin-top:30.819065pt;width:443.15pt;height:19.350pt;mso-position-horizontal-relative:page;mso-position-vertical-relative:paragraph;z-index:10240"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166"/>
                    <w:gridCol w:w="1417"/>
                    <w:gridCol w:w="1598"/>
                    <w:gridCol w:w="1200"/>
                    <w:gridCol w:w="1193"/>
                    <w:gridCol w:w="1373"/>
                    <w:gridCol w:w="914"/>
                  </w:tblGrid>
                  <w:tr>
                    <w:trPr>
                      <w:trHeight w:val="386" w:hRule="exact"/>
                    </w:trPr>
                    <w:tc>
                      <w:tcPr>
                        <w:tcW w:w="1166" w:type="dxa"/>
                      </w:tcPr>
                      <w:p>
                        <w:pPr>
                          <w:pStyle w:val="TableParagraph"/>
                          <w:spacing w:line="184" w:lineRule="exact"/>
                          <w:ind w:left="200"/>
                          <w:rPr>
                            <w:sz w:val="18"/>
                          </w:rPr>
                        </w:pPr>
                        <w:r>
                          <w:rPr>
                            <w:sz w:val="18"/>
                          </w:rPr>
                          <w:t>Muy a</w:t>
                        </w:r>
                      </w:p>
                      <w:p>
                        <w:pPr>
                          <w:pStyle w:val="TableParagraph"/>
                          <w:spacing w:line="207" w:lineRule="exact"/>
                          <w:ind w:left="200"/>
                          <w:rPr>
                            <w:sz w:val="18"/>
                          </w:rPr>
                        </w:pPr>
                        <w:r>
                          <w:rPr>
                            <w:sz w:val="18"/>
                          </w:rPr>
                          <w:t>menudo</w:t>
                        </w:r>
                      </w:p>
                    </w:tc>
                    <w:tc>
                      <w:tcPr>
                        <w:tcW w:w="1417" w:type="dxa"/>
                      </w:tcPr>
                      <w:p>
                        <w:pPr>
                          <w:pStyle w:val="TableParagraph"/>
                          <w:spacing w:line="184" w:lineRule="exact"/>
                          <w:ind w:left="315"/>
                          <w:rPr>
                            <w:sz w:val="18"/>
                          </w:rPr>
                        </w:pPr>
                        <w:r>
                          <w:rPr>
                            <w:sz w:val="18"/>
                          </w:rPr>
                          <w:t>Con mucha</w:t>
                        </w:r>
                      </w:p>
                      <w:p>
                        <w:pPr>
                          <w:pStyle w:val="TableParagraph"/>
                          <w:spacing w:line="207" w:lineRule="exact"/>
                          <w:ind w:left="315"/>
                          <w:rPr>
                            <w:sz w:val="18"/>
                          </w:rPr>
                        </w:pPr>
                        <w:r>
                          <w:rPr>
                            <w:sz w:val="18"/>
                          </w:rPr>
                          <w:t>frecuencia</w:t>
                        </w:r>
                      </w:p>
                    </w:tc>
                    <w:tc>
                      <w:tcPr>
                        <w:tcW w:w="1598" w:type="dxa"/>
                      </w:tcPr>
                      <w:p>
                        <w:pPr>
                          <w:pStyle w:val="TableParagraph"/>
                          <w:spacing w:line="184" w:lineRule="exact"/>
                          <w:ind w:left="179"/>
                          <w:rPr>
                            <w:sz w:val="18"/>
                          </w:rPr>
                        </w:pPr>
                        <w:r>
                          <w:rPr>
                            <w:sz w:val="18"/>
                          </w:rPr>
                          <w:t>Frecuentemente</w:t>
                        </w:r>
                      </w:p>
                    </w:tc>
                    <w:tc>
                      <w:tcPr>
                        <w:tcW w:w="1200" w:type="dxa"/>
                      </w:tcPr>
                      <w:p>
                        <w:pPr>
                          <w:pStyle w:val="TableParagraph"/>
                          <w:spacing w:line="184" w:lineRule="exact"/>
                          <w:ind w:left="107"/>
                          <w:rPr>
                            <w:sz w:val="18"/>
                          </w:rPr>
                        </w:pPr>
                        <w:r>
                          <w:rPr>
                            <w:sz w:val="18"/>
                          </w:rPr>
                          <w:t>En algunas</w:t>
                        </w:r>
                      </w:p>
                      <w:p>
                        <w:pPr>
                          <w:pStyle w:val="TableParagraph"/>
                          <w:spacing w:line="207" w:lineRule="exact"/>
                          <w:ind w:left="107"/>
                          <w:rPr>
                            <w:sz w:val="18"/>
                          </w:rPr>
                        </w:pPr>
                        <w:r>
                          <w:rPr>
                            <w:sz w:val="18"/>
                          </w:rPr>
                          <w:t>ocasiones</w:t>
                        </w:r>
                      </w:p>
                    </w:tc>
                    <w:tc>
                      <w:tcPr>
                        <w:tcW w:w="1193" w:type="dxa"/>
                      </w:tcPr>
                      <w:p>
                        <w:pPr>
                          <w:pStyle w:val="TableParagraph"/>
                          <w:spacing w:line="184" w:lineRule="exact"/>
                          <w:ind w:left="191"/>
                          <w:rPr>
                            <w:sz w:val="18"/>
                          </w:rPr>
                        </w:pPr>
                        <w:r>
                          <w:rPr>
                            <w:sz w:val="18"/>
                          </w:rPr>
                          <w:t>Rara vez</w:t>
                        </w:r>
                      </w:p>
                    </w:tc>
                    <w:tc>
                      <w:tcPr>
                        <w:tcW w:w="1373" w:type="dxa"/>
                      </w:tcPr>
                      <w:p>
                        <w:pPr>
                          <w:pStyle w:val="TableParagraph"/>
                          <w:spacing w:line="184" w:lineRule="exact"/>
                          <w:ind w:left="280"/>
                          <w:rPr>
                            <w:sz w:val="18"/>
                          </w:rPr>
                        </w:pPr>
                        <w:r>
                          <w:rPr>
                            <w:sz w:val="18"/>
                          </w:rPr>
                          <w:t>Casi nunca</w:t>
                        </w:r>
                      </w:p>
                    </w:tc>
                    <w:tc>
                      <w:tcPr>
                        <w:tcW w:w="914" w:type="dxa"/>
                      </w:tcPr>
                      <w:p>
                        <w:pPr>
                          <w:pStyle w:val="TableParagraph"/>
                          <w:spacing w:line="184" w:lineRule="exact"/>
                          <w:ind w:left="191"/>
                          <w:rPr>
                            <w:sz w:val="18"/>
                          </w:rPr>
                        </w:pPr>
                        <w:r>
                          <w:rPr>
                            <w:sz w:val="18"/>
                          </w:rPr>
                          <w:t>Nunca</w:t>
                        </w:r>
                      </w:p>
                    </w:tc>
                  </w:tr>
                </w:tbl>
                <w:p>
                  <w:pPr>
                    <w:pStyle w:val="BodyText"/>
                  </w:pPr>
                </w:p>
              </w:txbxContent>
            </v:textbox>
            <w10:wrap type="none"/>
          </v:shape>
        </w:pict>
      </w:r>
      <w:r>
        <w:rPr>
          <w:b/>
          <w:sz w:val="18"/>
        </w:rPr>
        <w:t>¿Con</w:t>
      </w:r>
      <w:r>
        <w:rPr>
          <w:b/>
          <w:spacing w:val="-2"/>
          <w:sz w:val="18"/>
        </w:rPr>
        <w:t> </w:t>
      </w:r>
      <w:r>
        <w:rPr>
          <w:b/>
          <w:sz w:val="18"/>
        </w:rPr>
        <w:t>qué</w:t>
      </w:r>
      <w:r>
        <w:rPr>
          <w:b/>
          <w:spacing w:val="-2"/>
          <w:sz w:val="18"/>
        </w:rPr>
        <w:t> </w:t>
      </w:r>
      <w:r>
        <w:rPr>
          <w:b/>
          <w:sz w:val="18"/>
        </w:rPr>
        <w:t>frecuencia</w:t>
      </w:r>
      <w:r>
        <w:rPr>
          <w:b/>
          <w:spacing w:val="-4"/>
          <w:sz w:val="18"/>
        </w:rPr>
        <w:t> </w:t>
      </w:r>
      <w:r>
        <w:rPr>
          <w:b/>
          <w:sz w:val="18"/>
        </w:rPr>
        <w:t>escribes</w:t>
      </w:r>
      <w:r>
        <w:rPr>
          <w:b/>
          <w:spacing w:val="-2"/>
          <w:sz w:val="18"/>
        </w:rPr>
        <w:t> </w:t>
      </w:r>
      <w:r>
        <w:rPr>
          <w:b/>
          <w:sz w:val="18"/>
        </w:rPr>
        <w:t>algún</w:t>
      </w:r>
      <w:r>
        <w:rPr>
          <w:b/>
          <w:spacing w:val="-2"/>
          <w:sz w:val="18"/>
        </w:rPr>
        <w:t> </w:t>
      </w:r>
      <w:r>
        <w:rPr>
          <w:b/>
          <w:sz w:val="18"/>
        </w:rPr>
        <w:t>texto</w:t>
      </w:r>
      <w:r>
        <w:rPr>
          <w:b/>
          <w:spacing w:val="-2"/>
          <w:sz w:val="18"/>
        </w:rPr>
        <w:t> </w:t>
      </w:r>
      <w:r>
        <w:rPr>
          <w:b/>
          <w:sz w:val="18"/>
        </w:rPr>
        <w:t>en</w:t>
      </w:r>
      <w:r>
        <w:rPr>
          <w:b/>
          <w:spacing w:val="-4"/>
          <w:sz w:val="18"/>
        </w:rPr>
        <w:t> </w:t>
      </w:r>
      <w:r>
        <w:rPr>
          <w:b/>
          <w:sz w:val="18"/>
        </w:rPr>
        <w:t>otro</w:t>
      </w:r>
      <w:r>
        <w:rPr>
          <w:b/>
          <w:spacing w:val="-2"/>
          <w:sz w:val="18"/>
        </w:rPr>
        <w:t> </w:t>
      </w:r>
      <w:r>
        <w:rPr>
          <w:b/>
          <w:sz w:val="18"/>
        </w:rPr>
        <w:t>idioma,</w:t>
      </w:r>
      <w:r>
        <w:rPr>
          <w:b/>
          <w:spacing w:val="-2"/>
          <w:sz w:val="18"/>
        </w:rPr>
        <w:t> </w:t>
      </w:r>
      <w:r>
        <w:rPr>
          <w:b/>
          <w:sz w:val="18"/>
        </w:rPr>
        <w:t>no</w:t>
      </w:r>
      <w:r>
        <w:rPr>
          <w:b/>
          <w:spacing w:val="-2"/>
          <w:sz w:val="18"/>
        </w:rPr>
        <w:t> </w:t>
      </w:r>
      <w:r>
        <w:rPr>
          <w:b/>
          <w:sz w:val="18"/>
        </w:rPr>
        <w:t>requerido</w:t>
      </w:r>
      <w:r>
        <w:rPr>
          <w:b/>
          <w:spacing w:val="-4"/>
          <w:sz w:val="18"/>
        </w:rPr>
        <w:t> </w:t>
      </w:r>
      <w:r>
        <w:rPr>
          <w:b/>
          <w:sz w:val="18"/>
        </w:rPr>
        <w:t>por</w:t>
      </w:r>
      <w:r>
        <w:rPr>
          <w:b/>
          <w:spacing w:val="-2"/>
          <w:sz w:val="18"/>
        </w:rPr>
        <w:t> </w:t>
      </w:r>
      <w:r>
        <w:rPr>
          <w:b/>
          <w:sz w:val="18"/>
        </w:rPr>
        <w:t>la</w:t>
      </w:r>
      <w:r>
        <w:rPr>
          <w:b/>
          <w:spacing w:val="-25"/>
          <w:sz w:val="18"/>
        </w:rPr>
        <w:t> </w:t>
      </w:r>
      <w:r>
        <w:rPr>
          <w:b/>
          <w:sz w:val="18"/>
        </w:rPr>
        <w:t>escuela?</w:t>
      </w:r>
    </w:p>
    <w:p>
      <w:pPr>
        <w:pStyle w:val="BodyText"/>
        <w:rPr>
          <w:b/>
          <w:sz w:val="18"/>
        </w:rPr>
      </w:pPr>
    </w:p>
    <w:p>
      <w:pPr>
        <w:pStyle w:val="BodyText"/>
        <w:rPr>
          <w:b/>
          <w:sz w:val="18"/>
        </w:rPr>
      </w:pPr>
    </w:p>
    <w:p>
      <w:pPr>
        <w:pStyle w:val="BodyText"/>
        <w:rPr>
          <w:b/>
          <w:sz w:val="18"/>
        </w:rPr>
      </w:pPr>
    </w:p>
    <w:p>
      <w:pPr>
        <w:pStyle w:val="BodyText"/>
        <w:spacing w:before="4"/>
        <w:rPr>
          <w:b/>
          <w:sz w:val="14"/>
        </w:rPr>
      </w:pPr>
    </w:p>
    <w:p>
      <w:pPr>
        <w:pStyle w:val="ListParagraph"/>
        <w:numPr>
          <w:ilvl w:val="2"/>
          <w:numId w:val="31"/>
        </w:numPr>
        <w:tabs>
          <w:tab w:pos="1019" w:val="left" w:leader="none"/>
          <w:tab w:pos="1020" w:val="left" w:leader="none"/>
        </w:tabs>
        <w:spacing w:line="276" w:lineRule="auto" w:before="0" w:after="0"/>
        <w:ind w:left="1022" w:right="631" w:hanging="360"/>
        <w:jc w:val="left"/>
        <w:rPr>
          <w:b/>
          <w:sz w:val="18"/>
        </w:rPr>
      </w:pPr>
      <w:r>
        <w:rPr/>
        <w:drawing>
          <wp:anchor distT="0" distB="0" distL="0" distR="0" allowOverlap="1" layoutInCell="1" locked="0" behindDoc="0" simplePos="0" relativeHeight="9688">
            <wp:simplePos x="0" y="0"/>
            <wp:positionH relativeFrom="page">
              <wp:posOffset>1307591</wp:posOffset>
            </wp:positionH>
            <wp:positionV relativeFrom="paragraph">
              <wp:posOffset>322731</wp:posOffset>
            </wp:positionV>
            <wp:extent cx="116418" cy="107346"/>
            <wp:effectExtent l="0" t="0" r="0" b="0"/>
            <wp:wrapTopAndBottom/>
            <wp:docPr id="187" name="image148.png" descr=""/>
            <wp:cNvGraphicFramePr>
              <a:graphicFrameLocks noChangeAspect="1"/>
            </wp:cNvGraphicFramePr>
            <a:graphic>
              <a:graphicData uri="http://schemas.openxmlformats.org/drawingml/2006/picture">
                <pic:pic>
                  <pic:nvPicPr>
                    <pic:cNvPr id="188" name="image148.png"/>
                    <pic:cNvPicPr/>
                  </pic:nvPicPr>
                  <pic:blipFill>
                    <a:blip r:embed="rId165" cstate="print"/>
                    <a:stretch>
                      <a:fillRect/>
                    </a:stretch>
                  </pic:blipFill>
                  <pic:spPr>
                    <a:xfrm>
                      <a:off x="0" y="0"/>
                      <a:ext cx="116418" cy="107346"/>
                    </a:xfrm>
                    <a:prstGeom prst="rect">
                      <a:avLst/>
                    </a:prstGeom>
                  </pic:spPr>
                </pic:pic>
              </a:graphicData>
            </a:graphic>
          </wp:anchor>
        </w:drawing>
      </w:r>
      <w:r>
        <w:rPr/>
        <w:drawing>
          <wp:anchor distT="0" distB="0" distL="0" distR="0" allowOverlap="1" layoutInCell="1" locked="0" behindDoc="0" simplePos="0" relativeHeight="9712">
            <wp:simplePos x="0" y="0"/>
            <wp:positionH relativeFrom="page">
              <wp:posOffset>2238755</wp:posOffset>
            </wp:positionH>
            <wp:positionV relativeFrom="paragraph">
              <wp:posOffset>322731</wp:posOffset>
            </wp:positionV>
            <wp:extent cx="116418" cy="107346"/>
            <wp:effectExtent l="0" t="0" r="0" b="0"/>
            <wp:wrapTopAndBottom/>
            <wp:docPr id="189" name="image149.png" descr=""/>
            <wp:cNvGraphicFramePr>
              <a:graphicFrameLocks noChangeAspect="1"/>
            </wp:cNvGraphicFramePr>
            <a:graphic>
              <a:graphicData uri="http://schemas.openxmlformats.org/drawingml/2006/picture">
                <pic:pic>
                  <pic:nvPicPr>
                    <pic:cNvPr id="190" name="image149.png"/>
                    <pic:cNvPicPr/>
                  </pic:nvPicPr>
                  <pic:blipFill>
                    <a:blip r:embed="rId166" cstate="print"/>
                    <a:stretch>
                      <a:fillRect/>
                    </a:stretch>
                  </pic:blipFill>
                  <pic:spPr>
                    <a:xfrm>
                      <a:off x="0" y="0"/>
                      <a:ext cx="116418" cy="107346"/>
                    </a:xfrm>
                    <a:prstGeom prst="rect">
                      <a:avLst/>
                    </a:prstGeom>
                  </pic:spPr>
                </pic:pic>
              </a:graphicData>
            </a:graphic>
          </wp:anchor>
        </w:drawing>
      </w:r>
      <w:r>
        <w:rPr/>
        <w:drawing>
          <wp:anchor distT="0" distB="0" distL="0" distR="0" allowOverlap="1" layoutInCell="1" locked="0" behindDoc="0" simplePos="0" relativeHeight="9736">
            <wp:simplePos x="0" y="0"/>
            <wp:positionH relativeFrom="page">
              <wp:posOffset>3159251</wp:posOffset>
            </wp:positionH>
            <wp:positionV relativeFrom="paragraph">
              <wp:posOffset>322731</wp:posOffset>
            </wp:positionV>
            <wp:extent cx="116418" cy="107346"/>
            <wp:effectExtent l="0" t="0" r="0" b="0"/>
            <wp:wrapTopAndBottom/>
            <wp:docPr id="191" name="image148.png" descr=""/>
            <wp:cNvGraphicFramePr>
              <a:graphicFrameLocks noChangeAspect="1"/>
            </wp:cNvGraphicFramePr>
            <a:graphic>
              <a:graphicData uri="http://schemas.openxmlformats.org/drawingml/2006/picture">
                <pic:pic>
                  <pic:nvPicPr>
                    <pic:cNvPr id="192" name="image148.png"/>
                    <pic:cNvPicPr/>
                  </pic:nvPicPr>
                  <pic:blipFill>
                    <a:blip r:embed="rId165" cstate="print"/>
                    <a:stretch>
                      <a:fillRect/>
                    </a:stretch>
                  </pic:blipFill>
                  <pic:spPr>
                    <a:xfrm>
                      <a:off x="0" y="0"/>
                      <a:ext cx="116418" cy="107346"/>
                    </a:xfrm>
                    <a:prstGeom prst="rect">
                      <a:avLst/>
                    </a:prstGeom>
                  </pic:spPr>
                </pic:pic>
              </a:graphicData>
            </a:graphic>
          </wp:anchor>
        </w:drawing>
      </w:r>
      <w:r>
        <w:rPr/>
        <w:drawing>
          <wp:anchor distT="0" distB="0" distL="0" distR="0" allowOverlap="1" layoutInCell="1" locked="0" behindDoc="0" simplePos="0" relativeHeight="9760">
            <wp:simplePos x="0" y="0"/>
            <wp:positionH relativeFrom="page">
              <wp:posOffset>3816096</wp:posOffset>
            </wp:positionH>
            <wp:positionV relativeFrom="paragraph">
              <wp:posOffset>322731</wp:posOffset>
            </wp:positionV>
            <wp:extent cx="116418" cy="107346"/>
            <wp:effectExtent l="0" t="0" r="0" b="0"/>
            <wp:wrapTopAndBottom/>
            <wp:docPr id="193" name="image147.png" descr=""/>
            <wp:cNvGraphicFramePr>
              <a:graphicFrameLocks noChangeAspect="1"/>
            </wp:cNvGraphicFramePr>
            <a:graphic>
              <a:graphicData uri="http://schemas.openxmlformats.org/drawingml/2006/picture">
                <pic:pic>
                  <pic:nvPicPr>
                    <pic:cNvPr id="194" name="image147.png"/>
                    <pic:cNvPicPr/>
                  </pic:nvPicPr>
                  <pic:blipFill>
                    <a:blip r:embed="rId164" cstate="print"/>
                    <a:stretch>
                      <a:fillRect/>
                    </a:stretch>
                  </pic:blipFill>
                  <pic:spPr>
                    <a:xfrm>
                      <a:off x="0" y="0"/>
                      <a:ext cx="116418" cy="107346"/>
                    </a:xfrm>
                    <a:prstGeom prst="rect">
                      <a:avLst/>
                    </a:prstGeom>
                  </pic:spPr>
                </pic:pic>
              </a:graphicData>
            </a:graphic>
          </wp:anchor>
        </w:drawing>
      </w:r>
      <w:r>
        <w:rPr/>
        <w:drawing>
          <wp:anchor distT="0" distB="0" distL="0" distR="0" allowOverlap="1" layoutInCell="1" locked="0" behindDoc="0" simplePos="0" relativeHeight="9784">
            <wp:simplePos x="0" y="0"/>
            <wp:positionH relativeFrom="page">
              <wp:posOffset>4587240</wp:posOffset>
            </wp:positionH>
            <wp:positionV relativeFrom="paragraph">
              <wp:posOffset>330351</wp:posOffset>
            </wp:positionV>
            <wp:extent cx="117930" cy="107346"/>
            <wp:effectExtent l="0" t="0" r="0" b="0"/>
            <wp:wrapTopAndBottom/>
            <wp:docPr id="195" name="image147.png" descr=""/>
            <wp:cNvGraphicFramePr>
              <a:graphicFrameLocks noChangeAspect="1"/>
            </wp:cNvGraphicFramePr>
            <a:graphic>
              <a:graphicData uri="http://schemas.openxmlformats.org/drawingml/2006/picture">
                <pic:pic>
                  <pic:nvPicPr>
                    <pic:cNvPr id="196" name="image147.png"/>
                    <pic:cNvPicPr/>
                  </pic:nvPicPr>
                  <pic:blipFill>
                    <a:blip r:embed="rId164" cstate="print"/>
                    <a:stretch>
                      <a:fillRect/>
                    </a:stretch>
                  </pic:blipFill>
                  <pic:spPr>
                    <a:xfrm>
                      <a:off x="0" y="0"/>
                      <a:ext cx="117930" cy="107346"/>
                    </a:xfrm>
                    <a:prstGeom prst="rect">
                      <a:avLst/>
                    </a:prstGeom>
                  </pic:spPr>
                </pic:pic>
              </a:graphicData>
            </a:graphic>
          </wp:anchor>
        </w:drawing>
      </w:r>
      <w:r>
        <w:rPr/>
        <w:drawing>
          <wp:anchor distT="0" distB="0" distL="0" distR="0" allowOverlap="1" layoutInCell="1" locked="0" behindDoc="0" simplePos="0" relativeHeight="9808">
            <wp:simplePos x="0" y="0"/>
            <wp:positionH relativeFrom="page">
              <wp:posOffset>5323332</wp:posOffset>
            </wp:positionH>
            <wp:positionV relativeFrom="paragraph">
              <wp:posOffset>322731</wp:posOffset>
            </wp:positionV>
            <wp:extent cx="116418" cy="107346"/>
            <wp:effectExtent l="0" t="0" r="0" b="0"/>
            <wp:wrapTopAndBottom/>
            <wp:docPr id="197" name="image148.png" descr=""/>
            <wp:cNvGraphicFramePr>
              <a:graphicFrameLocks noChangeAspect="1"/>
            </wp:cNvGraphicFramePr>
            <a:graphic>
              <a:graphicData uri="http://schemas.openxmlformats.org/drawingml/2006/picture">
                <pic:pic>
                  <pic:nvPicPr>
                    <pic:cNvPr id="198" name="image148.png"/>
                    <pic:cNvPicPr/>
                  </pic:nvPicPr>
                  <pic:blipFill>
                    <a:blip r:embed="rId165" cstate="print"/>
                    <a:stretch>
                      <a:fillRect/>
                    </a:stretch>
                  </pic:blipFill>
                  <pic:spPr>
                    <a:xfrm>
                      <a:off x="0" y="0"/>
                      <a:ext cx="116418" cy="107346"/>
                    </a:xfrm>
                    <a:prstGeom prst="rect">
                      <a:avLst/>
                    </a:prstGeom>
                  </pic:spPr>
                </pic:pic>
              </a:graphicData>
            </a:graphic>
          </wp:anchor>
        </w:drawing>
      </w:r>
      <w:r>
        <w:rPr/>
        <w:drawing>
          <wp:anchor distT="0" distB="0" distL="0" distR="0" allowOverlap="1" layoutInCell="1" locked="0" behindDoc="0" simplePos="0" relativeHeight="9832">
            <wp:simplePos x="0" y="0"/>
            <wp:positionH relativeFrom="page">
              <wp:posOffset>6188964</wp:posOffset>
            </wp:positionH>
            <wp:positionV relativeFrom="paragraph">
              <wp:posOffset>322731</wp:posOffset>
            </wp:positionV>
            <wp:extent cx="116418" cy="107346"/>
            <wp:effectExtent l="0" t="0" r="0" b="0"/>
            <wp:wrapTopAndBottom/>
            <wp:docPr id="199" name="image148.png" descr=""/>
            <wp:cNvGraphicFramePr>
              <a:graphicFrameLocks noChangeAspect="1"/>
            </wp:cNvGraphicFramePr>
            <a:graphic>
              <a:graphicData uri="http://schemas.openxmlformats.org/drawingml/2006/picture">
                <pic:pic>
                  <pic:nvPicPr>
                    <pic:cNvPr id="200" name="image148.png"/>
                    <pic:cNvPicPr/>
                  </pic:nvPicPr>
                  <pic:blipFill>
                    <a:blip r:embed="rId165" cstate="print"/>
                    <a:stretch>
                      <a:fillRect/>
                    </a:stretch>
                  </pic:blipFill>
                  <pic:spPr>
                    <a:xfrm>
                      <a:off x="0" y="0"/>
                      <a:ext cx="116418" cy="107346"/>
                    </a:xfrm>
                    <a:prstGeom prst="rect">
                      <a:avLst/>
                    </a:prstGeom>
                  </pic:spPr>
                </pic:pic>
              </a:graphicData>
            </a:graphic>
          </wp:anchor>
        </w:drawing>
      </w:r>
      <w:r>
        <w:rPr/>
        <w:pict>
          <v:shape style="position:absolute;margin-left:75.103996pt;margin-top:34.749062pt;width:435pt;height:9pt;mso-position-horizontal-relative:page;mso-position-vertical-relative:paragraph;z-index:10264"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236"/>
                    <w:gridCol w:w="1332"/>
                    <w:gridCol w:w="1097"/>
                    <w:gridCol w:w="1337"/>
                    <w:gridCol w:w="1422"/>
                    <w:gridCol w:w="1024"/>
                    <w:gridCol w:w="1251"/>
                  </w:tblGrid>
                  <w:tr>
                    <w:trPr>
                      <w:trHeight w:val="180" w:hRule="exact"/>
                    </w:trPr>
                    <w:tc>
                      <w:tcPr>
                        <w:tcW w:w="1236" w:type="dxa"/>
                      </w:tcPr>
                      <w:p>
                        <w:pPr>
                          <w:pStyle w:val="TableParagraph"/>
                          <w:spacing w:line="184" w:lineRule="exact"/>
                          <w:ind w:left="200"/>
                          <w:rPr>
                            <w:sz w:val="18"/>
                          </w:rPr>
                        </w:pPr>
                        <w:r>
                          <w:rPr>
                            <w:sz w:val="18"/>
                          </w:rPr>
                          <w:t>Excelente</w:t>
                        </w:r>
                      </w:p>
                    </w:tc>
                    <w:tc>
                      <w:tcPr>
                        <w:tcW w:w="1332" w:type="dxa"/>
                      </w:tcPr>
                      <w:p>
                        <w:pPr>
                          <w:pStyle w:val="TableParagraph"/>
                          <w:spacing w:line="184" w:lineRule="exact"/>
                          <w:ind w:left="245"/>
                          <w:rPr>
                            <w:sz w:val="18"/>
                          </w:rPr>
                        </w:pPr>
                        <w:r>
                          <w:rPr>
                            <w:sz w:val="18"/>
                          </w:rPr>
                          <w:t>Muy bueno</w:t>
                        </w:r>
                      </w:p>
                    </w:tc>
                    <w:tc>
                      <w:tcPr>
                        <w:tcW w:w="1097" w:type="dxa"/>
                      </w:tcPr>
                      <w:p>
                        <w:pPr>
                          <w:pStyle w:val="TableParagraph"/>
                          <w:spacing w:line="184" w:lineRule="exact"/>
                          <w:ind w:left="195"/>
                          <w:rPr>
                            <w:sz w:val="18"/>
                          </w:rPr>
                        </w:pPr>
                        <w:r>
                          <w:rPr>
                            <w:sz w:val="18"/>
                          </w:rPr>
                          <w:t>Bueno</w:t>
                        </w:r>
                      </w:p>
                    </w:tc>
                    <w:tc>
                      <w:tcPr>
                        <w:tcW w:w="1337" w:type="dxa"/>
                      </w:tcPr>
                      <w:p>
                        <w:pPr>
                          <w:pStyle w:val="TableParagraph"/>
                          <w:spacing w:line="184" w:lineRule="exact"/>
                          <w:ind w:left="379"/>
                          <w:rPr>
                            <w:sz w:val="18"/>
                          </w:rPr>
                        </w:pPr>
                        <w:r>
                          <w:rPr>
                            <w:sz w:val="18"/>
                          </w:rPr>
                          <w:t>Regular</w:t>
                        </w:r>
                      </w:p>
                    </w:tc>
                    <w:tc>
                      <w:tcPr>
                        <w:tcW w:w="1422" w:type="dxa"/>
                      </w:tcPr>
                      <w:p>
                        <w:pPr>
                          <w:pStyle w:val="TableParagraph"/>
                          <w:spacing w:line="184" w:lineRule="exact"/>
                          <w:ind w:left="324"/>
                          <w:rPr>
                            <w:sz w:val="18"/>
                          </w:rPr>
                        </w:pPr>
                        <w:r>
                          <w:rPr>
                            <w:sz w:val="18"/>
                          </w:rPr>
                          <w:t>Insuficiente</w:t>
                        </w:r>
                      </w:p>
                    </w:tc>
                    <w:tc>
                      <w:tcPr>
                        <w:tcW w:w="1024" w:type="dxa"/>
                      </w:tcPr>
                      <w:p>
                        <w:pPr>
                          <w:pStyle w:val="TableParagraph"/>
                          <w:spacing w:line="184" w:lineRule="exact"/>
                          <w:ind w:left="186"/>
                          <w:rPr>
                            <w:sz w:val="18"/>
                          </w:rPr>
                        </w:pPr>
                        <w:r>
                          <w:rPr>
                            <w:sz w:val="18"/>
                          </w:rPr>
                          <w:t>Malo</w:t>
                        </w:r>
                      </w:p>
                    </w:tc>
                    <w:tc>
                      <w:tcPr>
                        <w:tcW w:w="1251" w:type="dxa"/>
                      </w:tcPr>
                      <w:p>
                        <w:pPr>
                          <w:pStyle w:val="TableParagraph"/>
                          <w:spacing w:line="184" w:lineRule="exact"/>
                          <w:ind w:left="449"/>
                          <w:rPr>
                            <w:sz w:val="18"/>
                          </w:rPr>
                        </w:pPr>
                        <w:r>
                          <w:rPr>
                            <w:sz w:val="18"/>
                          </w:rPr>
                          <w:t>Pésimo</w:t>
                        </w:r>
                      </w:p>
                    </w:tc>
                  </w:tr>
                </w:tbl>
                <w:p>
                  <w:pPr>
                    <w:pStyle w:val="BodyText"/>
                  </w:pPr>
                </w:p>
              </w:txbxContent>
            </v:textbox>
            <w10:wrap type="none"/>
          </v:shape>
        </w:pict>
      </w:r>
      <w:r>
        <w:rPr>
          <w:b/>
          <w:sz w:val="18"/>
        </w:rPr>
        <w:t>¿Cómo consideras que ha sido tu desarrollo en cuanto a la escritura a lo largo de tu</w:t>
      </w:r>
      <w:r>
        <w:rPr>
          <w:b/>
          <w:spacing w:val="-34"/>
          <w:sz w:val="18"/>
        </w:rPr>
        <w:t> </w:t>
      </w:r>
      <w:r>
        <w:rPr>
          <w:b/>
          <w:sz w:val="18"/>
        </w:rPr>
        <w:t>formación escolar?</w:t>
      </w:r>
    </w:p>
    <w:p>
      <w:pPr>
        <w:pStyle w:val="BodyText"/>
        <w:rPr>
          <w:b/>
          <w:sz w:val="18"/>
        </w:rPr>
      </w:pPr>
    </w:p>
    <w:p>
      <w:pPr>
        <w:pStyle w:val="BodyText"/>
        <w:rPr>
          <w:b/>
          <w:sz w:val="18"/>
        </w:rPr>
      </w:pPr>
    </w:p>
    <w:p>
      <w:pPr>
        <w:pStyle w:val="BodyText"/>
        <w:spacing w:before="3"/>
        <w:rPr>
          <w:b/>
          <w:sz w:val="15"/>
        </w:rPr>
      </w:pPr>
    </w:p>
    <w:p>
      <w:pPr>
        <w:tabs>
          <w:tab w:pos="9180" w:val="left" w:leader="none"/>
        </w:tabs>
        <w:spacing w:before="0"/>
        <w:ind w:left="1010" w:right="0" w:firstLine="0"/>
        <w:jc w:val="left"/>
        <w:rPr>
          <w:sz w:val="18"/>
        </w:rPr>
      </w:pPr>
      <w:r>
        <w:rPr>
          <w:sz w:val="18"/>
        </w:rPr>
        <w:t>¿Cuál crees que sea la razón de</w:t>
      </w:r>
      <w:r>
        <w:rPr>
          <w:spacing w:val="-25"/>
          <w:sz w:val="18"/>
        </w:rPr>
        <w:t> </w:t>
      </w:r>
      <w:r>
        <w:rPr>
          <w:sz w:val="18"/>
        </w:rPr>
        <w:t>ello?</w:t>
      </w:r>
      <w:r>
        <w:rPr>
          <w:spacing w:val="-1"/>
          <w:sz w:val="18"/>
        </w:rPr>
        <w:t> </w:t>
      </w:r>
      <w:r>
        <w:rPr>
          <w:w w:val="100"/>
          <w:sz w:val="18"/>
          <w:u w:val="single"/>
        </w:rPr>
        <w:t> </w:t>
      </w:r>
      <w:r>
        <w:rPr>
          <w:sz w:val="18"/>
          <w:u w:val="single"/>
        </w:rPr>
        <w:tab/>
      </w:r>
    </w:p>
    <w:p>
      <w:pPr>
        <w:pStyle w:val="BodyText"/>
        <w:spacing w:before="10"/>
        <w:rPr>
          <w:sz w:val="15"/>
        </w:rPr>
      </w:pPr>
      <w:r>
        <w:rPr/>
        <w:pict>
          <v:line style="position:absolute;mso-position-horizontal-relative:page;mso-position-vertical-relative:paragraph;z-index:9856;mso-wrap-distance-left:0;mso-wrap-distance-right:0" from="120.5pt,11.392778pt" to="525.5pt,11.392778pt" stroked="true" strokeweight=".56701pt" strokecolor="#000000">
            <w10:wrap type="topAndBottom"/>
          </v:line>
        </w:pict>
      </w:r>
      <w:r>
        <w:rPr/>
        <w:pict>
          <v:line style="position:absolute;mso-position-horizontal-relative:page;mso-position-vertical-relative:paragraph;z-index:9880;mso-wrap-distance-left:0;mso-wrap-distance-right:0" from="120.5pt,23.242779pt" to="525.5pt,23.242779pt" stroked="true" strokeweight=".56701pt" strokecolor="#000000">
            <w10:wrap type="topAndBottom"/>
          </v:line>
        </w:pict>
      </w:r>
      <w:r>
        <w:rPr/>
        <w:pict>
          <v:line style="position:absolute;mso-position-horizontal-relative:page;mso-position-vertical-relative:paragraph;z-index:9904;mso-wrap-distance-left:0;mso-wrap-distance-right:0" from="120.5pt,35.142776pt" to="525.5pt,35.142776pt" stroked="true" strokeweight=".56701pt" strokecolor="#000000">
            <w10:wrap type="topAndBottom"/>
          </v:line>
        </w:pict>
      </w:r>
      <w:r>
        <w:rPr/>
        <w:pict>
          <v:line style="position:absolute;mso-position-horizontal-relative:page;mso-position-vertical-relative:paragraph;z-index:9928;mso-wrap-distance-left:0;mso-wrap-distance-right:0" from="120.5pt,46.992779pt" to="525.5pt,46.992779pt" stroked="true" strokeweight=".56701pt" strokecolor="#000000">
            <w10:wrap type="topAndBottom"/>
          </v:line>
        </w:pict>
      </w:r>
    </w:p>
    <w:p>
      <w:pPr>
        <w:pStyle w:val="BodyText"/>
        <w:spacing w:before="7"/>
        <w:rPr>
          <w:sz w:val="13"/>
        </w:rPr>
      </w:pPr>
    </w:p>
    <w:p>
      <w:pPr>
        <w:pStyle w:val="BodyText"/>
        <w:spacing w:before="8"/>
        <w:rPr>
          <w:sz w:val="13"/>
        </w:rPr>
      </w:pPr>
    </w:p>
    <w:p>
      <w:pPr>
        <w:pStyle w:val="BodyText"/>
        <w:spacing w:before="7"/>
        <w:rPr>
          <w:sz w:val="13"/>
        </w:rPr>
      </w:pPr>
    </w:p>
    <w:p>
      <w:pPr>
        <w:tabs>
          <w:tab w:pos="8309" w:val="left" w:leader="none"/>
        </w:tabs>
        <w:spacing w:line="195" w:lineRule="exact" w:before="0"/>
        <w:ind w:left="1010" w:right="0" w:firstLine="0"/>
        <w:jc w:val="left"/>
        <w:rPr>
          <w:sz w:val="18"/>
        </w:rPr>
      </w:pPr>
      <w:r>
        <w:rPr>
          <w:w w:val="100"/>
          <w:sz w:val="18"/>
          <w:u w:val="single"/>
        </w:rPr>
        <w:t> </w:t>
      </w:r>
      <w:r>
        <w:rPr>
          <w:sz w:val="18"/>
          <w:u w:val="single"/>
        </w:rPr>
        <w:tab/>
      </w:r>
      <w:r>
        <w:rPr>
          <w:sz w:val="18"/>
        </w:rPr>
        <w:t>.</w:t>
      </w:r>
    </w:p>
    <w:p>
      <w:pPr>
        <w:pStyle w:val="BodyText"/>
        <w:rPr>
          <w:sz w:val="20"/>
        </w:rPr>
      </w:pPr>
    </w:p>
    <w:p>
      <w:pPr>
        <w:pStyle w:val="BodyText"/>
        <w:rPr>
          <w:sz w:val="20"/>
        </w:rPr>
      </w:pPr>
    </w:p>
    <w:p>
      <w:pPr>
        <w:pStyle w:val="BodyText"/>
        <w:spacing w:before="1"/>
        <w:rPr>
          <w:sz w:val="17"/>
        </w:rPr>
      </w:pPr>
    </w:p>
    <w:p>
      <w:pPr>
        <w:pStyle w:val="ListParagraph"/>
        <w:numPr>
          <w:ilvl w:val="2"/>
          <w:numId w:val="31"/>
        </w:numPr>
        <w:tabs>
          <w:tab w:pos="1019" w:val="left" w:leader="none"/>
          <w:tab w:pos="1020" w:val="left" w:leader="none"/>
        </w:tabs>
        <w:spacing w:line="278" w:lineRule="auto" w:before="0" w:after="0"/>
        <w:ind w:left="1022" w:right="168" w:hanging="360"/>
        <w:jc w:val="left"/>
        <w:rPr>
          <w:b/>
          <w:sz w:val="18"/>
        </w:rPr>
      </w:pPr>
      <w:r>
        <w:rPr/>
        <w:drawing>
          <wp:anchor distT="0" distB="0" distL="0" distR="0" allowOverlap="1" layoutInCell="1" locked="0" behindDoc="0" simplePos="0" relativeHeight="9952">
            <wp:simplePos x="0" y="0"/>
            <wp:positionH relativeFrom="page">
              <wp:posOffset>1307591</wp:posOffset>
            </wp:positionH>
            <wp:positionV relativeFrom="paragraph">
              <wp:posOffset>323874</wp:posOffset>
            </wp:positionV>
            <wp:extent cx="117144" cy="109537"/>
            <wp:effectExtent l="0" t="0" r="0" b="0"/>
            <wp:wrapTopAndBottom/>
            <wp:docPr id="201" name="image148.png" descr=""/>
            <wp:cNvGraphicFramePr>
              <a:graphicFrameLocks noChangeAspect="1"/>
            </wp:cNvGraphicFramePr>
            <a:graphic>
              <a:graphicData uri="http://schemas.openxmlformats.org/drawingml/2006/picture">
                <pic:pic>
                  <pic:nvPicPr>
                    <pic:cNvPr id="202" name="image148.png"/>
                    <pic:cNvPicPr/>
                  </pic:nvPicPr>
                  <pic:blipFill>
                    <a:blip r:embed="rId165" cstate="print"/>
                    <a:stretch>
                      <a:fillRect/>
                    </a:stretch>
                  </pic:blipFill>
                  <pic:spPr>
                    <a:xfrm>
                      <a:off x="0" y="0"/>
                      <a:ext cx="117144" cy="109537"/>
                    </a:xfrm>
                    <a:prstGeom prst="rect">
                      <a:avLst/>
                    </a:prstGeom>
                  </pic:spPr>
                </pic:pic>
              </a:graphicData>
            </a:graphic>
          </wp:anchor>
        </w:drawing>
      </w:r>
      <w:r>
        <w:rPr/>
        <w:drawing>
          <wp:anchor distT="0" distB="0" distL="0" distR="0" allowOverlap="1" layoutInCell="1" locked="0" behindDoc="0" simplePos="0" relativeHeight="9976">
            <wp:simplePos x="0" y="0"/>
            <wp:positionH relativeFrom="page">
              <wp:posOffset>2238755</wp:posOffset>
            </wp:positionH>
            <wp:positionV relativeFrom="paragraph">
              <wp:posOffset>323874</wp:posOffset>
            </wp:positionV>
            <wp:extent cx="117144" cy="109537"/>
            <wp:effectExtent l="0" t="0" r="0" b="0"/>
            <wp:wrapTopAndBottom/>
            <wp:docPr id="203" name="image149.png" descr=""/>
            <wp:cNvGraphicFramePr>
              <a:graphicFrameLocks noChangeAspect="1"/>
            </wp:cNvGraphicFramePr>
            <a:graphic>
              <a:graphicData uri="http://schemas.openxmlformats.org/drawingml/2006/picture">
                <pic:pic>
                  <pic:nvPicPr>
                    <pic:cNvPr id="204" name="image149.png"/>
                    <pic:cNvPicPr/>
                  </pic:nvPicPr>
                  <pic:blipFill>
                    <a:blip r:embed="rId166" cstate="print"/>
                    <a:stretch>
                      <a:fillRect/>
                    </a:stretch>
                  </pic:blipFill>
                  <pic:spPr>
                    <a:xfrm>
                      <a:off x="0" y="0"/>
                      <a:ext cx="117144" cy="109537"/>
                    </a:xfrm>
                    <a:prstGeom prst="rect">
                      <a:avLst/>
                    </a:prstGeom>
                  </pic:spPr>
                </pic:pic>
              </a:graphicData>
            </a:graphic>
          </wp:anchor>
        </w:drawing>
      </w:r>
      <w:r>
        <w:rPr/>
        <w:drawing>
          <wp:anchor distT="0" distB="0" distL="0" distR="0" allowOverlap="1" layoutInCell="1" locked="0" behindDoc="0" simplePos="0" relativeHeight="10000">
            <wp:simplePos x="0" y="0"/>
            <wp:positionH relativeFrom="page">
              <wp:posOffset>3159251</wp:posOffset>
            </wp:positionH>
            <wp:positionV relativeFrom="paragraph">
              <wp:posOffset>323874</wp:posOffset>
            </wp:positionV>
            <wp:extent cx="117144" cy="109537"/>
            <wp:effectExtent l="0" t="0" r="0" b="0"/>
            <wp:wrapTopAndBottom/>
            <wp:docPr id="205" name="image148.png" descr=""/>
            <wp:cNvGraphicFramePr>
              <a:graphicFrameLocks noChangeAspect="1"/>
            </wp:cNvGraphicFramePr>
            <a:graphic>
              <a:graphicData uri="http://schemas.openxmlformats.org/drawingml/2006/picture">
                <pic:pic>
                  <pic:nvPicPr>
                    <pic:cNvPr id="206" name="image148.png"/>
                    <pic:cNvPicPr/>
                  </pic:nvPicPr>
                  <pic:blipFill>
                    <a:blip r:embed="rId165" cstate="print"/>
                    <a:stretch>
                      <a:fillRect/>
                    </a:stretch>
                  </pic:blipFill>
                  <pic:spPr>
                    <a:xfrm>
                      <a:off x="0" y="0"/>
                      <a:ext cx="117144" cy="109537"/>
                    </a:xfrm>
                    <a:prstGeom prst="rect">
                      <a:avLst/>
                    </a:prstGeom>
                  </pic:spPr>
                </pic:pic>
              </a:graphicData>
            </a:graphic>
          </wp:anchor>
        </w:drawing>
      </w:r>
      <w:r>
        <w:rPr/>
        <w:drawing>
          <wp:anchor distT="0" distB="0" distL="0" distR="0" allowOverlap="1" layoutInCell="1" locked="0" behindDoc="0" simplePos="0" relativeHeight="10024">
            <wp:simplePos x="0" y="0"/>
            <wp:positionH relativeFrom="page">
              <wp:posOffset>3816096</wp:posOffset>
            </wp:positionH>
            <wp:positionV relativeFrom="paragraph">
              <wp:posOffset>323874</wp:posOffset>
            </wp:positionV>
            <wp:extent cx="117144" cy="109537"/>
            <wp:effectExtent l="0" t="0" r="0" b="0"/>
            <wp:wrapTopAndBottom/>
            <wp:docPr id="207" name="image147.png" descr=""/>
            <wp:cNvGraphicFramePr>
              <a:graphicFrameLocks noChangeAspect="1"/>
            </wp:cNvGraphicFramePr>
            <a:graphic>
              <a:graphicData uri="http://schemas.openxmlformats.org/drawingml/2006/picture">
                <pic:pic>
                  <pic:nvPicPr>
                    <pic:cNvPr id="208" name="image147.png"/>
                    <pic:cNvPicPr/>
                  </pic:nvPicPr>
                  <pic:blipFill>
                    <a:blip r:embed="rId164" cstate="print"/>
                    <a:stretch>
                      <a:fillRect/>
                    </a:stretch>
                  </pic:blipFill>
                  <pic:spPr>
                    <a:xfrm>
                      <a:off x="0" y="0"/>
                      <a:ext cx="117144" cy="109537"/>
                    </a:xfrm>
                    <a:prstGeom prst="rect">
                      <a:avLst/>
                    </a:prstGeom>
                  </pic:spPr>
                </pic:pic>
              </a:graphicData>
            </a:graphic>
          </wp:anchor>
        </w:drawing>
      </w:r>
      <w:r>
        <w:rPr/>
        <w:drawing>
          <wp:anchor distT="0" distB="0" distL="0" distR="0" allowOverlap="1" layoutInCell="1" locked="0" behindDoc="0" simplePos="0" relativeHeight="10048">
            <wp:simplePos x="0" y="0"/>
            <wp:positionH relativeFrom="page">
              <wp:posOffset>4587240</wp:posOffset>
            </wp:positionH>
            <wp:positionV relativeFrom="paragraph">
              <wp:posOffset>331494</wp:posOffset>
            </wp:positionV>
            <wp:extent cx="118665" cy="109537"/>
            <wp:effectExtent l="0" t="0" r="0" b="0"/>
            <wp:wrapTopAndBottom/>
            <wp:docPr id="209" name="image147.png" descr=""/>
            <wp:cNvGraphicFramePr>
              <a:graphicFrameLocks noChangeAspect="1"/>
            </wp:cNvGraphicFramePr>
            <a:graphic>
              <a:graphicData uri="http://schemas.openxmlformats.org/drawingml/2006/picture">
                <pic:pic>
                  <pic:nvPicPr>
                    <pic:cNvPr id="210" name="image147.png"/>
                    <pic:cNvPicPr/>
                  </pic:nvPicPr>
                  <pic:blipFill>
                    <a:blip r:embed="rId164" cstate="print"/>
                    <a:stretch>
                      <a:fillRect/>
                    </a:stretch>
                  </pic:blipFill>
                  <pic:spPr>
                    <a:xfrm>
                      <a:off x="0" y="0"/>
                      <a:ext cx="118665" cy="109537"/>
                    </a:xfrm>
                    <a:prstGeom prst="rect">
                      <a:avLst/>
                    </a:prstGeom>
                  </pic:spPr>
                </pic:pic>
              </a:graphicData>
            </a:graphic>
          </wp:anchor>
        </w:drawing>
      </w:r>
      <w:r>
        <w:rPr/>
        <w:drawing>
          <wp:anchor distT="0" distB="0" distL="0" distR="0" allowOverlap="1" layoutInCell="1" locked="0" behindDoc="0" simplePos="0" relativeHeight="10072">
            <wp:simplePos x="0" y="0"/>
            <wp:positionH relativeFrom="page">
              <wp:posOffset>5323332</wp:posOffset>
            </wp:positionH>
            <wp:positionV relativeFrom="paragraph">
              <wp:posOffset>323874</wp:posOffset>
            </wp:positionV>
            <wp:extent cx="117144" cy="109537"/>
            <wp:effectExtent l="0" t="0" r="0" b="0"/>
            <wp:wrapTopAndBottom/>
            <wp:docPr id="211" name="image148.png" descr=""/>
            <wp:cNvGraphicFramePr>
              <a:graphicFrameLocks noChangeAspect="1"/>
            </wp:cNvGraphicFramePr>
            <a:graphic>
              <a:graphicData uri="http://schemas.openxmlformats.org/drawingml/2006/picture">
                <pic:pic>
                  <pic:nvPicPr>
                    <pic:cNvPr id="212" name="image148.png"/>
                    <pic:cNvPicPr/>
                  </pic:nvPicPr>
                  <pic:blipFill>
                    <a:blip r:embed="rId165" cstate="print"/>
                    <a:stretch>
                      <a:fillRect/>
                    </a:stretch>
                  </pic:blipFill>
                  <pic:spPr>
                    <a:xfrm>
                      <a:off x="0" y="0"/>
                      <a:ext cx="117144" cy="109537"/>
                    </a:xfrm>
                    <a:prstGeom prst="rect">
                      <a:avLst/>
                    </a:prstGeom>
                  </pic:spPr>
                </pic:pic>
              </a:graphicData>
            </a:graphic>
          </wp:anchor>
        </w:drawing>
      </w:r>
      <w:r>
        <w:rPr/>
        <w:drawing>
          <wp:anchor distT="0" distB="0" distL="0" distR="0" allowOverlap="1" layoutInCell="1" locked="0" behindDoc="0" simplePos="0" relativeHeight="10096">
            <wp:simplePos x="0" y="0"/>
            <wp:positionH relativeFrom="page">
              <wp:posOffset>6188964</wp:posOffset>
            </wp:positionH>
            <wp:positionV relativeFrom="paragraph">
              <wp:posOffset>323874</wp:posOffset>
            </wp:positionV>
            <wp:extent cx="117144" cy="109537"/>
            <wp:effectExtent l="0" t="0" r="0" b="0"/>
            <wp:wrapTopAndBottom/>
            <wp:docPr id="213" name="image148.png" descr=""/>
            <wp:cNvGraphicFramePr>
              <a:graphicFrameLocks noChangeAspect="1"/>
            </wp:cNvGraphicFramePr>
            <a:graphic>
              <a:graphicData uri="http://schemas.openxmlformats.org/drawingml/2006/picture">
                <pic:pic>
                  <pic:nvPicPr>
                    <pic:cNvPr id="214" name="image148.png"/>
                    <pic:cNvPicPr/>
                  </pic:nvPicPr>
                  <pic:blipFill>
                    <a:blip r:embed="rId165" cstate="print"/>
                    <a:stretch>
                      <a:fillRect/>
                    </a:stretch>
                  </pic:blipFill>
                  <pic:spPr>
                    <a:xfrm>
                      <a:off x="0" y="0"/>
                      <a:ext cx="117144" cy="109537"/>
                    </a:xfrm>
                    <a:prstGeom prst="rect">
                      <a:avLst/>
                    </a:prstGeom>
                  </pic:spPr>
                </pic:pic>
              </a:graphicData>
            </a:graphic>
          </wp:anchor>
        </w:drawing>
      </w:r>
      <w:r>
        <w:rPr/>
        <w:pict>
          <v:shape style="position:absolute;margin-left:75.103996pt;margin-top:34.869068pt;width:435pt;height:9pt;mso-position-horizontal-relative:page;mso-position-vertical-relative:paragraph;z-index:10288"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236"/>
                    <w:gridCol w:w="1332"/>
                    <w:gridCol w:w="1097"/>
                    <w:gridCol w:w="1337"/>
                    <w:gridCol w:w="1422"/>
                    <w:gridCol w:w="1024"/>
                    <w:gridCol w:w="1251"/>
                  </w:tblGrid>
                  <w:tr>
                    <w:trPr>
                      <w:trHeight w:val="180" w:hRule="exact"/>
                    </w:trPr>
                    <w:tc>
                      <w:tcPr>
                        <w:tcW w:w="1236" w:type="dxa"/>
                      </w:tcPr>
                      <w:p>
                        <w:pPr>
                          <w:pStyle w:val="TableParagraph"/>
                          <w:spacing w:line="184" w:lineRule="exact"/>
                          <w:ind w:left="200"/>
                          <w:rPr>
                            <w:sz w:val="18"/>
                          </w:rPr>
                        </w:pPr>
                        <w:r>
                          <w:rPr>
                            <w:sz w:val="18"/>
                          </w:rPr>
                          <w:t>Excelente</w:t>
                        </w:r>
                      </w:p>
                    </w:tc>
                    <w:tc>
                      <w:tcPr>
                        <w:tcW w:w="1332" w:type="dxa"/>
                      </w:tcPr>
                      <w:p>
                        <w:pPr>
                          <w:pStyle w:val="TableParagraph"/>
                          <w:spacing w:line="184" w:lineRule="exact"/>
                          <w:ind w:left="245"/>
                          <w:rPr>
                            <w:sz w:val="18"/>
                          </w:rPr>
                        </w:pPr>
                        <w:r>
                          <w:rPr>
                            <w:sz w:val="18"/>
                          </w:rPr>
                          <w:t>Muy bueno</w:t>
                        </w:r>
                      </w:p>
                    </w:tc>
                    <w:tc>
                      <w:tcPr>
                        <w:tcW w:w="1097" w:type="dxa"/>
                      </w:tcPr>
                      <w:p>
                        <w:pPr>
                          <w:pStyle w:val="TableParagraph"/>
                          <w:spacing w:line="184" w:lineRule="exact"/>
                          <w:ind w:left="195"/>
                          <w:rPr>
                            <w:sz w:val="18"/>
                          </w:rPr>
                        </w:pPr>
                        <w:r>
                          <w:rPr>
                            <w:sz w:val="18"/>
                          </w:rPr>
                          <w:t>Bueno</w:t>
                        </w:r>
                      </w:p>
                    </w:tc>
                    <w:tc>
                      <w:tcPr>
                        <w:tcW w:w="1337" w:type="dxa"/>
                      </w:tcPr>
                      <w:p>
                        <w:pPr>
                          <w:pStyle w:val="TableParagraph"/>
                          <w:spacing w:line="184" w:lineRule="exact"/>
                          <w:ind w:left="379"/>
                          <w:rPr>
                            <w:sz w:val="18"/>
                          </w:rPr>
                        </w:pPr>
                        <w:r>
                          <w:rPr>
                            <w:sz w:val="18"/>
                          </w:rPr>
                          <w:t>Regular</w:t>
                        </w:r>
                      </w:p>
                    </w:tc>
                    <w:tc>
                      <w:tcPr>
                        <w:tcW w:w="1422" w:type="dxa"/>
                      </w:tcPr>
                      <w:p>
                        <w:pPr>
                          <w:pStyle w:val="TableParagraph"/>
                          <w:spacing w:line="184" w:lineRule="exact"/>
                          <w:ind w:left="324"/>
                          <w:rPr>
                            <w:sz w:val="18"/>
                          </w:rPr>
                        </w:pPr>
                        <w:r>
                          <w:rPr>
                            <w:sz w:val="18"/>
                          </w:rPr>
                          <w:t>Insuficiente</w:t>
                        </w:r>
                      </w:p>
                    </w:tc>
                    <w:tc>
                      <w:tcPr>
                        <w:tcW w:w="1024" w:type="dxa"/>
                      </w:tcPr>
                      <w:p>
                        <w:pPr>
                          <w:pStyle w:val="TableParagraph"/>
                          <w:spacing w:line="184" w:lineRule="exact"/>
                          <w:ind w:left="186"/>
                          <w:rPr>
                            <w:sz w:val="18"/>
                          </w:rPr>
                        </w:pPr>
                        <w:r>
                          <w:rPr>
                            <w:sz w:val="18"/>
                          </w:rPr>
                          <w:t>Malo</w:t>
                        </w:r>
                      </w:p>
                    </w:tc>
                    <w:tc>
                      <w:tcPr>
                        <w:tcW w:w="1251" w:type="dxa"/>
                      </w:tcPr>
                      <w:p>
                        <w:pPr>
                          <w:pStyle w:val="TableParagraph"/>
                          <w:spacing w:line="184" w:lineRule="exact"/>
                          <w:ind w:left="449"/>
                          <w:rPr>
                            <w:sz w:val="18"/>
                          </w:rPr>
                        </w:pPr>
                        <w:r>
                          <w:rPr>
                            <w:sz w:val="18"/>
                          </w:rPr>
                          <w:t>Pésimo</w:t>
                        </w:r>
                      </w:p>
                    </w:tc>
                  </w:tr>
                </w:tbl>
                <w:p>
                  <w:pPr>
                    <w:pStyle w:val="BodyText"/>
                  </w:pPr>
                </w:p>
              </w:txbxContent>
            </v:textbox>
            <w10:wrap type="none"/>
          </v:shape>
        </w:pict>
      </w:r>
      <w:r>
        <w:rPr>
          <w:b/>
          <w:sz w:val="18"/>
        </w:rPr>
        <w:t>¿Cómo calificas la manera en que se te ha guiado respecto de la escritura en el aula,</w:t>
      </w:r>
      <w:r>
        <w:rPr>
          <w:b/>
          <w:spacing w:val="-34"/>
          <w:sz w:val="18"/>
        </w:rPr>
        <w:t> </w:t>
      </w:r>
      <w:r>
        <w:rPr>
          <w:b/>
          <w:sz w:val="18"/>
        </w:rPr>
        <w:t>concretamente en el periodo que llevas en la Facultad de</w:t>
      </w:r>
      <w:r>
        <w:rPr>
          <w:b/>
          <w:spacing w:val="-36"/>
          <w:sz w:val="18"/>
        </w:rPr>
        <w:t> </w:t>
      </w:r>
      <w:r>
        <w:rPr>
          <w:b/>
          <w:sz w:val="18"/>
        </w:rPr>
        <w:t>Lenguas?</w:t>
      </w:r>
    </w:p>
    <w:p>
      <w:pPr>
        <w:pStyle w:val="BodyText"/>
        <w:rPr>
          <w:b/>
          <w:sz w:val="18"/>
        </w:rPr>
      </w:pPr>
    </w:p>
    <w:p>
      <w:pPr>
        <w:pStyle w:val="BodyText"/>
        <w:rPr>
          <w:b/>
          <w:sz w:val="18"/>
        </w:rPr>
      </w:pPr>
    </w:p>
    <w:p>
      <w:pPr>
        <w:pStyle w:val="BodyText"/>
        <w:rPr>
          <w:b/>
          <w:sz w:val="15"/>
        </w:rPr>
      </w:pPr>
    </w:p>
    <w:p>
      <w:pPr>
        <w:spacing w:before="0"/>
        <w:ind w:left="1010" w:right="0" w:firstLine="0"/>
        <w:jc w:val="left"/>
        <w:rPr>
          <w:sz w:val="18"/>
        </w:rPr>
      </w:pPr>
      <w:r>
        <w:rPr>
          <w:sz w:val="18"/>
        </w:rPr>
        <w:t>¿Cuáles crees que sean las razones?</w:t>
      </w:r>
    </w:p>
    <w:p>
      <w:pPr>
        <w:pStyle w:val="BodyText"/>
        <w:rPr>
          <w:sz w:val="16"/>
        </w:rPr>
      </w:pPr>
      <w:r>
        <w:rPr/>
        <w:pict>
          <v:line style="position:absolute;mso-position-horizontal-relative:page;mso-position-vertical-relative:paragraph;z-index:10120;mso-wrap-distance-left:0;mso-wrap-distance-right:0" from="120.5pt,11.452776pt" to="525.5pt,11.452776pt" stroked="true" strokeweight=".56701pt" strokecolor="#000000">
            <w10:wrap type="topAndBottom"/>
          </v:line>
        </w:pict>
      </w:r>
      <w:r>
        <w:rPr/>
        <w:pict>
          <v:line style="position:absolute;mso-position-horizontal-relative:page;mso-position-vertical-relative:paragraph;z-index:10144;mso-wrap-distance-left:0;mso-wrap-distance-right:0" from="120.5pt,23.302776pt" to="525.5pt,23.302776pt" stroked="true" strokeweight=".56701pt" strokecolor="#000000">
            <w10:wrap type="topAndBottom"/>
          </v:line>
        </w:pict>
      </w:r>
    </w:p>
    <w:p>
      <w:pPr>
        <w:pStyle w:val="BodyText"/>
        <w:spacing w:before="7"/>
        <w:rPr>
          <w:sz w:val="13"/>
        </w:rPr>
      </w:pPr>
    </w:p>
    <w:p>
      <w:pPr>
        <w:spacing w:after="0"/>
        <w:rPr>
          <w:sz w:val="13"/>
        </w:rPr>
        <w:sectPr>
          <w:pgSz w:w="12250" w:h="15850"/>
          <w:pgMar w:header="733" w:footer="0" w:top="1120" w:bottom="280" w:left="1400" w:right="1080"/>
        </w:sectPr>
      </w:pPr>
    </w:p>
    <w:p>
      <w:pPr>
        <w:pStyle w:val="BodyText"/>
        <w:rPr>
          <w:sz w:val="20"/>
        </w:rPr>
      </w:pPr>
    </w:p>
    <w:p>
      <w:pPr>
        <w:pStyle w:val="BodyText"/>
        <w:rPr>
          <w:sz w:val="20"/>
        </w:rPr>
      </w:pPr>
    </w:p>
    <w:p>
      <w:pPr>
        <w:pStyle w:val="BodyText"/>
        <w:spacing w:before="11"/>
        <w:rPr>
          <w:sz w:val="23"/>
        </w:rPr>
      </w:pPr>
    </w:p>
    <w:p>
      <w:pPr>
        <w:pStyle w:val="BodyText"/>
        <w:spacing w:line="20" w:lineRule="exact"/>
        <w:ind w:left="1019"/>
        <w:rPr>
          <w:sz w:val="2"/>
        </w:rPr>
      </w:pPr>
      <w:r>
        <w:rPr>
          <w:sz w:val="2"/>
        </w:rPr>
        <w:pict>
          <v:group style="width:405.6pt;height:.6pt;mso-position-horizontal-relative:char;mso-position-vertical-relative:line" coordorigin="0,0" coordsize="8112,12">
            <v:line style="position:absolute" from="6,6" to="8106,6" stroked="true" strokeweight=".56701pt" strokecolor="#000000"/>
          </v:group>
        </w:pict>
      </w:r>
      <w:r>
        <w:rPr>
          <w:sz w:val="2"/>
        </w:rPr>
      </w:r>
    </w:p>
    <w:p>
      <w:pPr>
        <w:tabs>
          <w:tab w:pos="9013" w:val="left" w:leader="none"/>
        </w:tabs>
        <w:spacing w:before="22"/>
        <w:ind w:left="1010" w:right="0" w:firstLine="0"/>
        <w:jc w:val="left"/>
        <w:rPr>
          <w:sz w:val="18"/>
        </w:rPr>
      </w:pPr>
      <w:r>
        <w:rPr>
          <w:w w:val="100"/>
          <w:sz w:val="18"/>
          <w:u w:val="single"/>
        </w:rPr>
        <w:t> </w:t>
      </w:r>
      <w:r>
        <w:rPr>
          <w:sz w:val="18"/>
          <w:u w:val="single"/>
        </w:rPr>
        <w:tab/>
      </w:r>
      <w:r>
        <w:rPr>
          <w:sz w:val="18"/>
        </w:rPr>
        <w:t>.</w:t>
      </w:r>
    </w:p>
    <w:p>
      <w:pPr>
        <w:pStyle w:val="BodyText"/>
        <w:spacing w:before="2"/>
        <w:rPr>
          <w:sz w:val="12"/>
        </w:rPr>
      </w:pPr>
    </w:p>
    <w:p>
      <w:pPr>
        <w:pStyle w:val="ListParagraph"/>
        <w:numPr>
          <w:ilvl w:val="2"/>
          <w:numId w:val="31"/>
        </w:numPr>
        <w:tabs>
          <w:tab w:pos="1019" w:val="left" w:leader="none"/>
          <w:tab w:pos="1020" w:val="left" w:leader="none"/>
        </w:tabs>
        <w:spacing w:line="278" w:lineRule="auto" w:before="78" w:after="0"/>
        <w:ind w:left="1022" w:right="483" w:hanging="360"/>
        <w:jc w:val="left"/>
        <w:rPr>
          <w:b/>
          <w:sz w:val="18"/>
        </w:rPr>
      </w:pPr>
      <w:r>
        <w:rPr>
          <w:b/>
          <w:sz w:val="18"/>
        </w:rPr>
        <w:t>¿Qué tipo de trabajos (que se consideren parte de la evaluación) se te han solicitado</w:t>
      </w:r>
      <w:r>
        <w:rPr>
          <w:b/>
          <w:spacing w:val="-35"/>
          <w:sz w:val="18"/>
        </w:rPr>
        <w:t> </w:t>
      </w:r>
      <w:r>
        <w:rPr>
          <w:b/>
          <w:sz w:val="18"/>
        </w:rPr>
        <w:t>en las UA’s que has cursado hasta el</w:t>
      </w:r>
      <w:r>
        <w:rPr>
          <w:b/>
          <w:spacing w:val="-17"/>
          <w:sz w:val="18"/>
        </w:rPr>
        <w:t> </w:t>
      </w:r>
      <w:r>
        <w:rPr>
          <w:b/>
          <w:sz w:val="18"/>
        </w:rPr>
        <w:t>momento?</w:t>
      </w:r>
    </w:p>
    <w:p>
      <w:pPr>
        <w:pStyle w:val="BodyText"/>
        <w:spacing w:before="5"/>
        <w:rPr>
          <w:b/>
          <w:sz w:val="13"/>
        </w:rPr>
      </w:pPr>
      <w:r>
        <w:rPr/>
        <w:pict>
          <v:group style="position:absolute;margin-left:120.074997pt;margin-top:9.719026pt;width:406.2pt;height:.85pt;mso-position-horizontal-relative:page;mso-position-vertical-relative:paragraph;z-index:10336;mso-wrap-distance-left:0;mso-wrap-distance-right:0" coordorigin="2401,194" coordsize="8124,17">
            <v:line style="position:absolute" from="2410,203" to="7511,203" stroked="true" strokeweight=".80102pt" strokecolor="#000000"/>
            <v:line style="position:absolute" from="7518,203" to="10517,203" stroked="true" strokeweight=".80102pt" strokecolor="#000000"/>
            <w10:wrap type="topAndBottom"/>
          </v:group>
        </w:pict>
      </w:r>
      <w:r>
        <w:rPr/>
        <w:pict>
          <v:line style="position:absolute;mso-position-horizontal-relative:page;mso-position-vertical-relative:paragraph;z-index:10360;mso-wrap-distance-left:0;mso-wrap-distance-right:0" from="120.5pt,20.444025pt" to="525.5pt,20.444025pt" stroked="true" strokeweight=".80102pt" strokecolor="#000000">
            <w10:wrap type="topAndBottom"/>
          </v:line>
        </w:pict>
      </w:r>
      <w:r>
        <w:rPr/>
        <w:pict>
          <v:line style="position:absolute;mso-position-horizontal-relative:page;mso-position-vertical-relative:paragraph;z-index:10384;mso-wrap-distance-left:0;mso-wrap-distance-right:0" from="120.5pt,30.794025pt" to="525.5pt,30.794025pt" stroked="true" strokeweight=".80102pt" strokecolor="#000000">
            <w10:wrap type="topAndBottom"/>
          </v:line>
        </w:pict>
      </w:r>
    </w:p>
    <w:p>
      <w:pPr>
        <w:pStyle w:val="BodyText"/>
        <w:spacing w:before="6"/>
        <w:rPr>
          <w:b/>
          <w:sz w:val="10"/>
        </w:rPr>
      </w:pPr>
    </w:p>
    <w:p>
      <w:pPr>
        <w:pStyle w:val="BodyText"/>
        <w:spacing w:before="7"/>
        <w:rPr>
          <w:b/>
          <w:sz w:val="10"/>
        </w:rPr>
      </w:pPr>
    </w:p>
    <w:p>
      <w:pPr>
        <w:tabs>
          <w:tab w:pos="9020" w:val="left" w:leader="none"/>
        </w:tabs>
        <w:spacing w:before="0"/>
        <w:ind w:left="1010" w:right="0" w:firstLine="0"/>
        <w:jc w:val="left"/>
        <w:rPr>
          <w:b/>
          <w:sz w:val="18"/>
        </w:rPr>
      </w:pPr>
      <w:r>
        <w:rPr>
          <w:b/>
          <w:sz w:val="18"/>
          <w:u w:val="single"/>
        </w:rPr>
        <w:t> </w:t>
        <w:tab/>
      </w:r>
      <w:r>
        <w:rPr>
          <w:b/>
          <w:sz w:val="18"/>
        </w:rPr>
        <w:t>.</w:t>
      </w:r>
    </w:p>
    <w:p>
      <w:pPr>
        <w:pStyle w:val="BodyText"/>
        <w:spacing w:before="9"/>
        <w:rPr>
          <w:b/>
          <w:sz w:val="10"/>
        </w:rPr>
      </w:pPr>
    </w:p>
    <w:p>
      <w:pPr>
        <w:pStyle w:val="ListParagraph"/>
        <w:numPr>
          <w:ilvl w:val="2"/>
          <w:numId w:val="31"/>
        </w:numPr>
        <w:tabs>
          <w:tab w:pos="1019" w:val="left" w:leader="none"/>
          <w:tab w:pos="1020" w:val="left" w:leader="none"/>
        </w:tabs>
        <w:spacing w:line="240" w:lineRule="auto" w:before="77" w:after="0"/>
        <w:ind w:left="1019" w:right="0" w:hanging="357"/>
        <w:jc w:val="left"/>
        <w:rPr>
          <w:b/>
          <w:sz w:val="18"/>
        </w:rPr>
      </w:pPr>
      <w:r>
        <w:rPr/>
        <w:pict>
          <v:shape style="position:absolute;margin-left:75.103996pt;margin-top:31.039064pt;width:435pt;height:9pt;mso-position-horizontal-relative:page;mso-position-vertical-relative:paragraph;z-index:10720"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236"/>
                    <w:gridCol w:w="1332"/>
                    <w:gridCol w:w="1097"/>
                    <w:gridCol w:w="1337"/>
                    <w:gridCol w:w="1422"/>
                    <w:gridCol w:w="1024"/>
                    <w:gridCol w:w="1251"/>
                  </w:tblGrid>
                  <w:tr>
                    <w:trPr>
                      <w:trHeight w:val="180" w:hRule="exact"/>
                    </w:trPr>
                    <w:tc>
                      <w:tcPr>
                        <w:tcW w:w="1236" w:type="dxa"/>
                      </w:tcPr>
                      <w:p>
                        <w:pPr>
                          <w:pStyle w:val="TableParagraph"/>
                          <w:spacing w:line="184" w:lineRule="exact"/>
                          <w:ind w:left="200"/>
                          <w:rPr>
                            <w:sz w:val="18"/>
                          </w:rPr>
                        </w:pPr>
                        <w:r>
                          <w:rPr>
                            <w:sz w:val="18"/>
                          </w:rPr>
                          <w:t>Excelente</w:t>
                        </w:r>
                      </w:p>
                    </w:tc>
                    <w:tc>
                      <w:tcPr>
                        <w:tcW w:w="1332" w:type="dxa"/>
                      </w:tcPr>
                      <w:p>
                        <w:pPr>
                          <w:pStyle w:val="TableParagraph"/>
                          <w:spacing w:line="184" w:lineRule="exact"/>
                          <w:ind w:left="245"/>
                          <w:rPr>
                            <w:sz w:val="18"/>
                          </w:rPr>
                        </w:pPr>
                        <w:r>
                          <w:rPr>
                            <w:sz w:val="18"/>
                          </w:rPr>
                          <w:t>Muy bueno</w:t>
                        </w:r>
                      </w:p>
                    </w:tc>
                    <w:tc>
                      <w:tcPr>
                        <w:tcW w:w="1097" w:type="dxa"/>
                      </w:tcPr>
                      <w:p>
                        <w:pPr>
                          <w:pStyle w:val="TableParagraph"/>
                          <w:spacing w:line="184" w:lineRule="exact"/>
                          <w:ind w:left="195"/>
                          <w:rPr>
                            <w:sz w:val="18"/>
                          </w:rPr>
                        </w:pPr>
                        <w:r>
                          <w:rPr>
                            <w:sz w:val="18"/>
                          </w:rPr>
                          <w:t>Bueno</w:t>
                        </w:r>
                      </w:p>
                    </w:tc>
                    <w:tc>
                      <w:tcPr>
                        <w:tcW w:w="1337" w:type="dxa"/>
                      </w:tcPr>
                      <w:p>
                        <w:pPr>
                          <w:pStyle w:val="TableParagraph"/>
                          <w:spacing w:line="184" w:lineRule="exact"/>
                          <w:ind w:left="379"/>
                          <w:rPr>
                            <w:sz w:val="18"/>
                          </w:rPr>
                        </w:pPr>
                        <w:r>
                          <w:rPr>
                            <w:sz w:val="18"/>
                          </w:rPr>
                          <w:t>Regular</w:t>
                        </w:r>
                      </w:p>
                    </w:tc>
                    <w:tc>
                      <w:tcPr>
                        <w:tcW w:w="1422" w:type="dxa"/>
                      </w:tcPr>
                      <w:p>
                        <w:pPr>
                          <w:pStyle w:val="TableParagraph"/>
                          <w:spacing w:line="184" w:lineRule="exact"/>
                          <w:ind w:left="324"/>
                          <w:rPr>
                            <w:sz w:val="18"/>
                          </w:rPr>
                        </w:pPr>
                        <w:r>
                          <w:rPr>
                            <w:sz w:val="18"/>
                          </w:rPr>
                          <w:t>Insuficiente</w:t>
                        </w:r>
                      </w:p>
                    </w:tc>
                    <w:tc>
                      <w:tcPr>
                        <w:tcW w:w="1024" w:type="dxa"/>
                      </w:tcPr>
                      <w:p>
                        <w:pPr>
                          <w:pStyle w:val="TableParagraph"/>
                          <w:spacing w:line="184" w:lineRule="exact"/>
                          <w:ind w:left="186"/>
                          <w:rPr>
                            <w:sz w:val="18"/>
                          </w:rPr>
                        </w:pPr>
                        <w:r>
                          <w:rPr>
                            <w:sz w:val="18"/>
                          </w:rPr>
                          <w:t>Malo</w:t>
                        </w:r>
                      </w:p>
                    </w:tc>
                    <w:tc>
                      <w:tcPr>
                        <w:tcW w:w="1251" w:type="dxa"/>
                      </w:tcPr>
                      <w:p>
                        <w:pPr>
                          <w:pStyle w:val="TableParagraph"/>
                          <w:spacing w:line="184" w:lineRule="exact"/>
                          <w:ind w:left="449"/>
                          <w:rPr>
                            <w:sz w:val="18"/>
                          </w:rPr>
                        </w:pPr>
                        <w:r>
                          <w:rPr>
                            <w:sz w:val="18"/>
                          </w:rPr>
                          <w:t>Pésimo</w:t>
                        </w:r>
                      </w:p>
                    </w:tc>
                  </w:tr>
                </w:tbl>
                <w:p>
                  <w:pPr>
                    <w:pStyle w:val="BodyText"/>
                  </w:pPr>
                </w:p>
              </w:txbxContent>
            </v:textbox>
            <w10:wrap type="none"/>
          </v:shape>
        </w:pict>
      </w:r>
      <w:r>
        <w:rPr>
          <w:b/>
          <w:sz w:val="18"/>
        </w:rPr>
        <w:t>¿Cómo te consideras como</w:t>
      </w:r>
      <w:r>
        <w:rPr>
          <w:b/>
          <w:spacing w:val="-14"/>
          <w:sz w:val="18"/>
        </w:rPr>
        <w:t> </w:t>
      </w:r>
      <w:r>
        <w:rPr>
          <w:b/>
          <w:sz w:val="18"/>
        </w:rPr>
        <w:t>escritor?</w:t>
      </w:r>
    </w:p>
    <w:p>
      <w:pPr>
        <w:pStyle w:val="BodyText"/>
        <w:spacing w:before="8"/>
        <w:rPr>
          <w:b/>
          <w:sz w:val="9"/>
        </w:rPr>
      </w:pPr>
      <w:r>
        <w:rPr/>
        <w:drawing>
          <wp:anchor distT="0" distB="0" distL="0" distR="0" allowOverlap="1" layoutInCell="1" locked="0" behindDoc="0" simplePos="0" relativeHeight="10408">
            <wp:simplePos x="0" y="0"/>
            <wp:positionH relativeFrom="page">
              <wp:posOffset>1307591</wp:posOffset>
            </wp:positionH>
            <wp:positionV relativeFrom="paragraph">
              <wp:posOffset>95920</wp:posOffset>
            </wp:positionV>
            <wp:extent cx="117144" cy="109537"/>
            <wp:effectExtent l="0" t="0" r="0" b="0"/>
            <wp:wrapTopAndBottom/>
            <wp:docPr id="215" name="image148.png" descr=""/>
            <wp:cNvGraphicFramePr>
              <a:graphicFrameLocks noChangeAspect="1"/>
            </wp:cNvGraphicFramePr>
            <a:graphic>
              <a:graphicData uri="http://schemas.openxmlformats.org/drawingml/2006/picture">
                <pic:pic>
                  <pic:nvPicPr>
                    <pic:cNvPr id="216" name="image148.png"/>
                    <pic:cNvPicPr/>
                  </pic:nvPicPr>
                  <pic:blipFill>
                    <a:blip r:embed="rId165" cstate="print"/>
                    <a:stretch>
                      <a:fillRect/>
                    </a:stretch>
                  </pic:blipFill>
                  <pic:spPr>
                    <a:xfrm>
                      <a:off x="0" y="0"/>
                      <a:ext cx="117144" cy="109537"/>
                    </a:xfrm>
                    <a:prstGeom prst="rect">
                      <a:avLst/>
                    </a:prstGeom>
                  </pic:spPr>
                </pic:pic>
              </a:graphicData>
            </a:graphic>
          </wp:anchor>
        </w:drawing>
      </w:r>
      <w:r>
        <w:rPr/>
        <w:drawing>
          <wp:anchor distT="0" distB="0" distL="0" distR="0" allowOverlap="1" layoutInCell="1" locked="0" behindDoc="0" simplePos="0" relativeHeight="10432">
            <wp:simplePos x="0" y="0"/>
            <wp:positionH relativeFrom="page">
              <wp:posOffset>2238755</wp:posOffset>
            </wp:positionH>
            <wp:positionV relativeFrom="paragraph">
              <wp:posOffset>95920</wp:posOffset>
            </wp:positionV>
            <wp:extent cx="117144" cy="109537"/>
            <wp:effectExtent l="0" t="0" r="0" b="0"/>
            <wp:wrapTopAndBottom/>
            <wp:docPr id="217" name="image149.png" descr=""/>
            <wp:cNvGraphicFramePr>
              <a:graphicFrameLocks noChangeAspect="1"/>
            </wp:cNvGraphicFramePr>
            <a:graphic>
              <a:graphicData uri="http://schemas.openxmlformats.org/drawingml/2006/picture">
                <pic:pic>
                  <pic:nvPicPr>
                    <pic:cNvPr id="218" name="image149.png"/>
                    <pic:cNvPicPr/>
                  </pic:nvPicPr>
                  <pic:blipFill>
                    <a:blip r:embed="rId166" cstate="print"/>
                    <a:stretch>
                      <a:fillRect/>
                    </a:stretch>
                  </pic:blipFill>
                  <pic:spPr>
                    <a:xfrm>
                      <a:off x="0" y="0"/>
                      <a:ext cx="117144" cy="109537"/>
                    </a:xfrm>
                    <a:prstGeom prst="rect">
                      <a:avLst/>
                    </a:prstGeom>
                  </pic:spPr>
                </pic:pic>
              </a:graphicData>
            </a:graphic>
          </wp:anchor>
        </w:drawing>
      </w:r>
      <w:r>
        <w:rPr/>
        <w:drawing>
          <wp:anchor distT="0" distB="0" distL="0" distR="0" allowOverlap="1" layoutInCell="1" locked="0" behindDoc="0" simplePos="0" relativeHeight="10456">
            <wp:simplePos x="0" y="0"/>
            <wp:positionH relativeFrom="page">
              <wp:posOffset>3159251</wp:posOffset>
            </wp:positionH>
            <wp:positionV relativeFrom="paragraph">
              <wp:posOffset>95920</wp:posOffset>
            </wp:positionV>
            <wp:extent cx="117144" cy="109537"/>
            <wp:effectExtent l="0" t="0" r="0" b="0"/>
            <wp:wrapTopAndBottom/>
            <wp:docPr id="219" name="image148.png" descr=""/>
            <wp:cNvGraphicFramePr>
              <a:graphicFrameLocks noChangeAspect="1"/>
            </wp:cNvGraphicFramePr>
            <a:graphic>
              <a:graphicData uri="http://schemas.openxmlformats.org/drawingml/2006/picture">
                <pic:pic>
                  <pic:nvPicPr>
                    <pic:cNvPr id="220" name="image148.png"/>
                    <pic:cNvPicPr/>
                  </pic:nvPicPr>
                  <pic:blipFill>
                    <a:blip r:embed="rId165" cstate="print"/>
                    <a:stretch>
                      <a:fillRect/>
                    </a:stretch>
                  </pic:blipFill>
                  <pic:spPr>
                    <a:xfrm>
                      <a:off x="0" y="0"/>
                      <a:ext cx="117144" cy="109537"/>
                    </a:xfrm>
                    <a:prstGeom prst="rect">
                      <a:avLst/>
                    </a:prstGeom>
                  </pic:spPr>
                </pic:pic>
              </a:graphicData>
            </a:graphic>
          </wp:anchor>
        </w:drawing>
      </w:r>
      <w:r>
        <w:rPr/>
        <w:drawing>
          <wp:anchor distT="0" distB="0" distL="0" distR="0" allowOverlap="1" layoutInCell="1" locked="0" behindDoc="0" simplePos="0" relativeHeight="10480">
            <wp:simplePos x="0" y="0"/>
            <wp:positionH relativeFrom="page">
              <wp:posOffset>3816096</wp:posOffset>
            </wp:positionH>
            <wp:positionV relativeFrom="paragraph">
              <wp:posOffset>95920</wp:posOffset>
            </wp:positionV>
            <wp:extent cx="117144" cy="109537"/>
            <wp:effectExtent l="0" t="0" r="0" b="0"/>
            <wp:wrapTopAndBottom/>
            <wp:docPr id="221" name="image147.png" descr=""/>
            <wp:cNvGraphicFramePr>
              <a:graphicFrameLocks noChangeAspect="1"/>
            </wp:cNvGraphicFramePr>
            <a:graphic>
              <a:graphicData uri="http://schemas.openxmlformats.org/drawingml/2006/picture">
                <pic:pic>
                  <pic:nvPicPr>
                    <pic:cNvPr id="222" name="image147.png"/>
                    <pic:cNvPicPr/>
                  </pic:nvPicPr>
                  <pic:blipFill>
                    <a:blip r:embed="rId164" cstate="print"/>
                    <a:stretch>
                      <a:fillRect/>
                    </a:stretch>
                  </pic:blipFill>
                  <pic:spPr>
                    <a:xfrm>
                      <a:off x="0" y="0"/>
                      <a:ext cx="117144" cy="109537"/>
                    </a:xfrm>
                    <a:prstGeom prst="rect">
                      <a:avLst/>
                    </a:prstGeom>
                  </pic:spPr>
                </pic:pic>
              </a:graphicData>
            </a:graphic>
          </wp:anchor>
        </w:drawing>
      </w:r>
      <w:r>
        <w:rPr/>
        <w:drawing>
          <wp:anchor distT="0" distB="0" distL="0" distR="0" allowOverlap="1" layoutInCell="1" locked="0" behindDoc="0" simplePos="0" relativeHeight="10504">
            <wp:simplePos x="0" y="0"/>
            <wp:positionH relativeFrom="page">
              <wp:posOffset>4587240</wp:posOffset>
            </wp:positionH>
            <wp:positionV relativeFrom="paragraph">
              <wp:posOffset>103540</wp:posOffset>
            </wp:positionV>
            <wp:extent cx="118665" cy="109537"/>
            <wp:effectExtent l="0" t="0" r="0" b="0"/>
            <wp:wrapTopAndBottom/>
            <wp:docPr id="223" name="image147.png" descr=""/>
            <wp:cNvGraphicFramePr>
              <a:graphicFrameLocks noChangeAspect="1"/>
            </wp:cNvGraphicFramePr>
            <a:graphic>
              <a:graphicData uri="http://schemas.openxmlformats.org/drawingml/2006/picture">
                <pic:pic>
                  <pic:nvPicPr>
                    <pic:cNvPr id="224" name="image147.png"/>
                    <pic:cNvPicPr/>
                  </pic:nvPicPr>
                  <pic:blipFill>
                    <a:blip r:embed="rId164" cstate="print"/>
                    <a:stretch>
                      <a:fillRect/>
                    </a:stretch>
                  </pic:blipFill>
                  <pic:spPr>
                    <a:xfrm>
                      <a:off x="0" y="0"/>
                      <a:ext cx="118665" cy="109537"/>
                    </a:xfrm>
                    <a:prstGeom prst="rect">
                      <a:avLst/>
                    </a:prstGeom>
                  </pic:spPr>
                </pic:pic>
              </a:graphicData>
            </a:graphic>
          </wp:anchor>
        </w:drawing>
      </w:r>
      <w:r>
        <w:rPr/>
        <w:drawing>
          <wp:anchor distT="0" distB="0" distL="0" distR="0" allowOverlap="1" layoutInCell="1" locked="0" behindDoc="0" simplePos="0" relativeHeight="10528">
            <wp:simplePos x="0" y="0"/>
            <wp:positionH relativeFrom="page">
              <wp:posOffset>5323332</wp:posOffset>
            </wp:positionH>
            <wp:positionV relativeFrom="paragraph">
              <wp:posOffset>95920</wp:posOffset>
            </wp:positionV>
            <wp:extent cx="117144" cy="109537"/>
            <wp:effectExtent l="0" t="0" r="0" b="0"/>
            <wp:wrapTopAndBottom/>
            <wp:docPr id="225" name="image148.png" descr=""/>
            <wp:cNvGraphicFramePr>
              <a:graphicFrameLocks noChangeAspect="1"/>
            </wp:cNvGraphicFramePr>
            <a:graphic>
              <a:graphicData uri="http://schemas.openxmlformats.org/drawingml/2006/picture">
                <pic:pic>
                  <pic:nvPicPr>
                    <pic:cNvPr id="226" name="image148.png"/>
                    <pic:cNvPicPr/>
                  </pic:nvPicPr>
                  <pic:blipFill>
                    <a:blip r:embed="rId165" cstate="print"/>
                    <a:stretch>
                      <a:fillRect/>
                    </a:stretch>
                  </pic:blipFill>
                  <pic:spPr>
                    <a:xfrm>
                      <a:off x="0" y="0"/>
                      <a:ext cx="117144" cy="109537"/>
                    </a:xfrm>
                    <a:prstGeom prst="rect">
                      <a:avLst/>
                    </a:prstGeom>
                  </pic:spPr>
                </pic:pic>
              </a:graphicData>
            </a:graphic>
          </wp:anchor>
        </w:drawing>
      </w:r>
      <w:r>
        <w:rPr/>
        <w:drawing>
          <wp:anchor distT="0" distB="0" distL="0" distR="0" allowOverlap="1" layoutInCell="1" locked="0" behindDoc="0" simplePos="0" relativeHeight="10552">
            <wp:simplePos x="0" y="0"/>
            <wp:positionH relativeFrom="page">
              <wp:posOffset>6188964</wp:posOffset>
            </wp:positionH>
            <wp:positionV relativeFrom="paragraph">
              <wp:posOffset>95920</wp:posOffset>
            </wp:positionV>
            <wp:extent cx="117144" cy="109537"/>
            <wp:effectExtent l="0" t="0" r="0" b="0"/>
            <wp:wrapTopAndBottom/>
            <wp:docPr id="227" name="image148.png" descr=""/>
            <wp:cNvGraphicFramePr>
              <a:graphicFrameLocks noChangeAspect="1"/>
            </wp:cNvGraphicFramePr>
            <a:graphic>
              <a:graphicData uri="http://schemas.openxmlformats.org/drawingml/2006/picture">
                <pic:pic>
                  <pic:nvPicPr>
                    <pic:cNvPr id="228" name="image148.png"/>
                    <pic:cNvPicPr/>
                  </pic:nvPicPr>
                  <pic:blipFill>
                    <a:blip r:embed="rId165" cstate="print"/>
                    <a:stretch>
                      <a:fillRect/>
                    </a:stretch>
                  </pic:blipFill>
                  <pic:spPr>
                    <a:xfrm>
                      <a:off x="0" y="0"/>
                      <a:ext cx="117144" cy="109537"/>
                    </a:xfrm>
                    <a:prstGeom prst="rect">
                      <a:avLst/>
                    </a:prstGeom>
                  </pic:spPr>
                </pic:pic>
              </a:graphicData>
            </a:graphic>
          </wp:anchor>
        </w:drawing>
      </w:r>
    </w:p>
    <w:p>
      <w:pPr>
        <w:pStyle w:val="BodyText"/>
        <w:rPr>
          <w:b/>
          <w:sz w:val="18"/>
        </w:rPr>
      </w:pPr>
    </w:p>
    <w:p>
      <w:pPr>
        <w:pStyle w:val="BodyText"/>
        <w:rPr>
          <w:b/>
          <w:sz w:val="18"/>
        </w:rPr>
      </w:pPr>
    </w:p>
    <w:p>
      <w:pPr>
        <w:pStyle w:val="BodyText"/>
        <w:rPr>
          <w:b/>
          <w:sz w:val="18"/>
        </w:rPr>
      </w:pPr>
    </w:p>
    <w:p>
      <w:pPr>
        <w:pStyle w:val="BodyText"/>
        <w:rPr>
          <w:b/>
          <w:sz w:val="18"/>
        </w:rPr>
      </w:pPr>
    </w:p>
    <w:p>
      <w:pPr>
        <w:pStyle w:val="BodyText"/>
        <w:rPr>
          <w:b/>
          <w:sz w:val="20"/>
        </w:rPr>
      </w:pPr>
    </w:p>
    <w:p>
      <w:pPr>
        <w:pStyle w:val="ListParagraph"/>
        <w:numPr>
          <w:ilvl w:val="2"/>
          <w:numId w:val="31"/>
        </w:numPr>
        <w:tabs>
          <w:tab w:pos="1019" w:val="left" w:leader="none"/>
          <w:tab w:pos="1020" w:val="left" w:leader="none"/>
        </w:tabs>
        <w:spacing w:line="276" w:lineRule="auto" w:before="0" w:after="0"/>
        <w:ind w:left="1022" w:right="405" w:hanging="360"/>
        <w:jc w:val="left"/>
        <w:rPr>
          <w:b/>
          <w:sz w:val="18"/>
        </w:rPr>
      </w:pPr>
      <w:r>
        <w:rPr>
          <w:b/>
          <w:sz w:val="18"/>
        </w:rPr>
        <w:t>En la actualidad ¿cómo valorarías tus capacidades para enfrentar los requerimientos sobre leer y escribir que necesitarás lo largo de tu</w:t>
      </w:r>
      <w:r>
        <w:rPr>
          <w:b/>
          <w:spacing w:val="-25"/>
          <w:sz w:val="18"/>
        </w:rPr>
        <w:t> </w:t>
      </w:r>
      <w:r>
        <w:rPr>
          <w:b/>
          <w:sz w:val="18"/>
        </w:rPr>
        <w:t>carrera?</w:t>
      </w:r>
    </w:p>
    <w:p>
      <w:pPr>
        <w:pStyle w:val="BodyText"/>
        <w:spacing w:before="5"/>
        <w:rPr>
          <w:b/>
          <w:sz w:val="13"/>
        </w:rPr>
      </w:pPr>
      <w:r>
        <w:rPr/>
        <w:pict>
          <v:line style="position:absolute;mso-position-horizontal-relative:page;mso-position-vertical-relative:paragraph;z-index:10576;mso-wrap-distance-left:0;mso-wrap-distance-right:0" from="121.099998pt,10.104558pt" to="551.149998pt,10.104558pt" stroked="true" strokeweight=".80102pt" strokecolor="#000000">
            <w10:wrap type="topAndBottom"/>
          </v:line>
        </w:pict>
      </w:r>
      <w:r>
        <w:rPr/>
        <w:pict>
          <v:group style="position:absolute;margin-left:120.675003pt;margin-top:20.129559pt;width:431.05pt;height:.85pt;mso-position-horizontal-relative:page;mso-position-vertical-relative:paragraph;z-index:10600;mso-wrap-distance-left:0;mso-wrap-distance-right:0" coordorigin="2414,403" coordsize="8621,17">
            <v:line style="position:absolute" from="2422,411" to="4723,411" stroked="true" strokeweight=".80102pt" strokecolor="#000000"/>
            <v:line style="position:absolute" from="4727,411" to="11026,411" stroked="true" strokeweight=".80102pt" strokecolor="#000000"/>
            <w10:wrap type="topAndBottom"/>
          </v:group>
        </w:pict>
      </w:r>
      <w:r>
        <w:rPr/>
        <w:pict>
          <v:line style="position:absolute;mso-position-horizontal-relative:page;mso-position-vertical-relative:paragraph;z-index:10624;mso-wrap-distance-left:0;mso-wrap-distance-right:0" from="121.099998pt,30.854559pt" to="551.149998pt,30.854559pt" stroked="true" strokeweight=".80102pt" strokecolor="#000000">
            <w10:wrap type="topAndBottom"/>
          </v:line>
        </w:pict>
      </w:r>
      <w:r>
        <w:rPr/>
        <w:pict>
          <v:line style="position:absolute;mso-position-horizontal-relative:page;mso-position-vertical-relative:paragraph;z-index:10648;mso-wrap-distance-left:0;mso-wrap-distance-right:0" from="121.099998pt,41.204559pt" to="451.199998pt,41.204559pt" stroked="true" strokeweight=".80102pt" strokecolor="#000000">
            <w10:wrap type="topAndBottom"/>
          </v:line>
        </w:pict>
      </w:r>
    </w:p>
    <w:p>
      <w:pPr>
        <w:pStyle w:val="BodyText"/>
        <w:spacing w:before="9"/>
        <w:rPr>
          <w:b/>
          <w:sz w:val="10"/>
        </w:rPr>
      </w:pPr>
    </w:p>
    <w:p>
      <w:pPr>
        <w:pStyle w:val="BodyText"/>
        <w:spacing w:before="6"/>
        <w:rPr>
          <w:b/>
          <w:sz w:val="10"/>
        </w:rPr>
      </w:pPr>
    </w:p>
    <w:p>
      <w:pPr>
        <w:pStyle w:val="BodyText"/>
        <w:spacing w:before="7"/>
        <w:rPr>
          <w:b/>
          <w:sz w:val="10"/>
        </w:rPr>
      </w:pPr>
    </w:p>
    <w:p>
      <w:pPr>
        <w:pStyle w:val="ListParagraph"/>
        <w:numPr>
          <w:ilvl w:val="2"/>
          <w:numId w:val="31"/>
        </w:numPr>
        <w:tabs>
          <w:tab w:pos="1019" w:val="left" w:leader="none"/>
          <w:tab w:pos="1020" w:val="left" w:leader="none"/>
        </w:tabs>
        <w:spacing w:line="276" w:lineRule="auto" w:before="159" w:after="0"/>
        <w:ind w:left="1022" w:right="528" w:hanging="360"/>
        <w:jc w:val="left"/>
        <w:rPr>
          <w:b/>
          <w:sz w:val="18"/>
        </w:rPr>
      </w:pPr>
      <w:r>
        <w:rPr>
          <w:b/>
          <w:sz w:val="18"/>
        </w:rPr>
        <w:t>¿Cómo consideras que debería trabajarse la habilidad de expresión escrita? (Contesta de</w:t>
      </w:r>
      <w:r>
        <w:rPr>
          <w:b/>
          <w:spacing w:val="-28"/>
          <w:sz w:val="18"/>
        </w:rPr>
        <w:t> </w:t>
      </w:r>
      <w:r>
        <w:rPr>
          <w:b/>
          <w:sz w:val="18"/>
        </w:rPr>
        <w:t>forma breve</w:t>
      </w:r>
      <w:r>
        <w:rPr>
          <w:b/>
          <w:spacing w:val="1"/>
          <w:sz w:val="18"/>
        </w:rPr>
        <w:t> </w:t>
      </w:r>
      <w:r>
        <w:rPr>
          <w:b/>
          <w:sz w:val="18"/>
        </w:rPr>
        <w:t>y</w:t>
      </w:r>
      <w:r>
        <w:rPr>
          <w:b/>
          <w:spacing w:val="-10"/>
          <w:sz w:val="18"/>
        </w:rPr>
        <w:t> </w:t>
      </w:r>
      <w:r>
        <w:rPr>
          <w:b/>
          <w:sz w:val="18"/>
        </w:rPr>
        <w:t>precisa,</w:t>
      </w:r>
      <w:r>
        <w:rPr>
          <w:b/>
          <w:spacing w:val="-4"/>
          <w:sz w:val="18"/>
        </w:rPr>
        <w:t> </w:t>
      </w:r>
      <w:r>
        <w:rPr>
          <w:b/>
          <w:sz w:val="18"/>
        </w:rPr>
        <w:t>de</w:t>
      </w:r>
      <w:r>
        <w:rPr>
          <w:b/>
          <w:spacing w:val="-4"/>
          <w:sz w:val="18"/>
        </w:rPr>
        <w:t> </w:t>
      </w:r>
      <w:r>
        <w:rPr>
          <w:b/>
          <w:sz w:val="18"/>
        </w:rPr>
        <w:t>preferencia,</w:t>
      </w:r>
      <w:r>
        <w:rPr>
          <w:b/>
          <w:spacing w:val="-4"/>
          <w:sz w:val="18"/>
        </w:rPr>
        <w:t> </w:t>
      </w:r>
      <w:r>
        <w:rPr>
          <w:b/>
          <w:sz w:val="18"/>
        </w:rPr>
        <w:t>con</w:t>
      </w:r>
      <w:r>
        <w:rPr>
          <w:b/>
          <w:spacing w:val="-4"/>
          <w:sz w:val="18"/>
        </w:rPr>
        <w:t> </w:t>
      </w:r>
      <w:r>
        <w:rPr>
          <w:b/>
          <w:sz w:val="18"/>
        </w:rPr>
        <w:t>algunas</w:t>
      </w:r>
      <w:r>
        <w:rPr>
          <w:b/>
          <w:spacing w:val="-24"/>
          <w:sz w:val="18"/>
        </w:rPr>
        <w:t> </w:t>
      </w:r>
      <w:r>
        <w:rPr>
          <w:b/>
          <w:sz w:val="18"/>
        </w:rPr>
        <w:t>sugerencias).</w:t>
      </w:r>
    </w:p>
    <w:p>
      <w:pPr>
        <w:pStyle w:val="BodyText"/>
        <w:spacing w:before="4"/>
        <w:rPr>
          <w:b/>
          <w:sz w:val="14"/>
        </w:rPr>
      </w:pPr>
      <w:r>
        <w:rPr/>
        <w:pict>
          <v:line style="position:absolute;mso-position-horizontal-relative:page;mso-position-vertical-relative:paragraph;z-index:10672;mso-wrap-distance-left:0;mso-wrap-distance-right:0" from="121.099998pt,10.544579pt" to="551.149998pt,10.544579pt" stroked="true" strokeweight=".56701pt" strokecolor="#000000">
            <w10:wrap type="topAndBottom"/>
          </v:line>
        </w:pict>
      </w:r>
      <w:r>
        <w:rPr/>
        <w:pict>
          <v:group style="position:absolute;margin-left:120.800003pt;margin-top:20.59458pt;width:431pt;height:.6pt;mso-position-horizontal-relative:page;mso-position-vertical-relative:paragraph;z-index:10696;mso-wrap-distance-left:0;mso-wrap-distance-right:0" coordorigin="2416,412" coordsize="8620,12">
            <v:line style="position:absolute" from="2422,418" to="8024,418" stroked="true" strokeweight=".56701pt" strokecolor="#000000"/>
            <v:line style="position:absolute" from="8029,418" to="11030,418" stroked="true" strokeweight=".56701pt" strokecolor="#000000"/>
            <w10:wrap type="topAndBottom"/>
          </v:group>
        </w:pict>
      </w:r>
    </w:p>
    <w:p>
      <w:pPr>
        <w:pStyle w:val="BodyText"/>
        <w:rPr>
          <w:b/>
          <w:sz w:val="11"/>
        </w:rPr>
      </w:pPr>
    </w:p>
    <w:p>
      <w:pPr>
        <w:tabs>
          <w:tab w:pos="8024" w:val="left" w:leader="none"/>
        </w:tabs>
        <w:spacing w:before="0"/>
        <w:ind w:left="1019" w:right="0" w:firstLine="0"/>
        <w:jc w:val="left"/>
        <w:rPr>
          <w:sz w:val="18"/>
        </w:rPr>
      </w:pPr>
      <w:r>
        <w:rPr>
          <w:w w:val="100"/>
          <w:sz w:val="18"/>
          <w:u w:val="single"/>
        </w:rPr>
        <w:t> </w:t>
      </w:r>
      <w:r>
        <w:rPr>
          <w:sz w:val="18"/>
          <w:u w:val="single"/>
        </w:rPr>
        <w:tab/>
      </w:r>
      <w:r>
        <w:rPr>
          <w:sz w:val="18"/>
        </w:rPr>
        <w:t>.</w:t>
      </w:r>
    </w:p>
    <w:p>
      <w:pPr>
        <w:spacing w:after="0"/>
        <w:jc w:val="left"/>
        <w:rPr>
          <w:sz w:val="18"/>
        </w:rPr>
        <w:sectPr>
          <w:pgSz w:w="12250" w:h="15850"/>
          <w:pgMar w:header="733" w:footer="0" w:top="1120" w:bottom="280" w:left="1400" w:right="1080"/>
        </w:sectPr>
      </w:pPr>
    </w:p>
    <w:p>
      <w:pPr>
        <w:pStyle w:val="BodyText"/>
        <w:rPr>
          <w:sz w:val="20"/>
        </w:rPr>
      </w:pPr>
    </w:p>
    <w:p>
      <w:pPr>
        <w:pStyle w:val="BodyText"/>
        <w:spacing w:before="9"/>
        <w:rPr>
          <w:sz w:val="20"/>
        </w:rPr>
      </w:pPr>
    </w:p>
    <w:p>
      <w:pPr>
        <w:pStyle w:val="Heading2"/>
        <w:spacing w:before="70"/>
        <w:ind w:left="3831" w:right="3819"/>
        <w:jc w:val="center"/>
      </w:pPr>
      <w:r>
        <w:rPr/>
        <w:t>ANEXO C</w:t>
      </w:r>
    </w:p>
    <w:p>
      <w:pPr>
        <w:pStyle w:val="BodyText"/>
        <w:rPr>
          <w:b/>
        </w:rPr>
      </w:pPr>
    </w:p>
    <w:p>
      <w:pPr>
        <w:pStyle w:val="BodyText"/>
        <w:spacing w:before="9"/>
        <w:rPr>
          <w:b/>
          <w:sz w:val="23"/>
        </w:rPr>
      </w:pPr>
    </w:p>
    <w:p>
      <w:pPr>
        <w:spacing w:before="0"/>
        <w:ind w:left="2510" w:right="135" w:firstLine="0"/>
        <w:jc w:val="left"/>
        <w:rPr>
          <w:b/>
          <w:sz w:val="24"/>
        </w:rPr>
      </w:pPr>
      <w:r>
        <w:rPr>
          <w:b/>
          <w:sz w:val="24"/>
        </w:rPr>
        <w:t>Guía de observación de seminarios reflexivos.</w:t>
      </w:r>
    </w:p>
    <w:p>
      <w:pPr>
        <w:pStyle w:val="BodyText"/>
        <w:rPr>
          <w:b/>
        </w:rPr>
      </w:pPr>
    </w:p>
    <w:p>
      <w:pPr>
        <w:pStyle w:val="BodyText"/>
        <w:spacing w:before="5"/>
        <w:rPr>
          <w:b/>
          <w:sz w:val="23"/>
        </w:rPr>
      </w:pPr>
    </w:p>
    <w:p>
      <w:pPr>
        <w:tabs>
          <w:tab w:pos="8864" w:val="left" w:leader="none"/>
        </w:tabs>
        <w:spacing w:before="0"/>
        <w:ind w:left="122" w:right="135" w:firstLine="0"/>
        <w:jc w:val="left"/>
        <w:rPr>
          <w:b/>
          <w:sz w:val="18"/>
        </w:rPr>
      </w:pPr>
      <w:r>
        <w:rPr>
          <w:b/>
          <w:sz w:val="18"/>
        </w:rPr>
        <w:t>FECHA:</w:t>
      </w:r>
      <w:r>
        <w:rPr>
          <w:b/>
          <w:sz w:val="18"/>
          <w:u w:val="single"/>
        </w:rPr>
        <w:t> </w:t>
        <w:tab/>
      </w:r>
      <w:r>
        <w:rPr>
          <w:b/>
          <w:sz w:val="18"/>
        </w:rPr>
        <w:t>.</w:t>
      </w:r>
    </w:p>
    <w:p>
      <w:pPr>
        <w:pStyle w:val="BodyText"/>
        <w:spacing w:before="3"/>
        <w:rPr>
          <w:b/>
          <w:sz w:val="13"/>
        </w:rPr>
      </w:pPr>
    </w:p>
    <w:p>
      <w:pPr>
        <w:tabs>
          <w:tab w:pos="8963" w:val="left" w:leader="none"/>
        </w:tabs>
        <w:spacing w:before="77"/>
        <w:ind w:left="122" w:right="135" w:firstLine="0"/>
        <w:jc w:val="left"/>
        <w:rPr>
          <w:b/>
          <w:sz w:val="18"/>
        </w:rPr>
      </w:pPr>
      <w:r>
        <w:rPr>
          <w:b/>
          <w:sz w:val="18"/>
        </w:rPr>
        <w:t>NOMBRE DEL</w:t>
      </w:r>
      <w:r>
        <w:rPr>
          <w:b/>
          <w:spacing w:val="-9"/>
          <w:sz w:val="18"/>
        </w:rPr>
        <w:t> </w:t>
      </w:r>
      <w:r>
        <w:rPr>
          <w:b/>
          <w:sz w:val="18"/>
        </w:rPr>
        <w:t>PRESENTADOR:</w:t>
      </w:r>
      <w:r>
        <w:rPr>
          <w:b/>
          <w:spacing w:val="-4"/>
          <w:sz w:val="18"/>
        </w:rPr>
        <w:t> </w:t>
      </w:r>
      <w:r>
        <w:rPr>
          <w:b/>
          <w:sz w:val="18"/>
          <w:u w:val="single"/>
        </w:rPr>
        <w:t> </w:t>
        <w:tab/>
      </w:r>
    </w:p>
    <w:p>
      <w:pPr>
        <w:pStyle w:val="BodyText"/>
        <w:spacing w:before="1"/>
        <w:rPr>
          <w:b/>
          <w:sz w:val="14"/>
        </w:rPr>
      </w:pPr>
    </w:p>
    <w:p>
      <w:pPr>
        <w:spacing w:before="77"/>
        <w:ind w:left="122" w:right="135" w:firstLine="0"/>
        <w:jc w:val="left"/>
        <w:rPr>
          <w:b/>
          <w:sz w:val="18"/>
        </w:rPr>
      </w:pPr>
      <w:r>
        <w:rPr>
          <w:b/>
          <w:sz w:val="18"/>
        </w:rPr>
        <w:t>Primera parte: Seminario 1</w:t>
      </w:r>
    </w:p>
    <w:p>
      <w:pPr>
        <w:pStyle w:val="BodyText"/>
        <w:rPr>
          <w:b/>
          <w:sz w:val="20"/>
        </w:rPr>
      </w:pPr>
    </w:p>
    <w:p>
      <w:pPr>
        <w:pStyle w:val="ListParagraph"/>
        <w:numPr>
          <w:ilvl w:val="0"/>
          <w:numId w:val="32"/>
        </w:numPr>
        <w:tabs>
          <w:tab w:pos="1199" w:val="left" w:leader="none"/>
          <w:tab w:pos="1200" w:val="left" w:leader="none"/>
        </w:tabs>
        <w:spacing w:line="285" w:lineRule="auto" w:before="0" w:after="0"/>
        <w:ind w:left="1202" w:right="366" w:hanging="720"/>
        <w:jc w:val="left"/>
        <w:rPr>
          <w:sz w:val="18"/>
        </w:rPr>
      </w:pPr>
      <w:r>
        <w:rPr>
          <w:b/>
          <w:sz w:val="18"/>
        </w:rPr>
        <w:t>PRESENTADOR: </w:t>
      </w:r>
      <w:r>
        <w:rPr>
          <w:sz w:val="18"/>
        </w:rPr>
        <w:t>describa brevemente lo que desea conseguir en la sesión docente en términos</w:t>
      </w:r>
      <w:r>
        <w:rPr>
          <w:spacing w:val="-33"/>
          <w:sz w:val="18"/>
        </w:rPr>
        <w:t> </w:t>
      </w:r>
      <w:r>
        <w:rPr>
          <w:sz w:val="18"/>
        </w:rPr>
        <w:t>de objetivos, contenidos y</w:t>
      </w:r>
      <w:r>
        <w:rPr>
          <w:spacing w:val="-26"/>
          <w:sz w:val="18"/>
        </w:rPr>
        <w:t> </w:t>
      </w:r>
      <w:r>
        <w:rPr>
          <w:sz w:val="18"/>
        </w:rPr>
        <w:t>métodos.</w:t>
      </w:r>
    </w:p>
    <w:p>
      <w:pPr>
        <w:pStyle w:val="BodyText"/>
        <w:spacing w:before="11"/>
        <w:rPr>
          <w:sz w:val="12"/>
        </w:rPr>
      </w:pPr>
      <w:r>
        <w:rPr/>
        <w:pict>
          <v:line style="position:absolute;mso-position-horizontal-relative:page;mso-position-vertical-relative:paragraph;z-index:10744;mso-wrap-distance-left:0;mso-wrap-distance-right:0" from="85.099998pt,9.702358pt" to="550.149998pt,9.702358pt" stroked="true" strokeweight=".56701pt" strokecolor="#000000">
            <w10:wrap type="topAndBottom"/>
          </v:line>
        </w:pict>
      </w:r>
      <w:r>
        <w:rPr/>
        <w:pict>
          <v:line style="position:absolute;mso-position-horizontal-relative:page;mso-position-vertical-relative:paragraph;z-index:10768;mso-wrap-distance-left:0;mso-wrap-distance-right:0" from="85.099998pt,21.552359pt" to="550.149998pt,21.552359pt" stroked="true" strokeweight=".56701pt" strokecolor="#000000">
            <w10:wrap type="topAndBottom"/>
          </v:line>
        </w:pict>
      </w:r>
      <w:r>
        <w:rPr/>
        <w:pict>
          <v:group style="position:absolute;margin-left:84.800003pt;margin-top:33.152359pt;width:466.1pt;height:.6pt;mso-position-horizontal-relative:page;mso-position-vertical-relative:paragraph;z-index:10792;mso-wrap-distance-left:0;mso-wrap-distance-right:0" coordorigin="1696,663" coordsize="9322,12">
            <v:line style="position:absolute" from="1702,669" to="8704,669" stroked="true" strokeweight=".56701pt" strokecolor="#000000"/>
            <v:line style="position:absolute" from="8712,669" to="11012,669" stroked="true" strokeweight=".56701pt" strokecolor="#000000"/>
            <w10:wrap type="topAndBottom"/>
          </v:group>
        </w:pict>
      </w:r>
      <w:r>
        <w:rPr/>
        <w:pict>
          <v:line style="position:absolute;mso-position-horizontal-relative:page;mso-position-vertical-relative:paragraph;z-index:10816;mso-wrap-distance-left:0;mso-wrap-distance-right:0" from="85.099998pt,45.35236pt" to="550.149998pt,45.35236pt" stroked="true" strokeweight=".56701pt" strokecolor="#000000">
            <w10:wrap type="topAndBottom"/>
          </v:line>
        </w:pict>
      </w:r>
      <w:r>
        <w:rPr/>
        <w:pict>
          <v:line style="position:absolute;mso-position-horizontal-relative:page;mso-position-vertical-relative:paragraph;z-index:10840;mso-wrap-distance-left:0;mso-wrap-distance-right:0" from="85.099998pt,57.202358pt" to="550.149998pt,57.202358pt" stroked="true" strokeweight=".56701pt" strokecolor="#000000">
            <w10:wrap type="topAndBottom"/>
          </v:line>
        </w:pict>
      </w:r>
    </w:p>
    <w:p>
      <w:pPr>
        <w:pStyle w:val="BodyText"/>
        <w:spacing w:before="7"/>
        <w:rPr>
          <w:sz w:val="13"/>
        </w:rPr>
      </w:pPr>
    </w:p>
    <w:p>
      <w:pPr>
        <w:pStyle w:val="BodyText"/>
        <w:spacing w:before="8"/>
        <w:rPr>
          <w:sz w:val="13"/>
        </w:rPr>
      </w:pPr>
    </w:p>
    <w:p>
      <w:pPr>
        <w:pStyle w:val="BodyText"/>
        <w:spacing w:before="8"/>
        <w:rPr>
          <w:sz w:val="13"/>
        </w:rPr>
      </w:pPr>
    </w:p>
    <w:p>
      <w:pPr>
        <w:pStyle w:val="BodyText"/>
        <w:spacing w:before="7"/>
        <w:rPr>
          <w:sz w:val="13"/>
        </w:rPr>
      </w:pPr>
    </w:p>
    <w:p>
      <w:pPr>
        <w:tabs>
          <w:tab w:pos="5830" w:val="left" w:leader="none"/>
        </w:tabs>
        <w:spacing w:before="0"/>
        <w:ind w:left="122" w:right="135" w:firstLine="0"/>
        <w:jc w:val="left"/>
        <w:rPr>
          <w:sz w:val="18"/>
        </w:rPr>
      </w:pPr>
      <w:r>
        <w:rPr>
          <w:w w:val="100"/>
          <w:sz w:val="18"/>
          <w:u w:val="single"/>
        </w:rPr>
        <w:t> </w:t>
      </w:r>
      <w:r>
        <w:rPr>
          <w:sz w:val="18"/>
          <w:u w:val="single"/>
        </w:rPr>
        <w:tab/>
      </w:r>
      <w:r>
        <w:rPr>
          <w:sz w:val="18"/>
        </w:rPr>
        <w:t>.</w:t>
      </w:r>
    </w:p>
    <w:p>
      <w:pPr>
        <w:pStyle w:val="BodyText"/>
        <w:spacing w:before="7"/>
        <w:rPr>
          <w:sz w:val="12"/>
        </w:rPr>
      </w:pPr>
    </w:p>
    <w:p>
      <w:pPr>
        <w:pStyle w:val="ListParagraph"/>
        <w:numPr>
          <w:ilvl w:val="0"/>
          <w:numId w:val="32"/>
        </w:numPr>
        <w:tabs>
          <w:tab w:pos="1199" w:val="left" w:leader="none"/>
          <w:tab w:pos="1200" w:val="left" w:leader="none"/>
        </w:tabs>
        <w:spacing w:line="278" w:lineRule="auto" w:before="77" w:after="0"/>
        <w:ind w:left="1202" w:right="335" w:hanging="720"/>
        <w:jc w:val="left"/>
        <w:rPr>
          <w:sz w:val="18"/>
        </w:rPr>
      </w:pPr>
      <w:r>
        <w:rPr>
          <w:b/>
          <w:sz w:val="18"/>
        </w:rPr>
        <w:t>CAPACITADOR</w:t>
      </w:r>
      <w:r>
        <w:rPr>
          <w:sz w:val="18"/>
        </w:rPr>
        <w:t>: trabaja con el presentador sobre sus objetivos para que aquel piense en cómo logrará</w:t>
      </w:r>
      <w:r>
        <w:rPr>
          <w:spacing w:val="-3"/>
          <w:sz w:val="18"/>
        </w:rPr>
        <w:t> </w:t>
      </w:r>
      <w:r>
        <w:rPr>
          <w:sz w:val="18"/>
        </w:rPr>
        <w:t>los</w:t>
      </w:r>
      <w:r>
        <w:rPr>
          <w:spacing w:val="-2"/>
          <w:sz w:val="18"/>
        </w:rPr>
        <w:t> </w:t>
      </w:r>
      <w:r>
        <w:rPr>
          <w:sz w:val="18"/>
        </w:rPr>
        <w:t>objetivos</w:t>
      </w:r>
      <w:r>
        <w:rPr>
          <w:spacing w:val="-2"/>
          <w:sz w:val="18"/>
        </w:rPr>
        <w:t> </w:t>
      </w:r>
      <w:r>
        <w:rPr>
          <w:sz w:val="18"/>
        </w:rPr>
        <w:t>o</w:t>
      </w:r>
      <w:r>
        <w:rPr>
          <w:spacing w:val="-4"/>
          <w:sz w:val="18"/>
        </w:rPr>
        <w:t> </w:t>
      </w:r>
      <w:r>
        <w:rPr>
          <w:sz w:val="18"/>
        </w:rPr>
        <w:t>solucionar</w:t>
      </w:r>
      <w:r>
        <w:rPr>
          <w:spacing w:val="-3"/>
          <w:sz w:val="18"/>
        </w:rPr>
        <w:t> </w:t>
      </w:r>
      <w:r>
        <w:rPr>
          <w:sz w:val="18"/>
        </w:rPr>
        <w:t>el</w:t>
      </w:r>
      <w:r>
        <w:rPr>
          <w:spacing w:val="-4"/>
          <w:sz w:val="18"/>
        </w:rPr>
        <w:t> </w:t>
      </w:r>
      <w:r>
        <w:rPr>
          <w:sz w:val="18"/>
        </w:rPr>
        <w:t>problema.</w:t>
      </w:r>
      <w:r>
        <w:rPr>
          <w:spacing w:val="-3"/>
          <w:sz w:val="18"/>
        </w:rPr>
        <w:t> </w:t>
      </w:r>
      <w:r>
        <w:rPr>
          <w:sz w:val="18"/>
        </w:rPr>
        <w:t>Debe</w:t>
      </w:r>
      <w:r>
        <w:rPr>
          <w:spacing w:val="-3"/>
          <w:sz w:val="18"/>
        </w:rPr>
        <w:t> </w:t>
      </w:r>
      <w:r>
        <w:rPr>
          <w:sz w:val="18"/>
        </w:rPr>
        <w:t>ayudar</w:t>
      </w:r>
      <w:r>
        <w:rPr>
          <w:spacing w:val="-4"/>
          <w:sz w:val="18"/>
        </w:rPr>
        <w:t> </w:t>
      </w:r>
      <w:r>
        <w:rPr>
          <w:sz w:val="18"/>
        </w:rPr>
        <w:t>al</w:t>
      </w:r>
      <w:r>
        <w:rPr>
          <w:spacing w:val="-3"/>
          <w:sz w:val="18"/>
        </w:rPr>
        <w:t> </w:t>
      </w:r>
      <w:r>
        <w:rPr>
          <w:sz w:val="18"/>
        </w:rPr>
        <w:t>presentador</w:t>
      </w:r>
      <w:r>
        <w:rPr>
          <w:spacing w:val="-5"/>
          <w:sz w:val="18"/>
        </w:rPr>
        <w:t> </w:t>
      </w:r>
      <w:r>
        <w:rPr>
          <w:sz w:val="18"/>
        </w:rPr>
        <w:t>a</w:t>
      </w:r>
      <w:r>
        <w:rPr>
          <w:spacing w:val="-4"/>
          <w:sz w:val="18"/>
        </w:rPr>
        <w:t> </w:t>
      </w:r>
      <w:r>
        <w:rPr>
          <w:sz w:val="18"/>
        </w:rPr>
        <w:t>centrarse</w:t>
      </w:r>
      <w:r>
        <w:rPr>
          <w:spacing w:val="-4"/>
          <w:sz w:val="18"/>
        </w:rPr>
        <w:t> </w:t>
      </w:r>
      <w:r>
        <w:rPr>
          <w:sz w:val="18"/>
        </w:rPr>
        <w:t>en</w:t>
      </w:r>
      <w:r>
        <w:rPr>
          <w:spacing w:val="-4"/>
          <w:sz w:val="18"/>
        </w:rPr>
        <w:t> </w:t>
      </w:r>
      <w:r>
        <w:rPr>
          <w:sz w:val="18"/>
        </w:rPr>
        <w:t>cuestiones de interés, a alcanzar el objetivo, etc. mediante preguntas que van enfocadas a que el presentador tome algunas</w:t>
      </w:r>
      <w:r>
        <w:rPr>
          <w:spacing w:val="-19"/>
          <w:sz w:val="18"/>
        </w:rPr>
        <w:t> </w:t>
      </w:r>
      <w:r>
        <w:rPr>
          <w:sz w:val="18"/>
        </w:rPr>
        <w:t>iniciativas:</w:t>
      </w:r>
    </w:p>
    <w:p>
      <w:pPr>
        <w:pStyle w:val="BodyText"/>
        <w:spacing w:before="5"/>
        <w:rPr>
          <w:sz w:val="13"/>
        </w:rPr>
      </w:pPr>
      <w:r>
        <w:rPr/>
        <w:pict>
          <v:line style="position:absolute;mso-position-horizontal-relative:page;mso-position-vertical-relative:paragraph;z-index:10864;mso-wrap-distance-left:0;mso-wrap-distance-right:0" from="85.099998pt,9.974030pt" to="550.149998pt,9.974030pt" stroked="true" strokeweight=".56701pt" strokecolor="#000000">
            <w10:wrap type="topAndBottom"/>
          </v:line>
        </w:pict>
      </w:r>
      <w:r>
        <w:rPr/>
        <w:pict>
          <v:group style="position:absolute;margin-left:84.800003pt;margin-top:21.57403pt;width:466.3pt;height:.6pt;mso-position-horizontal-relative:page;mso-position-vertical-relative:paragraph;z-index:10888;mso-wrap-distance-left:0;mso-wrap-distance-right:0" coordorigin="1696,431" coordsize="9326,12">
            <v:line style="position:absolute" from="1702,437" to="10804,437" stroked="true" strokeweight=".56701pt" strokecolor="#000000"/>
            <v:line style="position:absolute" from="10814,437" to="11016,437" stroked="true" strokeweight=".56701pt" strokecolor="#000000"/>
            <w10:wrap type="topAndBottom"/>
          </v:group>
        </w:pict>
      </w:r>
      <w:r>
        <w:rPr/>
        <w:pict>
          <v:line style="position:absolute;mso-position-horizontal-relative:page;mso-position-vertical-relative:paragraph;z-index:10912;mso-wrap-distance-left:0;mso-wrap-distance-right:0" from="85.099998pt,33.774033pt" to="550.149998pt,33.774033pt" stroked="true" strokeweight=".56701pt" strokecolor="#000000">
            <w10:wrap type="topAndBottom"/>
          </v:line>
        </w:pict>
      </w:r>
      <w:r>
        <w:rPr/>
        <w:pict>
          <v:line style="position:absolute;mso-position-horizontal-relative:page;mso-position-vertical-relative:paragraph;z-index:10936;mso-wrap-distance-left:0;mso-wrap-distance-right:0" from="85.099998pt,45.67403pt" to="550.149998pt,45.67403pt" stroked="true" strokeweight=".56701pt" strokecolor="#000000">
            <w10:wrap type="topAndBottom"/>
          </v:line>
        </w:pict>
      </w:r>
      <w:r>
        <w:rPr/>
        <w:pict>
          <v:group style="position:absolute;margin-left:84.800003pt;margin-top:57.22403pt;width:466.1pt;height:.6pt;mso-position-horizontal-relative:page;mso-position-vertical-relative:paragraph;z-index:10960;mso-wrap-distance-left:0;mso-wrap-distance-right:0" coordorigin="1696,1144" coordsize="9322,12">
            <v:line style="position:absolute" from="1702,1150" to="8503,1150" stroked="true" strokeweight=".56701pt" strokecolor="#000000"/>
            <v:line style="position:absolute" from="8512,1150" to="11012,1150" stroked="true" strokeweight=".56701pt" strokecolor="#000000"/>
            <w10:wrap type="topAndBottom"/>
          </v:group>
        </w:pict>
      </w:r>
      <w:r>
        <w:rPr/>
        <w:pict>
          <v:line style="position:absolute;mso-position-horizontal-relative:page;mso-position-vertical-relative:paragraph;z-index:10984;mso-wrap-distance-left:0;mso-wrap-distance-right:0" from="85.099998pt,69.524033pt" to="325.149998pt,69.524033pt" stroked="true" strokeweight=".56701pt" strokecolor="#000000">
            <w10:wrap type="topAndBottom"/>
          </v:line>
        </w:pict>
      </w:r>
      <w:r>
        <w:rPr/>
        <w:pict>
          <v:group style="position:absolute;margin-left:88.574997pt;margin-top:84.049034pt;width:442.05pt;height:70.650pt;mso-position-horizontal-relative:page;mso-position-vertical-relative:paragraph;z-index:11056;mso-wrap-distance-left:0;mso-wrap-distance-right:0" coordorigin="1771,1681" coordsize="8841,1413">
            <v:rect style="position:absolute;left:1779;top:1688;width:8826;height:1398" filled="false" stroked="true" strokeweight=".75pt" strokecolor="#000000"/>
            <v:shape style="position:absolute;left:1932;top:1795;width:3102;height:1200" type="#_x0000_t202" filled="false" stroked="false">
              <v:textbox inset="0,0,0,0">
                <w:txbxContent>
                  <w:p>
                    <w:pPr>
                      <w:spacing w:line="181" w:lineRule="exact" w:before="0"/>
                      <w:ind w:left="0" w:right="-20" w:firstLine="0"/>
                      <w:jc w:val="left"/>
                      <w:rPr>
                        <w:sz w:val="18"/>
                      </w:rPr>
                    </w:pPr>
                    <w:r>
                      <w:rPr>
                        <w:sz w:val="18"/>
                      </w:rPr>
                      <w:t>¿Qué quieres conseguir…?</w:t>
                    </w:r>
                  </w:p>
                  <w:p>
                    <w:pPr>
                      <w:spacing w:line="204" w:lineRule="exact" w:before="0"/>
                      <w:ind w:left="0" w:right="-20" w:firstLine="0"/>
                      <w:jc w:val="left"/>
                      <w:rPr>
                        <w:sz w:val="18"/>
                      </w:rPr>
                    </w:pPr>
                    <w:r>
                      <w:rPr>
                        <w:sz w:val="18"/>
                      </w:rPr>
                      <w:t>¿Qué serviría de ayuda?</w:t>
                    </w:r>
                  </w:p>
                  <w:p>
                    <w:pPr>
                      <w:spacing w:line="206" w:lineRule="exact" w:before="0"/>
                      <w:ind w:left="0" w:right="-20" w:firstLine="0"/>
                      <w:jc w:val="left"/>
                      <w:rPr>
                        <w:sz w:val="18"/>
                      </w:rPr>
                    </w:pPr>
                    <w:r>
                      <w:rPr>
                        <w:sz w:val="18"/>
                      </w:rPr>
                      <w:t>¿Cómo sabes si…?</w:t>
                    </w:r>
                  </w:p>
                  <w:p>
                    <w:pPr>
                      <w:spacing w:line="206" w:lineRule="exact" w:before="0"/>
                      <w:ind w:left="0" w:right="-20" w:firstLine="0"/>
                      <w:jc w:val="left"/>
                      <w:rPr>
                        <w:sz w:val="18"/>
                      </w:rPr>
                    </w:pPr>
                    <w:r>
                      <w:rPr>
                        <w:sz w:val="18"/>
                      </w:rPr>
                      <w:t>¿Cómo puedes hacer que suceda así?</w:t>
                    </w:r>
                  </w:p>
                  <w:p>
                    <w:pPr>
                      <w:spacing w:line="203" w:lineRule="exact" w:before="0"/>
                      <w:ind w:left="0" w:right="-20" w:firstLine="0"/>
                      <w:jc w:val="left"/>
                      <w:rPr>
                        <w:sz w:val="18"/>
                      </w:rPr>
                    </w:pPr>
                    <w:r>
                      <w:rPr>
                        <w:sz w:val="18"/>
                      </w:rPr>
                      <w:t>¿Qué te parece si?</w:t>
                    </w:r>
                  </w:p>
                  <w:p>
                    <w:pPr>
                      <w:spacing w:line="199" w:lineRule="exact" w:before="0"/>
                      <w:ind w:left="0" w:right="-20" w:firstLine="0"/>
                      <w:jc w:val="left"/>
                      <w:rPr>
                        <w:sz w:val="18"/>
                      </w:rPr>
                    </w:pPr>
                    <w:r>
                      <w:rPr>
                        <w:sz w:val="18"/>
                      </w:rPr>
                      <w:t>¿Qué crees que ocurriría si…?</w:t>
                    </w:r>
                  </w:p>
                </w:txbxContent>
              </v:textbox>
              <w10:wrap type="none"/>
            </v:shape>
            <v:shape style="position:absolute;left:6181;top:1795;width:2313;height:1200" type="#_x0000_t202" filled="false" stroked="false">
              <v:textbox inset="0,0,0,0">
                <w:txbxContent>
                  <w:p>
                    <w:pPr>
                      <w:spacing w:line="181" w:lineRule="exact" w:before="0"/>
                      <w:ind w:left="0" w:right="-10" w:firstLine="0"/>
                      <w:jc w:val="left"/>
                      <w:rPr>
                        <w:sz w:val="18"/>
                      </w:rPr>
                    </w:pPr>
                    <w:r>
                      <w:rPr>
                        <w:sz w:val="18"/>
                      </w:rPr>
                      <w:t>¿Qué crees que pasará?</w:t>
                    </w:r>
                  </w:p>
                  <w:p>
                    <w:pPr>
                      <w:spacing w:line="204" w:lineRule="exact" w:before="0"/>
                      <w:ind w:left="0" w:right="-10" w:firstLine="0"/>
                      <w:jc w:val="left"/>
                      <w:rPr>
                        <w:sz w:val="18"/>
                      </w:rPr>
                    </w:pPr>
                    <w:r>
                      <w:rPr>
                        <w:sz w:val="18"/>
                      </w:rPr>
                      <w:t>¿Crees que…?</w:t>
                    </w:r>
                  </w:p>
                  <w:p>
                    <w:pPr>
                      <w:spacing w:line="206" w:lineRule="exact" w:before="0"/>
                      <w:ind w:left="0" w:right="-10" w:firstLine="0"/>
                      <w:jc w:val="left"/>
                      <w:rPr>
                        <w:sz w:val="18"/>
                      </w:rPr>
                    </w:pPr>
                    <w:r>
                      <w:rPr>
                        <w:sz w:val="18"/>
                      </w:rPr>
                      <w:t>¿Que podrías conseguir</w:t>
                    </w:r>
                    <w:r>
                      <w:rPr>
                        <w:spacing w:val="-19"/>
                        <w:sz w:val="18"/>
                      </w:rPr>
                      <w:t> </w:t>
                    </w:r>
                    <w:r>
                      <w:rPr>
                        <w:sz w:val="18"/>
                      </w:rPr>
                      <w:t>así?</w:t>
                    </w:r>
                  </w:p>
                  <w:p>
                    <w:pPr>
                      <w:spacing w:line="206" w:lineRule="exact" w:before="0"/>
                      <w:ind w:left="0" w:right="-10" w:firstLine="0"/>
                      <w:jc w:val="left"/>
                      <w:rPr>
                        <w:sz w:val="18"/>
                      </w:rPr>
                    </w:pPr>
                    <w:r>
                      <w:rPr>
                        <w:sz w:val="18"/>
                      </w:rPr>
                      <w:t>¿Qué harás, cuando harás?</w:t>
                    </w:r>
                  </w:p>
                  <w:p>
                    <w:pPr>
                      <w:spacing w:line="203" w:lineRule="exact" w:before="0"/>
                      <w:ind w:left="0" w:right="-10" w:firstLine="0"/>
                      <w:jc w:val="left"/>
                      <w:rPr>
                        <w:sz w:val="18"/>
                      </w:rPr>
                    </w:pPr>
                    <w:r>
                      <w:rPr>
                        <w:sz w:val="18"/>
                      </w:rPr>
                      <w:t>¿Que puede ocurrir?</w:t>
                    </w:r>
                  </w:p>
                  <w:p>
                    <w:pPr>
                      <w:spacing w:line="199" w:lineRule="exact" w:before="0"/>
                      <w:ind w:left="0" w:right="-10" w:firstLine="0"/>
                      <w:jc w:val="left"/>
                      <w:rPr>
                        <w:sz w:val="18"/>
                      </w:rPr>
                    </w:pPr>
                    <w:r>
                      <w:rPr>
                        <w:sz w:val="18"/>
                      </w:rPr>
                      <w:t>¿Qué puedes hacer para?</w:t>
                    </w:r>
                  </w:p>
                </w:txbxContent>
              </v:textbox>
              <w10:wrap type="none"/>
            </v:shape>
            <w10:wrap type="topAndBottom"/>
          </v:group>
        </w:pict>
      </w:r>
    </w:p>
    <w:p>
      <w:pPr>
        <w:pStyle w:val="BodyText"/>
        <w:spacing w:before="8"/>
        <w:rPr>
          <w:sz w:val="13"/>
        </w:rPr>
      </w:pPr>
    </w:p>
    <w:p>
      <w:pPr>
        <w:pStyle w:val="BodyText"/>
        <w:spacing w:before="8"/>
        <w:rPr>
          <w:sz w:val="13"/>
        </w:rPr>
      </w:pPr>
    </w:p>
    <w:p>
      <w:pPr>
        <w:pStyle w:val="BodyText"/>
        <w:spacing w:before="8"/>
        <w:rPr>
          <w:sz w:val="13"/>
        </w:rPr>
      </w:pPr>
    </w:p>
    <w:p>
      <w:pPr>
        <w:pStyle w:val="BodyText"/>
        <w:spacing w:before="7"/>
        <w:rPr>
          <w:sz w:val="13"/>
        </w:rPr>
      </w:pPr>
    </w:p>
    <w:p>
      <w:pPr>
        <w:pStyle w:val="BodyText"/>
        <w:spacing w:before="10"/>
        <w:rPr>
          <w:sz w:val="13"/>
        </w:rPr>
      </w:pPr>
    </w:p>
    <w:p>
      <w:pPr>
        <w:pStyle w:val="BodyText"/>
        <w:spacing w:before="9"/>
        <w:rPr>
          <w:sz w:val="18"/>
        </w:rPr>
      </w:pPr>
    </w:p>
    <w:p>
      <w:pPr>
        <w:pStyle w:val="BodyText"/>
        <w:spacing w:before="4"/>
        <w:rPr>
          <w:sz w:val="20"/>
        </w:rPr>
      </w:pPr>
    </w:p>
    <w:p>
      <w:pPr>
        <w:pStyle w:val="ListParagraph"/>
        <w:numPr>
          <w:ilvl w:val="0"/>
          <w:numId w:val="32"/>
        </w:numPr>
        <w:tabs>
          <w:tab w:pos="1199" w:val="left" w:leader="none"/>
          <w:tab w:pos="1200" w:val="left" w:leader="none"/>
        </w:tabs>
        <w:spacing w:line="283" w:lineRule="auto" w:before="0" w:after="0"/>
        <w:ind w:left="1202" w:right="139" w:hanging="720"/>
        <w:jc w:val="left"/>
        <w:rPr>
          <w:sz w:val="18"/>
        </w:rPr>
      </w:pPr>
      <w:r>
        <w:rPr>
          <w:b/>
          <w:sz w:val="18"/>
        </w:rPr>
        <w:t>INFORMADOR</w:t>
      </w:r>
      <w:r>
        <w:rPr>
          <w:sz w:val="18"/>
        </w:rPr>
        <w:t>: observa lo que ocurre en la sesión y considera las respuestas que aporten más al presentador</w:t>
      </w:r>
      <w:r>
        <w:rPr>
          <w:spacing w:val="-2"/>
          <w:sz w:val="18"/>
        </w:rPr>
        <w:t> </w:t>
      </w:r>
      <w:r>
        <w:rPr>
          <w:sz w:val="18"/>
        </w:rPr>
        <w:t>y</w:t>
      </w:r>
      <w:r>
        <w:rPr>
          <w:spacing w:val="-3"/>
          <w:sz w:val="18"/>
        </w:rPr>
        <w:t> </w:t>
      </w:r>
      <w:r>
        <w:rPr>
          <w:sz w:val="18"/>
        </w:rPr>
        <w:t>además,</w:t>
      </w:r>
      <w:r>
        <w:rPr>
          <w:spacing w:val="-2"/>
          <w:sz w:val="18"/>
        </w:rPr>
        <w:t> </w:t>
      </w:r>
      <w:r>
        <w:rPr>
          <w:sz w:val="18"/>
        </w:rPr>
        <w:t>la</w:t>
      </w:r>
      <w:r>
        <w:rPr>
          <w:spacing w:val="-2"/>
          <w:sz w:val="18"/>
        </w:rPr>
        <w:t> </w:t>
      </w:r>
      <w:r>
        <w:rPr>
          <w:sz w:val="18"/>
        </w:rPr>
        <w:t>interacción</w:t>
      </w:r>
      <w:r>
        <w:rPr>
          <w:spacing w:val="-4"/>
          <w:sz w:val="18"/>
        </w:rPr>
        <w:t> </w:t>
      </w:r>
      <w:r>
        <w:rPr>
          <w:sz w:val="18"/>
        </w:rPr>
        <w:t>que</w:t>
      </w:r>
      <w:r>
        <w:rPr>
          <w:spacing w:val="-4"/>
          <w:sz w:val="18"/>
        </w:rPr>
        <w:t> </w:t>
      </w:r>
      <w:r>
        <w:rPr>
          <w:sz w:val="18"/>
        </w:rPr>
        <w:t>se</w:t>
      </w:r>
      <w:r>
        <w:rPr>
          <w:spacing w:val="-4"/>
          <w:sz w:val="18"/>
        </w:rPr>
        <w:t> </w:t>
      </w:r>
      <w:r>
        <w:rPr>
          <w:sz w:val="18"/>
        </w:rPr>
        <w:t>da.</w:t>
      </w:r>
      <w:r>
        <w:rPr>
          <w:spacing w:val="-2"/>
          <w:sz w:val="18"/>
        </w:rPr>
        <w:t> </w:t>
      </w:r>
      <w:r>
        <w:rPr>
          <w:sz w:val="18"/>
        </w:rPr>
        <w:t>Se</w:t>
      </w:r>
      <w:r>
        <w:rPr>
          <w:spacing w:val="-4"/>
          <w:sz w:val="18"/>
        </w:rPr>
        <w:t> </w:t>
      </w:r>
      <w:r>
        <w:rPr>
          <w:sz w:val="18"/>
        </w:rPr>
        <w:t>ocupa</w:t>
      </w:r>
      <w:r>
        <w:rPr>
          <w:spacing w:val="-4"/>
          <w:sz w:val="18"/>
        </w:rPr>
        <w:t> </w:t>
      </w:r>
      <w:r>
        <w:rPr>
          <w:sz w:val="18"/>
        </w:rPr>
        <w:t>también</w:t>
      </w:r>
      <w:r>
        <w:rPr>
          <w:spacing w:val="-2"/>
          <w:sz w:val="18"/>
        </w:rPr>
        <w:t> </w:t>
      </w:r>
      <w:r>
        <w:rPr>
          <w:sz w:val="18"/>
        </w:rPr>
        <w:t>de</w:t>
      </w:r>
      <w:r>
        <w:rPr>
          <w:spacing w:val="-4"/>
          <w:sz w:val="18"/>
        </w:rPr>
        <w:t> </w:t>
      </w:r>
      <w:r>
        <w:rPr>
          <w:sz w:val="18"/>
        </w:rPr>
        <w:t>observar</w:t>
      </w:r>
      <w:r>
        <w:rPr>
          <w:spacing w:val="-2"/>
          <w:sz w:val="18"/>
        </w:rPr>
        <w:t> </w:t>
      </w:r>
      <w:r>
        <w:rPr>
          <w:sz w:val="18"/>
        </w:rPr>
        <w:t>si</w:t>
      </w:r>
      <w:r>
        <w:rPr>
          <w:spacing w:val="-2"/>
          <w:sz w:val="18"/>
        </w:rPr>
        <w:t> </w:t>
      </w:r>
      <w:r>
        <w:rPr>
          <w:sz w:val="18"/>
        </w:rPr>
        <w:t>el</w:t>
      </w:r>
      <w:r>
        <w:rPr>
          <w:spacing w:val="-2"/>
          <w:sz w:val="18"/>
        </w:rPr>
        <w:t> </w:t>
      </w:r>
      <w:r>
        <w:rPr>
          <w:sz w:val="18"/>
        </w:rPr>
        <w:t>capacitador</w:t>
      </w:r>
      <w:r>
        <w:rPr>
          <w:spacing w:val="-2"/>
          <w:sz w:val="18"/>
        </w:rPr>
        <w:t> </w:t>
      </w:r>
      <w:r>
        <w:rPr>
          <w:sz w:val="18"/>
        </w:rPr>
        <w:t>aporta soluciones, en las actividades del</w:t>
      </w:r>
      <w:r>
        <w:rPr>
          <w:spacing w:val="-34"/>
          <w:sz w:val="18"/>
        </w:rPr>
        <w:t> </w:t>
      </w:r>
      <w:r>
        <w:rPr>
          <w:sz w:val="18"/>
        </w:rPr>
        <w:t>presentador</w:t>
      </w:r>
    </w:p>
    <w:p>
      <w:pPr>
        <w:pStyle w:val="BodyText"/>
        <w:spacing w:before="9"/>
        <w:rPr>
          <w:sz w:val="12"/>
        </w:rPr>
      </w:pPr>
      <w:r>
        <w:rPr/>
        <w:pict>
          <v:group style="position:absolute;margin-left:84.800003pt;margin-top:9.302923pt;width:465.8pt;height:.6pt;mso-position-horizontal-relative:page;mso-position-vertical-relative:paragraph;z-index:11080;mso-wrap-distance-left:0;mso-wrap-distance-right:0" coordorigin="1696,186" coordsize="9316,12">
            <v:line style="position:absolute" from="1702,192" to="4003,192" stroked="true" strokeweight=".56701pt" strokecolor="#000000"/>
            <v:line style="position:absolute" from="4007,192" to="11006,192" stroked="true" strokeweight=".56701pt" strokecolor="#000000"/>
            <w10:wrap type="topAndBottom"/>
          </v:group>
        </w:pict>
      </w:r>
      <w:r>
        <w:rPr/>
        <w:pict>
          <v:line style="position:absolute;mso-position-horizontal-relative:page;mso-position-vertical-relative:paragraph;z-index:11104;mso-wrap-distance-left:0;mso-wrap-distance-right:0" from="85.099998pt,21.502924pt" to="550.149998pt,21.502924pt" stroked="true" strokeweight=".56701pt" strokecolor="#000000">
            <w10:wrap type="topAndBottom"/>
          </v:line>
        </w:pict>
      </w:r>
      <w:r>
        <w:rPr/>
        <w:pict>
          <v:line style="position:absolute;mso-position-horizontal-relative:page;mso-position-vertical-relative:paragraph;z-index:11128;mso-wrap-distance-left:0;mso-wrap-distance-right:0" from="85.099998pt,33.402924pt" to="550.149998pt,33.402924pt" stroked="true" strokeweight=".56701pt" strokecolor="#000000">
            <w10:wrap type="topAndBottom"/>
          </v:line>
        </w:pict>
      </w:r>
      <w:r>
        <w:rPr/>
        <w:pict>
          <v:line style="position:absolute;mso-position-horizontal-relative:page;mso-position-vertical-relative:paragraph;z-index:11152;mso-wrap-distance-left:0;mso-wrap-distance-right:0" from="85.099998pt,45.252922pt" to="550.149998pt,45.252922pt" stroked="true" strokeweight=".56701pt" strokecolor="#000000">
            <w10:wrap type="topAndBottom"/>
          </v:line>
        </w:pict>
      </w:r>
      <w:r>
        <w:rPr/>
        <w:pict>
          <v:line style="position:absolute;mso-position-horizontal-relative:page;mso-position-vertical-relative:paragraph;z-index:11176;mso-wrap-distance-left:0;mso-wrap-distance-right:0" from="85.099998pt,57.152924pt" to="550.149998pt,57.152924pt" stroked="true" strokeweight=".56701pt" strokecolor="#000000">
            <w10:wrap type="topAndBottom"/>
          </v:line>
        </w:pict>
      </w:r>
      <w:r>
        <w:rPr/>
        <w:pict>
          <v:group style="position:absolute;margin-left:84.800003pt;margin-top:68.852921pt;width:466.1pt;height:.6pt;mso-position-horizontal-relative:page;mso-position-vertical-relative:paragraph;z-index:11200;mso-wrap-distance-left:0;mso-wrap-distance-right:0" coordorigin="1696,1377" coordsize="9322,12">
            <v:line style="position:absolute" from="1702,1383" to="8704,1383" stroked="true" strokeweight=".56701pt" strokecolor="#000000"/>
            <v:line style="position:absolute" from="8712,1383" to="11012,1383" stroked="true" strokeweight=".56701pt" strokecolor="#000000"/>
            <w10:wrap type="topAndBottom"/>
          </v:group>
        </w:pict>
      </w:r>
      <w:r>
        <w:rPr/>
        <w:pict>
          <v:line style="position:absolute;mso-position-horizontal-relative:page;mso-position-vertical-relative:paragraph;z-index:11224;mso-wrap-distance-left:0;mso-wrap-distance-right:0" from="85.099998pt,81.002922pt" to="350.199998pt,81.002922pt" stroked="true" strokeweight=".56701pt" strokecolor="#000000">
            <w10:wrap type="topAndBottom"/>
          </v:line>
        </w:pict>
      </w:r>
    </w:p>
    <w:p>
      <w:pPr>
        <w:pStyle w:val="BodyText"/>
        <w:spacing w:before="8"/>
        <w:rPr>
          <w:sz w:val="13"/>
        </w:rPr>
      </w:pPr>
    </w:p>
    <w:p>
      <w:pPr>
        <w:pStyle w:val="BodyText"/>
        <w:spacing w:before="8"/>
        <w:rPr>
          <w:sz w:val="13"/>
        </w:rPr>
      </w:pPr>
    </w:p>
    <w:p>
      <w:pPr>
        <w:pStyle w:val="BodyText"/>
        <w:spacing w:before="7"/>
        <w:rPr>
          <w:sz w:val="13"/>
        </w:rPr>
      </w:pPr>
    </w:p>
    <w:p>
      <w:pPr>
        <w:pStyle w:val="BodyText"/>
        <w:spacing w:before="8"/>
        <w:rPr>
          <w:sz w:val="13"/>
        </w:rPr>
      </w:pPr>
    </w:p>
    <w:p>
      <w:pPr>
        <w:pStyle w:val="BodyText"/>
        <w:spacing w:before="10"/>
        <w:rPr>
          <w:sz w:val="13"/>
        </w:rPr>
      </w:pPr>
    </w:p>
    <w:p>
      <w:pPr>
        <w:pStyle w:val="BodyText"/>
        <w:spacing w:before="7"/>
        <w:rPr>
          <w:sz w:val="13"/>
        </w:rPr>
      </w:pPr>
    </w:p>
    <w:p>
      <w:pPr>
        <w:pStyle w:val="BodyText"/>
        <w:rPr>
          <w:sz w:val="20"/>
        </w:rPr>
      </w:pPr>
    </w:p>
    <w:p>
      <w:pPr>
        <w:pStyle w:val="BodyText"/>
        <w:spacing w:before="4"/>
        <w:rPr>
          <w:sz w:val="14"/>
        </w:rPr>
      </w:pPr>
      <w:r>
        <w:rPr/>
        <w:pict>
          <v:shape style="position:absolute;margin-left:88.949997pt;margin-top:10.600977pt;width:450.65pt;height:91.8pt;mso-position-horizontal-relative:page;mso-position-vertical-relative:paragraph;z-index:11248;mso-wrap-distance-left:0;mso-wrap-distance-right:0" type="#_x0000_t202" filled="false" stroked="true" strokeweight=".75pt" strokecolor="#000000">
            <v:textbox inset="0,0,0,0">
              <w:txbxContent>
                <w:p>
                  <w:pPr>
                    <w:spacing w:before="74"/>
                    <w:ind w:left="145" w:right="0" w:firstLine="0"/>
                    <w:jc w:val="left"/>
                    <w:rPr>
                      <w:sz w:val="18"/>
                    </w:rPr>
                  </w:pPr>
                  <w:r>
                    <w:rPr>
                      <w:sz w:val="18"/>
                    </w:rPr>
                    <w:t>¿Qué puso de su parte el presentador en relación con el problema y su posible solución?</w:t>
                  </w:r>
                </w:p>
                <w:p>
                  <w:pPr>
                    <w:spacing w:line="207" w:lineRule="exact" w:before="2"/>
                    <w:ind w:left="145" w:right="0" w:firstLine="0"/>
                    <w:jc w:val="left"/>
                    <w:rPr>
                      <w:sz w:val="18"/>
                    </w:rPr>
                  </w:pPr>
                  <w:r>
                    <w:rPr>
                      <w:sz w:val="18"/>
                    </w:rPr>
                    <w:t>¿Qué preguntas son más útiles para capacitar al presentador y reflexionar sobre el problema?</w:t>
                  </w:r>
                </w:p>
                <w:p>
                  <w:pPr>
                    <w:spacing w:line="205" w:lineRule="exact" w:before="0"/>
                    <w:ind w:left="145" w:right="0" w:firstLine="0"/>
                    <w:jc w:val="left"/>
                    <w:rPr>
                      <w:sz w:val="18"/>
                    </w:rPr>
                  </w:pPr>
                  <w:r>
                    <w:rPr>
                      <w:sz w:val="18"/>
                    </w:rPr>
                    <w:t>¿Cuáles son los sentimientos que expresa el presentador?</w:t>
                  </w:r>
                </w:p>
                <w:p>
                  <w:pPr>
                    <w:spacing w:line="205" w:lineRule="exact" w:before="0"/>
                    <w:ind w:left="145" w:right="0" w:firstLine="0"/>
                    <w:jc w:val="left"/>
                    <w:rPr>
                      <w:sz w:val="18"/>
                    </w:rPr>
                  </w:pPr>
                  <w:r>
                    <w:rPr>
                      <w:sz w:val="18"/>
                    </w:rPr>
                    <w:t>¿El capacitador aporta soluciones al presentador?</w:t>
                  </w:r>
                </w:p>
                <w:p>
                  <w:pPr>
                    <w:spacing w:line="207" w:lineRule="exact" w:before="0"/>
                    <w:ind w:left="145" w:right="0" w:firstLine="0"/>
                    <w:jc w:val="left"/>
                    <w:rPr>
                      <w:sz w:val="18"/>
                    </w:rPr>
                  </w:pPr>
                  <w:r>
                    <w:rPr>
                      <w:sz w:val="18"/>
                    </w:rPr>
                    <w:t>¿El capacitador incita a la acción cuando el reconocimiento es suficiente?</w:t>
                  </w:r>
                </w:p>
                <w:p>
                  <w:pPr>
                    <w:spacing w:line="205" w:lineRule="exact" w:before="2"/>
                    <w:ind w:left="145" w:right="0" w:firstLine="0"/>
                    <w:jc w:val="left"/>
                    <w:rPr>
                      <w:sz w:val="18"/>
                    </w:rPr>
                  </w:pPr>
                  <w:r>
                    <w:rPr>
                      <w:sz w:val="18"/>
                    </w:rPr>
                    <w:t>¿Se centra el presentador en lo que puede hacer?</w:t>
                  </w:r>
                </w:p>
                <w:p>
                  <w:pPr>
                    <w:spacing w:line="205" w:lineRule="exact" w:before="0"/>
                    <w:ind w:left="145" w:right="0" w:firstLine="0"/>
                    <w:jc w:val="left"/>
                    <w:rPr>
                      <w:sz w:val="18"/>
                    </w:rPr>
                  </w:pPr>
                  <w:r>
                    <w:rPr>
                      <w:sz w:val="18"/>
                    </w:rPr>
                    <w:t>¿El presentador evita los problemas o se percata de que surgen?</w:t>
                  </w:r>
                </w:p>
                <w:p>
                  <w:pPr>
                    <w:spacing w:line="207" w:lineRule="exact" w:before="0"/>
                    <w:ind w:left="145" w:right="0" w:firstLine="0"/>
                    <w:jc w:val="left"/>
                    <w:rPr>
                      <w:sz w:val="18"/>
                    </w:rPr>
                  </w:pPr>
                  <w:r>
                    <w:rPr>
                      <w:sz w:val="18"/>
                    </w:rPr>
                    <w:t>¿La acción que propone el capacitador es lo bastante específica?</w:t>
                  </w:r>
                </w:p>
              </w:txbxContent>
            </v:textbox>
            <w10:wrap type="topAndBottom"/>
          </v:shape>
        </w:pict>
      </w:r>
    </w:p>
    <w:p>
      <w:pPr>
        <w:spacing w:after="0"/>
        <w:rPr>
          <w:sz w:val="14"/>
        </w:rPr>
        <w:sectPr>
          <w:pgSz w:w="12250" w:h="15850"/>
          <w:pgMar w:header="733" w:footer="0" w:top="1120" w:bottom="0" w:left="1580" w:right="108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8"/>
        <w:rPr>
          <w:sz w:val="18"/>
        </w:rPr>
      </w:pPr>
    </w:p>
    <w:p>
      <w:pPr>
        <w:spacing w:before="0"/>
        <w:ind w:left="122" w:right="135" w:firstLine="0"/>
        <w:jc w:val="left"/>
        <w:rPr>
          <w:b/>
          <w:sz w:val="18"/>
        </w:rPr>
      </w:pPr>
      <w:r>
        <w:rPr>
          <w:b/>
          <w:sz w:val="18"/>
        </w:rPr>
        <w:t>Segunda parte: seminario 2</w:t>
      </w:r>
    </w:p>
    <w:p>
      <w:pPr>
        <w:pStyle w:val="BodyText"/>
        <w:spacing w:before="11"/>
        <w:rPr>
          <w:b/>
          <w:sz w:val="19"/>
        </w:rPr>
      </w:pPr>
    </w:p>
    <w:p>
      <w:pPr>
        <w:tabs>
          <w:tab w:pos="1199" w:val="left" w:leader="none"/>
        </w:tabs>
        <w:spacing w:before="0"/>
        <w:ind w:left="479" w:right="135" w:firstLine="0"/>
        <w:jc w:val="left"/>
        <w:rPr>
          <w:sz w:val="18"/>
        </w:rPr>
      </w:pPr>
      <w:r>
        <w:rPr>
          <w:b/>
          <w:sz w:val="18"/>
        </w:rPr>
        <w:t>I.</w:t>
        <w:tab/>
        <w:t>CAPACITADOR:</w:t>
      </w:r>
      <w:r>
        <w:rPr>
          <w:b/>
          <w:spacing w:val="-4"/>
          <w:sz w:val="18"/>
        </w:rPr>
        <w:t> </w:t>
      </w:r>
      <w:r>
        <w:rPr>
          <w:sz w:val="18"/>
        </w:rPr>
        <w:t>retroalimentar</w:t>
      </w:r>
      <w:r>
        <w:rPr>
          <w:spacing w:val="-4"/>
          <w:sz w:val="18"/>
        </w:rPr>
        <w:t> </w:t>
      </w:r>
      <w:r>
        <w:rPr>
          <w:sz w:val="18"/>
        </w:rPr>
        <w:t>al</w:t>
      </w:r>
      <w:r>
        <w:rPr>
          <w:spacing w:val="-5"/>
          <w:sz w:val="18"/>
        </w:rPr>
        <w:t> </w:t>
      </w:r>
      <w:r>
        <w:rPr>
          <w:sz w:val="18"/>
        </w:rPr>
        <w:t>presentador</w:t>
      </w:r>
      <w:r>
        <w:rPr>
          <w:spacing w:val="-4"/>
          <w:sz w:val="18"/>
        </w:rPr>
        <w:t> </w:t>
      </w:r>
      <w:r>
        <w:rPr>
          <w:sz w:val="18"/>
        </w:rPr>
        <w:t>después</w:t>
      </w:r>
      <w:r>
        <w:rPr>
          <w:spacing w:val="-3"/>
          <w:sz w:val="18"/>
        </w:rPr>
        <w:t> </w:t>
      </w:r>
      <w:r>
        <w:rPr>
          <w:sz w:val="18"/>
        </w:rPr>
        <w:t>de</w:t>
      </w:r>
      <w:r>
        <w:rPr>
          <w:spacing w:val="-5"/>
          <w:sz w:val="18"/>
        </w:rPr>
        <w:t> </w:t>
      </w:r>
      <w:r>
        <w:rPr>
          <w:sz w:val="18"/>
        </w:rPr>
        <w:t>la</w:t>
      </w:r>
      <w:r>
        <w:rPr>
          <w:spacing w:val="-24"/>
          <w:sz w:val="18"/>
        </w:rPr>
        <w:t> </w:t>
      </w:r>
      <w:r>
        <w:rPr>
          <w:sz w:val="18"/>
        </w:rPr>
        <w:t>clase.</w:t>
      </w:r>
    </w:p>
    <w:p>
      <w:pPr>
        <w:pStyle w:val="BodyText"/>
        <w:spacing w:before="8"/>
        <w:rPr>
          <w:sz w:val="16"/>
        </w:rPr>
      </w:pPr>
      <w:r>
        <w:rPr/>
        <w:pict>
          <v:line style="position:absolute;mso-position-horizontal-relative:page;mso-position-vertical-relative:paragraph;z-index:11272;mso-wrap-distance-left:0;mso-wrap-distance-right:0" from="139.100006pt,11.892754pt" to="549.150006pt,11.892754pt" stroked="true" strokeweight=".56701pt" strokecolor="#000000">
            <w10:wrap type="topAndBottom"/>
          </v:line>
        </w:pict>
      </w:r>
      <w:r>
        <w:rPr/>
        <w:pict>
          <v:line style="position:absolute;mso-position-horizontal-relative:page;mso-position-vertical-relative:paragraph;z-index:11296;mso-wrap-distance-left:0;mso-wrap-distance-right:0" from="139.100006pt,23.892754pt" to="549.150006pt,23.892754pt" stroked="true" strokeweight=".56701pt" strokecolor="#000000">
            <w10:wrap type="topAndBottom"/>
          </v:line>
        </w:pict>
      </w:r>
      <w:r>
        <w:rPr/>
        <w:pict>
          <v:line style="position:absolute;mso-position-horizontal-relative:page;mso-position-vertical-relative:paragraph;z-index:11320;mso-wrap-distance-left:0;mso-wrap-distance-right:0" from="139.100006pt,35.842754pt" to="549.150006pt,35.842754pt" stroked="true" strokeweight=".56701pt" strokecolor="#000000">
            <w10:wrap type="topAndBottom"/>
          </v:line>
        </w:pict>
      </w:r>
      <w:r>
        <w:rPr/>
        <w:pict>
          <v:group style="position:absolute;margin-left:138.800003pt;margin-top:47.392754pt;width:410.7pt;height:.6pt;mso-position-horizontal-relative:page;mso-position-vertical-relative:paragraph;z-index:11344;mso-wrap-distance-left:0;mso-wrap-distance-right:0" coordorigin="2776,948" coordsize="8214,12">
            <v:line style="position:absolute" from="2782,954" to="3683,954" stroked="true" strokeweight=".56701pt" strokecolor="#000000"/>
            <v:line style="position:absolute" from="3685,954" to="10984,954" stroked="true" strokeweight=".56701pt" strokecolor="#000000"/>
            <w10:wrap type="topAndBottom"/>
          </v:group>
        </w:pict>
      </w:r>
      <w:r>
        <w:rPr/>
        <w:pict>
          <v:line style="position:absolute;mso-position-horizontal-relative:page;mso-position-vertical-relative:paragraph;z-index:11368;mso-wrap-distance-left:0;mso-wrap-distance-right:0" from="139.100006pt,59.592754pt" to="549.150006pt,59.592754pt" stroked="true" strokeweight=".56701pt" strokecolor="#000000">
            <w10:wrap type="topAndBottom"/>
          </v:line>
        </w:pict>
      </w:r>
      <w:r>
        <w:rPr/>
        <w:pict>
          <v:line style="position:absolute;mso-position-horizontal-relative:page;mso-position-vertical-relative:paragraph;z-index:11392;mso-wrap-distance-left:0;mso-wrap-distance-right:0" from="139.100006pt,71.442757pt" to="549.150006pt,71.442757pt" stroked="true" strokeweight=".56701pt" strokecolor="#000000">
            <w10:wrap type="topAndBottom"/>
          </v:line>
        </w:pict>
      </w:r>
      <w:r>
        <w:rPr/>
        <w:pict>
          <v:line style="position:absolute;mso-position-horizontal-relative:page;mso-position-vertical-relative:paragraph;z-index:11416;mso-wrap-distance-left:0;mso-wrap-distance-right:0" from="139.100006pt,83.442757pt" to="549.250006pt,83.442757pt" stroked="true" strokeweight=".56701pt" strokecolor="#000000">
            <w10:wrap type="topAndBottom"/>
          </v:line>
        </w:pict>
      </w:r>
      <w:r>
        <w:rPr/>
        <w:pict>
          <v:line style="position:absolute;mso-position-horizontal-relative:page;mso-position-vertical-relative:paragraph;z-index:11440;mso-wrap-distance-left:0;mso-wrap-distance-right:0" from="139.100006pt,95.342751pt" to="349.200006pt,95.342751pt" stroked="true" strokeweight=".56701pt" strokecolor="#000000">
            <w10:wrap type="topAndBottom"/>
          </v:line>
        </w:pict>
      </w:r>
      <w:r>
        <w:rPr/>
        <w:pict>
          <v:shape style="position:absolute;margin-left:84.699997pt;margin-top:108.942757pt;width:445.55pt;height:101.6pt;mso-position-horizontal-relative:page;mso-position-vertical-relative:paragraph;z-index:11464;mso-wrap-distance-left:0;mso-wrap-distance-right:0" type="#_x0000_t202" filled="false" stroked="true" strokeweight=".75pt" strokecolor="#000000">
            <v:textbox inset="0,0,0,0">
              <w:txbxContent>
                <w:p>
                  <w:pPr>
                    <w:spacing w:line="207" w:lineRule="exact" w:before="69"/>
                    <w:ind w:left="144" w:right="0" w:firstLine="0"/>
                    <w:jc w:val="left"/>
                    <w:rPr>
                      <w:sz w:val="18"/>
                    </w:rPr>
                  </w:pPr>
                  <w:r>
                    <w:rPr>
                      <w:sz w:val="18"/>
                    </w:rPr>
                    <w:t>¿Qué percepción tienes sobre el desarrollo de la sesión?</w:t>
                  </w:r>
                </w:p>
                <w:p>
                  <w:pPr>
                    <w:spacing w:line="206" w:lineRule="exact" w:before="0"/>
                    <w:ind w:left="144" w:right="0" w:firstLine="0"/>
                    <w:jc w:val="left"/>
                    <w:rPr>
                      <w:sz w:val="18"/>
                    </w:rPr>
                  </w:pPr>
                  <w:r>
                    <w:rPr>
                      <w:sz w:val="18"/>
                    </w:rPr>
                    <w:t>¿Qué has intentado conseguir?</w:t>
                  </w:r>
                </w:p>
                <w:p>
                  <w:pPr>
                    <w:spacing w:line="207" w:lineRule="exact" w:before="0"/>
                    <w:ind w:left="144" w:right="0" w:firstLine="0"/>
                    <w:jc w:val="left"/>
                    <w:rPr>
                      <w:sz w:val="18"/>
                    </w:rPr>
                  </w:pPr>
                  <w:r>
                    <w:rPr>
                      <w:sz w:val="18"/>
                    </w:rPr>
                    <w:t>¿Hasta qué punto crees que has logrado tus objetivos?</w:t>
                  </w:r>
                </w:p>
                <w:p>
                  <w:pPr>
                    <w:spacing w:before="2"/>
                    <w:ind w:left="144" w:right="0" w:firstLine="0"/>
                    <w:jc w:val="left"/>
                    <w:rPr>
                      <w:sz w:val="18"/>
                    </w:rPr>
                  </w:pPr>
                  <w:r>
                    <w:rPr>
                      <w:sz w:val="18"/>
                    </w:rPr>
                    <w:t>¿Qué influyó en la sesión?</w:t>
                  </w:r>
                </w:p>
                <w:p>
                  <w:pPr>
                    <w:spacing w:line="205" w:lineRule="exact" w:before="2"/>
                    <w:ind w:left="144" w:right="0" w:firstLine="0"/>
                    <w:jc w:val="left"/>
                    <w:rPr>
                      <w:sz w:val="18"/>
                    </w:rPr>
                  </w:pPr>
                  <w:r>
                    <w:rPr>
                      <w:sz w:val="18"/>
                    </w:rPr>
                    <w:t>¿Qué te llevó a enfocar de ese modo concreto el contenido</w:t>
                  </w:r>
                </w:p>
                <w:p>
                  <w:pPr>
                    <w:tabs>
                      <w:tab w:pos="6476" w:val="left" w:leader="none"/>
                    </w:tabs>
                    <w:spacing w:line="205" w:lineRule="exact" w:before="0"/>
                    <w:ind w:left="144" w:right="0" w:firstLine="0"/>
                    <w:jc w:val="left"/>
                    <w:rPr>
                      <w:sz w:val="18"/>
                    </w:rPr>
                  </w:pPr>
                  <w:r>
                    <w:rPr>
                      <w:sz w:val="18"/>
                    </w:rPr>
                    <w:t>Dices que pensaste que las preguntas que estabas</w:t>
                  </w:r>
                  <w:r>
                    <w:rPr>
                      <w:spacing w:val="-37"/>
                      <w:sz w:val="18"/>
                    </w:rPr>
                    <w:t> </w:t>
                  </w:r>
                  <w:r>
                    <w:rPr>
                      <w:sz w:val="18"/>
                    </w:rPr>
                    <w:t>haciendo</w:t>
                  </w:r>
                  <w:r>
                    <w:rPr>
                      <w:spacing w:val="-8"/>
                      <w:sz w:val="18"/>
                    </w:rPr>
                    <w:t> </w:t>
                  </w:r>
                  <w:r>
                    <w:rPr>
                      <w:sz w:val="18"/>
                    </w:rPr>
                    <w:t>eran</w:t>
                  </w:r>
                  <w:r>
                    <w:rPr>
                      <w:sz w:val="18"/>
                      <w:u w:val="single"/>
                    </w:rPr>
                    <w:t> </w:t>
                    <w:tab/>
                  </w:r>
                  <w:r>
                    <w:rPr>
                      <w:sz w:val="18"/>
                    </w:rPr>
                    <w:t>, ¿En qué sentido lo</w:t>
                  </w:r>
                  <w:r>
                    <w:rPr>
                      <w:spacing w:val="-18"/>
                      <w:sz w:val="18"/>
                    </w:rPr>
                    <w:t> </w:t>
                  </w:r>
                  <w:r>
                    <w:rPr>
                      <w:sz w:val="18"/>
                    </w:rPr>
                    <w:t>eran?</w:t>
                  </w:r>
                </w:p>
                <w:p>
                  <w:pPr>
                    <w:spacing w:line="207" w:lineRule="exact" w:before="2"/>
                    <w:ind w:left="144" w:right="0" w:firstLine="0"/>
                    <w:jc w:val="left"/>
                    <w:rPr>
                      <w:sz w:val="18"/>
                    </w:rPr>
                  </w:pPr>
                  <w:r>
                    <w:rPr>
                      <w:sz w:val="18"/>
                    </w:rPr>
                    <w:t>¿Qué puedes hacer al respecto?</w:t>
                  </w:r>
                </w:p>
                <w:p>
                  <w:pPr>
                    <w:tabs>
                      <w:tab w:pos="5231" w:val="left" w:leader="none"/>
                    </w:tabs>
                    <w:spacing w:line="205" w:lineRule="exact" w:before="0"/>
                    <w:ind w:left="144" w:right="0" w:firstLine="0"/>
                    <w:jc w:val="left"/>
                    <w:rPr>
                      <w:sz w:val="18"/>
                    </w:rPr>
                  </w:pPr>
                  <w:r>
                    <w:rPr>
                      <w:sz w:val="18"/>
                    </w:rPr>
                    <w:t>¿Qué cambios concretos haría en el futuro en</w:t>
                  </w:r>
                  <w:r>
                    <w:rPr>
                      <w:spacing w:val="-22"/>
                      <w:sz w:val="18"/>
                    </w:rPr>
                    <w:t> </w:t>
                  </w:r>
                  <w:r>
                    <w:rPr>
                      <w:sz w:val="18"/>
                    </w:rPr>
                    <w:t>relación</w:t>
                  </w:r>
                  <w:r>
                    <w:rPr>
                      <w:spacing w:val="-8"/>
                      <w:sz w:val="18"/>
                    </w:rPr>
                    <w:t> </w:t>
                  </w:r>
                  <w:r>
                    <w:rPr>
                      <w:sz w:val="18"/>
                    </w:rPr>
                    <w:t>con</w:t>
                  </w:r>
                  <w:r>
                    <w:rPr>
                      <w:sz w:val="18"/>
                      <w:u w:val="single"/>
                    </w:rPr>
                    <w:t> </w:t>
                    <w:tab/>
                  </w:r>
                  <w:r>
                    <w:rPr>
                      <w:sz w:val="18"/>
                    </w:rPr>
                    <w:t>?</w:t>
                  </w:r>
                </w:p>
                <w:p>
                  <w:pPr>
                    <w:spacing w:line="205" w:lineRule="exact" w:before="0"/>
                    <w:ind w:left="144" w:right="0" w:firstLine="0"/>
                    <w:jc w:val="left"/>
                    <w:rPr>
                      <w:sz w:val="18"/>
                    </w:rPr>
                  </w:pPr>
                  <w:r>
                    <w:rPr>
                      <w:sz w:val="18"/>
                    </w:rPr>
                    <w:t>¿Qué puedes hacer?</w:t>
                  </w:r>
                </w:p>
              </w:txbxContent>
            </v:textbox>
            <w10:wrap type="topAndBottom"/>
          </v:shape>
        </w:pict>
      </w:r>
    </w:p>
    <w:p>
      <w:pPr>
        <w:pStyle w:val="BodyText"/>
        <w:spacing w:before="10"/>
        <w:rPr>
          <w:sz w:val="13"/>
        </w:rPr>
      </w:pPr>
    </w:p>
    <w:p>
      <w:pPr>
        <w:pStyle w:val="BodyText"/>
        <w:spacing w:before="9"/>
        <w:rPr>
          <w:sz w:val="13"/>
        </w:rPr>
      </w:pPr>
    </w:p>
    <w:p>
      <w:pPr>
        <w:pStyle w:val="BodyText"/>
        <w:spacing w:before="7"/>
        <w:rPr>
          <w:sz w:val="13"/>
        </w:rPr>
      </w:pPr>
    </w:p>
    <w:p>
      <w:pPr>
        <w:pStyle w:val="BodyText"/>
        <w:spacing w:before="8"/>
        <w:rPr>
          <w:sz w:val="13"/>
        </w:rPr>
      </w:pPr>
    </w:p>
    <w:p>
      <w:pPr>
        <w:pStyle w:val="BodyText"/>
        <w:spacing w:before="7"/>
        <w:rPr>
          <w:sz w:val="13"/>
        </w:rPr>
      </w:pPr>
    </w:p>
    <w:p>
      <w:pPr>
        <w:pStyle w:val="BodyText"/>
        <w:spacing w:before="10"/>
        <w:rPr>
          <w:sz w:val="13"/>
        </w:rPr>
      </w:pPr>
    </w:p>
    <w:p>
      <w:pPr>
        <w:pStyle w:val="BodyText"/>
        <w:spacing w:before="8"/>
        <w:rPr>
          <w:sz w:val="13"/>
        </w:rPr>
      </w:pPr>
    </w:p>
    <w:p>
      <w:pPr>
        <w:pStyle w:val="BodyText"/>
        <w:spacing w:before="6"/>
        <w:rPr>
          <w:sz w:val="16"/>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spacing w:before="5"/>
        <w:rPr>
          <w:sz w:val="19"/>
        </w:rPr>
      </w:pPr>
    </w:p>
    <w:p>
      <w:pPr>
        <w:pStyle w:val="Heading2"/>
        <w:ind w:left="3831" w:right="3819"/>
        <w:jc w:val="center"/>
      </w:pPr>
      <w:r>
        <w:rPr/>
        <w:t>ANEXO D</w:t>
      </w:r>
    </w:p>
    <w:p>
      <w:pPr>
        <w:spacing w:after="0"/>
        <w:jc w:val="center"/>
        <w:sectPr>
          <w:pgSz w:w="12250" w:h="15850"/>
          <w:pgMar w:header="733" w:footer="0" w:top="1120" w:bottom="280" w:left="1580" w:right="1080"/>
        </w:sectPr>
      </w:pPr>
    </w:p>
    <w:p>
      <w:pPr>
        <w:pStyle w:val="BodyText"/>
        <w:rPr>
          <w:b/>
          <w:sz w:val="20"/>
        </w:rPr>
      </w:pPr>
    </w:p>
    <w:p>
      <w:pPr>
        <w:pStyle w:val="BodyText"/>
        <w:spacing w:before="5"/>
        <w:rPr>
          <w:b/>
          <w:sz w:val="20"/>
        </w:rPr>
      </w:pPr>
    </w:p>
    <w:p>
      <w:pPr>
        <w:spacing w:before="69"/>
        <w:ind w:left="947" w:right="943" w:firstLine="0"/>
        <w:jc w:val="center"/>
        <w:rPr>
          <w:b/>
          <w:sz w:val="24"/>
        </w:rPr>
      </w:pPr>
      <w:r>
        <w:rPr>
          <w:b/>
          <w:sz w:val="24"/>
        </w:rPr>
        <w:t>Pasos para elaborar una reseña</w:t>
      </w:r>
    </w:p>
    <w:p>
      <w:pPr>
        <w:pStyle w:val="BodyText"/>
        <w:rPr>
          <w:b/>
        </w:rPr>
      </w:pPr>
    </w:p>
    <w:p>
      <w:pPr>
        <w:pStyle w:val="BodyText"/>
        <w:rPr>
          <w:b/>
        </w:rPr>
      </w:pPr>
    </w:p>
    <w:p>
      <w:pPr>
        <w:pStyle w:val="BodyText"/>
        <w:rPr>
          <w:b/>
        </w:rPr>
      </w:pPr>
    </w:p>
    <w:p>
      <w:pPr>
        <w:pStyle w:val="ListParagraph"/>
        <w:numPr>
          <w:ilvl w:val="0"/>
          <w:numId w:val="33"/>
        </w:numPr>
        <w:tabs>
          <w:tab w:pos="825" w:val="left" w:leader="none"/>
        </w:tabs>
        <w:spacing w:line="360" w:lineRule="auto" w:before="211" w:after="0"/>
        <w:ind w:left="824" w:right="221" w:hanging="360"/>
        <w:jc w:val="left"/>
        <w:rPr>
          <w:sz w:val="24"/>
        </w:rPr>
      </w:pPr>
      <w:r>
        <w:rPr>
          <w:sz w:val="24"/>
        </w:rPr>
        <w:t>Introducción a la reseña: puede contextualizarse el tema, o bien puede</w:t>
      </w:r>
      <w:r>
        <w:rPr>
          <w:spacing w:val="-28"/>
          <w:sz w:val="24"/>
        </w:rPr>
        <w:t> </w:t>
      </w:r>
      <w:r>
        <w:rPr>
          <w:sz w:val="24"/>
        </w:rPr>
        <w:t>hablarse de los antecedentes del autor o del</w:t>
      </w:r>
      <w:r>
        <w:rPr>
          <w:spacing w:val="-25"/>
          <w:sz w:val="24"/>
        </w:rPr>
        <w:t> </w:t>
      </w:r>
      <w:r>
        <w:rPr>
          <w:sz w:val="24"/>
        </w:rPr>
        <w:t>libro</w:t>
      </w:r>
    </w:p>
    <w:p>
      <w:pPr>
        <w:pStyle w:val="ListParagraph"/>
        <w:numPr>
          <w:ilvl w:val="0"/>
          <w:numId w:val="33"/>
        </w:numPr>
        <w:tabs>
          <w:tab w:pos="825" w:val="left" w:leader="none"/>
        </w:tabs>
        <w:spacing w:line="362" w:lineRule="auto" w:before="7" w:after="0"/>
        <w:ind w:left="1181" w:right="4440" w:hanging="717"/>
        <w:jc w:val="left"/>
        <w:rPr>
          <w:sz w:val="24"/>
        </w:rPr>
      </w:pPr>
      <w:r>
        <w:rPr>
          <w:sz w:val="24"/>
        </w:rPr>
        <w:t>Datos puntuales sobre lo que</w:t>
      </w:r>
      <w:r>
        <w:rPr>
          <w:spacing w:val="-19"/>
          <w:sz w:val="24"/>
        </w:rPr>
        <w:t> </w:t>
      </w:r>
      <w:r>
        <w:rPr>
          <w:sz w:val="24"/>
        </w:rPr>
        <w:t>se</w:t>
      </w:r>
      <w:r>
        <w:rPr>
          <w:spacing w:val="-1"/>
          <w:sz w:val="24"/>
        </w:rPr>
        <w:t> </w:t>
      </w:r>
      <w:r>
        <w:rPr>
          <w:sz w:val="24"/>
        </w:rPr>
        <w:t>reseña:</w:t>
      </w:r>
      <w:r>
        <w:rPr>
          <w:w w:val="100"/>
          <w:sz w:val="24"/>
        </w:rPr>
        <w:t> </w:t>
      </w:r>
      <w:r>
        <w:rPr>
          <w:w w:val="100"/>
          <w:position w:val="-4"/>
          <w:sz w:val="24"/>
        </w:rPr>
        <w:drawing>
          <wp:inline distT="0" distB="0" distL="0" distR="0">
            <wp:extent cx="140207" cy="185927"/>
            <wp:effectExtent l="0" t="0" r="0" b="0"/>
            <wp:docPr id="229" name="image2.png" descr=""/>
            <wp:cNvGraphicFramePr>
              <a:graphicFrameLocks noChangeAspect="1"/>
            </wp:cNvGraphicFramePr>
            <a:graphic>
              <a:graphicData uri="http://schemas.openxmlformats.org/drawingml/2006/picture">
                <pic:pic>
                  <pic:nvPicPr>
                    <pic:cNvPr id="230" name="image2.png"/>
                    <pic:cNvPicPr/>
                  </pic:nvPicPr>
                  <pic:blipFill>
                    <a:blip r:embed="rId7" cstate="print"/>
                    <a:stretch>
                      <a:fillRect/>
                    </a:stretch>
                  </pic:blipFill>
                  <pic:spPr>
                    <a:xfrm>
                      <a:off x="0" y="0"/>
                      <a:ext cx="140207" cy="185927"/>
                    </a:xfrm>
                    <a:prstGeom prst="rect">
                      <a:avLst/>
                    </a:prstGeom>
                  </pic:spPr>
                </pic:pic>
              </a:graphicData>
            </a:graphic>
          </wp:inline>
        </w:drawing>
      </w:r>
      <w:r>
        <w:rPr>
          <w:w w:val="100"/>
          <w:position w:val="-4"/>
          <w:sz w:val="24"/>
        </w:rPr>
      </w:r>
      <w:r>
        <w:rPr>
          <w:sz w:val="24"/>
        </w:rPr>
        <w:t>Autor</w:t>
      </w:r>
    </w:p>
    <w:p>
      <w:pPr>
        <w:pStyle w:val="BodyText"/>
        <w:spacing w:line="343" w:lineRule="auto"/>
        <w:ind w:left="1181" w:right="7281"/>
      </w:pPr>
      <w:r>
        <w:rPr>
          <w:position w:val="-4"/>
        </w:rPr>
        <w:drawing>
          <wp:inline distT="0" distB="0" distL="0" distR="0">
            <wp:extent cx="138683" cy="185927"/>
            <wp:effectExtent l="0" t="0" r="0" b="0"/>
            <wp:docPr id="231" name="image2.png" descr=""/>
            <wp:cNvGraphicFramePr>
              <a:graphicFrameLocks noChangeAspect="1"/>
            </wp:cNvGraphicFramePr>
            <a:graphic>
              <a:graphicData uri="http://schemas.openxmlformats.org/drawingml/2006/picture">
                <pic:pic>
                  <pic:nvPicPr>
                    <pic:cNvPr id="232" name="image2.png"/>
                    <pic:cNvPicPr/>
                  </pic:nvPicPr>
                  <pic:blipFill>
                    <a:blip r:embed="rId7" cstate="print"/>
                    <a:stretch>
                      <a:fillRect/>
                    </a:stretch>
                  </pic:blipFill>
                  <pic:spPr>
                    <a:xfrm>
                      <a:off x="0" y="0"/>
                      <a:ext cx="138683" cy="185927"/>
                    </a:xfrm>
                    <a:prstGeom prst="rect">
                      <a:avLst/>
                    </a:prstGeom>
                  </pic:spPr>
                </pic:pic>
              </a:graphicData>
            </a:graphic>
          </wp:inline>
        </w:drawing>
      </w:r>
      <w:r>
        <w:rPr>
          <w:position w:val="-4"/>
        </w:rPr>
      </w:r>
      <w:r>
        <w:rPr>
          <w:rFonts w:ascii="Times New Roman" w:hAnsi="Times New Roman"/>
          <w:sz w:val="20"/>
        </w:rPr>
        <w:t> </w:t>
      </w:r>
      <w:r>
        <w:rPr/>
        <w:t>Título</w:t>
      </w:r>
      <w:r>
        <w:rPr>
          <w:w w:val="99"/>
        </w:rPr>
        <w:t> </w:t>
      </w:r>
      <w:r>
        <w:rPr>
          <w:w w:val="99"/>
          <w:position w:val="-4"/>
        </w:rPr>
        <w:drawing>
          <wp:inline distT="0" distB="0" distL="0" distR="0">
            <wp:extent cx="138683" cy="187451"/>
            <wp:effectExtent l="0" t="0" r="0" b="0"/>
            <wp:docPr id="233" name="image2.png" descr=""/>
            <wp:cNvGraphicFramePr>
              <a:graphicFrameLocks noChangeAspect="1"/>
            </wp:cNvGraphicFramePr>
            <a:graphic>
              <a:graphicData uri="http://schemas.openxmlformats.org/drawingml/2006/picture">
                <pic:pic>
                  <pic:nvPicPr>
                    <pic:cNvPr id="234" name="image2.png"/>
                    <pic:cNvPicPr/>
                  </pic:nvPicPr>
                  <pic:blipFill>
                    <a:blip r:embed="rId7" cstate="print"/>
                    <a:stretch>
                      <a:fillRect/>
                    </a:stretch>
                  </pic:blipFill>
                  <pic:spPr>
                    <a:xfrm>
                      <a:off x="0" y="0"/>
                      <a:ext cx="138683" cy="187451"/>
                    </a:xfrm>
                    <a:prstGeom prst="rect">
                      <a:avLst/>
                    </a:prstGeom>
                  </pic:spPr>
                </pic:pic>
              </a:graphicData>
            </a:graphic>
          </wp:inline>
        </w:drawing>
      </w:r>
      <w:r>
        <w:rPr>
          <w:w w:val="99"/>
          <w:position w:val="-4"/>
        </w:rPr>
      </w:r>
      <w:r>
        <w:rPr/>
        <w:t>Editorial</w:t>
      </w:r>
    </w:p>
    <w:p>
      <w:pPr>
        <w:pStyle w:val="BodyText"/>
        <w:ind w:left="1181" w:right="283"/>
      </w:pPr>
      <w:r>
        <w:rPr>
          <w:position w:val="-4"/>
        </w:rPr>
        <w:drawing>
          <wp:inline distT="0" distB="0" distL="0" distR="0">
            <wp:extent cx="138683" cy="181356"/>
            <wp:effectExtent l="0" t="0" r="0" b="0"/>
            <wp:docPr id="235" name="image2.png" descr=""/>
            <wp:cNvGraphicFramePr>
              <a:graphicFrameLocks noChangeAspect="1"/>
            </wp:cNvGraphicFramePr>
            <a:graphic>
              <a:graphicData uri="http://schemas.openxmlformats.org/drawingml/2006/picture">
                <pic:pic>
                  <pic:nvPicPr>
                    <pic:cNvPr id="236" name="image2.png"/>
                    <pic:cNvPicPr/>
                  </pic:nvPicPr>
                  <pic:blipFill>
                    <a:blip r:embed="rId7" cstate="print"/>
                    <a:stretch>
                      <a:fillRect/>
                    </a:stretch>
                  </pic:blipFill>
                  <pic:spPr>
                    <a:xfrm>
                      <a:off x="0" y="0"/>
                      <a:ext cx="138683" cy="181356"/>
                    </a:xfrm>
                    <a:prstGeom prst="rect">
                      <a:avLst/>
                    </a:prstGeom>
                  </pic:spPr>
                </pic:pic>
              </a:graphicData>
            </a:graphic>
          </wp:inline>
        </w:drawing>
      </w:r>
      <w:r>
        <w:rPr>
          <w:position w:val="-4"/>
        </w:rPr>
      </w:r>
      <w:r>
        <w:rPr>
          <w:rFonts w:ascii="Times New Roman" w:hAnsi="Times New Roman"/>
          <w:sz w:val="20"/>
        </w:rPr>
        <w:t> </w:t>
      </w:r>
      <w:r>
        <w:rPr/>
        <w:t>Lugar y año de la</w:t>
      </w:r>
      <w:r>
        <w:rPr>
          <w:spacing w:val="-21"/>
        </w:rPr>
        <w:t> </w:t>
      </w:r>
      <w:r>
        <w:rPr/>
        <w:t>edición</w:t>
      </w:r>
    </w:p>
    <w:p>
      <w:pPr>
        <w:pStyle w:val="BodyText"/>
        <w:spacing w:before="142"/>
        <w:ind w:left="1181" w:right="283"/>
      </w:pPr>
      <w:r>
        <w:rPr>
          <w:position w:val="-4"/>
        </w:rPr>
        <w:drawing>
          <wp:inline distT="0" distB="0" distL="0" distR="0">
            <wp:extent cx="138683" cy="185927"/>
            <wp:effectExtent l="0" t="0" r="0" b="0"/>
            <wp:docPr id="237" name="image2.png" descr=""/>
            <wp:cNvGraphicFramePr>
              <a:graphicFrameLocks noChangeAspect="1"/>
            </wp:cNvGraphicFramePr>
            <a:graphic>
              <a:graphicData uri="http://schemas.openxmlformats.org/drawingml/2006/picture">
                <pic:pic>
                  <pic:nvPicPr>
                    <pic:cNvPr id="238" name="image2.png"/>
                    <pic:cNvPicPr/>
                  </pic:nvPicPr>
                  <pic:blipFill>
                    <a:blip r:embed="rId7" cstate="print"/>
                    <a:stretch>
                      <a:fillRect/>
                    </a:stretch>
                  </pic:blipFill>
                  <pic:spPr>
                    <a:xfrm>
                      <a:off x="0" y="0"/>
                      <a:ext cx="138683" cy="185927"/>
                    </a:xfrm>
                    <a:prstGeom prst="rect">
                      <a:avLst/>
                    </a:prstGeom>
                  </pic:spPr>
                </pic:pic>
              </a:graphicData>
            </a:graphic>
          </wp:inline>
        </w:drawing>
      </w:r>
      <w:r>
        <w:rPr>
          <w:position w:val="-4"/>
        </w:rPr>
      </w:r>
      <w:r>
        <w:rPr>
          <w:rFonts w:ascii="Times New Roman" w:hAnsi="Times New Roman"/>
          <w:sz w:val="20"/>
        </w:rPr>
        <w:t> </w:t>
      </w:r>
      <w:r>
        <w:rPr/>
        <w:t>Apariencia física: tipo de edición, tamaño, extensión,</w:t>
      </w:r>
      <w:r>
        <w:rPr>
          <w:spacing w:val="-42"/>
        </w:rPr>
        <w:t> </w:t>
      </w:r>
      <w:r>
        <w:rPr/>
        <w:t>etc.</w:t>
      </w:r>
    </w:p>
    <w:p>
      <w:pPr>
        <w:pStyle w:val="ListParagraph"/>
        <w:numPr>
          <w:ilvl w:val="0"/>
          <w:numId w:val="33"/>
        </w:numPr>
        <w:tabs>
          <w:tab w:pos="825" w:val="left" w:leader="none"/>
        </w:tabs>
        <w:spacing w:line="240" w:lineRule="auto" w:before="129" w:after="0"/>
        <w:ind w:left="824" w:right="0" w:hanging="360"/>
        <w:jc w:val="left"/>
        <w:rPr>
          <w:sz w:val="24"/>
        </w:rPr>
      </w:pPr>
      <w:r>
        <w:rPr>
          <w:sz w:val="24"/>
        </w:rPr>
        <w:t>Descripción sucinta de lo</w:t>
      </w:r>
      <w:r>
        <w:rPr>
          <w:spacing w:val="-10"/>
          <w:sz w:val="24"/>
        </w:rPr>
        <w:t> </w:t>
      </w:r>
      <w:r>
        <w:rPr>
          <w:sz w:val="24"/>
        </w:rPr>
        <w:t>reseñado</w:t>
      </w:r>
    </w:p>
    <w:p>
      <w:pPr>
        <w:pStyle w:val="ListParagraph"/>
        <w:numPr>
          <w:ilvl w:val="0"/>
          <w:numId w:val="33"/>
        </w:numPr>
        <w:tabs>
          <w:tab w:pos="825" w:val="left" w:leader="none"/>
        </w:tabs>
        <w:spacing w:line="360" w:lineRule="auto" w:before="141" w:after="0"/>
        <w:ind w:left="824" w:right="287" w:hanging="360"/>
        <w:jc w:val="left"/>
        <w:rPr>
          <w:sz w:val="24"/>
        </w:rPr>
      </w:pPr>
      <w:r>
        <w:rPr>
          <w:sz w:val="24"/>
        </w:rPr>
        <w:t>Opinión clara y concreta sobre lo que se reseña: debe ser concreta y</w:t>
      </w:r>
      <w:r>
        <w:rPr>
          <w:spacing w:val="-23"/>
          <w:sz w:val="24"/>
        </w:rPr>
        <w:t> </w:t>
      </w:r>
      <w:r>
        <w:rPr>
          <w:sz w:val="24"/>
        </w:rPr>
        <w:t>resumida, ya que a continuación se desglosará con detalle esa idea</w:t>
      </w:r>
      <w:r>
        <w:rPr>
          <w:spacing w:val="-36"/>
          <w:sz w:val="24"/>
        </w:rPr>
        <w:t> </w:t>
      </w:r>
      <w:r>
        <w:rPr>
          <w:sz w:val="24"/>
        </w:rPr>
        <w:t>central.</w:t>
      </w:r>
    </w:p>
    <w:p>
      <w:pPr>
        <w:pStyle w:val="ListParagraph"/>
        <w:numPr>
          <w:ilvl w:val="0"/>
          <w:numId w:val="33"/>
        </w:numPr>
        <w:tabs>
          <w:tab w:pos="825" w:val="left" w:leader="none"/>
        </w:tabs>
        <w:spacing w:line="240" w:lineRule="auto" w:before="10" w:after="0"/>
        <w:ind w:left="824" w:right="0" w:hanging="360"/>
        <w:jc w:val="left"/>
        <w:rPr>
          <w:sz w:val="24"/>
        </w:rPr>
      </w:pPr>
      <w:r>
        <w:rPr>
          <w:sz w:val="24"/>
        </w:rPr>
        <w:t>Explicar argumentos a</w:t>
      </w:r>
      <w:r>
        <w:rPr>
          <w:spacing w:val="-21"/>
          <w:sz w:val="24"/>
        </w:rPr>
        <w:t> </w:t>
      </w:r>
      <w:r>
        <w:rPr>
          <w:sz w:val="24"/>
        </w:rPr>
        <w:t>favor</w:t>
      </w:r>
    </w:p>
    <w:p>
      <w:pPr>
        <w:pStyle w:val="ListParagraph"/>
        <w:numPr>
          <w:ilvl w:val="0"/>
          <w:numId w:val="33"/>
        </w:numPr>
        <w:tabs>
          <w:tab w:pos="825" w:val="left" w:leader="none"/>
        </w:tabs>
        <w:spacing w:line="240" w:lineRule="auto" w:before="137" w:after="0"/>
        <w:ind w:left="824" w:right="0" w:hanging="360"/>
        <w:jc w:val="left"/>
        <w:rPr>
          <w:sz w:val="24"/>
        </w:rPr>
      </w:pPr>
      <w:r>
        <w:rPr>
          <w:sz w:val="24"/>
        </w:rPr>
        <w:t>Explicar argumentos en</w:t>
      </w:r>
      <w:r>
        <w:rPr>
          <w:spacing w:val="-18"/>
          <w:sz w:val="24"/>
        </w:rPr>
        <w:t> </w:t>
      </w:r>
      <w:r>
        <w:rPr>
          <w:sz w:val="24"/>
        </w:rPr>
        <w:t>contra</w:t>
      </w:r>
    </w:p>
    <w:p>
      <w:pPr>
        <w:pStyle w:val="ListParagraph"/>
        <w:numPr>
          <w:ilvl w:val="0"/>
          <w:numId w:val="33"/>
        </w:numPr>
        <w:tabs>
          <w:tab w:pos="825" w:val="left" w:leader="none"/>
        </w:tabs>
        <w:spacing w:line="240" w:lineRule="auto" w:before="137" w:after="0"/>
        <w:ind w:left="824" w:right="0" w:hanging="360"/>
        <w:jc w:val="left"/>
        <w:rPr>
          <w:sz w:val="24"/>
        </w:rPr>
      </w:pPr>
      <w:r>
        <w:rPr>
          <w:sz w:val="24"/>
        </w:rPr>
        <w:t>Recomendar o no la lectura de consulta de lo</w:t>
      </w:r>
      <w:r>
        <w:rPr>
          <w:spacing w:val="-30"/>
          <w:sz w:val="24"/>
        </w:rPr>
        <w:t> </w:t>
      </w:r>
      <w:r>
        <w:rPr>
          <w:sz w:val="24"/>
        </w:rPr>
        <w:t>reseñado</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Heading2"/>
        <w:spacing w:before="210"/>
        <w:ind w:left="947" w:right="944"/>
        <w:jc w:val="center"/>
      </w:pPr>
      <w:r>
        <w:rPr/>
        <w:t>ANEXO E</w:t>
      </w:r>
    </w:p>
    <w:p>
      <w:pPr>
        <w:spacing w:after="0"/>
        <w:jc w:val="center"/>
        <w:sectPr>
          <w:pgSz w:w="12250" w:h="15850"/>
          <w:pgMar w:header="733" w:footer="0" w:top="1120" w:bottom="280" w:left="1600" w:right="1080"/>
        </w:sectPr>
      </w:pPr>
    </w:p>
    <w:p>
      <w:pPr>
        <w:pStyle w:val="BodyText"/>
        <w:rPr>
          <w:b/>
          <w:sz w:val="20"/>
        </w:rPr>
      </w:pPr>
    </w:p>
    <w:p>
      <w:pPr>
        <w:pStyle w:val="BodyText"/>
        <w:spacing w:before="9"/>
        <w:rPr>
          <w:b/>
          <w:sz w:val="20"/>
        </w:rPr>
      </w:pPr>
    </w:p>
    <w:p>
      <w:pPr>
        <w:spacing w:before="70"/>
        <w:ind w:left="947" w:right="942" w:firstLine="0"/>
        <w:jc w:val="center"/>
        <w:rPr>
          <w:b/>
          <w:sz w:val="24"/>
        </w:rPr>
      </w:pPr>
      <w:r>
        <w:rPr>
          <w:b/>
          <w:sz w:val="24"/>
        </w:rPr>
        <w:t>Modelo de la clase</w:t>
      </w:r>
    </w:p>
    <w:p>
      <w:pPr>
        <w:pStyle w:val="BodyText"/>
        <w:rPr>
          <w:b/>
          <w:sz w:val="11"/>
        </w:rPr>
      </w:pPr>
    </w:p>
    <w:p>
      <w:pPr>
        <w:spacing w:before="74"/>
        <w:ind w:left="104" w:right="283" w:firstLine="0"/>
        <w:jc w:val="left"/>
        <w:rPr>
          <w:sz w:val="20"/>
        </w:rPr>
      </w:pPr>
      <w:r>
        <w:rPr>
          <w:sz w:val="20"/>
          <w:u w:val="single"/>
        </w:rPr>
        <w:t>Introducción</w:t>
      </w:r>
    </w:p>
    <w:p>
      <w:pPr>
        <w:pStyle w:val="BodyText"/>
        <w:rPr>
          <w:sz w:val="14"/>
        </w:rPr>
      </w:pPr>
    </w:p>
    <w:p>
      <w:pPr>
        <w:pStyle w:val="ListParagraph"/>
        <w:numPr>
          <w:ilvl w:val="0"/>
          <w:numId w:val="34"/>
        </w:numPr>
        <w:tabs>
          <w:tab w:pos="825" w:val="left" w:leader="none"/>
        </w:tabs>
        <w:spacing w:line="240" w:lineRule="auto" w:before="74" w:after="0"/>
        <w:ind w:left="824" w:right="0" w:hanging="360"/>
        <w:jc w:val="left"/>
        <w:rPr>
          <w:sz w:val="20"/>
        </w:rPr>
      </w:pPr>
      <w:r>
        <w:rPr>
          <w:sz w:val="20"/>
        </w:rPr>
        <w:t>Mencionar otras antologías importantes de poesía</w:t>
      </w:r>
      <w:r>
        <w:rPr>
          <w:spacing w:val="-29"/>
          <w:sz w:val="20"/>
        </w:rPr>
        <w:t> </w:t>
      </w:r>
      <w:r>
        <w:rPr>
          <w:sz w:val="20"/>
        </w:rPr>
        <w:t>novohispana</w:t>
      </w:r>
    </w:p>
    <w:p>
      <w:pPr>
        <w:pStyle w:val="ListParagraph"/>
        <w:numPr>
          <w:ilvl w:val="1"/>
          <w:numId w:val="34"/>
        </w:numPr>
        <w:tabs>
          <w:tab w:pos="1887" w:val="left" w:leader="none"/>
          <w:tab w:pos="1888" w:val="left" w:leader="none"/>
        </w:tabs>
        <w:spacing w:line="245" w:lineRule="exact" w:before="31" w:after="0"/>
        <w:ind w:left="1887" w:right="0" w:hanging="703"/>
        <w:jc w:val="left"/>
        <w:rPr>
          <w:sz w:val="20"/>
        </w:rPr>
      </w:pPr>
      <w:r>
        <w:rPr>
          <w:sz w:val="20"/>
        </w:rPr>
        <w:t>Flores de baria</w:t>
      </w:r>
      <w:r>
        <w:rPr>
          <w:spacing w:val="-10"/>
          <w:sz w:val="20"/>
        </w:rPr>
        <w:t> </w:t>
      </w:r>
      <w:r>
        <w:rPr>
          <w:sz w:val="20"/>
        </w:rPr>
        <w:t>poesía.</w:t>
      </w:r>
    </w:p>
    <w:p>
      <w:pPr>
        <w:pStyle w:val="ListParagraph"/>
        <w:numPr>
          <w:ilvl w:val="1"/>
          <w:numId w:val="34"/>
        </w:numPr>
        <w:tabs>
          <w:tab w:pos="1887" w:val="left" w:leader="none"/>
          <w:tab w:pos="1888" w:val="left" w:leader="none"/>
        </w:tabs>
        <w:spacing w:line="245" w:lineRule="exact" w:before="0" w:after="0"/>
        <w:ind w:left="1887" w:right="0" w:hanging="703"/>
        <w:jc w:val="left"/>
        <w:rPr>
          <w:i/>
          <w:sz w:val="20"/>
        </w:rPr>
      </w:pPr>
      <w:r>
        <w:rPr>
          <w:sz w:val="20"/>
        </w:rPr>
        <w:t>Méndez Plancarte, </w:t>
      </w:r>
      <w:r>
        <w:rPr>
          <w:i/>
          <w:sz w:val="20"/>
        </w:rPr>
        <w:t>poetas</w:t>
      </w:r>
      <w:r>
        <w:rPr>
          <w:i/>
          <w:spacing w:val="-20"/>
          <w:sz w:val="20"/>
        </w:rPr>
        <w:t> </w:t>
      </w:r>
      <w:r>
        <w:rPr>
          <w:i/>
          <w:sz w:val="20"/>
        </w:rPr>
        <w:t>novohispanos.</w:t>
      </w:r>
    </w:p>
    <w:p>
      <w:pPr>
        <w:pStyle w:val="ListParagraph"/>
        <w:numPr>
          <w:ilvl w:val="0"/>
          <w:numId w:val="34"/>
        </w:numPr>
        <w:tabs>
          <w:tab w:pos="825" w:val="left" w:leader="none"/>
        </w:tabs>
        <w:spacing w:line="240" w:lineRule="auto" w:before="4" w:after="0"/>
        <w:ind w:left="824" w:right="0" w:hanging="360"/>
        <w:jc w:val="left"/>
        <w:rPr>
          <w:sz w:val="20"/>
        </w:rPr>
      </w:pPr>
      <w:r>
        <w:rPr>
          <w:sz w:val="20"/>
        </w:rPr>
        <w:t>Presentar el título y al autora del</w:t>
      </w:r>
      <w:r>
        <w:rPr>
          <w:spacing w:val="-27"/>
          <w:sz w:val="20"/>
        </w:rPr>
        <w:t> </w:t>
      </w:r>
      <w:r>
        <w:rPr>
          <w:sz w:val="20"/>
        </w:rPr>
        <w:t>libro</w:t>
      </w:r>
    </w:p>
    <w:p>
      <w:pPr>
        <w:pStyle w:val="ListParagraph"/>
        <w:numPr>
          <w:ilvl w:val="1"/>
          <w:numId w:val="34"/>
        </w:numPr>
        <w:tabs>
          <w:tab w:pos="1541" w:val="left" w:leader="none"/>
          <w:tab w:pos="1542" w:val="left" w:leader="none"/>
        </w:tabs>
        <w:spacing w:line="240" w:lineRule="auto" w:before="27" w:after="0"/>
        <w:ind w:left="1542" w:right="0" w:hanging="358"/>
        <w:jc w:val="left"/>
        <w:rPr>
          <w:i/>
          <w:sz w:val="20"/>
        </w:rPr>
      </w:pPr>
      <w:r>
        <w:rPr>
          <w:sz w:val="20"/>
        </w:rPr>
        <w:t>Descripción de lo reseñado</w:t>
      </w:r>
      <w:r>
        <w:rPr>
          <w:spacing w:val="-19"/>
          <w:sz w:val="20"/>
        </w:rPr>
        <w:t> </w:t>
      </w:r>
      <w:r>
        <w:rPr>
          <w:i/>
          <w:sz w:val="20"/>
        </w:rPr>
        <w:t>(antología)</w:t>
      </w:r>
    </w:p>
    <w:p>
      <w:pPr>
        <w:pStyle w:val="ListParagraph"/>
        <w:numPr>
          <w:ilvl w:val="1"/>
          <w:numId w:val="34"/>
        </w:numPr>
        <w:tabs>
          <w:tab w:pos="1541" w:val="left" w:leader="none"/>
          <w:tab w:pos="1542" w:val="left" w:leader="none"/>
        </w:tabs>
        <w:spacing w:line="240" w:lineRule="auto" w:before="2" w:after="0"/>
        <w:ind w:left="1542" w:right="0" w:hanging="358"/>
        <w:jc w:val="left"/>
        <w:rPr>
          <w:sz w:val="20"/>
        </w:rPr>
      </w:pPr>
      <w:r>
        <w:rPr>
          <w:i/>
          <w:sz w:val="20"/>
        </w:rPr>
        <w:t>Poesía novohispana </w:t>
      </w:r>
      <w:r>
        <w:rPr>
          <w:sz w:val="20"/>
        </w:rPr>
        <w:t>de Martha Lilia</w:t>
      </w:r>
      <w:r>
        <w:rPr>
          <w:spacing w:val="-19"/>
          <w:sz w:val="20"/>
        </w:rPr>
        <w:t> </w:t>
      </w:r>
      <w:r>
        <w:rPr>
          <w:sz w:val="20"/>
        </w:rPr>
        <w:t>Tenorio</w:t>
      </w:r>
    </w:p>
    <w:p>
      <w:pPr>
        <w:pStyle w:val="BodyText"/>
        <w:rPr>
          <w:sz w:val="20"/>
        </w:rPr>
      </w:pPr>
    </w:p>
    <w:p>
      <w:pPr>
        <w:pStyle w:val="BodyText"/>
        <w:spacing w:before="8"/>
        <w:rPr>
          <w:sz w:val="20"/>
        </w:rPr>
      </w:pPr>
    </w:p>
    <w:p>
      <w:pPr>
        <w:spacing w:before="0"/>
        <w:ind w:left="104" w:right="283" w:firstLine="0"/>
        <w:jc w:val="left"/>
        <w:rPr>
          <w:sz w:val="20"/>
        </w:rPr>
      </w:pPr>
      <w:r>
        <w:rPr>
          <w:sz w:val="20"/>
          <w:u w:val="single"/>
        </w:rPr>
        <w:t>Descripción de lo reseñado</w:t>
      </w:r>
    </w:p>
    <w:p>
      <w:pPr>
        <w:pStyle w:val="BodyText"/>
        <w:spacing w:before="9"/>
        <w:rPr>
          <w:sz w:val="13"/>
        </w:rPr>
      </w:pPr>
    </w:p>
    <w:p>
      <w:pPr>
        <w:pStyle w:val="ListParagraph"/>
        <w:numPr>
          <w:ilvl w:val="0"/>
          <w:numId w:val="34"/>
        </w:numPr>
        <w:tabs>
          <w:tab w:pos="825" w:val="left" w:leader="none"/>
        </w:tabs>
        <w:spacing w:line="240" w:lineRule="auto" w:before="74" w:after="0"/>
        <w:ind w:left="824" w:right="0" w:hanging="360"/>
        <w:jc w:val="left"/>
        <w:rPr>
          <w:sz w:val="20"/>
        </w:rPr>
      </w:pPr>
      <w:r>
        <w:rPr>
          <w:sz w:val="20"/>
        </w:rPr>
        <w:t>Dónde se hizo la</w:t>
      </w:r>
      <w:r>
        <w:rPr>
          <w:spacing w:val="-23"/>
          <w:sz w:val="20"/>
        </w:rPr>
        <w:t> </w:t>
      </w:r>
      <w:r>
        <w:rPr>
          <w:sz w:val="20"/>
        </w:rPr>
        <w:t>investigación</w:t>
      </w:r>
    </w:p>
    <w:p>
      <w:pPr>
        <w:pStyle w:val="ListParagraph"/>
        <w:numPr>
          <w:ilvl w:val="1"/>
          <w:numId w:val="34"/>
        </w:numPr>
        <w:tabs>
          <w:tab w:pos="1541" w:val="left" w:leader="none"/>
          <w:tab w:pos="1542" w:val="left" w:leader="none"/>
        </w:tabs>
        <w:spacing w:line="247" w:lineRule="exact" w:before="34" w:after="0"/>
        <w:ind w:left="1542" w:right="0" w:hanging="358"/>
        <w:jc w:val="left"/>
        <w:rPr>
          <w:sz w:val="20"/>
        </w:rPr>
      </w:pPr>
      <w:r>
        <w:rPr>
          <w:sz w:val="20"/>
        </w:rPr>
        <w:t>Bibliotecas</w:t>
      </w:r>
    </w:p>
    <w:p>
      <w:pPr>
        <w:pStyle w:val="ListParagraph"/>
        <w:numPr>
          <w:ilvl w:val="1"/>
          <w:numId w:val="34"/>
        </w:numPr>
        <w:tabs>
          <w:tab w:pos="1541" w:val="left" w:leader="none"/>
          <w:tab w:pos="1542" w:val="left" w:leader="none"/>
        </w:tabs>
        <w:spacing w:line="247" w:lineRule="exact" w:before="0" w:after="0"/>
        <w:ind w:left="1542" w:right="0" w:hanging="358"/>
        <w:jc w:val="left"/>
        <w:rPr>
          <w:sz w:val="20"/>
        </w:rPr>
      </w:pPr>
      <w:r>
        <w:rPr>
          <w:sz w:val="20"/>
        </w:rPr>
        <w:t>Archivos de</w:t>
      </w:r>
      <w:r>
        <w:rPr>
          <w:spacing w:val="-13"/>
          <w:sz w:val="20"/>
        </w:rPr>
        <w:t> </w:t>
      </w:r>
      <w:r>
        <w:rPr>
          <w:sz w:val="20"/>
        </w:rPr>
        <w:t>México</w:t>
      </w:r>
    </w:p>
    <w:p>
      <w:pPr>
        <w:pStyle w:val="ListParagraph"/>
        <w:numPr>
          <w:ilvl w:val="1"/>
          <w:numId w:val="34"/>
        </w:numPr>
        <w:tabs>
          <w:tab w:pos="1541" w:val="left" w:leader="none"/>
          <w:tab w:pos="1542" w:val="left" w:leader="none"/>
        </w:tabs>
        <w:spacing w:line="247" w:lineRule="exact" w:before="0" w:after="0"/>
        <w:ind w:left="1542" w:right="0" w:hanging="358"/>
        <w:jc w:val="left"/>
        <w:rPr>
          <w:sz w:val="20"/>
        </w:rPr>
      </w:pPr>
      <w:r>
        <w:rPr>
          <w:sz w:val="20"/>
        </w:rPr>
        <w:t>El</w:t>
      </w:r>
      <w:r>
        <w:rPr>
          <w:spacing w:val="-13"/>
          <w:sz w:val="20"/>
        </w:rPr>
        <w:t> </w:t>
      </w:r>
      <w:r>
        <w:rPr>
          <w:sz w:val="20"/>
        </w:rPr>
        <w:t>extranjero</w:t>
      </w:r>
    </w:p>
    <w:p>
      <w:pPr>
        <w:pStyle w:val="ListParagraph"/>
        <w:numPr>
          <w:ilvl w:val="0"/>
          <w:numId w:val="34"/>
        </w:numPr>
        <w:tabs>
          <w:tab w:pos="825" w:val="left" w:leader="none"/>
        </w:tabs>
        <w:spacing w:line="230" w:lineRule="exact" w:before="0" w:after="0"/>
        <w:ind w:left="824" w:right="0" w:hanging="360"/>
        <w:jc w:val="left"/>
        <w:rPr>
          <w:sz w:val="20"/>
        </w:rPr>
      </w:pPr>
      <w:r>
        <w:rPr>
          <w:sz w:val="20"/>
        </w:rPr>
        <w:t>Criterios para realizar la</w:t>
      </w:r>
      <w:r>
        <w:rPr>
          <w:spacing w:val="-27"/>
          <w:sz w:val="20"/>
        </w:rPr>
        <w:t> </w:t>
      </w:r>
      <w:r>
        <w:rPr>
          <w:sz w:val="20"/>
        </w:rPr>
        <w:t>antología</w:t>
      </w:r>
    </w:p>
    <w:p>
      <w:pPr>
        <w:pStyle w:val="ListParagraph"/>
        <w:numPr>
          <w:ilvl w:val="1"/>
          <w:numId w:val="34"/>
        </w:numPr>
        <w:tabs>
          <w:tab w:pos="1541" w:val="left" w:leader="none"/>
          <w:tab w:pos="1542" w:val="left" w:leader="none"/>
        </w:tabs>
        <w:spacing w:line="247" w:lineRule="exact" w:before="31" w:after="0"/>
        <w:ind w:left="1542" w:right="0" w:hanging="358"/>
        <w:jc w:val="left"/>
        <w:rPr>
          <w:sz w:val="20"/>
        </w:rPr>
      </w:pPr>
      <w:r>
        <w:rPr>
          <w:sz w:val="20"/>
        </w:rPr>
        <w:t>Completar la obra de</w:t>
      </w:r>
      <w:r>
        <w:rPr>
          <w:spacing w:val="-13"/>
          <w:sz w:val="20"/>
        </w:rPr>
        <w:t> </w:t>
      </w:r>
      <w:r>
        <w:rPr>
          <w:sz w:val="20"/>
        </w:rPr>
        <w:t>Méndez</w:t>
      </w:r>
    </w:p>
    <w:p>
      <w:pPr>
        <w:pStyle w:val="ListParagraph"/>
        <w:numPr>
          <w:ilvl w:val="1"/>
          <w:numId w:val="34"/>
        </w:numPr>
        <w:tabs>
          <w:tab w:pos="1541" w:val="left" w:leader="none"/>
          <w:tab w:pos="1542" w:val="left" w:leader="none"/>
        </w:tabs>
        <w:spacing w:line="247" w:lineRule="exact" w:before="0" w:after="0"/>
        <w:ind w:left="1542" w:right="0" w:hanging="358"/>
        <w:jc w:val="left"/>
        <w:rPr>
          <w:sz w:val="20"/>
        </w:rPr>
      </w:pPr>
      <w:r>
        <w:rPr>
          <w:sz w:val="20"/>
        </w:rPr>
        <w:t>No</w:t>
      </w:r>
      <w:r>
        <w:rPr>
          <w:spacing w:val="-13"/>
          <w:sz w:val="20"/>
        </w:rPr>
        <w:t> </w:t>
      </w:r>
      <w:r>
        <w:rPr>
          <w:sz w:val="20"/>
        </w:rPr>
        <w:t>sustituirla</w:t>
      </w:r>
    </w:p>
    <w:p>
      <w:pPr>
        <w:pStyle w:val="ListParagraph"/>
        <w:numPr>
          <w:ilvl w:val="1"/>
          <w:numId w:val="34"/>
        </w:numPr>
        <w:tabs>
          <w:tab w:pos="1541" w:val="left" w:leader="none"/>
          <w:tab w:pos="1542" w:val="left" w:leader="none"/>
        </w:tabs>
        <w:spacing w:line="246" w:lineRule="exact" w:before="0" w:after="0"/>
        <w:ind w:left="1542" w:right="0" w:hanging="358"/>
        <w:jc w:val="left"/>
        <w:rPr>
          <w:sz w:val="20"/>
        </w:rPr>
      </w:pPr>
      <w:r>
        <w:rPr>
          <w:sz w:val="20"/>
        </w:rPr>
        <w:t>No incluir los poemas ya recopilados por</w:t>
      </w:r>
      <w:r>
        <w:rPr>
          <w:spacing w:val="-21"/>
          <w:sz w:val="20"/>
        </w:rPr>
        <w:t> </w:t>
      </w:r>
      <w:r>
        <w:rPr>
          <w:sz w:val="20"/>
        </w:rPr>
        <w:t>él</w:t>
      </w:r>
    </w:p>
    <w:p>
      <w:pPr>
        <w:pStyle w:val="ListParagraph"/>
        <w:numPr>
          <w:ilvl w:val="1"/>
          <w:numId w:val="34"/>
        </w:numPr>
        <w:tabs>
          <w:tab w:pos="1541" w:val="left" w:leader="none"/>
          <w:tab w:pos="1542" w:val="left" w:leader="none"/>
        </w:tabs>
        <w:spacing w:line="246" w:lineRule="exact" w:before="0" w:after="0"/>
        <w:ind w:left="1542" w:right="0" w:hanging="358"/>
        <w:jc w:val="left"/>
        <w:rPr>
          <w:sz w:val="20"/>
        </w:rPr>
      </w:pPr>
      <w:r>
        <w:rPr>
          <w:sz w:val="20"/>
        </w:rPr>
        <w:t>Presentar</w:t>
      </w:r>
      <w:r>
        <w:rPr>
          <w:spacing w:val="-17"/>
          <w:sz w:val="20"/>
        </w:rPr>
        <w:t> </w:t>
      </w:r>
      <w:r>
        <w:rPr>
          <w:sz w:val="20"/>
        </w:rPr>
        <w:t>novedades</w:t>
      </w:r>
    </w:p>
    <w:p>
      <w:pPr>
        <w:pStyle w:val="ListParagraph"/>
        <w:numPr>
          <w:ilvl w:val="0"/>
          <w:numId w:val="34"/>
        </w:numPr>
        <w:tabs>
          <w:tab w:pos="825" w:val="left" w:leader="none"/>
        </w:tabs>
        <w:spacing w:line="240" w:lineRule="auto" w:before="2" w:after="0"/>
        <w:ind w:left="824" w:right="0" w:hanging="360"/>
        <w:jc w:val="left"/>
        <w:rPr>
          <w:sz w:val="20"/>
        </w:rPr>
      </w:pPr>
      <w:r>
        <w:rPr>
          <w:sz w:val="20"/>
        </w:rPr>
        <w:t>Muestrario de la poesía de la</w:t>
      </w:r>
      <w:r>
        <w:rPr>
          <w:spacing w:val="-26"/>
          <w:sz w:val="20"/>
        </w:rPr>
        <w:t> </w:t>
      </w:r>
      <w:r>
        <w:rPr>
          <w:sz w:val="20"/>
        </w:rPr>
        <w:t>época</w:t>
      </w:r>
    </w:p>
    <w:p>
      <w:pPr>
        <w:pStyle w:val="ListParagraph"/>
        <w:numPr>
          <w:ilvl w:val="1"/>
          <w:numId w:val="34"/>
        </w:numPr>
        <w:tabs>
          <w:tab w:pos="1541" w:val="left" w:leader="none"/>
          <w:tab w:pos="1542" w:val="left" w:leader="none"/>
        </w:tabs>
        <w:spacing w:line="247" w:lineRule="exact" w:before="32" w:after="0"/>
        <w:ind w:left="1542" w:right="0" w:hanging="358"/>
        <w:jc w:val="left"/>
        <w:rPr>
          <w:sz w:val="20"/>
        </w:rPr>
      </w:pPr>
      <w:r>
        <w:rPr>
          <w:sz w:val="20"/>
        </w:rPr>
        <w:t>Poetas</w:t>
      </w:r>
      <w:r>
        <w:rPr>
          <w:spacing w:val="-15"/>
          <w:sz w:val="20"/>
        </w:rPr>
        <w:t> </w:t>
      </w:r>
      <w:r>
        <w:rPr>
          <w:sz w:val="20"/>
        </w:rPr>
        <w:t>novohispanos</w:t>
      </w:r>
    </w:p>
    <w:p>
      <w:pPr>
        <w:pStyle w:val="ListParagraph"/>
        <w:numPr>
          <w:ilvl w:val="1"/>
          <w:numId w:val="34"/>
        </w:numPr>
        <w:tabs>
          <w:tab w:pos="1541" w:val="left" w:leader="none"/>
          <w:tab w:pos="1542" w:val="left" w:leader="none"/>
        </w:tabs>
        <w:spacing w:line="247" w:lineRule="exact" w:before="0" w:after="0"/>
        <w:ind w:left="1542" w:right="0" w:hanging="358"/>
        <w:jc w:val="left"/>
        <w:rPr>
          <w:sz w:val="20"/>
        </w:rPr>
      </w:pPr>
      <w:r>
        <w:rPr>
          <w:sz w:val="20"/>
        </w:rPr>
        <w:t>Poesía</w:t>
      </w:r>
      <w:r>
        <w:rPr>
          <w:spacing w:val="-15"/>
          <w:sz w:val="20"/>
        </w:rPr>
        <w:t> </w:t>
      </w:r>
      <w:r>
        <w:rPr>
          <w:sz w:val="20"/>
        </w:rPr>
        <w:t>novohispana</w:t>
      </w:r>
    </w:p>
    <w:p>
      <w:pPr>
        <w:pStyle w:val="BodyText"/>
        <w:rPr>
          <w:sz w:val="20"/>
        </w:rPr>
      </w:pPr>
    </w:p>
    <w:p>
      <w:pPr>
        <w:pStyle w:val="BodyText"/>
        <w:spacing w:before="2"/>
        <w:rPr>
          <w:sz w:val="20"/>
        </w:rPr>
      </w:pPr>
    </w:p>
    <w:p>
      <w:pPr>
        <w:spacing w:before="0"/>
        <w:ind w:left="104" w:right="283" w:firstLine="0"/>
        <w:jc w:val="left"/>
        <w:rPr>
          <w:sz w:val="20"/>
        </w:rPr>
      </w:pPr>
      <w:r>
        <w:rPr>
          <w:sz w:val="20"/>
          <w:u w:val="single"/>
        </w:rPr>
        <w:t>Opinión clara y concreta</w:t>
      </w:r>
    </w:p>
    <w:p>
      <w:pPr>
        <w:pStyle w:val="BodyText"/>
        <w:spacing w:before="9"/>
        <w:rPr>
          <w:sz w:val="13"/>
        </w:rPr>
      </w:pPr>
    </w:p>
    <w:p>
      <w:pPr>
        <w:pStyle w:val="ListParagraph"/>
        <w:numPr>
          <w:ilvl w:val="0"/>
          <w:numId w:val="34"/>
        </w:numPr>
        <w:tabs>
          <w:tab w:pos="825" w:val="left" w:leader="none"/>
        </w:tabs>
        <w:spacing w:line="240" w:lineRule="auto" w:before="74" w:after="0"/>
        <w:ind w:left="824" w:right="0" w:hanging="360"/>
        <w:jc w:val="left"/>
        <w:rPr>
          <w:sz w:val="20"/>
        </w:rPr>
      </w:pPr>
      <w:r>
        <w:rPr>
          <w:sz w:val="20"/>
        </w:rPr>
        <w:t>Ideas básicas sobre letras</w:t>
      </w:r>
      <w:r>
        <w:rPr>
          <w:spacing w:val="-22"/>
          <w:sz w:val="20"/>
        </w:rPr>
        <w:t> </w:t>
      </w:r>
      <w:r>
        <w:rPr>
          <w:sz w:val="20"/>
        </w:rPr>
        <w:t>novohispanas.</w:t>
      </w:r>
    </w:p>
    <w:p>
      <w:pPr>
        <w:pStyle w:val="ListParagraph"/>
        <w:numPr>
          <w:ilvl w:val="1"/>
          <w:numId w:val="34"/>
        </w:numPr>
        <w:tabs>
          <w:tab w:pos="1541" w:val="left" w:leader="none"/>
          <w:tab w:pos="1542" w:val="left" w:leader="none"/>
        </w:tabs>
        <w:spacing w:line="247" w:lineRule="exact" w:before="36" w:after="0"/>
        <w:ind w:left="1544" w:right="0" w:hanging="360"/>
        <w:jc w:val="left"/>
        <w:rPr>
          <w:sz w:val="20"/>
        </w:rPr>
      </w:pPr>
      <w:r>
        <w:rPr>
          <w:sz w:val="20"/>
        </w:rPr>
        <w:t>No hay literatura novohispana independiente aparte de la literatura de los Siglos de</w:t>
      </w:r>
      <w:r>
        <w:rPr>
          <w:spacing w:val="-33"/>
          <w:sz w:val="20"/>
        </w:rPr>
        <w:t> </w:t>
      </w:r>
      <w:r>
        <w:rPr>
          <w:sz w:val="20"/>
        </w:rPr>
        <w:t>Oro</w:t>
      </w:r>
    </w:p>
    <w:p>
      <w:pPr>
        <w:pStyle w:val="ListParagraph"/>
        <w:numPr>
          <w:ilvl w:val="1"/>
          <w:numId w:val="34"/>
        </w:numPr>
        <w:tabs>
          <w:tab w:pos="1541" w:val="left" w:leader="none"/>
          <w:tab w:pos="1542" w:val="left" w:leader="none"/>
        </w:tabs>
        <w:spacing w:line="246" w:lineRule="exact" w:before="0" w:after="0"/>
        <w:ind w:left="1542" w:right="0" w:hanging="358"/>
        <w:jc w:val="left"/>
        <w:rPr>
          <w:sz w:val="20"/>
        </w:rPr>
      </w:pPr>
      <w:r>
        <w:rPr>
          <w:sz w:val="20"/>
        </w:rPr>
        <w:t>Los principios de esta poesía no son los de la poesía</w:t>
      </w:r>
      <w:r>
        <w:rPr>
          <w:spacing w:val="-19"/>
          <w:sz w:val="20"/>
        </w:rPr>
        <w:t> </w:t>
      </w:r>
      <w:r>
        <w:rPr>
          <w:sz w:val="20"/>
        </w:rPr>
        <w:t>moderna</w:t>
      </w:r>
    </w:p>
    <w:p>
      <w:pPr>
        <w:pStyle w:val="ListParagraph"/>
        <w:numPr>
          <w:ilvl w:val="1"/>
          <w:numId w:val="34"/>
        </w:numPr>
        <w:tabs>
          <w:tab w:pos="1541" w:val="left" w:leader="none"/>
          <w:tab w:pos="1542" w:val="left" w:leader="none"/>
        </w:tabs>
        <w:spacing w:line="246" w:lineRule="exact" w:before="0" w:after="0"/>
        <w:ind w:left="1542" w:right="0" w:hanging="358"/>
        <w:jc w:val="left"/>
        <w:rPr>
          <w:sz w:val="20"/>
        </w:rPr>
      </w:pPr>
      <w:r>
        <w:rPr>
          <w:sz w:val="20"/>
        </w:rPr>
        <w:t>Buena parte de la poesía novohispana es poesía de</w:t>
      </w:r>
      <w:r>
        <w:rPr>
          <w:spacing w:val="-33"/>
          <w:sz w:val="20"/>
        </w:rPr>
        <w:t> </w:t>
      </w:r>
      <w:r>
        <w:rPr>
          <w:sz w:val="20"/>
        </w:rPr>
        <w:t>circunstancia.</w:t>
      </w:r>
    </w:p>
    <w:p>
      <w:pPr>
        <w:pStyle w:val="ListParagraph"/>
        <w:numPr>
          <w:ilvl w:val="1"/>
          <w:numId w:val="34"/>
        </w:numPr>
        <w:tabs>
          <w:tab w:pos="1541" w:val="left" w:leader="none"/>
          <w:tab w:pos="1542" w:val="left" w:leader="none"/>
        </w:tabs>
        <w:spacing w:line="240" w:lineRule="auto" w:before="0" w:after="0"/>
        <w:ind w:left="1544" w:right="140" w:hanging="360"/>
        <w:jc w:val="left"/>
        <w:rPr>
          <w:sz w:val="20"/>
        </w:rPr>
      </w:pPr>
      <w:r>
        <w:rPr>
          <w:sz w:val="20"/>
        </w:rPr>
        <w:t>Había una amplia gama de festividades religiosas y civiles que pedían el concurso de</w:t>
      </w:r>
      <w:r>
        <w:rPr>
          <w:spacing w:val="-30"/>
          <w:sz w:val="20"/>
        </w:rPr>
        <w:t> </w:t>
      </w:r>
      <w:r>
        <w:rPr>
          <w:sz w:val="20"/>
        </w:rPr>
        <w:t>los poetas.</w:t>
      </w:r>
    </w:p>
    <w:p>
      <w:pPr>
        <w:pStyle w:val="ListParagraph"/>
        <w:numPr>
          <w:ilvl w:val="1"/>
          <w:numId w:val="34"/>
        </w:numPr>
        <w:tabs>
          <w:tab w:pos="1541" w:val="left" w:leader="none"/>
          <w:tab w:pos="1542" w:val="left" w:leader="none"/>
        </w:tabs>
        <w:spacing w:line="247" w:lineRule="exact" w:before="34" w:after="0"/>
        <w:ind w:left="1542" w:right="0" w:hanging="358"/>
        <w:jc w:val="left"/>
        <w:rPr>
          <w:sz w:val="20"/>
        </w:rPr>
      </w:pPr>
      <w:r>
        <w:rPr>
          <w:sz w:val="20"/>
        </w:rPr>
        <w:t>La poesía era un elemento indispensable de la vida</w:t>
      </w:r>
      <w:r>
        <w:rPr>
          <w:spacing w:val="-36"/>
          <w:sz w:val="20"/>
        </w:rPr>
        <w:t> </w:t>
      </w:r>
      <w:r>
        <w:rPr>
          <w:sz w:val="20"/>
        </w:rPr>
        <w:t>social.</w:t>
      </w:r>
    </w:p>
    <w:p>
      <w:pPr>
        <w:pStyle w:val="ListParagraph"/>
        <w:numPr>
          <w:ilvl w:val="0"/>
          <w:numId w:val="34"/>
        </w:numPr>
        <w:tabs>
          <w:tab w:pos="825" w:val="left" w:leader="none"/>
        </w:tabs>
        <w:spacing w:line="229" w:lineRule="exact" w:before="0" w:after="0"/>
        <w:ind w:left="824" w:right="0" w:hanging="360"/>
        <w:jc w:val="left"/>
        <w:rPr>
          <w:sz w:val="20"/>
        </w:rPr>
      </w:pPr>
      <w:r>
        <w:rPr>
          <w:sz w:val="20"/>
        </w:rPr>
        <w:t>La poesía</w:t>
      </w:r>
      <w:r>
        <w:rPr>
          <w:spacing w:val="-14"/>
          <w:sz w:val="20"/>
        </w:rPr>
        <w:t> </w:t>
      </w:r>
      <w:r>
        <w:rPr>
          <w:sz w:val="20"/>
        </w:rPr>
        <w:t>novohispana</w:t>
      </w:r>
    </w:p>
    <w:p>
      <w:pPr>
        <w:pStyle w:val="ListParagraph"/>
        <w:numPr>
          <w:ilvl w:val="1"/>
          <w:numId w:val="34"/>
        </w:numPr>
        <w:tabs>
          <w:tab w:pos="1541" w:val="left" w:leader="none"/>
          <w:tab w:pos="1542" w:val="left" w:leader="none"/>
        </w:tabs>
        <w:spacing w:line="247" w:lineRule="exact" w:before="34" w:after="0"/>
        <w:ind w:left="1542" w:right="0" w:hanging="358"/>
        <w:jc w:val="left"/>
        <w:rPr>
          <w:sz w:val="20"/>
        </w:rPr>
      </w:pPr>
      <w:r>
        <w:rPr>
          <w:sz w:val="20"/>
        </w:rPr>
        <w:t>Se agregó a la tradición de la poesía</w:t>
      </w:r>
      <w:r>
        <w:rPr>
          <w:spacing w:val="-24"/>
          <w:sz w:val="20"/>
        </w:rPr>
        <w:t> </w:t>
      </w:r>
      <w:r>
        <w:rPr>
          <w:sz w:val="20"/>
        </w:rPr>
        <w:t>renacentista</w:t>
      </w:r>
    </w:p>
    <w:p>
      <w:pPr>
        <w:pStyle w:val="ListParagraph"/>
        <w:numPr>
          <w:ilvl w:val="1"/>
          <w:numId w:val="34"/>
        </w:numPr>
        <w:tabs>
          <w:tab w:pos="1541" w:val="left" w:leader="none"/>
          <w:tab w:pos="1542" w:val="left" w:leader="none"/>
        </w:tabs>
        <w:spacing w:line="246" w:lineRule="exact" w:before="0" w:after="0"/>
        <w:ind w:left="1542" w:right="0" w:hanging="358"/>
        <w:jc w:val="left"/>
        <w:rPr>
          <w:sz w:val="20"/>
        </w:rPr>
      </w:pPr>
      <w:r>
        <w:rPr>
          <w:sz w:val="20"/>
        </w:rPr>
        <w:t>Uno de los mejores poetas: Fernando de</w:t>
      </w:r>
      <w:r>
        <w:rPr>
          <w:spacing w:val="-24"/>
          <w:sz w:val="20"/>
        </w:rPr>
        <w:t> </w:t>
      </w:r>
      <w:r>
        <w:rPr>
          <w:sz w:val="20"/>
        </w:rPr>
        <w:t>Terrazas</w:t>
      </w:r>
    </w:p>
    <w:p>
      <w:pPr>
        <w:pStyle w:val="ListParagraph"/>
        <w:numPr>
          <w:ilvl w:val="0"/>
          <w:numId w:val="34"/>
        </w:numPr>
        <w:tabs>
          <w:tab w:pos="825" w:val="left" w:leader="none"/>
        </w:tabs>
        <w:spacing w:line="229" w:lineRule="exact" w:before="0" w:after="0"/>
        <w:ind w:left="824" w:right="0" w:hanging="360"/>
        <w:jc w:val="left"/>
        <w:rPr>
          <w:sz w:val="20"/>
        </w:rPr>
      </w:pPr>
      <w:r>
        <w:rPr>
          <w:sz w:val="20"/>
        </w:rPr>
        <w:t>Ejemplos de poesía</w:t>
      </w:r>
      <w:r>
        <w:rPr>
          <w:spacing w:val="-16"/>
          <w:sz w:val="20"/>
        </w:rPr>
        <w:t> </w:t>
      </w:r>
      <w:r>
        <w:rPr>
          <w:sz w:val="20"/>
        </w:rPr>
        <w:t>novohispana</w:t>
      </w:r>
    </w:p>
    <w:p>
      <w:pPr>
        <w:pStyle w:val="ListParagraph"/>
        <w:numPr>
          <w:ilvl w:val="1"/>
          <w:numId w:val="34"/>
        </w:numPr>
        <w:tabs>
          <w:tab w:pos="1541" w:val="left" w:leader="none"/>
          <w:tab w:pos="1542" w:val="left" w:leader="none"/>
        </w:tabs>
        <w:spacing w:line="247" w:lineRule="exact" w:before="31" w:after="0"/>
        <w:ind w:left="1542" w:right="0" w:hanging="358"/>
        <w:jc w:val="left"/>
        <w:rPr>
          <w:sz w:val="20"/>
        </w:rPr>
      </w:pPr>
      <w:r>
        <w:rPr>
          <w:i/>
          <w:sz w:val="20"/>
        </w:rPr>
        <w:t>Túmulo imperial</w:t>
      </w:r>
      <w:r>
        <w:rPr>
          <w:i/>
          <w:spacing w:val="-16"/>
          <w:sz w:val="20"/>
        </w:rPr>
        <w:t> </w:t>
      </w:r>
      <w:r>
        <w:rPr>
          <w:sz w:val="20"/>
        </w:rPr>
        <w:t>(1559)</w:t>
      </w:r>
    </w:p>
    <w:p>
      <w:pPr>
        <w:pStyle w:val="ListParagraph"/>
        <w:numPr>
          <w:ilvl w:val="1"/>
          <w:numId w:val="34"/>
        </w:numPr>
        <w:tabs>
          <w:tab w:pos="1541" w:val="left" w:leader="none"/>
          <w:tab w:pos="1542" w:val="left" w:leader="none"/>
        </w:tabs>
        <w:spacing w:line="246" w:lineRule="exact" w:before="0" w:after="0"/>
        <w:ind w:left="1542" w:right="0" w:hanging="358"/>
        <w:jc w:val="left"/>
        <w:rPr>
          <w:sz w:val="20"/>
        </w:rPr>
      </w:pPr>
      <w:r>
        <w:rPr>
          <w:i/>
          <w:sz w:val="20"/>
        </w:rPr>
        <w:t>A la memoria de Carlos V o la fiesta de las reliquias</w:t>
      </w:r>
      <w:r>
        <w:rPr>
          <w:i/>
          <w:spacing w:val="-29"/>
          <w:sz w:val="20"/>
        </w:rPr>
        <w:t> </w:t>
      </w:r>
      <w:r>
        <w:rPr>
          <w:sz w:val="20"/>
        </w:rPr>
        <w:t>(1578)</w:t>
      </w:r>
    </w:p>
    <w:p>
      <w:pPr>
        <w:pStyle w:val="ListParagraph"/>
        <w:numPr>
          <w:ilvl w:val="1"/>
          <w:numId w:val="34"/>
        </w:numPr>
        <w:tabs>
          <w:tab w:pos="1541" w:val="left" w:leader="none"/>
          <w:tab w:pos="1542" w:val="left" w:leader="none"/>
        </w:tabs>
        <w:spacing w:line="246" w:lineRule="exact" w:before="0" w:after="0"/>
        <w:ind w:left="1542" w:right="0" w:hanging="358"/>
        <w:jc w:val="left"/>
        <w:rPr>
          <w:i/>
          <w:sz w:val="20"/>
        </w:rPr>
      </w:pPr>
      <w:r>
        <w:rPr>
          <w:i/>
          <w:sz w:val="20"/>
        </w:rPr>
        <w:t>Dejad las hebras de oro</w:t>
      </w:r>
      <w:r>
        <w:rPr>
          <w:i/>
          <w:spacing w:val="-20"/>
          <w:sz w:val="20"/>
        </w:rPr>
        <w:t> </w:t>
      </w:r>
      <w:r>
        <w:rPr>
          <w:i/>
          <w:sz w:val="20"/>
        </w:rPr>
        <w:t>ensortijado</w:t>
      </w:r>
    </w:p>
    <w:p>
      <w:pPr>
        <w:pStyle w:val="ListParagraph"/>
        <w:numPr>
          <w:ilvl w:val="0"/>
          <w:numId w:val="34"/>
        </w:numPr>
        <w:tabs>
          <w:tab w:pos="825" w:val="left" w:leader="none"/>
        </w:tabs>
        <w:spacing w:line="240" w:lineRule="auto" w:before="4" w:after="0"/>
        <w:ind w:left="824" w:right="0" w:hanging="360"/>
        <w:jc w:val="left"/>
        <w:rPr>
          <w:sz w:val="20"/>
        </w:rPr>
      </w:pPr>
      <w:r>
        <w:rPr>
          <w:sz w:val="20"/>
        </w:rPr>
        <w:t>Autores</w:t>
      </w:r>
    </w:p>
    <w:p>
      <w:pPr>
        <w:pStyle w:val="ListParagraph"/>
        <w:numPr>
          <w:ilvl w:val="1"/>
          <w:numId w:val="34"/>
        </w:numPr>
        <w:tabs>
          <w:tab w:pos="1541" w:val="left" w:leader="none"/>
          <w:tab w:pos="1542" w:val="left" w:leader="none"/>
        </w:tabs>
        <w:spacing w:line="240" w:lineRule="auto" w:before="31" w:after="0"/>
        <w:ind w:left="104" w:right="0" w:firstLine="1080"/>
        <w:jc w:val="left"/>
        <w:rPr>
          <w:sz w:val="20"/>
        </w:rPr>
      </w:pPr>
      <w:r>
        <w:rPr>
          <w:sz w:val="20"/>
        </w:rPr>
        <w:t>Juan de la</w:t>
      </w:r>
      <w:r>
        <w:rPr>
          <w:spacing w:val="-12"/>
          <w:sz w:val="20"/>
        </w:rPr>
        <w:t> </w:t>
      </w:r>
      <w:r>
        <w:rPr>
          <w:sz w:val="20"/>
        </w:rPr>
        <w:t>Cueva</w:t>
      </w:r>
    </w:p>
    <w:p>
      <w:pPr>
        <w:pStyle w:val="ListParagraph"/>
        <w:numPr>
          <w:ilvl w:val="1"/>
          <w:numId w:val="34"/>
        </w:numPr>
        <w:tabs>
          <w:tab w:pos="1541" w:val="left" w:leader="none"/>
          <w:tab w:pos="1542" w:val="left" w:leader="none"/>
        </w:tabs>
        <w:spacing w:line="246" w:lineRule="exact" w:before="2" w:after="0"/>
        <w:ind w:left="1542" w:right="0" w:hanging="358"/>
        <w:jc w:val="left"/>
        <w:rPr>
          <w:sz w:val="20"/>
        </w:rPr>
      </w:pPr>
      <w:r>
        <w:rPr>
          <w:sz w:val="20"/>
        </w:rPr>
        <w:t>González de</w:t>
      </w:r>
      <w:r>
        <w:rPr>
          <w:spacing w:val="-18"/>
          <w:sz w:val="20"/>
        </w:rPr>
        <w:t> </w:t>
      </w:r>
      <w:r>
        <w:rPr>
          <w:sz w:val="20"/>
        </w:rPr>
        <w:t>Eslava</w:t>
      </w:r>
    </w:p>
    <w:p>
      <w:pPr>
        <w:pStyle w:val="ListParagraph"/>
        <w:numPr>
          <w:ilvl w:val="1"/>
          <w:numId w:val="34"/>
        </w:numPr>
        <w:tabs>
          <w:tab w:pos="1541" w:val="left" w:leader="none"/>
          <w:tab w:pos="1542" w:val="left" w:leader="none"/>
        </w:tabs>
        <w:spacing w:line="246" w:lineRule="exact" w:before="0" w:after="0"/>
        <w:ind w:left="1542" w:right="0" w:hanging="358"/>
        <w:jc w:val="left"/>
        <w:rPr>
          <w:sz w:val="20"/>
        </w:rPr>
      </w:pPr>
      <w:r>
        <w:rPr>
          <w:sz w:val="20"/>
        </w:rPr>
        <w:t>Eugenio de</w:t>
      </w:r>
      <w:r>
        <w:rPr>
          <w:spacing w:val="-16"/>
          <w:sz w:val="20"/>
        </w:rPr>
        <w:t> </w:t>
      </w:r>
      <w:r>
        <w:rPr>
          <w:sz w:val="20"/>
        </w:rPr>
        <w:t>Salazar</w:t>
      </w:r>
    </w:p>
    <w:p>
      <w:pPr>
        <w:spacing w:after="0" w:line="246" w:lineRule="exact"/>
        <w:jc w:val="left"/>
        <w:rPr>
          <w:sz w:val="20"/>
        </w:rPr>
        <w:sectPr>
          <w:pgSz w:w="12250" w:h="15850"/>
          <w:pgMar w:header="733" w:footer="0" w:top="1120" w:bottom="280" w:left="1600" w:right="1080"/>
        </w:sectPr>
      </w:pPr>
    </w:p>
    <w:p>
      <w:pPr>
        <w:pStyle w:val="BodyText"/>
        <w:rPr>
          <w:sz w:val="20"/>
        </w:rPr>
      </w:pPr>
    </w:p>
    <w:p>
      <w:pPr>
        <w:pStyle w:val="BodyText"/>
        <w:spacing w:before="6"/>
        <w:rPr>
          <w:sz w:val="20"/>
        </w:rPr>
      </w:pPr>
    </w:p>
    <w:p>
      <w:pPr>
        <w:pStyle w:val="ListParagraph"/>
        <w:numPr>
          <w:ilvl w:val="1"/>
          <w:numId w:val="34"/>
        </w:numPr>
        <w:tabs>
          <w:tab w:pos="1541" w:val="left" w:leader="none"/>
          <w:tab w:pos="1542" w:val="left" w:leader="none"/>
        </w:tabs>
        <w:spacing w:line="247" w:lineRule="exact" w:before="74" w:after="0"/>
        <w:ind w:left="1542" w:right="0" w:hanging="358"/>
        <w:jc w:val="left"/>
        <w:rPr>
          <w:sz w:val="20"/>
        </w:rPr>
      </w:pPr>
      <w:r>
        <w:rPr>
          <w:sz w:val="20"/>
        </w:rPr>
        <w:t>Bernardo de</w:t>
      </w:r>
      <w:r>
        <w:rPr>
          <w:spacing w:val="-16"/>
          <w:sz w:val="20"/>
        </w:rPr>
        <w:t> </w:t>
      </w:r>
      <w:r>
        <w:rPr>
          <w:sz w:val="20"/>
        </w:rPr>
        <w:t>Balbuena</w:t>
      </w:r>
    </w:p>
    <w:p>
      <w:pPr>
        <w:pStyle w:val="ListParagraph"/>
        <w:numPr>
          <w:ilvl w:val="1"/>
          <w:numId w:val="34"/>
        </w:numPr>
        <w:tabs>
          <w:tab w:pos="1541" w:val="left" w:leader="none"/>
          <w:tab w:pos="1542" w:val="left" w:leader="none"/>
        </w:tabs>
        <w:spacing w:line="246" w:lineRule="exact" w:before="0" w:after="0"/>
        <w:ind w:left="1542" w:right="0" w:hanging="358"/>
        <w:jc w:val="left"/>
        <w:rPr>
          <w:sz w:val="20"/>
        </w:rPr>
      </w:pPr>
      <w:r>
        <w:rPr>
          <w:sz w:val="20"/>
        </w:rPr>
        <w:t>Juan Bautista</w:t>
      </w:r>
      <w:r>
        <w:rPr>
          <w:spacing w:val="-12"/>
          <w:sz w:val="20"/>
        </w:rPr>
        <w:t> </w:t>
      </w:r>
      <w:r>
        <w:rPr>
          <w:sz w:val="20"/>
        </w:rPr>
        <w:t>Corvera</w:t>
      </w:r>
    </w:p>
    <w:p>
      <w:pPr>
        <w:pStyle w:val="ListParagraph"/>
        <w:numPr>
          <w:ilvl w:val="1"/>
          <w:numId w:val="34"/>
        </w:numPr>
        <w:tabs>
          <w:tab w:pos="1541" w:val="left" w:leader="none"/>
          <w:tab w:pos="1542" w:val="left" w:leader="none"/>
        </w:tabs>
        <w:spacing w:line="477" w:lineRule="auto" w:before="0" w:after="0"/>
        <w:ind w:left="104" w:right="6525" w:firstLine="1080"/>
        <w:jc w:val="left"/>
        <w:rPr>
          <w:sz w:val="20"/>
        </w:rPr>
      </w:pPr>
      <w:r>
        <w:rPr>
          <w:sz w:val="20"/>
        </w:rPr>
        <w:t>Florián Palomino </w:t>
      </w:r>
      <w:r>
        <w:rPr>
          <w:sz w:val="20"/>
          <w:u w:val="single"/>
        </w:rPr>
        <w:t>Argumentos en</w:t>
      </w:r>
      <w:r>
        <w:rPr>
          <w:spacing w:val="-13"/>
          <w:sz w:val="20"/>
          <w:u w:val="single"/>
        </w:rPr>
        <w:t> </w:t>
      </w:r>
      <w:r>
        <w:rPr>
          <w:sz w:val="20"/>
          <w:u w:val="single"/>
        </w:rPr>
        <w:t>contra</w:t>
      </w:r>
    </w:p>
    <w:p>
      <w:pPr>
        <w:pStyle w:val="ListParagraph"/>
        <w:numPr>
          <w:ilvl w:val="0"/>
          <w:numId w:val="34"/>
        </w:numPr>
        <w:tabs>
          <w:tab w:pos="825" w:val="left" w:leader="none"/>
        </w:tabs>
        <w:spacing w:line="240" w:lineRule="auto" w:before="81" w:after="0"/>
        <w:ind w:left="824" w:right="0" w:hanging="360"/>
        <w:jc w:val="left"/>
        <w:rPr>
          <w:sz w:val="20"/>
        </w:rPr>
      </w:pPr>
      <w:r>
        <w:rPr>
          <w:sz w:val="20"/>
        </w:rPr>
        <w:t>Cómo era la</w:t>
      </w:r>
      <w:r>
        <w:rPr>
          <w:spacing w:val="-15"/>
          <w:sz w:val="20"/>
        </w:rPr>
        <w:t> </w:t>
      </w:r>
      <w:r>
        <w:rPr>
          <w:sz w:val="20"/>
        </w:rPr>
        <w:t>época</w:t>
      </w:r>
    </w:p>
    <w:p>
      <w:pPr>
        <w:pStyle w:val="ListParagraph"/>
        <w:numPr>
          <w:ilvl w:val="1"/>
          <w:numId w:val="34"/>
        </w:numPr>
        <w:tabs>
          <w:tab w:pos="1541" w:val="left" w:leader="none"/>
          <w:tab w:pos="1542" w:val="left" w:leader="none"/>
        </w:tabs>
        <w:spacing w:line="247" w:lineRule="exact" w:before="34" w:after="0"/>
        <w:ind w:left="1544" w:right="0" w:hanging="360"/>
        <w:jc w:val="left"/>
        <w:rPr>
          <w:sz w:val="20"/>
        </w:rPr>
      </w:pPr>
      <w:r>
        <w:rPr>
          <w:sz w:val="20"/>
        </w:rPr>
        <w:t>Barroca y</w:t>
      </w:r>
      <w:r>
        <w:rPr>
          <w:spacing w:val="-14"/>
          <w:sz w:val="20"/>
        </w:rPr>
        <w:t> </w:t>
      </w:r>
      <w:r>
        <w:rPr>
          <w:sz w:val="20"/>
        </w:rPr>
        <w:t>Gongorina</w:t>
      </w:r>
    </w:p>
    <w:p>
      <w:pPr>
        <w:pStyle w:val="ListParagraph"/>
        <w:numPr>
          <w:ilvl w:val="1"/>
          <w:numId w:val="34"/>
        </w:numPr>
        <w:tabs>
          <w:tab w:pos="1541" w:val="left" w:leader="none"/>
          <w:tab w:pos="1542" w:val="left" w:leader="none"/>
        </w:tabs>
        <w:spacing w:line="247" w:lineRule="exact" w:before="0" w:after="0"/>
        <w:ind w:left="1542" w:right="0" w:hanging="358"/>
        <w:jc w:val="left"/>
        <w:rPr>
          <w:sz w:val="20"/>
        </w:rPr>
      </w:pPr>
      <w:r>
        <w:rPr>
          <w:sz w:val="20"/>
        </w:rPr>
        <w:t>Sociedad ceremoniosa y</w:t>
      </w:r>
      <w:r>
        <w:rPr>
          <w:spacing w:val="-15"/>
          <w:sz w:val="20"/>
        </w:rPr>
        <w:t> </w:t>
      </w:r>
      <w:r>
        <w:rPr>
          <w:sz w:val="20"/>
        </w:rPr>
        <w:t>solemne</w:t>
      </w:r>
    </w:p>
    <w:p>
      <w:pPr>
        <w:pStyle w:val="ListParagraph"/>
        <w:numPr>
          <w:ilvl w:val="1"/>
          <w:numId w:val="34"/>
        </w:numPr>
        <w:tabs>
          <w:tab w:pos="1541" w:val="left" w:leader="none"/>
          <w:tab w:pos="1542" w:val="left" w:leader="none"/>
        </w:tabs>
        <w:spacing w:line="237" w:lineRule="auto" w:before="4" w:after="0"/>
        <w:ind w:left="1544" w:right="387" w:hanging="360"/>
        <w:jc w:val="left"/>
        <w:rPr>
          <w:sz w:val="20"/>
        </w:rPr>
      </w:pPr>
      <w:r>
        <w:rPr>
          <w:sz w:val="20"/>
        </w:rPr>
        <w:t>Época de los certámenes, las relaciones, los tumultos, los arcos triunfales, los</w:t>
      </w:r>
      <w:r>
        <w:rPr>
          <w:spacing w:val="-27"/>
          <w:sz w:val="20"/>
        </w:rPr>
        <w:t> </w:t>
      </w:r>
      <w:r>
        <w:rPr>
          <w:sz w:val="20"/>
        </w:rPr>
        <w:t>festivos aparatos</w:t>
      </w:r>
    </w:p>
    <w:p>
      <w:pPr>
        <w:pStyle w:val="ListParagraph"/>
        <w:numPr>
          <w:ilvl w:val="0"/>
          <w:numId w:val="34"/>
        </w:numPr>
        <w:tabs>
          <w:tab w:pos="825" w:val="left" w:leader="none"/>
        </w:tabs>
        <w:spacing w:line="240" w:lineRule="auto" w:before="30" w:after="0"/>
        <w:ind w:left="824" w:right="0" w:hanging="360"/>
        <w:jc w:val="left"/>
        <w:rPr>
          <w:i/>
          <w:sz w:val="20"/>
        </w:rPr>
      </w:pPr>
      <w:r>
        <w:rPr>
          <w:i/>
          <w:sz w:val="20"/>
        </w:rPr>
        <w:t>Opinión en contra: la antología reseñada enfrenta los siguientes</w:t>
      </w:r>
      <w:r>
        <w:rPr>
          <w:i/>
          <w:spacing w:val="-43"/>
          <w:sz w:val="20"/>
        </w:rPr>
        <w:t> </w:t>
      </w:r>
      <w:r>
        <w:rPr>
          <w:i/>
          <w:sz w:val="20"/>
        </w:rPr>
        <w:t>retos</w:t>
      </w:r>
    </w:p>
    <w:p>
      <w:pPr>
        <w:pStyle w:val="ListParagraph"/>
        <w:numPr>
          <w:ilvl w:val="1"/>
          <w:numId w:val="34"/>
        </w:numPr>
        <w:tabs>
          <w:tab w:pos="1541" w:val="left" w:leader="none"/>
          <w:tab w:pos="1542" w:val="left" w:leader="none"/>
        </w:tabs>
        <w:spacing w:line="247" w:lineRule="exact" w:before="36" w:after="0"/>
        <w:ind w:left="1544" w:right="0" w:hanging="360"/>
        <w:jc w:val="left"/>
        <w:rPr>
          <w:sz w:val="20"/>
        </w:rPr>
      </w:pPr>
      <w:r>
        <w:rPr>
          <w:sz w:val="20"/>
        </w:rPr>
        <w:t>Novohispanismo con mucha</w:t>
      </w:r>
      <w:r>
        <w:rPr>
          <w:spacing w:val="-16"/>
          <w:sz w:val="20"/>
        </w:rPr>
        <w:t> </w:t>
      </w:r>
      <w:r>
        <w:rPr>
          <w:sz w:val="20"/>
        </w:rPr>
        <w:t>paja</w:t>
      </w:r>
    </w:p>
    <w:p>
      <w:pPr>
        <w:pStyle w:val="ListParagraph"/>
        <w:numPr>
          <w:ilvl w:val="1"/>
          <w:numId w:val="34"/>
        </w:numPr>
        <w:tabs>
          <w:tab w:pos="1541" w:val="left" w:leader="none"/>
          <w:tab w:pos="1542" w:val="left" w:leader="none"/>
        </w:tabs>
        <w:spacing w:line="247" w:lineRule="exact" w:before="0" w:after="0"/>
        <w:ind w:left="1542" w:right="0" w:hanging="358"/>
        <w:jc w:val="left"/>
        <w:rPr>
          <w:sz w:val="20"/>
        </w:rPr>
      </w:pPr>
      <w:r>
        <w:rPr>
          <w:sz w:val="20"/>
        </w:rPr>
        <w:t>Entre cien versificadores, habrá tal vez un gran</w:t>
      </w:r>
      <w:r>
        <w:rPr>
          <w:spacing w:val="-36"/>
          <w:sz w:val="20"/>
        </w:rPr>
        <w:t> </w:t>
      </w:r>
      <w:r>
        <w:rPr>
          <w:sz w:val="20"/>
        </w:rPr>
        <w:t>poeta</w:t>
      </w:r>
    </w:p>
    <w:p>
      <w:pPr>
        <w:pStyle w:val="ListParagraph"/>
        <w:numPr>
          <w:ilvl w:val="1"/>
          <w:numId w:val="34"/>
        </w:numPr>
        <w:tabs>
          <w:tab w:pos="1541" w:val="left" w:leader="none"/>
          <w:tab w:pos="1542" w:val="left" w:leader="none"/>
        </w:tabs>
        <w:spacing w:line="256" w:lineRule="auto" w:before="0" w:after="0"/>
        <w:ind w:left="1544" w:right="432" w:hanging="360"/>
        <w:jc w:val="left"/>
        <w:rPr>
          <w:sz w:val="20"/>
        </w:rPr>
      </w:pPr>
      <w:r>
        <w:rPr>
          <w:sz w:val="20"/>
        </w:rPr>
        <w:t>Inmaculada Concepción (tema favorito de las musas novohispanas) que acabó encerrando y paralizando buena parte de esta poesía: los textos de estos</w:t>
      </w:r>
      <w:r>
        <w:rPr>
          <w:spacing w:val="-40"/>
          <w:sz w:val="20"/>
        </w:rPr>
        <w:t> </w:t>
      </w:r>
      <w:r>
        <w:rPr>
          <w:sz w:val="20"/>
        </w:rPr>
        <w:t>certámenes contienen repetición y lugares</w:t>
      </w:r>
      <w:r>
        <w:rPr>
          <w:spacing w:val="-20"/>
          <w:sz w:val="20"/>
        </w:rPr>
        <w:t> </w:t>
      </w:r>
      <w:r>
        <w:rPr>
          <w:sz w:val="20"/>
        </w:rPr>
        <w:t>comunes.</w:t>
      </w:r>
    </w:p>
    <w:p>
      <w:pPr>
        <w:pStyle w:val="ListParagraph"/>
        <w:numPr>
          <w:ilvl w:val="0"/>
          <w:numId w:val="34"/>
        </w:numPr>
        <w:tabs>
          <w:tab w:pos="825" w:val="left" w:leader="none"/>
        </w:tabs>
        <w:spacing w:line="240" w:lineRule="auto" w:before="18" w:after="0"/>
        <w:ind w:left="824" w:right="0" w:hanging="360"/>
        <w:jc w:val="left"/>
        <w:rPr>
          <w:sz w:val="20"/>
        </w:rPr>
      </w:pPr>
      <w:r>
        <w:rPr>
          <w:sz w:val="20"/>
        </w:rPr>
        <w:t>El impacto de</w:t>
      </w:r>
      <w:r>
        <w:rPr>
          <w:spacing w:val="-14"/>
          <w:sz w:val="20"/>
        </w:rPr>
        <w:t> </w:t>
      </w:r>
      <w:r>
        <w:rPr>
          <w:sz w:val="20"/>
        </w:rPr>
        <w:t>Góngora</w:t>
      </w:r>
    </w:p>
    <w:p>
      <w:pPr>
        <w:pStyle w:val="ListParagraph"/>
        <w:numPr>
          <w:ilvl w:val="1"/>
          <w:numId w:val="34"/>
        </w:numPr>
        <w:tabs>
          <w:tab w:pos="1541" w:val="left" w:leader="none"/>
          <w:tab w:pos="1542" w:val="left" w:leader="none"/>
        </w:tabs>
        <w:spacing w:line="240" w:lineRule="auto" w:before="31" w:after="0"/>
        <w:ind w:left="1544" w:right="616" w:hanging="360"/>
        <w:jc w:val="left"/>
        <w:rPr>
          <w:sz w:val="20"/>
        </w:rPr>
      </w:pPr>
      <w:r>
        <w:rPr>
          <w:sz w:val="20"/>
        </w:rPr>
        <w:t>El fenómeno de un escritor que parece renovar la lengua y una literatura no deja</w:t>
      </w:r>
      <w:r>
        <w:rPr>
          <w:spacing w:val="-28"/>
          <w:sz w:val="20"/>
        </w:rPr>
        <w:t> </w:t>
      </w:r>
      <w:r>
        <w:rPr>
          <w:sz w:val="20"/>
        </w:rPr>
        <w:t>de tener algo de</w:t>
      </w:r>
      <w:r>
        <w:rPr>
          <w:spacing w:val="-18"/>
          <w:sz w:val="20"/>
        </w:rPr>
        <w:t> </w:t>
      </w:r>
      <w:r>
        <w:rPr>
          <w:sz w:val="20"/>
        </w:rPr>
        <w:t>milagroso</w:t>
      </w:r>
    </w:p>
    <w:p>
      <w:pPr>
        <w:pStyle w:val="ListParagraph"/>
        <w:numPr>
          <w:ilvl w:val="1"/>
          <w:numId w:val="34"/>
        </w:numPr>
        <w:tabs>
          <w:tab w:pos="1541" w:val="left" w:leader="none"/>
          <w:tab w:pos="1542" w:val="left" w:leader="none"/>
        </w:tabs>
        <w:spacing w:line="247" w:lineRule="exact" w:before="34" w:after="0"/>
        <w:ind w:left="1542" w:right="0" w:hanging="358"/>
        <w:jc w:val="left"/>
        <w:rPr>
          <w:sz w:val="20"/>
        </w:rPr>
      </w:pPr>
      <w:r>
        <w:rPr>
          <w:sz w:val="20"/>
        </w:rPr>
        <w:t>Su aparición representó un verdadero trauma: no se podía seguir escribiendo</w:t>
      </w:r>
      <w:r>
        <w:rPr>
          <w:spacing w:val="-39"/>
          <w:sz w:val="20"/>
        </w:rPr>
        <w:t> </w:t>
      </w:r>
      <w:r>
        <w:rPr>
          <w:sz w:val="20"/>
        </w:rPr>
        <w:t>igual.</w:t>
      </w:r>
    </w:p>
    <w:p>
      <w:pPr>
        <w:pStyle w:val="ListParagraph"/>
        <w:numPr>
          <w:ilvl w:val="1"/>
          <w:numId w:val="34"/>
        </w:numPr>
        <w:tabs>
          <w:tab w:pos="1541" w:val="left" w:leader="none"/>
          <w:tab w:pos="1542" w:val="left" w:leader="none"/>
        </w:tabs>
        <w:spacing w:line="247" w:lineRule="exact" w:before="0" w:after="0"/>
        <w:ind w:left="1542" w:right="0" w:hanging="358"/>
        <w:jc w:val="left"/>
        <w:rPr>
          <w:sz w:val="20"/>
        </w:rPr>
      </w:pPr>
      <w:r>
        <w:rPr>
          <w:sz w:val="20"/>
        </w:rPr>
        <w:t>Una cosa era Góngora y otra los</w:t>
      </w:r>
      <w:r>
        <w:rPr>
          <w:spacing w:val="-26"/>
          <w:sz w:val="20"/>
        </w:rPr>
        <w:t> </w:t>
      </w:r>
      <w:r>
        <w:rPr>
          <w:sz w:val="20"/>
        </w:rPr>
        <w:t>gongorinos</w:t>
      </w:r>
    </w:p>
    <w:p>
      <w:pPr>
        <w:pStyle w:val="BodyText"/>
        <w:spacing w:before="8"/>
        <w:rPr>
          <w:sz w:val="22"/>
        </w:rPr>
      </w:pPr>
    </w:p>
    <w:p>
      <w:pPr>
        <w:spacing w:line="278" w:lineRule="auto" w:before="0"/>
        <w:ind w:left="104" w:right="283" w:firstLine="0"/>
        <w:jc w:val="left"/>
        <w:rPr>
          <w:sz w:val="20"/>
        </w:rPr>
      </w:pPr>
      <w:r>
        <w:rPr>
          <w:sz w:val="20"/>
          <w:u w:val="single"/>
        </w:rPr>
        <w:t>Argumentos a favor de Tenorio: aporta detalles que no hay en otras; hay un trabajo filológico riguroso, erudito y ameno.</w:t>
      </w:r>
    </w:p>
    <w:p>
      <w:pPr>
        <w:pStyle w:val="ListParagraph"/>
        <w:numPr>
          <w:ilvl w:val="0"/>
          <w:numId w:val="34"/>
        </w:numPr>
        <w:tabs>
          <w:tab w:pos="825" w:val="left" w:leader="none"/>
        </w:tabs>
        <w:spacing w:line="226" w:lineRule="exact" w:before="0" w:after="0"/>
        <w:ind w:left="824" w:right="0" w:hanging="360"/>
        <w:jc w:val="left"/>
        <w:rPr>
          <w:sz w:val="20"/>
        </w:rPr>
      </w:pPr>
      <w:r>
        <w:rPr>
          <w:sz w:val="20"/>
        </w:rPr>
        <w:t>Mujeres en el</w:t>
      </w:r>
      <w:r>
        <w:rPr>
          <w:spacing w:val="-6"/>
          <w:sz w:val="20"/>
        </w:rPr>
        <w:t> </w:t>
      </w:r>
      <w:r>
        <w:rPr>
          <w:sz w:val="20"/>
        </w:rPr>
        <w:t>Gongorismo</w:t>
      </w:r>
    </w:p>
    <w:p>
      <w:pPr>
        <w:pStyle w:val="ListParagraph"/>
        <w:numPr>
          <w:ilvl w:val="1"/>
          <w:numId w:val="34"/>
        </w:numPr>
        <w:tabs>
          <w:tab w:pos="1541" w:val="left" w:leader="none"/>
          <w:tab w:pos="1542" w:val="left" w:leader="none"/>
        </w:tabs>
        <w:spacing w:line="247" w:lineRule="exact" w:before="36" w:after="0"/>
        <w:ind w:left="1542" w:right="0" w:hanging="358"/>
        <w:jc w:val="left"/>
        <w:rPr>
          <w:sz w:val="20"/>
        </w:rPr>
      </w:pPr>
      <w:r>
        <w:rPr>
          <w:sz w:val="20"/>
        </w:rPr>
        <w:t>María Estrada de</w:t>
      </w:r>
      <w:r>
        <w:rPr>
          <w:spacing w:val="-18"/>
          <w:sz w:val="20"/>
        </w:rPr>
        <w:t> </w:t>
      </w:r>
      <w:r>
        <w:rPr>
          <w:sz w:val="20"/>
        </w:rPr>
        <w:t>Medinilla</w:t>
      </w:r>
    </w:p>
    <w:p>
      <w:pPr>
        <w:pStyle w:val="ListParagraph"/>
        <w:numPr>
          <w:ilvl w:val="1"/>
          <w:numId w:val="34"/>
        </w:numPr>
        <w:tabs>
          <w:tab w:pos="1541" w:val="left" w:leader="none"/>
          <w:tab w:pos="1542" w:val="left" w:leader="none"/>
        </w:tabs>
        <w:spacing w:line="246" w:lineRule="exact" w:before="0" w:after="0"/>
        <w:ind w:left="1542" w:right="0" w:hanging="358"/>
        <w:jc w:val="left"/>
        <w:rPr>
          <w:sz w:val="20"/>
        </w:rPr>
      </w:pPr>
      <w:r>
        <w:rPr>
          <w:sz w:val="20"/>
        </w:rPr>
        <w:t>Sor</w:t>
      </w:r>
      <w:r>
        <w:rPr>
          <w:spacing w:val="-9"/>
          <w:sz w:val="20"/>
        </w:rPr>
        <w:t> </w:t>
      </w:r>
      <w:r>
        <w:rPr>
          <w:sz w:val="20"/>
        </w:rPr>
        <w:t>Juana</w:t>
      </w:r>
    </w:p>
    <w:p>
      <w:pPr>
        <w:pStyle w:val="ListParagraph"/>
        <w:numPr>
          <w:ilvl w:val="0"/>
          <w:numId w:val="34"/>
        </w:numPr>
        <w:tabs>
          <w:tab w:pos="825" w:val="left" w:leader="none"/>
        </w:tabs>
        <w:spacing w:line="229" w:lineRule="exact" w:before="0" w:after="0"/>
        <w:ind w:left="824" w:right="0" w:hanging="360"/>
        <w:jc w:val="left"/>
        <w:rPr>
          <w:sz w:val="20"/>
        </w:rPr>
      </w:pPr>
      <w:r>
        <w:rPr>
          <w:sz w:val="20"/>
        </w:rPr>
        <w:t>Siglo</w:t>
      </w:r>
      <w:r>
        <w:rPr>
          <w:spacing w:val="-10"/>
          <w:sz w:val="20"/>
        </w:rPr>
        <w:t> </w:t>
      </w:r>
      <w:r>
        <w:rPr>
          <w:sz w:val="20"/>
        </w:rPr>
        <w:t>XVIII</w:t>
      </w:r>
    </w:p>
    <w:p>
      <w:pPr>
        <w:pStyle w:val="ListParagraph"/>
        <w:numPr>
          <w:ilvl w:val="1"/>
          <w:numId w:val="34"/>
        </w:numPr>
        <w:tabs>
          <w:tab w:pos="1541" w:val="left" w:leader="none"/>
          <w:tab w:pos="1542" w:val="left" w:leader="none"/>
        </w:tabs>
        <w:spacing w:line="247" w:lineRule="exact" w:before="36" w:after="0"/>
        <w:ind w:left="1544" w:right="0" w:hanging="360"/>
        <w:jc w:val="left"/>
        <w:rPr>
          <w:sz w:val="20"/>
        </w:rPr>
      </w:pPr>
      <w:r>
        <w:rPr>
          <w:sz w:val="20"/>
        </w:rPr>
        <w:t>Casi todo es</w:t>
      </w:r>
      <w:r>
        <w:rPr>
          <w:spacing w:val="-14"/>
          <w:sz w:val="20"/>
        </w:rPr>
        <w:t> </w:t>
      </w:r>
      <w:r>
        <w:rPr>
          <w:sz w:val="20"/>
        </w:rPr>
        <w:t>novedad</w:t>
      </w:r>
    </w:p>
    <w:p>
      <w:pPr>
        <w:pStyle w:val="ListParagraph"/>
        <w:numPr>
          <w:ilvl w:val="1"/>
          <w:numId w:val="34"/>
        </w:numPr>
        <w:tabs>
          <w:tab w:pos="1541" w:val="left" w:leader="none"/>
          <w:tab w:pos="1542" w:val="left" w:leader="none"/>
        </w:tabs>
        <w:spacing w:line="237" w:lineRule="auto" w:before="1" w:after="0"/>
        <w:ind w:left="1544" w:right="965" w:hanging="360"/>
        <w:jc w:val="left"/>
        <w:rPr>
          <w:sz w:val="20"/>
        </w:rPr>
      </w:pPr>
      <w:r>
        <w:rPr>
          <w:sz w:val="20"/>
        </w:rPr>
        <w:t>Cuadernos que contienen material para el tercer volumen hipotético de Méndez Plancarte</w:t>
      </w:r>
    </w:p>
    <w:p>
      <w:pPr>
        <w:pStyle w:val="ListParagraph"/>
        <w:numPr>
          <w:ilvl w:val="1"/>
          <w:numId w:val="34"/>
        </w:numPr>
        <w:tabs>
          <w:tab w:pos="1541" w:val="left" w:leader="none"/>
          <w:tab w:pos="1542" w:val="left" w:leader="none"/>
        </w:tabs>
        <w:spacing w:line="240" w:lineRule="auto" w:before="29" w:after="0"/>
        <w:ind w:left="1544" w:right="225" w:hanging="360"/>
        <w:jc w:val="left"/>
        <w:rPr>
          <w:sz w:val="20"/>
        </w:rPr>
      </w:pPr>
      <w:r>
        <w:rPr>
          <w:i/>
          <w:sz w:val="20"/>
        </w:rPr>
        <w:t>El gongorismo, la poesía barroca y </w:t>
      </w:r>
      <w:r>
        <w:rPr>
          <w:sz w:val="20"/>
        </w:rPr>
        <w:t>su uso oficial continuaron en la Nueva España</w:t>
      </w:r>
      <w:r>
        <w:rPr>
          <w:spacing w:val="-25"/>
          <w:sz w:val="20"/>
        </w:rPr>
        <w:t> </w:t>
      </w:r>
      <w:r>
        <w:rPr>
          <w:sz w:val="20"/>
        </w:rPr>
        <w:t>hasta bien entrado el siglo</w:t>
      </w:r>
      <w:r>
        <w:rPr>
          <w:spacing w:val="-21"/>
          <w:sz w:val="20"/>
        </w:rPr>
        <w:t> </w:t>
      </w:r>
      <w:r>
        <w:rPr>
          <w:sz w:val="20"/>
        </w:rPr>
        <w:t>XVIII</w:t>
      </w:r>
    </w:p>
    <w:p>
      <w:pPr>
        <w:pStyle w:val="ListParagraph"/>
        <w:numPr>
          <w:ilvl w:val="1"/>
          <w:numId w:val="34"/>
        </w:numPr>
        <w:tabs>
          <w:tab w:pos="1541" w:val="left" w:leader="none"/>
          <w:tab w:pos="1542" w:val="left" w:leader="none"/>
        </w:tabs>
        <w:spacing w:line="247" w:lineRule="exact" w:before="36" w:after="0"/>
        <w:ind w:left="1542" w:right="0" w:hanging="358"/>
        <w:jc w:val="left"/>
        <w:rPr>
          <w:sz w:val="20"/>
        </w:rPr>
      </w:pPr>
      <w:r>
        <w:rPr>
          <w:sz w:val="20"/>
        </w:rPr>
        <w:t>Tendrían</w:t>
      </w:r>
      <w:r>
        <w:rPr>
          <w:spacing w:val="-3"/>
          <w:sz w:val="20"/>
        </w:rPr>
        <w:t> </w:t>
      </w:r>
      <w:r>
        <w:rPr>
          <w:sz w:val="20"/>
        </w:rPr>
        <w:t>que</w:t>
      </w:r>
      <w:r>
        <w:rPr>
          <w:spacing w:val="-3"/>
          <w:sz w:val="20"/>
        </w:rPr>
        <w:t> </w:t>
      </w:r>
      <w:r>
        <w:rPr>
          <w:sz w:val="20"/>
        </w:rPr>
        <w:t>pasar</w:t>
      </w:r>
      <w:r>
        <w:rPr>
          <w:spacing w:val="-3"/>
          <w:sz w:val="20"/>
        </w:rPr>
        <w:t> </w:t>
      </w:r>
      <w:r>
        <w:rPr>
          <w:sz w:val="20"/>
        </w:rPr>
        <w:t>dos</w:t>
      </w:r>
      <w:r>
        <w:rPr>
          <w:spacing w:val="-3"/>
          <w:sz w:val="20"/>
        </w:rPr>
        <w:t> </w:t>
      </w:r>
      <w:r>
        <w:rPr>
          <w:sz w:val="20"/>
        </w:rPr>
        <w:t>siglos</w:t>
      </w:r>
      <w:r>
        <w:rPr>
          <w:spacing w:val="-3"/>
          <w:sz w:val="20"/>
        </w:rPr>
        <w:t> </w:t>
      </w:r>
      <w:r>
        <w:rPr>
          <w:sz w:val="20"/>
        </w:rPr>
        <w:t>para</w:t>
      </w:r>
      <w:r>
        <w:rPr>
          <w:spacing w:val="-2"/>
          <w:sz w:val="20"/>
        </w:rPr>
        <w:t> </w:t>
      </w:r>
      <w:r>
        <w:rPr>
          <w:sz w:val="20"/>
        </w:rPr>
        <w:t>que</w:t>
      </w:r>
      <w:r>
        <w:rPr>
          <w:spacing w:val="-3"/>
          <w:sz w:val="20"/>
        </w:rPr>
        <w:t> </w:t>
      </w:r>
      <w:r>
        <w:rPr>
          <w:sz w:val="20"/>
        </w:rPr>
        <w:t>la</w:t>
      </w:r>
      <w:r>
        <w:rPr>
          <w:spacing w:val="-3"/>
          <w:sz w:val="20"/>
        </w:rPr>
        <w:t> </w:t>
      </w:r>
      <w:r>
        <w:rPr>
          <w:sz w:val="20"/>
        </w:rPr>
        <w:t>poesía</w:t>
      </w:r>
      <w:r>
        <w:rPr>
          <w:spacing w:val="-2"/>
          <w:sz w:val="20"/>
        </w:rPr>
        <w:t> </w:t>
      </w:r>
      <w:r>
        <w:rPr>
          <w:sz w:val="20"/>
        </w:rPr>
        <w:t>hispánica</w:t>
      </w:r>
      <w:r>
        <w:rPr>
          <w:spacing w:val="-2"/>
          <w:sz w:val="20"/>
        </w:rPr>
        <w:t> </w:t>
      </w:r>
      <w:r>
        <w:rPr>
          <w:sz w:val="20"/>
        </w:rPr>
        <w:t>volviera</w:t>
      </w:r>
      <w:r>
        <w:rPr>
          <w:spacing w:val="-3"/>
          <w:sz w:val="20"/>
        </w:rPr>
        <w:t> </w:t>
      </w:r>
      <w:r>
        <w:rPr>
          <w:sz w:val="20"/>
        </w:rPr>
        <w:t>a</w:t>
      </w:r>
      <w:r>
        <w:rPr>
          <w:spacing w:val="-21"/>
          <w:sz w:val="20"/>
        </w:rPr>
        <w:t> </w:t>
      </w:r>
      <w:r>
        <w:rPr>
          <w:sz w:val="20"/>
        </w:rPr>
        <w:t>brillar</w:t>
      </w:r>
    </w:p>
    <w:p>
      <w:pPr>
        <w:pStyle w:val="ListParagraph"/>
        <w:numPr>
          <w:ilvl w:val="0"/>
          <w:numId w:val="34"/>
        </w:numPr>
        <w:tabs>
          <w:tab w:pos="825" w:val="left" w:leader="none"/>
        </w:tabs>
        <w:spacing w:line="229" w:lineRule="exact" w:before="0" w:after="0"/>
        <w:ind w:left="824" w:right="0" w:hanging="360"/>
        <w:jc w:val="left"/>
        <w:rPr>
          <w:sz w:val="20"/>
        </w:rPr>
      </w:pPr>
      <w:r>
        <w:rPr>
          <w:sz w:val="20"/>
        </w:rPr>
        <w:t>La</w:t>
      </w:r>
      <w:r>
        <w:rPr>
          <w:spacing w:val="-10"/>
          <w:sz w:val="20"/>
        </w:rPr>
        <w:t> </w:t>
      </w:r>
      <w:r>
        <w:rPr>
          <w:sz w:val="20"/>
        </w:rPr>
        <w:t>antología</w:t>
      </w:r>
    </w:p>
    <w:p>
      <w:pPr>
        <w:pStyle w:val="ListParagraph"/>
        <w:numPr>
          <w:ilvl w:val="1"/>
          <w:numId w:val="34"/>
        </w:numPr>
        <w:tabs>
          <w:tab w:pos="1541" w:val="left" w:leader="none"/>
          <w:tab w:pos="1542" w:val="left" w:leader="none"/>
        </w:tabs>
        <w:spacing w:line="247" w:lineRule="exact" w:before="34" w:after="0"/>
        <w:ind w:left="1544" w:right="0" w:hanging="360"/>
        <w:jc w:val="left"/>
        <w:rPr>
          <w:sz w:val="20"/>
        </w:rPr>
      </w:pPr>
      <w:r>
        <w:rPr>
          <w:sz w:val="20"/>
        </w:rPr>
        <w:t>Según Gerardo Diego “es siempre un</w:t>
      </w:r>
      <w:r>
        <w:rPr>
          <w:spacing w:val="-13"/>
          <w:sz w:val="20"/>
        </w:rPr>
        <w:t> </w:t>
      </w:r>
      <w:r>
        <w:rPr>
          <w:sz w:val="20"/>
        </w:rPr>
        <w:t>error”</w:t>
      </w:r>
    </w:p>
    <w:p>
      <w:pPr>
        <w:pStyle w:val="ListParagraph"/>
        <w:numPr>
          <w:ilvl w:val="1"/>
          <w:numId w:val="34"/>
        </w:numPr>
        <w:tabs>
          <w:tab w:pos="1541" w:val="left" w:leader="none"/>
          <w:tab w:pos="1542" w:val="left" w:leader="none"/>
        </w:tabs>
        <w:spacing w:line="247" w:lineRule="exact" w:before="0" w:after="0"/>
        <w:ind w:left="1542" w:right="0" w:hanging="358"/>
        <w:jc w:val="left"/>
        <w:rPr>
          <w:sz w:val="20"/>
        </w:rPr>
      </w:pPr>
      <w:r>
        <w:rPr>
          <w:sz w:val="20"/>
        </w:rPr>
        <w:t>El antologador lo sabe y acepta los riesgos con</w:t>
      </w:r>
      <w:r>
        <w:rPr>
          <w:spacing w:val="-30"/>
          <w:sz w:val="20"/>
        </w:rPr>
        <w:t> </w:t>
      </w:r>
      <w:r>
        <w:rPr>
          <w:sz w:val="20"/>
        </w:rPr>
        <w:t>humildad</w:t>
      </w:r>
    </w:p>
    <w:p>
      <w:pPr>
        <w:pStyle w:val="ListParagraph"/>
        <w:numPr>
          <w:ilvl w:val="1"/>
          <w:numId w:val="34"/>
        </w:numPr>
        <w:tabs>
          <w:tab w:pos="1541" w:val="left" w:leader="none"/>
          <w:tab w:pos="1542" w:val="left" w:leader="none"/>
        </w:tabs>
        <w:spacing w:line="245" w:lineRule="exact" w:before="0" w:after="0"/>
        <w:ind w:left="1542" w:right="0" w:hanging="358"/>
        <w:jc w:val="left"/>
        <w:rPr>
          <w:sz w:val="20"/>
        </w:rPr>
      </w:pPr>
      <w:r>
        <w:rPr>
          <w:sz w:val="20"/>
        </w:rPr>
        <w:t>Es verdad que una cierta crítica ha desvirtuado el arte de la</w:t>
      </w:r>
      <w:r>
        <w:rPr>
          <w:spacing w:val="-43"/>
          <w:sz w:val="20"/>
        </w:rPr>
        <w:t> </w:t>
      </w:r>
      <w:r>
        <w:rPr>
          <w:sz w:val="20"/>
        </w:rPr>
        <w:t>antología</w:t>
      </w:r>
    </w:p>
    <w:p>
      <w:pPr>
        <w:pStyle w:val="ListParagraph"/>
        <w:numPr>
          <w:ilvl w:val="1"/>
          <w:numId w:val="34"/>
        </w:numPr>
        <w:tabs>
          <w:tab w:pos="1541" w:val="left" w:leader="none"/>
          <w:tab w:pos="1542" w:val="left" w:leader="none"/>
        </w:tabs>
        <w:spacing w:line="242" w:lineRule="auto" w:before="0" w:after="0"/>
        <w:ind w:left="1544" w:right="667" w:hanging="360"/>
        <w:jc w:val="left"/>
        <w:rPr>
          <w:sz w:val="20"/>
        </w:rPr>
      </w:pPr>
      <w:r>
        <w:rPr>
          <w:sz w:val="20"/>
        </w:rPr>
        <w:t>Una obra como </w:t>
      </w:r>
      <w:r>
        <w:rPr>
          <w:i/>
          <w:sz w:val="20"/>
        </w:rPr>
        <w:t>Poesía Novohispana </w:t>
      </w:r>
      <w:r>
        <w:rPr>
          <w:sz w:val="20"/>
        </w:rPr>
        <w:t>está en las antípodas de este facilismo y</w:t>
      </w:r>
      <w:r>
        <w:rPr>
          <w:spacing w:val="-16"/>
          <w:sz w:val="20"/>
        </w:rPr>
        <w:t> </w:t>
      </w:r>
      <w:r>
        <w:rPr>
          <w:sz w:val="20"/>
        </w:rPr>
        <w:t>esta frivolidad.</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3"/>
        <w:rPr>
          <w:sz w:val="29"/>
        </w:rPr>
      </w:pPr>
    </w:p>
    <w:p>
      <w:pPr>
        <w:pStyle w:val="Heading2"/>
        <w:ind w:left="947" w:right="950"/>
        <w:jc w:val="center"/>
      </w:pPr>
      <w:r>
        <w:rPr/>
        <w:t>ANEXO F</w:t>
      </w:r>
    </w:p>
    <w:p>
      <w:pPr>
        <w:spacing w:after="0"/>
        <w:jc w:val="center"/>
        <w:sectPr>
          <w:pgSz w:w="12250" w:h="15850"/>
          <w:pgMar w:header="733" w:footer="0" w:top="1120" w:bottom="280" w:left="1600" w:right="1080"/>
        </w:sectPr>
      </w:pPr>
    </w:p>
    <w:p>
      <w:pPr>
        <w:pStyle w:val="BodyText"/>
        <w:rPr>
          <w:b/>
          <w:sz w:val="20"/>
        </w:rPr>
      </w:pPr>
    </w:p>
    <w:p>
      <w:pPr>
        <w:pStyle w:val="BodyText"/>
        <w:rPr>
          <w:b/>
          <w:sz w:val="20"/>
        </w:rPr>
      </w:pPr>
    </w:p>
    <w:p>
      <w:pPr>
        <w:pStyle w:val="BodyText"/>
        <w:spacing w:before="6"/>
        <w:rPr>
          <w:b/>
          <w:sz w:val="23"/>
        </w:rPr>
      </w:pPr>
    </w:p>
    <w:p>
      <w:pPr>
        <w:tabs>
          <w:tab w:pos="6474" w:val="left" w:leader="none"/>
        </w:tabs>
        <w:spacing w:before="80"/>
        <w:ind w:left="104" w:right="0" w:firstLine="0"/>
        <w:jc w:val="left"/>
        <w:rPr>
          <w:sz w:val="16"/>
        </w:rPr>
      </w:pPr>
      <w:r>
        <w:rPr>
          <w:sz w:val="16"/>
        </w:rPr>
        <w:t>Vanguardias europeas,</w:t>
      </w:r>
      <w:r>
        <w:rPr>
          <w:spacing w:val="-3"/>
          <w:sz w:val="16"/>
        </w:rPr>
        <w:t> </w:t>
      </w:r>
      <w:r>
        <w:rPr>
          <w:sz w:val="16"/>
        </w:rPr>
        <w:t>2010</w:t>
      </w:r>
      <w:r>
        <w:rPr>
          <w:spacing w:val="-6"/>
          <w:sz w:val="16"/>
        </w:rPr>
        <w:t> </w:t>
      </w:r>
      <w:r>
        <w:rPr>
          <w:sz w:val="16"/>
        </w:rPr>
        <w:t>B</w:t>
        <w:tab/>
        <w:t>Profesora: Celene García</w:t>
      </w:r>
      <w:r>
        <w:rPr>
          <w:spacing w:val="-14"/>
          <w:sz w:val="16"/>
        </w:rPr>
        <w:t> </w:t>
      </w:r>
      <w:r>
        <w:rPr>
          <w:sz w:val="16"/>
        </w:rPr>
        <w:t>Ávila</w:t>
      </w:r>
    </w:p>
    <w:p>
      <w:pPr>
        <w:pStyle w:val="BodyText"/>
        <w:spacing w:before="8"/>
        <w:rPr>
          <w:sz w:val="19"/>
        </w:rPr>
      </w:pPr>
    </w:p>
    <w:p>
      <w:pPr>
        <w:spacing w:before="1"/>
        <w:ind w:left="2821" w:right="2918" w:firstLine="0"/>
        <w:jc w:val="center"/>
        <w:rPr>
          <w:b/>
          <w:sz w:val="20"/>
        </w:rPr>
      </w:pPr>
      <w:r>
        <w:rPr>
          <w:b/>
          <w:sz w:val="20"/>
        </w:rPr>
        <w:t>MODELO PARA ESCRIBIR UNA RESEÑA</w:t>
      </w:r>
    </w:p>
    <w:p>
      <w:pPr>
        <w:pStyle w:val="BodyText"/>
        <w:rPr>
          <w:b/>
          <w:sz w:val="20"/>
        </w:rPr>
      </w:pPr>
    </w:p>
    <w:p>
      <w:pPr>
        <w:pStyle w:val="BodyText"/>
        <w:spacing w:before="1"/>
        <w:rPr>
          <w:b/>
          <w:sz w:val="20"/>
        </w:rPr>
      </w:pPr>
    </w:p>
    <w:p>
      <w:pPr>
        <w:spacing w:before="0"/>
        <w:ind w:left="104" w:right="0" w:firstLine="0"/>
        <w:jc w:val="left"/>
        <w:rPr>
          <w:b/>
          <w:sz w:val="20"/>
        </w:rPr>
      </w:pPr>
      <w:r>
        <w:rPr>
          <w:b/>
          <w:sz w:val="20"/>
        </w:rPr>
        <w:t>Introducción.</w:t>
      </w:r>
    </w:p>
    <w:p>
      <w:pPr>
        <w:pStyle w:val="BodyText"/>
        <w:rPr>
          <w:b/>
          <w:sz w:val="20"/>
        </w:rPr>
      </w:pPr>
    </w:p>
    <w:p>
      <w:pPr>
        <w:pStyle w:val="BodyText"/>
        <w:spacing w:before="3"/>
        <w:rPr>
          <w:b/>
          <w:sz w:val="20"/>
        </w:rPr>
      </w:pPr>
    </w:p>
    <w:p>
      <w:pPr>
        <w:tabs>
          <w:tab w:pos="9549" w:val="left" w:leader="none"/>
        </w:tabs>
        <w:spacing w:before="0"/>
        <w:ind w:left="104" w:right="0" w:firstLine="0"/>
        <w:jc w:val="left"/>
        <w:rPr>
          <w:sz w:val="20"/>
        </w:rPr>
      </w:pPr>
      <w:r>
        <w:rPr>
          <w:sz w:val="20"/>
        </w:rPr>
        <w:t>Hasta ahora, todo lo que conocíamos acerca</w:t>
      </w:r>
      <w:r>
        <w:rPr>
          <w:spacing w:val="7"/>
          <w:sz w:val="20"/>
        </w:rPr>
        <w:t> </w:t>
      </w:r>
      <w:r>
        <w:rPr>
          <w:sz w:val="20"/>
        </w:rPr>
        <w:t>de</w:t>
      </w:r>
      <w:r>
        <w:rPr>
          <w:spacing w:val="1"/>
          <w:sz w:val="20"/>
        </w:rPr>
        <w:t> </w:t>
      </w:r>
      <w:r>
        <w:rPr>
          <w:w w:val="99"/>
          <w:sz w:val="20"/>
          <w:u w:val="single"/>
        </w:rPr>
        <w:t> </w:t>
      </w:r>
      <w:r>
        <w:rPr>
          <w:sz w:val="20"/>
          <w:u w:val="single"/>
        </w:rPr>
        <w:tab/>
      </w:r>
    </w:p>
    <w:p>
      <w:pPr>
        <w:spacing w:before="113"/>
        <w:ind w:left="5119" w:right="0" w:firstLine="0"/>
        <w:jc w:val="left"/>
        <w:rPr>
          <w:sz w:val="20"/>
        </w:rPr>
      </w:pPr>
      <w:r>
        <w:rPr>
          <w:sz w:val="20"/>
        </w:rPr>
        <w:t>(hablar del tema)</w:t>
      </w:r>
    </w:p>
    <w:p>
      <w:pPr>
        <w:spacing w:before="116"/>
        <w:ind w:left="104" w:right="0" w:firstLine="0"/>
        <w:jc w:val="left"/>
        <w:rPr>
          <w:sz w:val="20"/>
        </w:rPr>
      </w:pPr>
      <w:r>
        <w:rPr/>
        <w:pict>
          <v:line style="position:absolute;mso-position-horizontal-relative:page;mso-position-vertical-relative:paragraph;z-index:-169456" from="99.624001pt,16.619881pt" to="102.384001pt,16.619881pt" stroked="true" strokeweight=".72pt" strokecolor="#000000">
            <w10:wrap type="none"/>
          </v:line>
        </w:pict>
      </w:r>
      <w:r>
        <w:rPr>
          <w:sz w:val="20"/>
        </w:rPr>
        <w:t>era .</w:t>
      </w:r>
    </w:p>
    <w:p>
      <w:pPr>
        <w:spacing w:before="115"/>
        <w:ind w:left="4355" w:right="0" w:firstLine="0"/>
        <w:jc w:val="left"/>
        <w:rPr>
          <w:sz w:val="20"/>
        </w:rPr>
      </w:pPr>
      <w:r>
        <w:rPr>
          <w:sz w:val="20"/>
        </w:rPr>
        <w:t>(explicar qué se sabía del tema)</w:t>
      </w:r>
    </w:p>
    <w:p>
      <w:pPr>
        <w:tabs>
          <w:tab w:pos="9369" w:val="left" w:leader="none"/>
        </w:tabs>
        <w:spacing w:before="113"/>
        <w:ind w:left="104" w:right="0" w:firstLine="0"/>
        <w:jc w:val="left"/>
        <w:rPr>
          <w:sz w:val="20"/>
        </w:rPr>
      </w:pPr>
      <w:r>
        <w:rPr/>
        <w:pict>
          <v:line style="position:absolute;mso-position-horizontal-relative:page;mso-position-vertical-relative:paragraph;z-index:-169432" from="212.210007pt,16.469877pt" to="548.500007pt,16.469877pt" stroked="true" strokeweight=".72pt" strokecolor="#000000">
            <w10:wrap type="none"/>
          </v:line>
        </w:pict>
      </w:r>
      <w:r>
        <w:rPr>
          <w:sz w:val="20"/>
        </w:rPr>
        <w:t>Sin embargo, la</w:t>
      </w:r>
      <w:r>
        <w:rPr>
          <w:spacing w:val="-9"/>
          <w:sz w:val="20"/>
        </w:rPr>
        <w:t> </w:t>
      </w:r>
      <w:r>
        <w:rPr>
          <w:sz w:val="20"/>
        </w:rPr>
        <w:t>aparición</w:t>
      </w:r>
      <w:r>
        <w:rPr>
          <w:spacing w:val="-2"/>
          <w:sz w:val="20"/>
        </w:rPr>
        <w:t> </w:t>
      </w:r>
      <w:r>
        <w:rPr>
          <w:sz w:val="20"/>
        </w:rPr>
        <w:t>de</w:t>
        <w:tab/>
        <w:t>.</w:t>
      </w:r>
    </w:p>
    <w:p>
      <w:pPr>
        <w:spacing w:line="360" w:lineRule="auto" w:before="115"/>
        <w:ind w:left="104" w:right="3549" w:firstLine="3540"/>
        <w:jc w:val="left"/>
        <w:rPr>
          <w:sz w:val="20"/>
        </w:rPr>
      </w:pPr>
      <w:r>
        <w:rPr>
          <w:sz w:val="20"/>
        </w:rPr>
        <w:t>(presenta la obra y el autor) cambiará este panorama de manera definitiva.</w:t>
      </w:r>
    </w:p>
    <w:p>
      <w:pPr>
        <w:pStyle w:val="BodyText"/>
        <w:spacing w:before="11"/>
        <w:rPr>
          <w:sz w:val="29"/>
        </w:rPr>
      </w:pPr>
    </w:p>
    <w:p>
      <w:pPr>
        <w:spacing w:before="0"/>
        <w:ind w:left="104" w:right="0" w:firstLine="0"/>
        <w:jc w:val="left"/>
        <w:rPr>
          <w:b/>
          <w:sz w:val="20"/>
        </w:rPr>
      </w:pPr>
      <w:r>
        <w:rPr>
          <w:b/>
          <w:sz w:val="20"/>
        </w:rPr>
        <w:t>Descripción de lo reseñado</w:t>
      </w:r>
    </w:p>
    <w:p>
      <w:pPr>
        <w:pStyle w:val="BodyText"/>
        <w:rPr>
          <w:b/>
          <w:sz w:val="20"/>
        </w:rPr>
      </w:pPr>
    </w:p>
    <w:p>
      <w:pPr>
        <w:pStyle w:val="BodyText"/>
        <w:spacing w:before="6"/>
        <w:rPr>
          <w:b/>
          <w:sz w:val="20"/>
        </w:rPr>
      </w:pPr>
    </w:p>
    <w:p>
      <w:pPr>
        <w:tabs>
          <w:tab w:pos="9499" w:val="left" w:leader="none"/>
        </w:tabs>
        <w:spacing w:before="0"/>
        <w:ind w:left="812" w:right="0" w:firstLine="0"/>
        <w:jc w:val="left"/>
        <w:rPr>
          <w:sz w:val="20"/>
        </w:rPr>
      </w:pPr>
      <w:r>
        <w:rPr>
          <w:sz w:val="20"/>
        </w:rPr>
        <w:t>Con base en la consulta</w:t>
      </w:r>
      <w:r>
        <w:rPr>
          <w:spacing w:val="-22"/>
          <w:sz w:val="20"/>
        </w:rPr>
        <w:t> </w:t>
      </w:r>
      <w:r>
        <w:rPr>
          <w:sz w:val="20"/>
        </w:rPr>
        <w:t>de</w:t>
      </w:r>
      <w:r>
        <w:rPr>
          <w:spacing w:val="1"/>
          <w:sz w:val="20"/>
        </w:rPr>
        <w:t> </w:t>
      </w:r>
      <w:r>
        <w:rPr>
          <w:w w:val="99"/>
          <w:sz w:val="20"/>
          <w:u w:val="single"/>
        </w:rPr>
        <w:t> </w:t>
      </w:r>
      <w:r>
        <w:rPr>
          <w:sz w:val="20"/>
          <w:u w:val="single"/>
        </w:rPr>
        <w:tab/>
      </w:r>
    </w:p>
    <w:p>
      <w:pPr>
        <w:spacing w:before="111"/>
        <w:ind w:left="3645" w:right="0" w:firstLine="0"/>
        <w:jc w:val="left"/>
        <w:rPr>
          <w:sz w:val="20"/>
        </w:rPr>
      </w:pPr>
      <w:r>
        <w:rPr>
          <w:sz w:val="20"/>
        </w:rPr>
        <w:t>(menciona lo que el autor consultó para desarrollar su tema)</w:t>
      </w:r>
    </w:p>
    <w:p>
      <w:pPr>
        <w:tabs>
          <w:tab w:pos="4542" w:val="left" w:leader="none"/>
          <w:tab w:pos="6474" w:val="left" w:leader="none"/>
          <w:tab w:pos="9399" w:val="left" w:leader="none"/>
        </w:tabs>
        <w:spacing w:line="357" w:lineRule="auto" w:before="118"/>
        <w:ind w:left="1518" w:right="213" w:hanging="1416"/>
        <w:jc w:val="left"/>
        <w:rPr>
          <w:sz w:val="20"/>
        </w:rPr>
      </w:pPr>
      <w:r>
        <w:rPr>
          <w:sz w:val="20"/>
        </w:rPr>
        <w:t>el</w:t>
      </w:r>
      <w:r>
        <w:rPr>
          <w:spacing w:val="-5"/>
          <w:sz w:val="20"/>
        </w:rPr>
        <w:t> </w:t>
      </w:r>
      <w:r>
        <w:rPr>
          <w:sz w:val="20"/>
        </w:rPr>
        <w:t>autor</w:t>
      </w:r>
      <w:r>
        <w:rPr>
          <w:sz w:val="20"/>
          <w:u w:val="single"/>
        </w:rPr>
        <w:t> </w:t>
        <w:tab/>
        <w:tab/>
      </w:r>
      <w:r>
        <w:rPr>
          <w:sz w:val="20"/>
        </w:rPr>
        <w:t>propone</w:t>
      </w:r>
      <w:r>
        <w:rPr>
          <w:spacing w:val="-3"/>
          <w:sz w:val="20"/>
        </w:rPr>
        <w:t> </w:t>
      </w:r>
      <w:r>
        <w:rPr>
          <w:sz w:val="20"/>
        </w:rPr>
        <w:t>que</w:t>
      </w:r>
      <w:r>
        <w:rPr>
          <w:sz w:val="20"/>
          <w:u w:val="single"/>
        </w:rPr>
        <w:t> </w:t>
        <w:tab/>
        <w:tab/>
      </w:r>
      <w:r>
        <w:rPr>
          <w:sz w:val="20"/>
        </w:rPr>
        <w:t>. (menciona</w:t>
      </w:r>
      <w:r>
        <w:rPr>
          <w:spacing w:val="-2"/>
          <w:sz w:val="20"/>
        </w:rPr>
        <w:t> </w:t>
      </w:r>
      <w:r>
        <w:rPr>
          <w:sz w:val="20"/>
        </w:rPr>
        <w:t>al</w:t>
      </w:r>
      <w:r>
        <w:rPr>
          <w:spacing w:val="-6"/>
          <w:sz w:val="20"/>
        </w:rPr>
        <w:t> </w:t>
      </w:r>
      <w:r>
        <w:rPr>
          <w:sz w:val="20"/>
        </w:rPr>
        <w:t>autor)</w:t>
        <w:tab/>
        <w:tab/>
        <w:t>(explica qué</w:t>
      </w:r>
      <w:r>
        <w:rPr>
          <w:spacing w:val="-15"/>
          <w:sz w:val="20"/>
        </w:rPr>
        <w:t> </w:t>
      </w:r>
      <w:r>
        <w:rPr>
          <w:sz w:val="20"/>
        </w:rPr>
        <w:t>propone)</w:t>
      </w:r>
    </w:p>
    <w:p>
      <w:pPr>
        <w:tabs>
          <w:tab w:pos="2768" w:val="left" w:leader="none"/>
          <w:tab w:pos="3253" w:val="left" w:leader="none"/>
          <w:tab w:pos="3860" w:val="left" w:leader="none"/>
          <w:tab w:pos="4888" w:val="left" w:leader="none"/>
          <w:tab w:pos="5651" w:val="left" w:leader="none"/>
          <w:tab w:pos="6290" w:val="left" w:leader="none"/>
          <w:tab w:pos="6940" w:val="left" w:leader="none"/>
          <w:tab w:pos="8069" w:val="left" w:leader="none"/>
          <w:tab w:pos="9230" w:val="left" w:leader="none"/>
        </w:tabs>
        <w:spacing w:before="11"/>
        <w:ind w:left="104" w:right="0" w:firstLine="0"/>
        <w:jc w:val="left"/>
        <w:rPr>
          <w:sz w:val="20"/>
        </w:rPr>
      </w:pPr>
      <w:r>
        <w:rPr>
          <w:w w:val="99"/>
          <w:sz w:val="20"/>
          <w:u w:val="single"/>
        </w:rPr>
        <w:t> </w:t>
      </w:r>
      <w:r>
        <w:rPr>
          <w:sz w:val="20"/>
          <w:u w:val="single"/>
        </w:rPr>
        <w:tab/>
      </w:r>
      <w:r>
        <w:rPr>
          <w:sz w:val="20"/>
        </w:rPr>
        <w:t>.</w:t>
        <w:tab/>
        <w:t>El</w:t>
        <w:tab/>
        <w:t>criterio</w:t>
        <w:tab/>
        <w:t>que</w:t>
        <w:tab/>
        <w:t>se</w:t>
        <w:tab/>
        <w:t>ha</w:t>
        <w:tab/>
        <w:t>seguido</w:t>
        <w:tab/>
        <w:t>consiste</w:t>
        <w:tab/>
        <w:t>en</w:t>
      </w:r>
    </w:p>
    <w:p>
      <w:pPr>
        <w:tabs>
          <w:tab w:pos="2992" w:val="left" w:leader="none"/>
        </w:tabs>
        <w:spacing w:before="113"/>
        <w:ind w:left="104" w:right="0" w:firstLine="0"/>
        <w:jc w:val="left"/>
        <w:rPr>
          <w:sz w:val="20"/>
        </w:rPr>
      </w:pPr>
      <w:r>
        <w:rPr>
          <w:w w:val="99"/>
          <w:sz w:val="20"/>
          <w:u w:val="single"/>
        </w:rPr>
        <w:t> </w:t>
      </w:r>
      <w:r>
        <w:rPr>
          <w:sz w:val="20"/>
          <w:u w:val="single"/>
        </w:rPr>
        <w:tab/>
      </w:r>
      <w:r>
        <w:rPr>
          <w:sz w:val="20"/>
        </w:rPr>
        <w:t>.</w:t>
      </w:r>
    </w:p>
    <w:p>
      <w:pPr>
        <w:tabs>
          <w:tab w:pos="9379" w:val="left" w:leader="none"/>
        </w:tabs>
        <w:spacing w:line="357" w:lineRule="auto" w:before="115"/>
        <w:ind w:left="104" w:right="232" w:firstLine="7081"/>
        <w:jc w:val="left"/>
        <w:rPr>
          <w:sz w:val="20"/>
        </w:rPr>
      </w:pPr>
      <w:r>
        <w:rPr>
          <w:sz w:val="20"/>
        </w:rPr>
        <w:t>(explica el o los criterios) De esta forma, una de las mejores aportaciones de este</w:t>
      </w:r>
      <w:r>
        <w:rPr>
          <w:spacing w:val="-26"/>
          <w:sz w:val="20"/>
        </w:rPr>
        <w:t> </w:t>
      </w:r>
      <w:r>
        <w:rPr>
          <w:sz w:val="20"/>
        </w:rPr>
        <w:t>libro</w:t>
      </w:r>
      <w:r>
        <w:rPr>
          <w:spacing w:val="-5"/>
          <w:sz w:val="20"/>
        </w:rPr>
        <w:t> </w:t>
      </w:r>
      <w:r>
        <w:rPr>
          <w:sz w:val="20"/>
        </w:rPr>
        <w:t>es</w:t>
      </w:r>
      <w:r>
        <w:rPr>
          <w:sz w:val="20"/>
          <w:u w:val="single"/>
        </w:rPr>
        <w:t> </w:t>
        <w:tab/>
      </w:r>
      <w:r>
        <w:rPr>
          <w:sz w:val="20"/>
        </w:rPr>
        <w:t>.</w:t>
      </w:r>
    </w:p>
    <w:p>
      <w:pPr>
        <w:spacing w:before="8"/>
        <w:ind w:left="5769" w:right="0" w:firstLine="0"/>
        <w:jc w:val="left"/>
        <w:rPr>
          <w:sz w:val="20"/>
        </w:rPr>
      </w:pPr>
      <w:r>
        <w:rPr>
          <w:sz w:val="20"/>
        </w:rPr>
        <w:t>(menciona la principal aportación)</w:t>
      </w:r>
    </w:p>
    <w:p>
      <w:pPr>
        <w:tabs>
          <w:tab w:pos="7759" w:val="left" w:leader="none"/>
        </w:tabs>
        <w:spacing w:before="113"/>
        <w:ind w:left="104" w:right="0" w:firstLine="0"/>
        <w:jc w:val="left"/>
        <w:rPr>
          <w:sz w:val="20"/>
        </w:rPr>
      </w:pPr>
      <w:r>
        <w:rPr>
          <w:sz w:val="20"/>
        </w:rPr>
        <w:t>Tal vez haya un</w:t>
      </w:r>
      <w:r>
        <w:rPr>
          <w:spacing w:val="-14"/>
          <w:sz w:val="20"/>
        </w:rPr>
        <w:t> </w:t>
      </w:r>
      <w:r>
        <w:rPr>
          <w:sz w:val="20"/>
        </w:rPr>
        <w:t>exceso</w:t>
      </w:r>
      <w:r>
        <w:rPr>
          <w:spacing w:val="-4"/>
          <w:sz w:val="20"/>
        </w:rPr>
        <w:t> </w:t>
      </w:r>
      <w:r>
        <w:rPr>
          <w:sz w:val="20"/>
        </w:rPr>
        <w:t>de</w:t>
      </w:r>
      <w:r>
        <w:rPr>
          <w:sz w:val="20"/>
          <w:u w:val="single"/>
        </w:rPr>
        <w:t> </w:t>
        <w:tab/>
      </w:r>
      <w:r>
        <w:rPr>
          <w:sz w:val="20"/>
        </w:rPr>
        <w:t>; sin embargo,</w:t>
      </w:r>
      <w:r>
        <w:rPr>
          <w:spacing w:val="-13"/>
          <w:sz w:val="20"/>
        </w:rPr>
        <w:t> </w:t>
      </w:r>
      <w:r>
        <w:rPr>
          <w:sz w:val="20"/>
        </w:rPr>
        <w:t>es</w:t>
      </w:r>
    </w:p>
    <w:p>
      <w:pPr>
        <w:spacing w:before="116"/>
        <w:ind w:left="2821" w:right="2670" w:firstLine="0"/>
        <w:jc w:val="center"/>
        <w:rPr>
          <w:sz w:val="20"/>
        </w:rPr>
      </w:pPr>
      <w:r>
        <w:rPr>
          <w:sz w:val="20"/>
        </w:rPr>
        <w:t>(explica una falla u objeción)</w:t>
      </w:r>
    </w:p>
    <w:p>
      <w:pPr>
        <w:tabs>
          <w:tab w:pos="8935" w:val="left" w:leader="none"/>
        </w:tabs>
        <w:spacing w:before="118"/>
        <w:ind w:left="104" w:right="0" w:firstLine="0"/>
        <w:jc w:val="left"/>
        <w:rPr>
          <w:sz w:val="20"/>
        </w:rPr>
      </w:pPr>
      <w:r>
        <w:rPr>
          <w:sz w:val="20"/>
        </w:rPr>
        <w:t>valioso</w:t>
      </w:r>
      <w:r>
        <w:rPr>
          <w:spacing w:val="-2"/>
          <w:sz w:val="20"/>
        </w:rPr>
        <w:t> </w:t>
      </w:r>
      <w:r>
        <w:rPr>
          <w:sz w:val="20"/>
        </w:rPr>
        <w:t>descubrir</w:t>
      </w:r>
      <w:r>
        <w:rPr>
          <w:spacing w:val="-3"/>
          <w:sz w:val="20"/>
        </w:rPr>
        <w:t> </w:t>
      </w:r>
      <w:r>
        <w:rPr>
          <w:sz w:val="20"/>
        </w:rPr>
        <w:t>que</w:t>
      </w:r>
      <w:r>
        <w:rPr>
          <w:sz w:val="20"/>
          <w:u w:val="single"/>
        </w:rPr>
        <w:t> </w:t>
        <w:tab/>
      </w:r>
      <w:r>
        <w:rPr>
          <w:sz w:val="20"/>
        </w:rPr>
        <w:t>.</w:t>
      </w:r>
    </w:p>
    <w:p>
      <w:pPr>
        <w:spacing w:before="111"/>
        <w:ind w:left="3645" w:right="0" w:firstLine="0"/>
        <w:jc w:val="left"/>
        <w:rPr>
          <w:sz w:val="20"/>
        </w:rPr>
      </w:pPr>
      <w:r>
        <w:rPr>
          <w:sz w:val="20"/>
        </w:rPr>
        <w:t>(haz referencia a alguna(s) virtud (es) del libro)</w:t>
      </w:r>
    </w:p>
    <w:p>
      <w:pPr>
        <w:tabs>
          <w:tab w:pos="6909" w:val="left" w:leader="none"/>
          <w:tab w:pos="9394" w:val="left" w:leader="none"/>
        </w:tabs>
        <w:spacing w:before="115"/>
        <w:ind w:left="104" w:right="0" w:firstLine="0"/>
        <w:jc w:val="left"/>
        <w:rPr>
          <w:sz w:val="20"/>
        </w:rPr>
      </w:pPr>
      <w:r>
        <w:rPr>
          <w:sz w:val="20"/>
        </w:rPr>
        <w:t>En este libro  podrá encontrarse  </w:t>
      </w:r>
      <w:r>
        <w:rPr>
          <w:spacing w:val="19"/>
          <w:sz w:val="20"/>
        </w:rPr>
        <w:t> </w:t>
      </w:r>
      <w:r>
        <w:rPr>
          <w:sz w:val="20"/>
        </w:rPr>
        <w:t>lo</w:t>
      </w:r>
      <w:r>
        <w:rPr>
          <w:spacing w:val="35"/>
          <w:sz w:val="20"/>
        </w:rPr>
        <w:t> </w:t>
      </w:r>
      <w:r>
        <w:rPr>
          <w:sz w:val="20"/>
        </w:rPr>
        <w:t>siguiente:</w:t>
      </w:r>
      <w:r>
        <w:rPr>
          <w:sz w:val="20"/>
          <w:u w:val="single"/>
        </w:rPr>
        <w:t> </w:t>
        <w:tab/>
      </w:r>
      <w:r>
        <w:rPr>
          <w:sz w:val="20"/>
        </w:rPr>
        <w:t>,</w:t>
      </w:r>
      <w:r>
        <w:rPr>
          <w:sz w:val="20"/>
          <w:u w:val="single"/>
        </w:rPr>
        <w:t> </w:t>
        <w:tab/>
      </w:r>
      <w:r>
        <w:rPr>
          <w:sz w:val="20"/>
        </w:rPr>
        <w:t>,</w:t>
      </w:r>
    </w:p>
    <w:p>
      <w:pPr>
        <w:tabs>
          <w:tab w:pos="3822" w:val="left" w:leader="none"/>
        </w:tabs>
        <w:spacing w:before="113"/>
        <w:ind w:left="104" w:right="0" w:firstLine="0"/>
        <w:jc w:val="left"/>
        <w:rPr>
          <w:sz w:val="20"/>
        </w:rPr>
      </w:pPr>
      <w:r>
        <w:rPr/>
        <w:pict>
          <v:line style="position:absolute;mso-position-horizontal-relative:page;mso-position-vertical-relative:paragraph;z-index:-169408" from="275.929993pt,16.469894pt" to="278.809993pt,16.469894pt" stroked="true" strokeweight=".71997pt" strokecolor="#000000">
            <w10:wrap type="none"/>
          </v:line>
        </w:pict>
      </w:r>
      <w:r>
        <w:rPr>
          <w:w w:val="99"/>
          <w:sz w:val="20"/>
          <w:u w:val="single"/>
        </w:rPr>
        <w:t> </w:t>
      </w:r>
      <w:r>
        <w:rPr>
          <w:sz w:val="20"/>
          <w:u w:val="single"/>
        </w:rPr>
        <w:tab/>
      </w:r>
      <w:r>
        <w:rPr>
          <w:sz w:val="20"/>
        </w:rPr>
        <w:t>y</w:t>
      </w:r>
      <w:r>
        <w:rPr>
          <w:spacing w:val="-3"/>
          <w:sz w:val="20"/>
        </w:rPr>
        <w:t> </w:t>
      </w:r>
      <w:r>
        <w:rPr>
          <w:sz w:val="20"/>
        </w:rPr>
        <w:t>.</w:t>
      </w:r>
    </w:p>
    <w:p>
      <w:pPr>
        <w:spacing w:before="115"/>
        <w:ind w:left="104" w:right="0" w:firstLine="0"/>
        <w:jc w:val="left"/>
        <w:rPr>
          <w:sz w:val="20"/>
        </w:rPr>
      </w:pPr>
      <w:r>
        <w:rPr>
          <w:sz w:val="20"/>
        </w:rPr>
        <w:t>(enumera brevemente los contenidos del libro, indicando en qué sección aparecen, si es el caso)</w:t>
      </w:r>
    </w:p>
    <w:p>
      <w:pPr>
        <w:pStyle w:val="BodyText"/>
        <w:rPr>
          <w:sz w:val="20"/>
        </w:rPr>
      </w:pPr>
    </w:p>
    <w:p>
      <w:pPr>
        <w:pStyle w:val="BodyText"/>
        <w:spacing w:before="10"/>
        <w:rPr>
          <w:sz w:val="19"/>
        </w:rPr>
      </w:pPr>
    </w:p>
    <w:p>
      <w:pPr>
        <w:tabs>
          <w:tab w:pos="7008" w:val="left" w:leader="none"/>
        </w:tabs>
        <w:spacing w:before="0"/>
        <w:ind w:left="104" w:right="0" w:firstLine="0"/>
        <w:jc w:val="left"/>
        <w:rPr>
          <w:sz w:val="20"/>
        </w:rPr>
      </w:pPr>
      <w:r>
        <w:rPr>
          <w:sz w:val="20"/>
        </w:rPr>
        <w:t>Los apartados que más</w:t>
      </w:r>
      <w:r>
        <w:rPr>
          <w:spacing w:val="-8"/>
          <w:sz w:val="20"/>
        </w:rPr>
        <w:t> </w:t>
      </w:r>
      <w:r>
        <w:rPr>
          <w:sz w:val="20"/>
        </w:rPr>
        <w:t>profundizan</w:t>
      </w:r>
      <w:r>
        <w:rPr>
          <w:spacing w:val="-3"/>
          <w:sz w:val="20"/>
        </w:rPr>
        <w:t> </w:t>
      </w:r>
      <w:r>
        <w:rPr>
          <w:sz w:val="20"/>
        </w:rPr>
        <w:t>en</w:t>
      </w:r>
      <w:r>
        <w:rPr>
          <w:sz w:val="20"/>
          <w:u w:val="single"/>
        </w:rPr>
        <w:t> </w:t>
        <w:tab/>
      </w:r>
      <w:r>
        <w:rPr>
          <w:sz w:val="20"/>
        </w:rPr>
        <w:t>son: el capítulo /</w:t>
      </w:r>
      <w:r>
        <w:rPr>
          <w:spacing w:val="-14"/>
          <w:sz w:val="20"/>
        </w:rPr>
        <w:t> </w:t>
      </w:r>
      <w:r>
        <w:rPr>
          <w:sz w:val="20"/>
        </w:rPr>
        <w:t>la</w:t>
      </w:r>
    </w:p>
    <w:p>
      <w:pPr>
        <w:spacing w:before="115"/>
        <w:ind w:left="3697" w:right="0" w:firstLine="0"/>
        <w:jc w:val="left"/>
        <w:rPr>
          <w:sz w:val="20"/>
        </w:rPr>
      </w:pPr>
      <w:r>
        <w:rPr>
          <w:sz w:val="20"/>
        </w:rPr>
        <w:t>(señala los aspectos que quieres resaltar)</w:t>
      </w:r>
    </w:p>
    <w:p>
      <w:pPr>
        <w:spacing w:after="0"/>
        <w:jc w:val="left"/>
        <w:rPr>
          <w:sz w:val="20"/>
        </w:rPr>
        <w:sectPr>
          <w:pgSz w:w="12250" w:h="15850"/>
          <w:pgMar w:header="733" w:footer="0" w:top="1120" w:bottom="280" w:left="1600" w:right="980"/>
        </w:sectPr>
      </w:pPr>
    </w:p>
    <w:p>
      <w:pPr>
        <w:pStyle w:val="BodyText"/>
        <w:rPr>
          <w:sz w:val="20"/>
        </w:rPr>
      </w:pPr>
    </w:p>
    <w:p>
      <w:pPr>
        <w:pStyle w:val="BodyText"/>
        <w:spacing w:before="6"/>
        <w:rPr>
          <w:sz w:val="19"/>
        </w:rPr>
      </w:pPr>
    </w:p>
    <w:p>
      <w:pPr>
        <w:tabs>
          <w:tab w:pos="6494" w:val="left" w:leader="none"/>
        </w:tabs>
        <w:spacing w:before="80"/>
        <w:ind w:left="122" w:right="220" w:firstLine="0"/>
        <w:jc w:val="left"/>
        <w:rPr>
          <w:sz w:val="16"/>
        </w:rPr>
      </w:pPr>
      <w:r>
        <w:rPr>
          <w:sz w:val="16"/>
        </w:rPr>
        <w:t>Vanguardias europeas,</w:t>
      </w:r>
      <w:r>
        <w:rPr>
          <w:spacing w:val="-3"/>
          <w:sz w:val="16"/>
        </w:rPr>
        <w:t> </w:t>
      </w:r>
      <w:r>
        <w:rPr>
          <w:sz w:val="16"/>
        </w:rPr>
        <w:t>2010</w:t>
      </w:r>
      <w:r>
        <w:rPr>
          <w:spacing w:val="-6"/>
          <w:sz w:val="16"/>
        </w:rPr>
        <w:t> </w:t>
      </w:r>
      <w:r>
        <w:rPr>
          <w:sz w:val="16"/>
        </w:rPr>
        <w:t>B</w:t>
        <w:tab/>
        <w:t>Profesora: Celene García</w:t>
      </w:r>
      <w:r>
        <w:rPr>
          <w:spacing w:val="-17"/>
          <w:sz w:val="16"/>
        </w:rPr>
        <w:t> </w:t>
      </w:r>
      <w:r>
        <w:rPr>
          <w:sz w:val="16"/>
        </w:rPr>
        <w:t>Ávila</w:t>
      </w:r>
    </w:p>
    <w:p>
      <w:pPr>
        <w:pStyle w:val="BodyText"/>
        <w:rPr>
          <w:sz w:val="16"/>
        </w:rPr>
      </w:pPr>
    </w:p>
    <w:p>
      <w:pPr>
        <w:pStyle w:val="BodyText"/>
        <w:spacing w:before="2"/>
        <w:rPr>
          <w:sz w:val="14"/>
        </w:rPr>
      </w:pPr>
    </w:p>
    <w:p>
      <w:pPr>
        <w:tabs>
          <w:tab w:pos="9411" w:val="left" w:leader="none"/>
        </w:tabs>
        <w:spacing w:line="357" w:lineRule="auto" w:before="0"/>
        <w:ind w:left="122" w:right="220" w:firstLine="0"/>
        <w:jc w:val="left"/>
        <w:rPr>
          <w:sz w:val="20"/>
        </w:rPr>
      </w:pPr>
      <w:r>
        <w:rPr>
          <w:sz w:val="20"/>
        </w:rPr>
        <w:t>Sección/ tal parte, en el/la cual </w:t>
      </w:r>
      <w:r>
        <w:rPr>
          <w:spacing w:val="9"/>
          <w:sz w:val="20"/>
        </w:rPr>
        <w:t> </w:t>
      </w:r>
      <w:r>
        <w:rPr>
          <w:sz w:val="20"/>
        </w:rPr>
        <w:t>se</w:t>
      </w:r>
      <w:r>
        <w:rPr>
          <w:spacing w:val="11"/>
          <w:sz w:val="20"/>
        </w:rPr>
        <w:t> </w:t>
      </w:r>
      <w:r>
        <w:rPr>
          <w:sz w:val="20"/>
        </w:rPr>
        <w:t>discute</w:t>
      </w:r>
      <w:r>
        <w:rPr>
          <w:sz w:val="20"/>
          <w:u w:val="single"/>
        </w:rPr>
        <w:t> </w:t>
        <w:tab/>
      </w:r>
      <w:r>
        <w:rPr>
          <w:sz w:val="20"/>
        </w:rPr>
        <w:t>; (explica qué se discute, cuál es el</w:t>
      </w:r>
      <w:r>
        <w:rPr>
          <w:spacing w:val="-25"/>
          <w:sz w:val="20"/>
        </w:rPr>
        <w:t> </w:t>
      </w:r>
      <w:r>
        <w:rPr>
          <w:sz w:val="20"/>
        </w:rPr>
        <w:t>argumento)</w:t>
      </w:r>
    </w:p>
    <w:p>
      <w:pPr>
        <w:tabs>
          <w:tab w:pos="9567" w:val="left" w:leader="none"/>
        </w:tabs>
        <w:spacing w:before="11"/>
        <w:ind w:left="122" w:right="0" w:firstLine="0"/>
        <w:jc w:val="left"/>
        <w:rPr>
          <w:sz w:val="20"/>
        </w:rPr>
      </w:pPr>
      <w:r>
        <w:rPr>
          <w:sz w:val="20"/>
        </w:rPr>
        <w:t>el capítulo/ la sección / tal parte, en donde se defiende / aclara / propone / argumenta </w:t>
      </w:r>
      <w:r>
        <w:rPr>
          <w:spacing w:val="7"/>
          <w:sz w:val="20"/>
        </w:rPr>
        <w:t> </w:t>
      </w:r>
      <w:r>
        <w:rPr>
          <w:sz w:val="20"/>
        </w:rPr>
        <w:t>que</w:t>
      </w:r>
      <w:r>
        <w:rPr>
          <w:spacing w:val="6"/>
          <w:sz w:val="20"/>
        </w:rPr>
        <w:t> </w:t>
      </w:r>
      <w:r>
        <w:rPr>
          <w:w w:val="99"/>
          <w:sz w:val="20"/>
          <w:u w:val="single"/>
        </w:rPr>
        <w:t> </w:t>
      </w:r>
      <w:r>
        <w:rPr>
          <w:sz w:val="20"/>
          <w:u w:val="single"/>
        </w:rPr>
        <w:tab/>
      </w:r>
    </w:p>
    <w:p>
      <w:pPr>
        <w:tabs>
          <w:tab w:pos="8902" w:val="left" w:leader="none"/>
        </w:tabs>
        <w:spacing w:before="113"/>
        <w:ind w:left="122" w:right="220" w:firstLine="0"/>
        <w:jc w:val="left"/>
        <w:rPr>
          <w:sz w:val="20"/>
        </w:rPr>
      </w:pPr>
      <w:r>
        <w:rPr>
          <w:w w:val="99"/>
          <w:sz w:val="20"/>
          <w:u w:val="single"/>
        </w:rPr>
        <w:t> </w:t>
      </w:r>
      <w:r>
        <w:rPr>
          <w:sz w:val="20"/>
          <w:u w:val="single"/>
        </w:rPr>
        <w:tab/>
      </w:r>
      <w:r>
        <w:rPr>
          <w:sz w:val="20"/>
        </w:rPr>
        <w:t>.</w:t>
      </w:r>
    </w:p>
    <w:p>
      <w:pPr>
        <w:spacing w:before="113"/>
        <w:ind w:left="2954" w:right="220" w:firstLine="0"/>
        <w:jc w:val="left"/>
        <w:rPr>
          <w:sz w:val="20"/>
        </w:rPr>
      </w:pPr>
      <w:r>
        <w:rPr>
          <w:sz w:val="20"/>
        </w:rPr>
        <w:t>(comenta otro apartado del libro)</w:t>
      </w:r>
    </w:p>
    <w:p>
      <w:pPr>
        <w:pStyle w:val="BodyText"/>
        <w:rPr>
          <w:sz w:val="20"/>
        </w:rPr>
      </w:pPr>
    </w:p>
    <w:p>
      <w:pPr>
        <w:pStyle w:val="BodyText"/>
        <w:spacing w:before="6"/>
        <w:rPr>
          <w:sz w:val="25"/>
        </w:rPr>
      </w:pPr>
    </w:p>
    <w:p>
      <w:pPr>
        <w:spacing w:before="0"/>
        <w:ind w:left="122" w:right="220" w:firstLine="0"/>
        <w:jc w:val="left"/>
        <w:rPr>
          <w:b/>
          <w:sz w:val="20"/>
        </w:rPr>
      </w:pPr>
      <w:r>
        <w:rPr>
          <w:b/>
          <w:sz w:val="20"/>
        </w:rPr>
        <w:t>Argumentos en contra</w:t>
      </w:r>
    </w:p>
    <w:p>
      <w:pPr>
        <w:pStyle w:val="BodyText"/>
        <w:rPr>
          <w:b/>
          <w:sz w:val="20"/>
        </w:rPr>
      </w:pPr>
    </w:p>
    <w:p>
      <w:pPr>
        <w:pStyle w:val="BodyText"/>
        <w:spacing w:before="6"/>
        <w:rPr>
          <w:b/>
          <w:sz w:val="20"/>
        </w:rPr>
      </w:pPr>
    </w:p>
    <w:p>
      <w:pPr>
        <w:tabs>
          <w:tab w:pos="7937" w:val="left" w:leader="none"/>
          <w:tab w:pos="9572" w:val="left" w:leader="none"/>
        </w:tabs>
        <w:spacing w:before="0"/>
        <w:ind w:left="122" w:right="0" w:firstLine="0"/>
        <w:jc w:val="left"/>
        <w:rPr>
          <w:sz w:val="20"/>
        </w:rPr>
      </w:pPr>
      <w:r>
        <w:rPr>
          <w:sz w:val="20"/>
        </w:rPr>
        <w:t>Es   probable   que   algunas   de   las   debilidades   de   este   trabajo </w:t>
      </w:r>
      <w:r>
        <w:rPr>
          <w:spacing w:val="30"/>
          <w:sz w:val="20"/>
        </w:rPr>
        <w:t> </w:t>
      </w:r>
      <w:r>
        <w:rPr>
          <w:sz w:val="20"/>
        </w:rPr>
        <w:t>se </w:t>
      </w:r>
      <w:r>
        <w:rPr>
          <w:spacing w:val="53"/>
          <w:sz w:val="20"/>
        </w:rPr>
        <w:t> </w:t>
      </w:r>
      <w:r>
        <w:rPr>
          <w:sz w:val="20"/>
        </w:rPr>
        <w:t>refieran</w:t>
        <w:tab/>
        <w:t>a  </w:t>
      </w:r>
      <w:r>
        <w:rPr>
          <w:spacing w:val="15"/>
          <w:sz w:val="20"/>
        </w:rPr>
        <w:t> </w:t>
      </w:r>
      <w:r>
        <w:rPr>
          <w:w w:val="99"/>
          <w:sz w:val="20"/>
          <w:u w:val="single"/>
        </w:rPr>
        <w:t> </w:t>
      </w:r>
      <w:r>
        <w:rPr>
          <w:sz w:val="20"/>
          <w:u w:val="single"/>
        </w:rPr>
        <w:tab/>
      </w:r>
    </w:p>
    <w:p>
      <w:pPr>
        <w:tabs>
          <w:tab w:pos="7789" w:val="left" w:leader="none"/>
        </w:tabs>
        <w:spacing w:line="357" w:lineRule="auto" w:before="115"/>
        <w:ind w:left="830" w:right="1843" w:hanging="708"/>
        <w:jc w:val="left"/>
        <w:rPr>
          <w:sz w:val="20"/>
        </w:rPr>
      </w:pPr>
      <w:r>
        <w:rPr>
          <w:w w:val="99"/>
          <w:sz w:val="20"/>
          <w:u w:val="single"/>
        </w:rPr>
        <w:t> </w:t>
      </w:r>
      <w:r>
        <w:rPr>
          <w:sz w:val="20"/>
          <w:u w:val="single"/>
        </w:rPr>
        <w:tab/>
        <w:tab/>
      </w:r>
      <w:r>
        <w:rPr>
          <w:sz w:val="20"/>
        </w:rPr>
        <w:t>. (amplía tu opinión acerca de las debilidades del libro que</w:t>
      </w:r>
      <w:r>
        <w:rPr>
          <w:spacing w:val="-39"/>
          <w:sz w:val="20"/>
        </w:rPr>
        <w:t> </w:t>
      </w:r>
      <w:r>
        <w:rPr>
          <w:sz w:val="20"/>
        </w:rPr>
        <w:t>reseñas)</w:t>
      </w:r>
    </w:p>
    <w:p>
      <w:pPr>
        <w:tabs>
          <w:tab w:pos="7904" w:val="left" w:leader="none"/>
        </w:tabs>
        <w:spacing w:before="8"/>
        <w:ind w:left="122" w:right="220" w:firstLine="0"/>
        <w:jc w:val="left"/>
        <w:rPr>
          <w:sz w:val="20"/>
        </w:rPr>
      </w:pPr>
      <w:r>
        <w:rPr>
          <w:sz w:val="20"/>
        </w:rPr>
        <w:t>Además, no queda clara la razón que permite al autor</w:t>
      </w:r>
      <w:r>
        <w:rPr>
          <w:spacing w:val="-21"/>
          <w:sz w:val="20"/>
        </w:rPr>
        <w:t> </w:t>
      </w:r>
      <w:r>
        <w:rPr>
          <w:sz w:val="20"/>
        </w:rPr>
        <w:t>afirmar</w:t>
      </w:r>
      <w:r>
        <w:rPr>
          <w:spacing w:val="-4"/>
          <w:sz w:val="20"/>
        </w:rPr>
        <w:t> </w:t>
      </w:r>
      <w:r>
        <w:rPr>
          <w:sz w:val="20"/>
        </w:rPr>
        <w:t>que</w:t>
      </w:r>
      <w:r>
        <w:rPr>
          <w:sz w:val="20"/>
          <w:u w:val="single"/>
        </w:rPr>
        <w:t> </w:t>
        <w:tab/>
      </w:r>
      <w:r>
        <w:rPr>
          <w:sz w:val="20"/>
        </w:rPr>
        <w:t>,</w:t>
      </w:r>
    </w:p>
    <w:p>
      <w:pPr>
        <w:tabs>
          <w:tab w:pos="5057" w:val="left" w:leader="none"/>
        </w:tabs>
        <w:spacing w:line="357" w:lineRule="auto" w:before="113"/>
        <w:ind w:left="122" w:right="1796" w:firstLine="3540"/>
        <w:jc w:val="left"/>
        <w:rPr>
          <w:sz w:val="20"/>
        </w:rPr>
      </w:pPr>
      <w:r>
        <w:rPr>
          <w:sz w:val="20"/>
        </w:rPr>
        <w:t>(presenta otro argumento que encuentras</w:t>
      </w:r>
      <w:r>
        <w:rPr>
          <w:spacing w:val="-13"/>
          <w:sz w:val="20"/>
        </w:rPr>
        <w:t> </w:t>
      </w:r>
      <w:r>
        <w:rPr>
          <w:sz w:val="20"/>
        </w:rPr>
        <w:t>débil) pues</w:t>
      </w:r>
      <w:r>
        <w:rPr>
          <w:sz w:val="20"/>
          <w:u w:val="single"/>
        </w:rPr>
        <w:t> </w:t>
        <w:tab/>
      </w:r>
      <w:r>
        <w:rPr>
          <w:sz w:val="20"/>
        </w:rPr>
        <w:t>.</w:t>
      </w:r>
    </w:p>
    <w:p>
      <w:pPr>
        <w:spacing w:before="8"/>
        <w:ind w:left="177" w:right="220" w:firstLine="0"/>
        <w:jc w:val="left"/>
        <w:rPr>
          <w:sz w:val="20"/>
        </w:rPr>
      </w:pPr>
      <w:r>
        <w:rPr>
          <w:sz w:val="20"/>
        </w:rPr>
        <w:t>(presenta y defiende tu contra argumento)</w:t>
      </w:r>
    </w:p>
    <w:p>
      <w:pPr>
        <w:pStyle w:val="BodyText"/>
        <w:rPr>
          <w:sz w:val="20"/>
        </w:rPr>
      </w:pPr>
    </w:p>
    <w:p>
      <w:pPr>
        <w:pStyle w:val="BodyText"/>
        <w:spacing w:before="8"/>
        <w:rPr>
          <w:sz w:val="19"/>
        </w:rPr>
      </w:pPr>
    </w:p>
    <w:p>
      <w:pPr>
        <w:spacing w:before="0"/>
        <w:ind w:left="122" w:right="220" w:firstLine="0"/>
        <w:jc w:val="left"/>
        <w:rPr>
          <w:b/>
          <w:sz w:val="20"/>
        </w:rPr>
      </w:pPr>
      <w:r>
        <w:rPr>
          <w:b/>
          <w:sz w:val="20"/>
        </w:rPr>
        <w:t>Argumentos a favor</w:t>
      </w:r>
    </w:p>
    <w:p>
      <w:pPr>
        <w:tabs>
          <w:tab w:pos="6036" w:val="left" w:leader="none"/>
        </w:tabs>
        <w:spacing w:line="357" w:lineRule="auto" w:before="118"/>
        <w:ind w:left="1538" w:right="1784" w:hanging="708"/>
        <w:jc w:val="left"/>
        <w:rPr>
          <w:sz w:val="20"/>
        </w:rPr>
      </w:pPr>
      <w:r>
        <w:rPr>
          <w:sz w:val="20"/>
        </w:rPr>
        <w:t>Pese a</w:t>
      </w:r>
      <w:r>
        <w:rPr>
          <w:spacing w:val="-5"/>
          <w:sz w:val="20"/>
        </w:rPr>
        <w:t> </w:t>
      </w:r>
      <w:r>
        <w:rPr>
          <w:sz w:val="20"/>
        </w:rPr>
        <w:t>ello,</w:t>
      </w:r>
      <w:r>
        <w:rPr>
          <w:spacing w:val="-2"/>
          <w:sz w:val="20"/>
        </w:rPr>
        <w:t> </w:t>
      </w:r>
      <w:r>
        <w:rPr>
          <w:sz w:val="20"/>
        </w:rPr>
        <w:t>en</w:t>
      </w:r>
      <w:r>
        <w:rPr>
          <w:sz w:val="20"/>
          <w:u w:val="single"/>
        </w:rPr>
        <w:t> </w:t>
        <w:tab/>
      </w:r>
      <w:r>
        <w:rPr>
          <w:sz w:val="20"/>
        </w:rPr>
        <w:t>se</w:t>
      </w:r>
      <w:r>
        <w:rPr>
          <w:spacing w:val="-7"/>
          <w:sz w:val="20"/>
        </w:rPr>
        <w:t> </w:t>
      </w:r>
      <w:r>
        <w:rPr>
          <w:sz w:val="20"/>
        </w:rPr>
        <w:t>proponen</w:t>
      </w:r>
      <w:r>
        <w:rPr>
          <w:spacing w:val="-1"/>
          <w:sz w:val="20"/>
        </w:rPr>
        <w:t> </w:t>
      </w:r>
      <w:r>
        <w:rPr>
          <w:sz w:val="20"/>
        </w:rPr>
        <w:t>algunas</w:t>
      </w:r>
      <w:r>
        <w:rPr>
          <w:w w:val="99"/>
          <w:sz w:val="20"/>
        </w:rPr>
        <w:t> </w:t>
      </w:r>
      <w:r>
        <w:rPr>
          <w:sz w:val="20"/>
        </w:rPr>
        <w:t>(menciona el título del libro otra</w:t>
      </w:r>
      <w:r>
        <w:rPr>
          <w:spacing w:val="-25"/>
          <w:sz w:val="20"/>
        </w:rPr>
        <w:t> </w:t>
      </w:r>
      <w:r>
        <w:rPr>
          <w:sz w:val="20"/>
        </w:rPr>
        <w:t>vez)</w:t>
      </w:r>
    </w:p>
    <w:p>
      <w:pPr>
        <w:tabs>
          <w:tab w:pos="7820" w:val="left" w:leader="none"/>
        </w:tabs>
        <w:spacing w:before="11"/>
        <w:ind w:left="122" w:right="220" w:firstLine="0"/>
        <w:jc w:val="left"/>
        <w:rPr>
          <w:sz w:val="20"/>
        </w:rPr>
      </w:pPr>
      <w:r>
        <w:rPr>
          <w:sz w:val="20"/>
        </w:rPr>
        <w:t>novedades que no deben pasarse por alto. La primera se</w:t>
      </w:r>
      <w:r>
        <w:rPr>
          <w:spacing w:val="-28"/>
          <w:sz w:val="20"/>
        </w:rPr>
        <w:t> </w:t>
      </w:r>
      <w:r>
        <w:rPr>
          <w:sz w:val="20"/>
        </w:rPr>
        <w:t>refiere</w:t>
      </w:r>
      <w:r>
        <w:rPr>
          <w:spacing w:val="-4"/>
          <w:sz w:val="20"/>
        </w:rPr>
        <w:t> </w:t>
      </w:r>
      <w:r>
        <w:rPr>
          <w:sz w:val="20"/>
        </w:rPr>
        <w:t>a</w:t>
      </w:r>
      <w:r>
        <w:rPr>
          <w:sz w:val="20"/>
          <w:u w:val="single"/>
        </w:rPr>
        <w:t> </w:t>
        <w:tab/>
      </w:r>
      <w:r>
        <w:rPr>
          <w:sz w:val="20"/>
        </w:rPr>
        <w:t>,</w:t>
      </w:r>
    </w:p>
    <w:p>
      <w:pPr>
        <w:spacing w:before="113"/>
        <w:ind w:left="4370" w:right="220" w:firstLine="0"/>
        <w:jc w:val="left"/>
        <w:rPr>
          <w:sz w:val="20"/>
        </w:rPr>
      </w:pPr>
      <w:r>
        <w:rPr>
          <w:sz w:val="20"/>
        </w:rPr>
        <w:t>(presenta y explica un aspecto novedoso)</w:t>
      </w:r>
    </w:p>
    <w:p>
      <w:pPr>
        <w:pStyle w:val="BodyText"/>
        <w:rPr>
          <w:sz w:val="20"/>
        </w:rPr>
      </w:pPr>
    </w:p>
    <w:p>
      <w:pPr>
        <w:pStyle w:val="BodyText"/>
        <w:spacing w:before="7"/>
        <w:rPr>
          <w:sz w:val="19"/>
        </w:rPr>
      </w:pPr>
    </w:p>
    <w:p>
      <w:pPr>
        <w:spacing w:before="1"/>
        <w:ind w:left="122" w:right="220" w:firstLine="0"/>
        <w:jc w:val="left"/>
        <w:rPr>
          <w:b/>
          <w:sz w:val="20"/>
        </w:rPr>
      </w:pPr>
      <w:r>
        <w:rPr>
          <w:b/>
          <w:sz w:val="20"/>
        </w:rPr>
        <w:t>Recomendación final</w:t>
      </w:r>
    </w:p>
    <w:p>
      <w:pPr>
        <w:tabs>
          <w:tab w:pos="5522" w:val="left" w:leader="none"/>
          <w:tab w:pos="7886" w:val="left" w:leader="none"/>
        </w:tabs>
        <w:spacing w:before="118"/>
        <w:ind w:left="830" w:right="220" w:firstLine="0"/>
        <w:jc w:val="left"/>
        <w:rPr>
          <w:sz w:val="20"/>
        </w:rPr>
      </w:pPr>
      <w:r>
        <w:rPr>
          <w:sz w:val="20"/>
        </w:rPr>
        <w:t>Es verdad que</w:t>
      </w:r>
      <w:r>
        <w:rPr>
          <w:spacing w:val="-7"/>
          <w:sz w:val="20"/>
        </w:rPr>
        <w:t> </w:t>
      </w:r>
      <w:r>
        <w:rPr>
          <w:sz w:val="20"/>
        </w:rPr>
        <w:t>si</w:t>
      </w:r>
      <w:r>
        <w:rPr>
          <w:spacing w:val="-6"/>
          <w:sz w:val="20"/>
        </w:rPr>
        <w:t> </w:t>
      </w:r>
      <w:r>
        <w:rPr>
          <w:sz w:val="20"/>
        </w:rPr>
        <w:t>bien</w:t>
      </w:r>
      <w:r>
        <w:rPr>
          <w:sz w:val="20"/>
          <w:u w:val="single"/>
        </w:rPr>
        <w:t> </w:t>
        <w:tab/>
      </w:r>
      <w:r>
        <w:rPr>
          <w:sz w:val="20"/>
        </w:rPr>
        <w:t>adolece</w:t>
      </w:r>
      <w:r>
        <w:rPr>
          <w:spacing w:val="-5"/>
          <w:sz w:val="20"/>
        </w:rPr>
        <w:t> </w:t>
      </w:r>
      <w:r>
        <w:rPr>
          <w:sz w:val="20"/>
        </w:rPr>
        <w:t>de</w:t>
      </w:r>
      <w:r>
        <w:rPr>
          <w:spacing w:val="-1"/>
          <w:sz w:val="20"/>
        </w:rPr>
        <w:t> </w:t>
      </w:r>
      <w:r>
        <w:rPr>
          <w:w w:val="99"/>
          <w:sz w:val="20"/>
          <w:u w:val="single"/>
        </w:rPr>
        <w:t> </w:t>
      </w:r>
      <w:r>
        <w:rPr>
          <w:sz w:val="20"/>
          <w:u w:val="single"/>
        </w:rPr>
        <w:tab/>
      </w:r>
    </w:p>
    <w:p>
      <w:pPr>
        <w:spacing w:before="116"/>
        <w:ind w:left="1517" w:right="2177" w:firstLine="0"/>
        <w:jc w:val="center"/>
        <w:rPr>
          <w:sz w:val="20"/>
        </w:rPr>
      </w:pPr>
      <w:r>
        <w:rPr>
          <w:sz w:val="20"/>
        </w:rPr>
        <w:t>(menciona el título)</w:t>
      </w:r>
    </w:p>
    <w:p>
      <w:pPr>
        <w:pStyle w:val="BodyText"/>
        <w:spacing w:before="2"/>
        <w:rPr>
          <w:sz w:val="25"/>
        </w:rPr>
      </w:pPr>
      <w:r>
        <w:rPr/>
        <w:pict>
          <v:line style="position:absolute;mso-position-horizontal-relative:page;mso-position-vertical-relative:paragraph;z-index:11560;mso-wrap-distance-left:0;mso-wrap-distance-right:0" from="85.099998pt,16.790859pt" to="473.999998pt,16.790859pt" stroked="true" strokeweight=".627480pt" strokecolor="#000000">
            <w10:wrap type="topAndBottom"/>
          </v:line>
        </w:pict>
      </w:r>
    </w:p>
    <w:p>
      <w:pPr>
        <w:spacing w:before="63"/>
        <w:ind w:left="1517" w:right="3108" w:firstLine="0"/>
        <w:jc w:val="center"/>
        <w:rPr>
          <w:sz w:val="20"/>
        </w:rPr>
      </w:pPr>
      <w:r>
        <w:rPr>
          <w:sz w:val="20"/>
        </w:rPr>
        <w:t>(sintetiza en una frase breve la mayor debilidad del libro)</w:t>
      </w:r>
    </w:p>
    <w:p>
      <w:pPr>
        <w:tabs>
          <w:tab w:pos="7820" w:val="left" w:leader="none"/>
        </w:tabs>
        <w:spacing w:line="360" w:lineRule="auto" w:before="113"/>
        <w:ind w:left="122" w:right="1811" w:firstLine="0"/>
        <w:jc w:val="left"/>
        <w:rPr>
          <w:sz w:val="20"/>
        </w:rPr>
      </w:pPr>
      <w:r>
        <w:rPr>
          <w:sz w:val="20"/>
        </w:rPr>
        <w:t>son más apreciables sus</w:t>
      </w:r>
      <w:r>
        <w:rPr>
          <w:spacing w:val="-10"/>
          <w:sz w:val="20"/>
        </w:rPr>
        <w:t> </w:t>
      </w:r>
      <w:r>
        <w:rPr>
          <w:sz w:val="20"/>
        </w:rPr>
        <w:t>virtudes</w:t>
      </w:r>
      <w:r>
        <w:rPr>
          <w:spacing w:val="-3"/>
          <w:sz w:val="20"/>
        </w:rPr>
        <w:t> </w:t>
      </w:r>
      <w:r>
        <w:rPr>
          <w:sz w:val="20"/>
        </w:rPr>
        <w:t>porque</w:t>
      </w:r>
      <w:r>
        <w:rPr>
          <w:sz w:val="20"/>
          <w:u w:val="single"/>
        </w:rPr>
        <w:t> </w:t>
        <w:tab/>
      </w:r>
      <w:r>
        <w:rPr>
          <w:sz w:val="20"/>
        </w:rPr>
        <w:t>. (destaca</w:t>
      </w:r>
      <w:r>
        <w:rPr>
          <w:spacing w:val="-3"/>
          <w:sz w:val="20"/>
        </w:rPr>
        <w:t> </w:t>
      </w:r>
      <w:r>
        <w:rPr>
          <w:sz w:val="20"/>
        </w:rPr>
        <w:t>las</w:t>
      </w:r>
      <w:r>
        <w:rPr>
          <w:spacing w:val="-2"/>
          <w:sz w:val="20"/>
        </w:rPr>
        <w:t> </w:t>
      </w:r>
      <w:r>
        <w:rPr>
          <w:sz w:val="20"/>
        </w:rPr>
        <w:t>virtudes</w:t>
      </w:r>
      <w:r>
        <w:rPr>
          <w:spacing w:val="-2"/>
          <w:sz w:val="20"/>
        </w:rPr>
        <w:t> </w:t>
      </w:r>
      <w:r>
        <w:rPr>
          <w:sz w:val="20"/>
        </w:rPr>
        <w:t>del</w:t>
      </w:r>
      <w:r>
        <w:rPr>
          <w:spacing w:val="-4"/>
          <w:sz w:val="20"/>
        </w:rPr>
        <w:t> </w:t>
      </w:r>
      <w:r>
        <w:rPr>
          <w:sz w:val="20"/>
        </w:rPr>
        <w:t>libro;</w:t>
      </w:r>
      <w:r>
        <w:rPr>
          <w:spacing w:val="-3"/>
          <w:sz w:val="20"/>
        </w:rPr>
        <w:t> </w:t>
      </w:r>
      <w:r>
        <w:rPr>
          <w:sz w:val="20"/>
        </w:rPr>
        <w:t>trata</w:t>
      </w:r>
      <w:r>
        <w:rPr>
          <w:spacing w:val="-1"/>
          <w:sz w:val="20"/>
        </w:rPr>
        <w:t> </w:t>
      </w:r>
      <w:r>
        <w:rPr>
          <w:sz w:val="20"/>
        </w:rPr>
        <w:t>de</w:t>
      </w:r>
      <w:r>
        <w:rPr>
          <w:spacing w:val="-1"/>
          <w:sz w:val="20"/>
        </w:rPr>
        <w:t> </w:t>
      </w:r>
      <w:r>
        <w:rPr>
          <w:sz w:val="20"/>
        </w:rPr>
        <w:t>elaborar</w:t>
      </w:r>
      <w:r>
        <w:rPr>
          <w:spacing w:val="-3"/>
          <w:sz w:val="20"/>
        </w:rPr>
        <w:t> </w:t>
      </w:r>
      <w:r>
        <w:rPr>
          <w:sz w:val="20"/>
        </w:rPr>
        <w:t>una</w:t>
      </w:r>
      <w:r>
        <w:rPr>
          <w:spacing w:val="-3"/>
          <w:sz w:val="20"/>
        </w:rPr>
        <w:t> </w:t>
      </w:r>
      <w:r>
        <w:rPr>
          <w:sz w:val="20"/>
        </w:rPr>
        <w:t>frase</w:t>
      </w:r>
      <w:r>
        <w:rPr>
          <w:spacing w:val="-3"/>
          <w:sz w:val="20"/>
        </w:rPr>
        <w:t> </w:t>
      </w:r>
      <w:r>
        <w:rPr>
          <w:sz w:val="20"/>
        </w:rPr>
        <w:t>contundente</w:t>
      </w:r>
      <w:r>
        <w:rPr>
          <w:spacing w:val="1"/>
          <w:sz w:val="20"/>
        </w:rPr>
        <w:t> </w:t>
      </w:r>
      <w:r>
        <w:rPr>
          <w:sz w:val="20"/>
        </w:rPr>
        <w:t>y</w:t>
      </w:r>
      <w:r>
        <w:rPr>
          <w:spacing w:val="-27"/>
          <w:sz w:val="20"/>
        </w:rPr>
        <w:t> </w:t>
      </w:r>
      <w:r>
        <w:rPr>
          <w:sz w:val="20"/>
        </w:rPr>
        <w:t>sintética)</w:t>
      </w:r>
    </w:p>
    <w:p>
      <w:pPr>
        <w:spacing w:after="0" w:line="360" w:lineRule="auto"/>
        <w:jc w:val="left"/>
        <w:rPr>
          <w:sz w:val="20"/>
        </w:rPr>
        <w:sectPr>
          <w:pgSz w:w="12250" w:h="15850"/>
          <w:pgMar w:header="733" w:footer="0" w:top="1120" w:bottom="280" w:left="1580" w:right="980"/>
        </w:sectPr>
      </w:pPr>
    </w:p>
    <w:p>
      <w:pPr>
        <w:pStyle w:val="BodyText"/>
        <w:rPr>
          <w:sz w:val="20"/>
        </w:rPr>
      </w:pPr>
    </w:p>
    <w:p>
      <w:pPr>
        <w:pStyle w:val="BodyText"/>
        <w:spacing w:before="9"/>
        <w:rPr>
          <w:sz w:val="20"/>
        </w:rPr>
      </w:pPr>
    </w:p>
    <w:p>
      <w:pPr>
        <w:pStyle w:val="Heading2"/>
        <w:spacing w:before="70"/>
        <w:ind w:left="1517" w:right="1518"/>
        <w:jc w:val="center"/>
      </w:pPr>
      <w:r>
        <w:rPr/>
        <w:t>ANEXO G</w:t>
      </w:r>
    </w:p>
    <w:p>
      <w:pPr>
        <w:spacing w:before="137"/>
        <w:ind w:left="3817" w:right="220" w:firstLine="0"/>
        <w:jc w:val="left"/>
        <w:rPr>
          <w:b/>
          <w:sz w:val="24"/>
        </w:rPr>
      </w:pPr>
      <w:r>
        <w:rPr/>
        <w:drawing>
          <wp:anchor distT="0" distB="0" distL="0" distR="0" allowOverlap="1" layoutInCell="1" locked="0" behindDoc="0" simplePos="0" relativeHeight="11584">
            <wp:simplePos x="0" y="0"/>
            <wp:positionH relativeFrom="page">
              <wp:posOffset>1050036</wp:posOffset>
            </wp:positionH>
            <wp:positionV relativeFrom="paragraph">
              <wp:posOffset>226642</wp:posOffset>
            </wp:positionV>
            <wp:extent cx="1946148" cy="1775460"/>
            <wp:effectExtent l="0" t="0" r="0" b="0"/>
            <wp:wrapNone/>
            <wp:docPr id="239" name="image150.jpeg" descr=""/>
            <wp:cNvGraphicFramePr>
              <a:graphicFrameLocks noChangeAspect="1"/>
            </wp:cNvGraphicFramePr>
            <a:graphic>
              <a:graphicData uri="http://schemas.openxmlformats.org/drawingml/2006/picture">
                <pic:pic>
                  <pic:nvPicPr>
                    <pic:cNvPr id="240" name="image150.jpeg"/>
                    <pic:cNvPicPr/>
                  </pic:nvPicPr>
                  <pic:blipFill>
                    <a:blip r:embed="rId167" cstate="print"/>
                    <a:stretch>
                      <a:fillRect/>
                    </a:stretch>
                  </pic:blipFill>
                  <pic:spPr>
                    <a:xfrm>
                      <a:off x="0" y="0"/>
                      <a:ext cx="1946148" cy="1775460"/>
                    </a:xfrm>
                    <a:prstGeom prst="rect">
                      <a:avLst/>
                    </a:prstGeom>
                  </pic:spPr>
                </pic:pic>
              </a:graphicData>
            </a:graphic>
          </wp:anchor>
        </w:drawing>
      </w:r>
      <w:r>
        <w:rPr>
          <w:b/>
          <w:sz w:val="24"/>
        </w:rPr>
        <w:t>Nueva poesía novohispana de Pablo Sol Mora</w:t>
      </w:r>
    </w:p>
    <w:p>
      <w:pPr>
        <w:spacing w:after="0"/>
        <w:jc w:val="left"/>
        <w:rPr>
          <w:sz w:val="24"/>
        </w:rPr>
        <w:sectPr>
          <w:pgSz w:w="12250" w:h="15850"/>
          <w:pgMar w:header="733" w:footer="0" w:top="1120" w:bottom="280" w:left="1540" w:right="1020"/>
        </w:sect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1"/>
        <w:rPr>
          <w:b/>
          <w:sz w:val="18"/>
        </w:rPr>
      </w:pPr>
    </w:p>
    <w:p>
      <w:pPr>
        <w:spacing w:line="240" w:lineRule="auto" w:before="0"/>
        <w:ind w:left="164" w:right="26" w:firstLine="0"/>
        <w:jc w:val="both"/>
        <w:rPr>
          <w:sz w:val="20"/>
        </w:rPr>
      </w:pPr>
      <w:r>
        <w:rPr>
          <w:sz w:val="20"/>
        </w:rPr>
        <w:t>Hasta ahora, prácticamente todo lo que conocíamos de la poesía novohispana (aparte de las </w:t>
      </w:r>
      <w:r>
        <w:rPr>
          <w:i/>
          <w:sz w:val="20"/>
        </w:rPr>
        <w:t>Flo- </w:t>
      </w:r>
      <w:r>
        <w:rPr>
          <w:i/>
          <w:sz w:val="20"/>
        </w:rPr>
        <w:t>res de baria poesía</w:t>
      </w:r>
      <w:r>
        <w:rPr>
          <w:sz w:val="20"/>
        </w:rPr>
        <w:t>, cancionero original del siglo XVI) se debía a la clásica antología de Alfonso Méndez Plancarte, </w:t>
      </w:r>
      <w:r>
        <w:rPr>
          <w:i/>
          <w:sz w:val="20"/>
        </w:rPr>
        <w:t>Poetas novo- </w:t>
      </w:r>
      <w:r>
        <w:rPr>
          <w:i/>
          <w:sz w:val="20"/>
        </w:rPr>
        <w:t>hispanos</w:t>
      </w:r>
      <w:r>
        <w:rPr>
          <w:sz w:val="20"/>
        </w:rPr>
        <w:t>, publicada originalmen- te entre 1942 y 1945, y que de hecho quedó incompleta, pues el último volumen, dedicado al siglo XVIII, nunca alcanzó a ver la luz. Así las cosas, en otras antolo- gías y estudios solían repetirse los mismos poetas y poemas, y poco menos que los mismos juicios. La poesía novohispana era la poesía novohispana de Méndez Plancarte (lo que, desde luego, no fue culpa del erudito, que no prohibió seguir investí- gando, sino más bien de nuestra negligencia literaria y académi- ca). Hasta ahora. La aparición de esta monumental </w:t>
      </w:r>
      <w:r>
        <w:rPr>
          <w:i/>
          <w:sz w:val="20"/>
        </w:rPr>
        <w:t>Poesía novo- </w:t>
      </w:r>
      <w:r>
        <w:rPr>
          <w:i/>
          <w:sz w:val="20"/>
        </w:rPr>
        <w:t>hispana </w:t>
      </w:r>
      <w:r>
        <w:rPr>
          <w:sz w:val="20"/>
        </w:rPr>
        <w:t>de Martha Lilia Tenorio va a cambiar definitivamente ese panorama.</w:t>
      </w:r>
    </w:p>
    <w:p>
      <w:pPr>
        <w:spacing w:line="240" w:lineRule="auto" w:before="0"/>
        <w:ind w:left="164" w:right="33" w:firstLine="108"/>
        <w:jc w:val="both"/>
        <w:rPr>
          <w:sz w:val="20"/>
        </w:rPr>
      </w:pPr>
      <w:r>
        <w:rPr>
          <w:sz w:val="20"/>
        </w:rPr>
        <w:t>Con base en una minuciosa investigación en bibliotecas y archivos de México y el extran- jero, Tenorio ha elaborado un amplísimo repertorio de la poesía en la Nueva España. Más que frente a una antología, a secas, estamos frente a una antología mayor, un </w:t>
      </w:r>
      <w:r>
        <w:rPr>
          <w:i/>
          <w:sz w:val="20"/>
        </w:rPr>
        <w:t>panorama  </w:t>
      </w:r>
      <w:r>
        <w:rPr>
          <w:sz w:val="20"/>
        </w:rPr>
        <w:t>literario (una selección que obedeciera  a</w:t>
      </w:r>
    </w:p>
    <w:p>
      <w:pPr>
        <w:spacing w:line="240" w:lineRule="auto" w:before="138"/>
        <w:ind w:left="113" w:right="0" w:firstLine="0"/>
        <w:jc w:val="both"/>
        <w:rPr>
          <w:sz w:val="20"/>
        </w:rPr>
      </w:pPr>
      <w:r>
        <w:rPr/>
        <w:br w:type="column"/>
      </w:r>
      <w:r>
        <w:rPr>
          <w:sz w:val="20"/>
        </w:rPr>
        <w:t>rigurosos criterios estéticos, y lo dice la propia autora, habría sido desde luego más breve y, agre- garía yo, no estaría de más ha- cerla). El criterio seguido ha sido el de completar la obra de Méndez Plancarte, no sustituirla, y así se optó en lo general por no incluir los poemas ya recopilados por él y presentar sobre todo no- vedades. De esta forma, </w:t>
      </w:r>
      <w:r>
        <w:rPr>
          <w:i/>
          <w:sz w:val="20"/>
        </w:rPr>
        <w:t>Poetas </w:t>
      </w:r>
      <w:r>
        <w:rPr>
          <w:i/>
          <w:sz w:val="20"/>
        </w:rPr>
        <w:t>novohispanos </w:t>
      </w:r>
      <w:r>
        <w:rPr>
          <w:sz w:val="20"/>
        </w:rPr>
        <w:t>y </w:t>
      </w:r>
      <w:r>
        <w:rPr>
          <w:i/>
          <w:sz w:val="20"/>
        </w:rPr>
        <w:t>Poesía novohis- </w:t>
      </w:r>
      <w:r>
        <w:rPr>
          <w:i/>
          <w:sz w:val="20"/>
        </w:rPr>
        <w:t>pana </w:t>
      </w:r>
      <w:r>
        <w:rPr>
          <w:sz w:val="20"/>
        </w:rPr>
        <w:t>vendrían a formar un solo gran muestrario de la poesía de la época. La verdad, quizá haya habido un exceso de modestia: incluyendo lo más importante de Méndez Plancarte y completán- dolo con el nuevo material, </w:t>
      </w:r>
      <w:r>
        <w:rPr>
          <w:i/>
          <w:sz w:val="20"/>
        </w:rPr>
        <w:t>Poe- </w:t>
      </w:r>
      <w:r>
        <w:rPr>
          <w:i/>
          <w:sz w:val="20"/>
        </w:rPr>
        <w:t>sía novohispana </w:t>
      </w:r>
      <w:r>
        <w:rPr>
          <w:sz w:val="20"/>
        </w:rPr>
        <w:t>habría reempla- zado con creces a </w:t>
      </w:r>
      <w:r>
        <w:rPr>
          <w:i/>
          <w:sz w:val="20"/>
        </w:rPr>
        <w:t>Poetas novo- </w:t>
      </w:r>
      <w:r>
        <w:rPr>
          <w:i/>
          <w:sz w:val="20"/>
        </w:rPr>
        <w:t>hispanos</w:t>
      </w:r>
      <w:r>
        <w:rPr>
          <w:sz w:val="20"/>
        </w:rPr>
        <w:t>.</w:t>
      </w:r>
    </w:p>
    <w:p>
      <w:pPr>
        <w:spacing w:line="240" w:lineRule="auto" w:before="8"/>
        <w:ind w:left="113" w:right="1" w:firstLine="110"/>
        <w:jc w:val="both"/>
        <w:rPr>
          <w:sz w:val="20"/>
        </w:rPr>
      </w:pPr>
      <w:r>
        <w:rPr>
          <w:sz w:val="20"/>
        </w:rPr>
        <w:t>En la “Introducción”, Tenorio subraya algunas ideas básicas sobre las letras novohispanas que no está por demás recordar: no hay, desde luego, una litera- tura novohispana independiente de la literatura española de la época; la literatura novohispana es parte de la literatura de los Siglos de Oro (obviedad que a veces seguimos pasando por alto, sobre todo cuando nos po- nemos a estudiar las letras de la Nueva España como algo ais- lado, sin considerar el marco  más amplio en que están ins- critas). En sus propias palabras: “la poesía hispánica, a uno y otro lados del Atlántico, es </w:t>
      </w:r>
      <w:r>
        <w:rPr>
          <w:i/>
          <w:sz w:val="20"/>
        </w:rPr>
        <w:t>una</w:t>
      </w:r>
      <w:r>
        <w:rPr>
          <w:sz w:val="20"/>
        </w:rPr>
        <w:t>, la de la gran tradición áurea española” (p. 42). Los principios de esa poesía, apenas hace  falta decirlo, no son los de la poesía moderna, que empezó ayer, en  el siglo XIX. Nada más alejado  de un poeta áureo –español o novohispano– que el afán de ser </w:t>
      </w:r>
      <w:r>
        <w:rPr>
          <w:i/>
          <w:sz w:val="20"/>
        </w:rPr>
        <w:t>original</w:t>
      </w:r>
      <w:r>
        <w:rPr>
          <w:sz w:val="20"/>
        </w:rPr>
        <w:t>. Buena parte de la  </w:t>
      </w:r>
      <w:r>
        <w:rPr>
          <w:spacing w:val="54"/>
          <w:sz w:val="20"/>
        </w:rPr>
        <w:t> </w:t>
      </w:r>
      <w:r>
        <w:rPr>
          <w:sz w:val="20"/>
        </w:rPr>
        <w:t>poe-</w:t>
      </w:r>
    </w:p>
    <w:p>
      <w:pPr>
        <w:spacing w:before="138"/>
        <w:ind w:left="113" w:right="102" w:firstLine="0"/>
        <w:jc w:val="both"/>
        <w:rPr>
          <w:sz w:val="20"/>
        </w:rPr>
      </w:pPr>
      <w:r>
        <w:rPr/>
        <w:br w:type="column"/>
      </w:r>
      <w:r>
        <w:rPr>
          <w:sz w:val="20"/>
        </w:rPr>
        <w:t>sía novohispana, particularmen- te la barroca, es poesía de cir- cunstancia, compuesta para un acontecimiento específico. Había una amplia gama de festividades religiosas y civiles (una canoni- zación, la dedicatoria de un tem- plo, la llegada de un virrey, la muerte de un noble, etc.) que pedía el concurso de los poetas. La poesía era un elemento in- dispensable de la vida social. En este sentido, hay que reconocer que la sociedad novohispana era mucho más </w:t>
      </w:r>
      <w:r>
        <w:rPr>
          <w:i/>
          <w:sz w:val="20"/>
        </w:rPr>
        <w:t>poética </w:t>
      </w:r>
      <w:r>
        <w:rPr>
          <w:sz w:val="20"/>
        </w:rPr>
        <w:t>que la nues- tra, en la que la poesía ocupa un sitio marginal. Es necesario en- tender estas cosas si verdadera- mente queremos comprender la poesía novohispana.</w:t>
      </w:r>
    </w:p>
    <w:p>
      <w:pPr>
        <w:spacing w:line="240" w:lineRule="auto" w:before="0"/>
        <w:ind w:left="113" w:right="99" w:firstLine="110"/>
        <w:jc w:val="both"/>
        <w:rPr>
          <w:sz w:val="20"/>
        </w:rPr>
      </w:pPr>
      <w:r>
        <w:rPr>
          <w:sz w:val="20"/>
        </w:rPr>
        <w:t>La poesía del siglo XVI se ins- cribió de forma natural en lo que constituía la tendencia poética  del momento en España: el “itá- lico modo”, inaugurado por Gar- cilaso. Así, sin ningún problema de identidad, la poesía novo- hispana se agregó a la gran tra- dición de la poesía renacentista. Esta escuela formó a uno de sus mejores poetas: Francisco de Terrazas, el célebre autor de “Dejad las hebras de oro ensor- tijado...”, del que apenas conser- vamos un puñado de poemas y escasas  noticias  biográficas (creo que entre los varios poetas novohispanos que merecen una investigación más amplia, Terra- zas ocupa uno de los primeros lugares). Aunque todavía no estaba del todo construido el entramado social que en el siguiente siglo haría proliferar la poesía mediante fiestas y certámenes, ya contamos con al- gunos ejemplos, como el famoso </w:t>
      </w:r>
      <w:r>
        <w:rPr>
          <w:i/>
          <w:sz w:val="20"/>
        </w:rPr>
        <w:t>Túmulo imperial </w:t>
      </w:r>
      <w:r>
        <w:rPr>
          <w:sz w:val="20"/>
        </w:rPr>
        <w:t>(1559) a la memoria de Carlos V o la fiesta de las  reliquias  (1578)</w:t>
      </w:r>
      <w:r>
        <w:rPr>
          <w:spacing w:val="-10"/>
          <w:sz w:val="20"/>
        </w:rPr>
        <w:t> </w:t>
      </w:r>
      <w:r>
        <w:rPr>
          <w:sz w:val="20"/>
        </w:rPr>
        <w:t>organiza-</w:t>
      </w:r>
    </w:p>
    <w:p>
      <w:pPr>
        <w:spacing w:after="0" w:line="240" w:lineRule="auto"/>
        <w:jc w:val="both"/>
        <w:rPr>
          <w:sz w:val="20"/>
        </w:rPr>
        <w:sectPr>
          <w:type w:val="continuous"/>
          <w:pgSz w:w="12250" w:h="15850"/>
          <w:pgMar w:top="1120" w:bottom="280" w:left="1540" w:right="1020"/>
          <w:cols w:num="3" w:equalWidth="0">
            <w:col w:w="3179" w:space="84"/>
            <w:col w:w="3094" w:space="122"/>
            <w:col w:w="3211"/>
          </w:cols>
        </w:sectPr>
      </w:pPr>
    </w:p>
    <w:p>
      <w:pPr>
        <w:pStyle w:val="BodyText"/>
        <w:rPr>
          <w:sz w:val="20"/>
        </w:rPr>
      </w:pPr>
    </w:p>
    <w:p>
      <w:pPr>
        <w:pStyle w:val="BodyText"/>
        <w:spacing w:before="4"/>
        <w:rPr>
          <w:sz w:val="20"/>
        </w:rPr>
      </w:pPr>
    </w:p>
    <w:p>
      <w:pPr>
        <w:spacing w:after="0"/>
        <w:rPr>
          <w:sz w:val="20"/>
        </w:rPr>
        <w:sectPr>
          <w:pgSz w:w="12250" w:h="15850"/>
          <w:pgMar w:header="733" w:footer="0" w:top="1120" w:bottom="280" w:left="1600" w:right="1020"/>
        </w:sectPr>
      </w:pPr>
    </w:p>
    <w:p>
      <w:pPr>
        <w:spacing w:before="74"/>
        <w:ind w:left="104" w:right="0" w:firstLine="0"/>
        <w:jc w:val="both"/>
        <w:rPr>
          <w:sz w:val="20"/>
        </w:rPr>
      </w:pPr>
      <w:r>
        <w:rPr>
          <w:sz w:val="20"/>
        </w:rPr>
        <w:t>da por los jesuitas. Completan el cuadro autores bien conocidos como Juan de la Cueva, Gonzá- lez de Eslava, Eugenio de Sa- lazar y Bernardo de Balbuena, y otros no tanto, como Juan Bautista Corvera y Florián Palo- mino, a los que, dicho sea de paso, no sé si valía la pena rescatar (en la historia de la literatura, no todos los olvidos son</w:t>
      </w:r>
      <w:r>
        <w:rPr>
          <w:spacing w:val="-12"/>
          <w:sz w:val="20"/>
        </w:rPr>
        <w:t> </w:t>
      </w:r>
      <w:r>
        <w:rPr>
          <w:sz w:val="20"/>
        </w:rPr>
        <w:t>injustos).</w:t>
      </w:r>
    </w:p>
    <w:p>
      <w:pPr>
        <w:spacing w:line="240" w:lineRule="auto" w:before="1"/>
        <w:ind w:left="104" w:right="0" w:firstLine="108"/>
        <w:jc w:val="both"/>
        <w:rPr>
          <w:sz w:val="20"/>
        </w:rPr>
      </w:pPr>
      <w:r>
        <w:rPr>
          <w:sz w:val="20"/>
        </w:rPr>
        <w:t>El siglo XVII fue fundamental- mente barroco y gongorino. Ce- remoniosa y solemne, la socie- dad novohispana hacía de la poesía la compañera natural de sus ocasiones señaladas. Es la época de los certámenes, las relaciones, los túmulos, los arcos triunfales, los festivos aparatos, etc. Es aquí en donde es más difícil separar el grano de la paja, porque hay mucha, pero muchí- sima paja. Apenas hay novo- hispano de cierta clase social  que no componga versos llegada la ocasión (pues esto formaba parte de su educación, como montar a caballo) y, naturalmen- te, entre cien versificadores ha- brá con suerte, no digamos un gran poeta, que es siempre una excepción, sino un buen poeta. </w:t>
      </w:r>
      <w:r>
        <w:rPr>
          <w:i/>
          <w:sz w:val="20"/>
        </w:rPr>
        <w:t>Poesía novohispana e</w:t>
      </w:r>
      <w:r>
        <w:rPr>
          <w:sz w:val="20"/>
        </w:rPr>
        <w:t>mpieza el siglo con el certamen de los plateros convocado para celebrar la Inmaculada Concepción (tema favorito de la musas novohis- panas y que, a fuerza de repeti- ciones y lugares comunes, acaba dando cuenta como pocos del agotamiento y la parálisis en que acabó encerrándose buena parte de esta poesía). Muy pronto es perceptible la influencia del autor que definió el rumbo de la poesía barroca. Para nosotros, no siem- pre es fácil concebir el impacto que Góngora supuso para sus contemporáneos (el  fenómeno de un escritor que parece reno- var, él solo, una lengua literaria y una  literatura  es  muy  raro  y</w:t>
      </w:r>
      <w:r>
        <w:rPr>
          <w:spacing w:val="-27"/>
          <w:sz w:val="20"/>
        </w:rPr>
        <w:t> </w:t>
      </w:r>
      <w:r>
        <w:rPr>
          <w:sz w:val="20"/>
        </w:rPr>
        <w:t>no</w:t>
      </w:r>
    </w:p>
    <w:p>
      <w:pPr>
        <w:spacing w:before="74"/>
        <w:ind w:left="104" w:right="0" w:firstLine="0"/>
        <w:jc w:val="both"/>
        <w:rPr>
          <w:sz w:val="20"/>
        </w:rPr>
      </w:pPr>
      <w:r>
        <w:rPr/>
        <w:br w:type="column"/>
      </w:r>
      <w:r>
        <w:rPr>
          <w:sz w:val="20"/>
        </w:rPr>
        <w:t>deja de tener algo de milagroso; quizá el caso más reciente sea el de Borges y este pueda darnos una idea). Su aparición represen- tó un verdadero trauma: no se podía seguir escribiendo igual. Los poetas de ambas orillas gongorizaron fervorosamente y con desigual fortuna (porque una cosa era Góngora y otra los gon- gorinos). En Nueva España – hecho curioso resaltado por Tenorio– el gongorismo parece empezar con una mujer, la poco conocida María Estrada de Medi- nilla, y termina, espectacular- mente, con otra, Sor Juana (que no solo es el broche de oro del gongorismo o el Barroco, sino de toda la literatura áurea). En medio, y entre tanta imitación gongorina de tercera, sobresale un verdadero poeta: Agustín de Salazar y Torres, que ciertamen- te merecería más atención.</w:t>
      </w:r>
    </w:p>
    <w:p>
      <w:pPr>
        <w:spacing w:line="240" w:lineRule="auto" w:before="0"/>
        <w:ind w:left="104" w:right="0" w:firstLine="108"/>
        <w:jc w:val="both"/>
        <w:rPr>
          <w:sz w:val="20"/>
        </w:rPr>
      </w:pPr>
      <w:r>
        <w:rPr>
          <w:sz w:val="20"/>
        </w:rPr>
        <w:t>Al llegar al siglo XVIII, casi todo es novedad, pues Méndez Plan- carte no alcanzó a publicar el libro dedicado a este periodo, aunque tenía avances. Curio- seando en su archivo (resguar- dado en la Biblioteca Cervantina del Tecnológico de Monterrey), me topé con algunos cuadernos que contienen material para ese hipotético volumen tercero. En algunos casos, la selección coincide con la de Tenorio, como los de Cayetano Cabrera Quin- tero, las poetisas del </w:t>
      </w:r>
      <w:r>
        <w:rPr>
          <w:i/>
          <w:sz w:val="20"/>
        </w:rPr>
        <w:t>Coloso elo- </w:t>
      </w:r>
      <w:r>
        <w:rPr>
          <w:i/>
          <w:sz w:val="20"/>
        </w:rPr>
        <w:t>cuente </w:t>
      </w:r>
      <w:r>
        <w:rPr>
          <w:sz w:val="20"/>
        </w:rPr>
        <w:t>y José Agustín de Castro. El gongorismo, la poesía barroca y su uso oficial continuaron en la Nueva España hasta bien entra- do el siglo XVIII, pero poco a poco fueron cediendo lugar  a una poesía de academia, escrita para círculos privados, no para la vida pública. Inútil buscar, en una u otra, a un gran poeta. En España y en Hispanoamérica, la lengua poética, tras dos siglos de esplendor, estaba comprensible- mente exhausta. No podía ser</w:t>
      </w:r>
      <w:r>
        <w:rPr>
          <w:spacing w:val="6"/>
          <w:sz w:val="20"/>
        </w:rPr>
        <w:t> </w:t>
      </w:r>
      <w:r>
        <w:rPr>
          <w:sz w:val="20"/>
        </w:rPr>
        <w:t>de</w:t>
      </w:r>
    </w:p>
    <w:p>
      <w:pPr>
        <w:spacing w:before="74"/>
        <w:ind w:left="104" w:right="102" w:firstLine="0"/>
        <w:jc w:val="both"/>
        <w:rPr>
          <w:sz w:val="20"/>
        </w:rPr>
      </w:pPr>
      <w:r>
        <w:rPr/>
        <w:br w:type="column"/>
      </w:r>
      <w:r>
        <w:rPr>
          <w:sz w:val="20"/>
        </w:rPr>
        <w:t>otra manera: no se tiene impune- mente un periodo de prosperidad semejante. Tendrían que pasar prácticamente dos siglos para que, recuperadas las fuerzas, la poesía hispánica volviera a  brillar, tan intensamente como entonces (el siglo XX es, qué duda cabe, nuestro nuevo Siglo de</w:t>
      </w:r>
      <w:r>
        <w:rPr>
          <w:spacing w:val="-10"/>
          <w:sz w:val="20"/>
        </w:rPr>
        <w:t> </w:t>
      </w:r>
      <w:r>
        <w:rPr>
          <w:sz w:val="20"/>
        </w:rPr>
        <w:t>Oro).</w:t>
      </w:r>
    </w:p>
    <w:p>
      <w:pPr>
        <w:spacing w:before="0"/>
        <w:ind w:left="104" w:right="103" w:firstLine="108"/>
        <w:jc w:val="both"/>
        <w:rPr>
          <w:sz w:val="20"/>
        </w:rPr>
      </w:pPr>
      <w:r>
        <w:rPr>
          <w:sz w:val="20"/>
        </w:rPr>
        <w:t>“Una antología –decía Gerardo Diego, cuyo juicio recuerda Te- norio– es siempre un error.”  Nada más fácil que criticar este tipo de empresas: por lo que se incluyó, por lo que se dejó fuera, por los criterios utilizados, etc. El antologador lo sabe y acepta estos riesgos con humildad. Es verdad que una cierta crítica ha desvirtuado el arte de la anto- logía. En aras de publicar, cual- quiera junta un grupo de textos, redacta un prólogo apresurado y lo manda a las prensas (para luego referirse a él como </w:t>
      </w:r>
      <w:r>
        <w:rPr>
          <w:i/>
          <w:sz w:val="20"/>
        </w:rPr>
        <w:t>su </w:t>
      </w:r>
      <w:r>
        <w:rPr>
          <w:sz w:val="20"/>
        </w:rPr>
        <w:t>libro, naturalmente; en la academia, algo parecido llega a  suceder con las actas de congreso, sobre las cuales están construidas carreras enteras). Una  obra como </w:t>
      </w:r>
      <w:r>
        <w:rPr>
          <w:i/>
          <w:sz w:val="20"/>
        </w:rPr>
        <w:t>Poesía novohispana </w:t>
      </w:r>
      <w:r>
        <w:rPr>
          <w:sz w:val="20"/>
        </w:rPr>
        <w:t>está en las antípodas de este facilis- mo y esta frivolidad. Martha Lilia Tenorio ha llevado a cabo un trabajo filológico riguroso: ha investigado de manera exhaus- tiva, ha editado cuidadosamente los textos y los ha anotado con erudición y amenidad. Este es el honor del filólogo, como dice Eugenio de Salazar al elogiar los comentarios de Herrera a Garci- laso: “que con tu fino esmalte lustre dieses/ al oro de la rica poesía/ y con tu clara luz la descubrieses”.</w:t>
      </w:r>
      <w:r>
        <w:rPr>
          <w:spacing w:val="-11"/>
          <w:sz w:val="20"/>
        </w:rPr>
        <w:t> </w:t>
      </w:r>
      <w:r>
        <w:rPr>
          <w:sz w:val="20"/>
        </w:rPr>
        <w:t>~</w:t>
      </w:r>
    </w:p>
    <w:p>
      <w:pPr>
        <w:pStyle w:val="BodyText"/>
        <w:rPr>
          <w:sz w:val="20"/>
        </w:rPr>
      </w:pPr>
    </w:p>
    <w:p>
      <w:pPr>
        <w:pStyle w:val="BodyText"/>
        <w:rPr>
          <w:sz w:val="20"/>
        </w:rPr>
      </w:pPr>
    </w:p>
    <w:p>
      <w:pPr>
        <w:pStyle w:val="BodyText"/>
        <w:spacing w:before="10"/>
        <w:rPr>
          <w:sz w:val="19"/>
        </w:rPr>
      </w:pPr>
    </w:p>
    <w:p>
      <w:pPr>
        <w:spacing w:before="0"/>
        <w:ind w:left="1405" w:right="0" w:firstLine="0"/>
        <w:jc w:val="left"/>
        <w:rPr>
          <w:sz w:val="16"/>
        </w:rPr>
      </w:pPr>
      <w:r>
        <w:rPr>
          <w:sz w:val="20"/>
        </w:rPr>
        <w:t>– P</w:t>
      </w:r>
      <w:r>
        <w:rPr>
          <w:sz w:val="16"/>
        </w:rPr>
        <w:t>ABLO </w:t>
      </w:r>
      <w:r>
        <w:rPr>
          <w:sz w:val="20"/>
        </w:rPr>
        <w:t>S</w:t>
      </w:r>
      <w:r>
        <w:rPr>
          <w:sz w:val="16"/>
        </w:rPr>
        <w:t>OL </w:t>
      </w:r>
      <w:r>
        <w:rPr>
          <w:sz w:val="20"/>
        </w:rPr>
        <w:t>M</w:t>
      </w:r>
      <w:r>
        <w:rPr>
          <w:sz w:val="16"/>
        </w:rPr>
        <w:t>ORA</w:t>
      </w:r>
    </w:p>
    <w:p>
      <w:pPr>
        <w:spacing w:after="0"/>
        <w:jc w:val="left"/>
        <w:rPr>
          <w:sz w:val="16"/>
        </w:rPr>
        <w:sectPr>
          <w:type w:val="continuous"/>
          <w:pgSz w:w="12250" w:h="15850"/>
          <w:pgMar w:top="1120" w:bottom="280" w:left="1600" w:right="1020"/>
          <w:cols w:num="3" w:equalWidth="0">
            <w:col w:w="3088" w:space="126"/>
            <w:col w:w="3085" w:space="131"/>
            <w:col w:w="3200"/>
          </w:cols>
        </w:sectPr>
      </w:pPr>
    </w:p>
    <w:p>
      <w:pPr>
        <w:pStyle w:val="BodyText"/>
        <w:spacing w:before="9"/>
        <w:rPr>
          <w:sz w:val="16"/>
        </w:rPr>
      </w:pPr>
    </w:p>
    <w:p>
      <w:pPr>
        <w:pStyle w:val="Heading2"/>
        <w:spacing w:before="70"/>
        <w:ind w:left="3437" w:right="3455"/>
        <w:jc w:val="center"/>
      </w:pPr>
      <w:r>
        <w:rPr/>
        <w:t>ANEXO H</w:t>
      </w:r>
    </w:p>
    <w:p>
      <w:pPr>
        <w:spacing w:before="137"/>
        <w:ind w:left="2485" w:right="21" w:firstLine="0"/>
        <w:jc w:val="left"/>
        <w:rPr>
          <w:b/>
          <w:sz w:val="24"/>
        </w:rPr>
      </w:pPr>
      <w:r>
        <w:rPr>
          <w:b/>
          <w:sz w:val="24"/>
        </w:rPr>
        <w:t>Modelo para la escritura del ensayo</w:t>
      </w:r>
    </w:p>
    <w:p>
      <w:pPr>
        <w:pStyle w:val="BodyText"/>
        <w:rPr>
          <w:b/>
        </w:rPr>
      </w:pPr>
    </w:p>
    <w:p>
      <w:pPr>
        <w:pStyle w:val="BodyText"/>
        <w:rPr>
          <w:b/>
        </w:rPr>
      </w:pPr>
    </w:p>
    <w:p>
      <w:pPr>
        <w:pStyle w:val="BodyText"/>
        <w:rPr>
          <w:b/>
        </w:rPr>
      </w:pPr>
    </w:p>
    <w:p>
      <w:pPr>
        <w:spacing w:before="205"/>
        <w:ind w:left="104" w:right="21" w:firstLine="0"/>
        <w:jc w:val="left"/>
        <w:rPr>
          <w:b/>
          <w:sz w:val="28"/>
        </w:rPr>
      </w:pPr>
      <w:r>
        <w:rPr>
          <w:b/>
          <w:sz w:val="28"/>
        </w:rPr>
        <w:t>Introducción al ensayo</w:t>
      </w:r>
    </w:p>
    <w:p>
      <w:pPr>
        <w:pStyle w:val="BodyText"/>
        <w:spacing w:before="1"/>
        <w:rPr>
          <w:b/>
          <w:sz w:val="22"/>
        </w:rPr>
      </w:pPr>
    </w:p>
    <w:p>
      <w:pPr>
        <w:spacing w:line="276" w:lineRule="auto" w:before="0"/>
        <w:ind w:left="104" w:right="21" w:firstLine="0"/>
        <w:jc w:val="left"/>
        <w:rPr>
          <w:sz w:val="20"/>
        </w:rPr>
      </w:pPr>
      <w:r>
        <w:rPr>
          <w:sz w:val="20"/>
        </w:rPr>
        <w:t>Se discuten algunos aspectos como la clasificación en distintos ensayos. Se comentan algunos puntos específicos:</w:t>
      </w:r>
    </w:p>
    <w:p>
      <w:pPr>
        <w:pStyle w:val="BodyText"/>
        <w:spacing w:before="5"/>
        <w:rPr>
          <w:sz w:val="18"/>
        </w:rPr>
      </w:pPr>
    </w:p>
    <w:p>
      <w:pPr>
        <w:spacing w:line="252" w:lineRule="auto" w:before="0"/>
        <w:ind w:left="821" w:right="21" w:firstLine="0"/>
        <w:jc w:val="left"/>
        <w:rPr>
          <w:sz w:val="20"/>
        </w:rPr>
      </w:pPr>
      <w:r>
        <w:rPr/>
        <w:drawing>
          <wp:anchor distT="0" distB="0" distL="0" distR="0" allowOverlap="1" layoutInCell="1" locked="0" behindDoc="0" simplePos="0" relativeHeight="11608">
            <wp:simplePos x="0" y="0"/>
            <wp:positionH relativeFrom="page">
              <wp:posOffset>1309116</wp:posOffset>
            </wp:positionH>
            <wp:positionV relativeFrom="paragraph">
              <wp:posOffset>-6478</wp:posOffset>
            </wp:positionV>
            <wp:extent cx="115824" cy="772668"/>
            <wp:effectExtent l="0" t="0" r="0" b="0"/>
            <wp:wrapNone/>
            <wp:docPr id="241" name="image151.png" descr=""/>
            <wp:cNvGraphicFramePr>
              <a:graphicFrameLocks noChangeAspect="1"/>
            </wp:cNvGraphicFramePr>
            <a:graphic>
              <a:graphicData uri="http://schemas.openxmlformats.org/drawingml/2006/picture">
                <pic:pic>
                  <pic:nvPicPr>
                    <pic:cNvPr id="242" name="image151.png"/>
                    <pic:cNvPicPr/>
                  </pic:nvPicPr>
                  <pic:blipFill>
                    <a:blip r:embed="rId169" cstate="print"/>
                    <a:stretch>
                      <a:fillRect/>
                    </a:stretch>
                  </pic:blipFill>
                  <pic:spPr>
                    <a:xfrm>
                      <a:off x="0" y="0"/>
                      <a:ext cx="115824" cy="772668"/>
                    </a:xfrm>
                    <a:prstGeom prst="rect">
                      <a:avLst/>
                    </a:prstGeom>
                  </pic:spPr>
                </pic:pic>
              </a:graphicData>
            </a:graphic>
          </wp:anchor>
        </w:drawing>
      </w:r>
      <w:r>
        <w:rPr>
          <w:sz w:val="20"/>
        </w:rPr>
        <w:t>Es la reflexión de un tema expuesto, el cual es comentado desde un punto de vista propio. Es subjetivo, muestra la actitud del autor ante el objeto de estudio con fundamentación.</w:t>
      </w:r>
    </w:p>
    <w:p>
      <w:pPr>
        <w:spacing w:line="254" w:lineRule="auto" w:before="1"/>
        <w:ind w:left="821" w:right="21" w:firstLine="0"/>
        <w:jc w:val="left"/>
        <w:rPr>
          <w:sz w:val="20"/>
        </w:rPr>
      </w:pPr>
      <w:r>
        <w:rPr>
          <w:sz w:val="20"/>
        </w:rPr>
        <w:t>Debe desarrollar un tema o problema mediante una exposición y argumentación crítica. Debe señalar las fuentes de información consultadas.</w:t>
      </w:r>
    </w:p>
    <w:p>
      <w:pPr>
        <w:spacing w:before="0"/>
        <w:ind w:left="821" w:right="436" w:firstLine="0"/>
        <w:jc w:val="left"/>
        <w:rPr>
          <w:sz w:val="20"/>
        </w:rPr>
      </w:pPr>
      <w:r>
        <w:rPr>
          <w:sz w:val="20"/>
        </w:rPr>
        <w:t>* Debe tener vinculación con alguna de las áreas del conocimiento del Plan de Estudios cursado (según el currículum).</w:t>
      </w:r>
    </w:p>
    <w:p>
      <w:pPr>
        <w:pStyle w:val="BodyText"/>
        <w:spacing w:before="3"/>
        <w:rPr>
          <w:sz w:val="20"/>
        </w:rPr>
      </w:pPr>
    </w:p>
    <w:p>
      <w:pPr>
        <w:spacing w:before="0"/>
        <w:ind w:left="104" w:right="21" w:firstLine="0"/>
        <w:jc w:val="left"/>
        <w:rPr>
          <w:sz w:val="20"/>
        </w:rPr>
      </w:pPr>
      <w:r>
        <w:rPr>
          <w:sz w:val="20"/>
        </w:rPr>
        <w:t>Señalar los lineamientos para un ensayo completo:</w:t>
      </w:r>
    </w:p>
    <w:p>
      <w:pPr>
        <w:pStyle w:val="BodyText"/>
        <w:spacing w:before="10"/>
        <w:rPr>
          <w:sz w:val="16"/>
        </w:rPr>
      </w:pPr>
    </w:p>
    <w:p>
      <w:pPr>
        <w:pStyle w:val="ListParagraph"/>
        <w:numPr>
          <w:ilvl w:val="0"/>
          <w:numId w:val="35"/>
        </w:numPr>
        <w:tabs>
          <w:tab w:pos="825" w:val="left" w:leader="none"/>
        </w:tabs>
        <w:spacing w:line="240" w:lineRule="auto" w:before="1" w:after="0"/>
        <w:ind w:left="824" w:right="0" w:hanging="360"/>
        <w:jc w:val="left"/>
        <w:rPr>
          <w:sz w:val="20"/>
        </w:rPr>
      </w:pPr>
      <w:r>
        <w:rPr>
          <w:sz w:val="20"/>
        </w:rPr>
        <w:t>debe exponer claramente el problema que se discute, así como la pregunta que lo</w:t>
      </w:r>
      <w:r>
        <w:rPr>
          <w:spacing w:val="-44"/>
          <w:sz w:val="20"/>
        </w:rPr>
        <w:t> </w:t>
      </w:r>
      <w:r>
        <w:rPr>
          <w:sz w:val="20"/>
        </w:rPr>
        <w:t>guía,</w:t>
      </w:r>
    </w:p>
    <w:p>
      <w:pPr>
        <w:pStyle w:val="ListParagraph"/>
        <w:numPr>
          <w:ilvl w:val="0"/>
          <w:numId w:val="35"/>
        </w:numPr>
        <w:tabs>
          <w:tab w:pos="825" w:val="left" w:leader="none"/>
        </w:tabs>
        <w:spacing w:line="240" w:lineRule="auto" w:before="0" w:after="0"/>
        <w:ind w:left="824" w:right="194" w:hanging="360"/>
        <w:jc w:val="left"/>
        <w:rPr>
          <w:sz w:val="20"/>
        </w:rPr>
      </w:pPr>
      <w:r>
        <w:rPr>
          <w:sz w:val="20"/>
        </w:rPr>
        <w:t>tiene que hacer uso de fuentes de información, las cuales serán indicadas puntualmente siguiendo</w:t>
      </w:r>
      <w:r>
        <w:rPr>
          <w:spacing w:val="-3"/>
          <w:sz w:val="20"/>
        </w:rPr>
        <w:t> </w:t>
      </w:r>
      <w:r>
        <w:rPr>
          <w:sz w:val="20"/>
        </w:rPr>
        <w:t>los</w:t>
      </w:r>
      <w:r>
        <w:rPr>
          <w:spacing w:val="-2"/>
          <w:sz w:val="20"/>
        </w:rPr>
        <w:t> </w:t>
      </w:r>
      <w:r>
        <w:rPr>
          <w:sz w:val="20"/>
        </w:rPr>
        <w:t>lineamientos para</w:t>
      </w:r>
      <w:r>
        <w:rPr>
          <w:spacing w:val="-3"/>
          <w:sz w:val="20"/>
        </w:rPr>
        <w:t> </w:t>
      </w:r>
      <w:r>
        <w:rPr>
          <w:sz w:val="20"/>
        </w:rPr>
        <w:t>el</w:t>
      </w:r>
      <w:r>
        <w:rPr>
          <w:spacing w:val="-4"/>
          <w:sz w:val="20"/>
        </w:rPr>
        <w:t> </w:t>
      </w:r>
      <w:r>
        <w:rPr>
          <w:sz w:val="20"/>
        </w:rPr>
        <w:t>aparato</w:t>
      </w:r>
      <w:r>
        <w:rPr>
          <w:spacing w:val="-3"/>
          <w:sz w:val="20"/>
        </w:rPr>
        <w:t> </w:t>
      </w:r>
      <w:r>
        <w:rPr>
          <w:sz w:val="20"/>
        </w:rPr>
        <w:t>crítico,</w:t>
      </w:r>
      <w:r>
        <w:rPr>
          <w:spacing w:val="-1"/>
          <w:sz w:val="20"/>
        </w:rPr>
        <w:t> </w:t>
      </w:r>
      <w:r>
        <w:rPr>
          <w:sz w:val="20"/>
        </w:rPr>
        <w:t>tanto</w:t>
      </w:r>
      <w:r>
        <w:rPr>
          <w:spacing w:val="-3"/>
          <w:sz w:val="20"/>
        </w:rPr>
        <w:t> </w:t>
      </w:r>
      <w:r>
        <w:rPr>
          <w:sz w:val="20"/>
        </w:rPr>
        <w:t>en</w:t>
      </w:r>
      <w:r>
        <w:rPr>
          <w:spacing w:val="-1"/>
          <w:sz w:val="20"/>
        </w:rPr>
        <w:t> </w:t>
      </w:r>
      <w:r>
        <w:rPr>
          <w:sz w:val="20"/>
        </w:rPr>
        <w:t>el</w:t>
      </w:r>
      <w:r>
        <w:rPr>
          <w:spacing w:val="-4"/>
          <w:sz w:val="20"/>
        </w:rPr>
        <w:t> </w:t>
      </w:r>
      <w:r>
        <w:rPr>
          <w:sz w:val="20"/>
        </w:rPr>
        <w:t>cuerpo</w:t>
      </w:r>
      <w:r>
        <w:rPr>
          <w:spacing w:val="-1"/>
          <w:sz w:val="20"/>
        </w:rPr>
        <w:t> </w:t>
      </w:r>
      <w:r>
        <w:rPr>
          <w:sz w:val="20"/>
        </w:rPr>
        <w:t>del</w:t>
      </w:r>
      <w:r>
        <w:rPr>
          <w:spacing w:val="-4"/>
          <w:sz w:val="20"/>
        </w:rPr>
        <w:t> </w:t>
      </w:r>
      <w:r>
        <w:rPr>
          <w:sz w:val="20"/>
        </w:rPr>
        <w:t>trabajo</w:t>
      </w:r>
      <w:r>
        <w:rPr>
          <w:spacing w:val="-3"/>
          <w:sz w:val="20"/>
        </w:rPr>
        <w:t> </w:t>
      </w:r>
      <w:r>
        <w:rPr>
          <w:sz w:val="20"/>
        </w:rPr>
        <w:t>como</w:t>
      </w:r>
      <w:r>
        <w:rPr>
          <w:spacing w:val="-3"/>
          <w:sz w:val="20"/>
        </w:rPr>
        <w:t> </w:t>
      </w:r>
      <w:r>
        <w:rPr>
          <w:sz w:val="20"/>
        </w:rPr>
        <w:t>en</w:t>
      </w:r>
      <w:r>
        <w:rPr>
          <w:spacing w:val="-25"/>
          <w:sz w:val="20"/>
        </w:rPr>
        <w:t> </w:t>
      </w:r>
      <w:r>
        <w:rPr>
          <w:sz w:val="20"/>
        </w:rPr>
        <w:t>la bibliografía,</w:t>
      </w:r>
    </w:p>
    <w:p>
      <w:pPr>
        <w:pStyle w:val="ListParagraph"/>
        <w:numPr>
          <w:ilvl w:val="0"/>
          <w:numId w:val="35"/>
        </w:numPr>
        <w:tabs>
          <w:tab w:pos="825" w:val="left" w:leader="none"/>
        </w:tabs>
        <w:spacing w:line="240" w:lineRule="auto" w:before="1" w:after="0"/>
        <w:ind w:left="824" w:right="0" w:hanging="360"/>
        <w:jc w:val="left"/>
        <w:rPr>
          <w:sz w:val="20"/>
        </w:rPr>
      </w:pPr>
      <w:r>
        <w:rPr>
          <w:sz w:val="20"/>
        </w:rPr>
        <w:t>se espera que sea</w:t>
      </w:r>
      <w:r>
        <w:rPr>
          <w:spacing w:val="-18"/>
          <w:sz w:val="20"/>
        </w:rPr>
        <w:t> </w:t>
      </w:r>
      <w:r>
        <w:rPr>
          <w:sz w:val="20"/>
        </w:rPr>
        <w:t>polémico.</w:t>
      </w:r>
    </w:p>
    <w:p>
      <w:pPr>
        <w:pStyle w:val="BodyText"/>
        <w:rPr>
          <w:sz w:val="20"/>
        </w:rPr>
      </w:pPr>
    </w:p>
    <w:p>
      <w:pPr>
        <w:spacing w:line="229" w:lineRule="exact" w:before="1"/>
        <w:ind w:left="104" w:right="21" w:firstLine="0"/>
        <w:jc w:val="left"/>
        <w:rPr>
          <w:sz w:val="20"/>
        </w:rPr>
      </w:pPr>
      <w:r>
        <w:rPr>
          <w:sz w:val="20"/>
        </w:rPr>
        <w:t>Se recomienda:</w:t>
      </w:r>
    </w:p>
    <w:p>
      <w:pPr>
        <w:pStyle w:val="ListParagraph"/>
        <w:numPr>
          <w:ilvl w:val="1"/>
          <w:numId w:val="35"/>
        </w:numPr>
        <w:tabs>
          <w:tab w:pos="1887" w:val="left" w:leader="none"/>
          <w:tab w:pos="1888" w:val="left" w:leader="none"/>
        </w:tabs>
        <w:spacing w:line="240" w:lineRule="auto" w:before="0" w:after="0"/>
        <w:ind w:left="1887" w:right="460" w:hanging="703"/>
        <w:jc w:val="left"/>
        <w:rPr>
          <w:sz w:val="20"/>
        </w:rPr>
      </w:pPr>
      <w:r>
        <w:rPr>
          <w:sz w:val="20"/>
        </w:rPr>
        <w:t>un párrafo introductorio a manera de anécdota, cita, dato, etc. para atraer</w:t>
      </w:r>
      <w:r>
        <w:rPr>
          <w:spacing w:val="-28"/>
          <w:sz w:val="20"/>
        </w:rPr>
        <w:t> </w:t>
      </w:r>
      <w:r>
        <w:rPr>
          <w:sz w:val="20"/>
        </w:rPr>
        <w:t>la atención del</w:t>
      </w:r>
      <w:r>
        <w:rPr>
          <w:spacing w:val="-9"/>
          <w:sz w:val="20"/>
        </w:rPr>
        <w:t> </w:t>
      </w:r>
      <w:r>
        <w:rPr>
          <w:sz w:val="20"/>
        </w:rPr>
        <w:t>lector.</w:t>
      </w:r>
    </w:p>
    <w:p>
      <w:pPr>
        <w:pStyle w:val="ListParagraph"/>
        <w:numPr>
          <w:ilvl w:val="1"/>
          <w:numId w:val="35"/>
        </w:numPr>
        <w:tabs>
          <w:tab w:pos="1887" w:val="left" w:leader="none"/>
          <w:tab w:pos="1888" w:val="left" w:leader="none"/>
        </w:tabs>
        <w:spacing w:line="228" w:lineRule="exact" w:before="0" w:after="0"/>
        <w:ind w:left="1887" w:right="0" w:hanging="703"/>
        <w:jc w:val="left"/>
        <w:rPr>
          <w:sz w:val="20"/>
        </w:rPr>
      </w:pPr>
      <w:r>
        <w:rPr>
          <w:sz w:val="20"/>
        </w:rPr>
        <w:t>Descripción de lo que se</w:t>
      </w:r>
      <w:r>
        <w:rPr>
          <w:spacing w:val="-12"/>
          <w:sz w:val="20"/>
        </w:rPr>
        <w:t> </w:t>
      </w:r>
      <w:r>
        <w:rPr>
          <w:sz w:val="20"/>
        </w:rPr>
        <w:t>discute</w:t>
      </w:r>
    </w:p>
    <w:p>
      <w:pPr>
        <w:pStyle w:val="ListParagraph"/>
        <w:numPr>
          <w:ilvl w:val="1"/>
          <w:numId w:val="35"/>
        </w:numPr>
        <w:tabs>
          <w:tab w:pos="1887" w:val="left" w:leader="none"/>
          <w:tab w:pos="1888" w:val="left" w:leader="none"/>
        </w:tabs>
        <w:spacing w:line="228" w:lineRule="exact" w:before="0" w:after="0"/>
        <w:ind w:left="1887" w:right="0" w:hanging="703"/>
        <w:jc w:val="left"/>
        <w:rPr>
          <w:sz w:val="20"/>
        </w:rPr>
      </w:pPr>
      <w:r>
        <w:rPr>
          <w:sz w:val="20"/>
        </w:rPr>
        <w:t>Argumentos a</w:t>
      </w:r>
      <w:r>
        <w:rPr>
          <w:spacing w:val="-11"/>
          <w:sz w:val="20"/>
        </w:rPr>
        <w:t> </w:t>
      </w:r>
      <w:r>
        <w:rPr>
          <w:sz w:val="20"/>
        </w:rPr>
        <w:t>favor.</w:t>
      </w:r>
    </w:p>
    <w:p>
      <w:pPr>
        <w:pStyle w:val="ListParagraph"/>
        <w:numPr>
          <w:ilvl w:val="1"/>
          <w:numId w:val="35"/>
        </w:numPr>
        <w:tabs>
          <w:tab w:pos="1887" w:val="left" w:leader="none"/>
          <w:tab w:pos="1888" w:val="left" w:leader="none"/>
        </w:tabs>
        <w:spacing w:line="240" w:lineRule="auto" w:before="0" w:after="0"/>
        <w:ind w:left="1887" w:right="0" w:hanging="703"/>
        <w:jc w:val="left"/>
        <w:rPr>
          <w:sz w:val="20"/>
        </w:rPr>
      </w:pPr>
      <w:r>
        <w:rPr>
          <w:sz w:val="20"/>
        </w:rPr>
        <w:t>Argumentos en</w:t>
      </w:r>
      <w:r>
        <w:rPr>
          <w:spacing w:val="-12"/>
          <w:sz w:val="20"/>
        </w:rPr>
        <w:t> </w:t>
      </w:r>
      <w:r>
        <w:rPr>
          <w:sz w:val="20"/>
        </w:rPr>
        <w:t>contra</w:t>
      </w:r>
    </w:p>
    <w:p>
      <w:pPr>
        <w:pStyle w:val="ListParagraph"/>
        <w:numPr>
          <w:ilvl w:val="1"/>
          <w:numId w:val="35"/>
        </w:numPr>
        <w:tabs>
          <w:tab w:pos="1887" w:val="left" w:leader="none"/>
          <w:tab w:pos="1888" w:val="left" w:leader="none"/>
        </w:tabs>
        <w:spacing w:line="240" w:lineRule="auto" w:before="0" w:after="0"/>
        <w:ind w:left="1887" w:right="0" w:hanging="703"/>
        <w:jc w:val="left"/>
        <w:rPr>
          <w:sz w:val="20"/>
        </w:rPr>
      </w:pPr>
      <w:r>
        <w:rPr>
          <w:sz w:val="20"/>
        </w:rPr>
        <w:t>Estilo</w:t>
      </w:r>
    </w:p>
    <w:p>
      <w:pPr>
        <w:pStyle w:val="ListParagraph"/>
        <w:numPr>
          <w:ilvl w:val="1"/>
          <w:numId w:val="35"/>
        </w:numPr>
        <w:tabs>
          <w:tab w:pos="1887" w:val="left" w:leader="none"/>
          <w:tab w:pos="1888" w:val="left" w:leader="none"/>
        </w:tabs>
        <w:spacing w:line="240" w:lineRule="auto" w:before="0" w:after="0"/>
        <w:ind w:left="1887" w:right="0" w:hanging="703"/>
        <w:jc w:val="left"/>
        <w:rPr>
          <w:sz w:val="20"/>
        </w:rPr>
      </w:pPr>
      <w:r>
        <w:rPr>
          <w:sz w:val="20"/>
        </w:rPr>
        <w:t>Polémica</w:t>
      </w:r>
    </w:p>
    <w:p>
      <w:pPr>
        <w:pStyle w:val="ListParagraph"/>
        <w:numPr>
          <w:ilvl w:val="1"/>
          <w:numId w:val="35"/>
        </w:numPr>
        <w:tabs>
          <w:tab w:pos="1887" w:val="left" w:leader="none"/>
          <w:tab w:pos="1888" w:val="left" w:leader="none"/>
        </w:tabs>
        <w:spacing w:line="240" w:lineRule="auto" w:before="0" w:after="0"/>
        <w:ind w:left="1887" w:right="0" w:hanging="703"/>
        <w:jc w:val="left"/>
        <w:rPr>
          <w:sz w:val="20"/>
        </w:rPr>
      </w:pPr>
      <w:r>
        <w:rPr>
          <w:sz w:val="20"/>
        </w:rPr>
        <w:t>Conclusión</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Heading2"/>
        <w:spacing w:before="129"/>
        <w:ind w:left="3440" w:right="3455"/>
        <w:jc w:val="center"/>
      </w:pPr>
      <w:r>
        <w:rPr/>
        <w:t>ANEXO I</w:t>
      </w:r>
    </w:p>
    <w:p>
      <w:pPr>
        <w:spacing w:after="0"/>
        <w:jc w:val="center"/>
        <w:sectPr>
          <w:headerReference w:type="default" r:id="rId168"/>
          <w:pgSz w:w="12240" w:h="15840"/>
          <w:pgMar w:header="733" w:footer="0" w:top="1120" w:bottom="280" w:left="1600" w:right="1580"/>
          <w:pgNumType w:start="163"/>
        </w:sectPr>
      </w:pPr>
    </w:p>
    <w:p>
      <w:pPr>
        <w:pStyle w:val="BodyText"/>
        <w:spacing w:before="9"/>
        <w:rPr>
          <w:b/>
          <w:sz w:val="16"/>
        </w:rPr>
      </w:pPr>
    </w:p>
    <w:p>
      <w:pPr>
        <w:spacing w:before="70"/>
        <w:ind w:left="3444" w:right="3455" w:firstLine="0"/>
        <w:jc w:val="center"/>
        <w:rPr>
          <w:b/>
          <w:sz w:val="24"/>
        </w:rPr>
      </w:pPr>
      <w:r>
        <w:rPr>
          <w:b/>
          <w:sz w:val="24"/>
        </w:rPr>
        <w:t>Modelo de la clase</w:t>
      </w:r>
    </w:p>
    <w:p>
      <w:pPr>
        <w:pStyle w:val="BodyText"/>
        <w:spacing w:before="2"/>
        <w:rPr>
          <w:b/>
          <w:sz w:val="11"/>
        </w:rPr>
      </w:pPr>
    </w:p>
    <w:p>
      <w:pPr>
        <w:spacing w:before="74"/>
        <w:ind w:left="104" w:right="21" w:firstLine="0"/>
        <w:jc w:val="left"/>
        <w:rPr>
          <w:sz w:val="20"/>
        </w:rPr>
      </w:pPr>
      <w:r>
        <w:rPr>
          <w:sz w:val="20"/>
        </w:rPr>
        <w:t>Introducción</w:t>
      </w:r>
    </w:p>
    <w:p>
      <w:pPr>
        <w:pStyle w:val="BodyText"/>
        <w:spacing w:before="1"/>
        <w:rPr>
          <w:sz w:val="17"/>
        </w:rPr>
      </w:pPr>
    </w:p>
    <w:p>
      <w:pPr>
        <w:pStyle w:val="ListParagraph"/>
        <w:numPr>
          <w:ilvl w:val="0"/>
          <w:numId w:val="36"/>
        </w:numPr>
        <w:tabs>
          <w:tab w:pos="1887" w:val="left" w:leader="none"/>
          <w:tab w:pos="1888" w:val="left" w:leader="none"/>
        </w:tabs>
        <w:spacing w:line="229" w:lineRule="exact" w:before="0" w:after="0"/>
        <w:ind w:left="104" w:right="0" w:firstLine="1080"/>
        <w:jc w:val="left"/>
        <w:rPr>
          <w:sz w:val="20"/>
        </w:rPr>
      </w:pPr>
      <w:r>
        <w:rPr>
          <w:sz w:val="20"/>
        </w:rPr>
        <w:t>Presentar al autor y a la</w:t>
      </w:r>
      <w:r>
        <w:rPr>
          <w:spacing w:val="-18"/>
          <w:sz w:val="20"/>
        </w:rPr>
        <w:t> </w:t>
      </w:r>
      <w:r>
        <w:rPr>
          <w:sz w:val="20"/>
        </w:rPr>
        <w:t>obra.</w:t>
      </w:r>
    </w:p>
    <w:p>
      <w:pPr>
        <w:pStyle w:val="ListParagraph"/>
        <w:numPr>
          <w:ilvl w:val="0"/>
          <w:numId w:val="36"/>
        </w:numPr>
        <w:tabs>
          <w:tab w:pos="1887" w:val="left" w:leader="none"/>
          <w:tab w:pos="1888" w:val="left" w:leader="none"/>
        </w:tabs>
        <w:spacing w:line="242" w:lineRule="auto" w:before="0" w:after="0"/>
        <w:ind w:left="104" w:right="4005" w:firstLine="1080"/>
        <w:jc w:val="left"/>
        <w:rPr>
          <w:sz w:val="20"/>
        </w:rPr>
      </w:pPr>
      <w:r>
        <w:rPr>
          <w:sz w:val="20"/>
        </w:rPr>
        <w:t>Hablar de cocina y de la revista</w:t>
      </w:r>
      <w:r>
        <w:rPr>
          <w:spacing w:val="-22"/>
          <w:sz w:val="20"/>
        </w:rPr>
        <w:t> </w:t>
      </w:r>
      <w:r>
        <w:rPr>
          <w:sz w:val="20"/>
        </w:rPr>
        <w:t>Elle Describir lo que se</w:t>
      </w:r>
      <w:r>
        <w:rPr>
          <w:spacing w:val="-18"/>
          <w:sz w:val="20"/>
        </w:rPr>
        <w:t> </w:t>
      </w:r>
      <w:r>
        <w:rPr>
          <w:sz w:val="20"/>
        </w:rPr>
        <w:t>discute.</w:t>
      </w:r>
    </w:p>
    <w:p>
      <w:pPr>
        <w:pStyle w:val="BodyText"/>
        <w:spacing w:before="6"/>
        <w:rPr>
          <w:sz w:val="10"/>
        </w:rPr>
      </w:pPr>
    </w:p>
    <w:p>
      <w:pPr>
        <w:spacing w:after="0"/>
        <w:rPr>
          <w:sz w:val="10"/>
        </w:rPr>
        <w:sectPr>
          <w:pgSz w:w="12240" w:h="15840"/>
          <w:pgMar w:header="733" w:footer="0" w:top="1120" w:bottom="280" w:left="1600" w:right="1580"/>
        </w:sectPr>
      </w:pPr>
    </w:p>
    <w:p>
      <w:pPr>
        <w:pStyle w:val="BodyText"/>
        <w:rPr>
          <w:sz w:val="20"/>
        </w:rPr>
      </w:pPr>
    </w:p>
    <w:p>
      <w:pPr>
        <w:pStyle w:val="BodyText"/>
        <w:rPr>
          <w:sz w:val="20"/>
        </w:rPr>
      </w:pPr>
    </w:p>
    <w:p>
      <w:pPr>
        <w:pStyle w:val="BodyText"/>
        <w:spacing w:before="6"/>
        <w:rPr>
          <w:sz w:val="26"/>
        </w:rPr>
      </w:pPr>
    </w:p>
    <w:p>
      <w:pPr>
        <w:spacing w:before="0"/>
        <w:ind w:left="104" w:right="0" w:firstLine="0"/>
        <w:jc w:val="left"/>
        <w:rPr>
          <w:sz w:val="20"/>
        </w:rPr>
      </w:pPr>
      <w:r>
        <w:rPr>
          <w:w w:val="90"/>
          <w:sz w:val="20"/>
        </w:rPr>
        <w:t>Opiniones:</w:t>
      </w:r>
    </w:p>
    <w:p>
      <w:pPr>
        <w:pStyle w:val="ListParagraph"/>
        <w:numPr>
          <w:ilvl w:val="0"/>
          <w:numId w:val="37"/>
        </w:numPr>
        <w:tabs>
          <w:tab w:pos="812" w:val="left" w:leader="none"/>
          <w:tab w:pos="813" w:val="left" w:leader="none"/>
        </w:tabs>
        <w:spacing w:line="229" w:lineRule="exact" w:before="74" w:after="0"/>
        <w:ind w:left="812" w:right="0" w:hanging="708"/>
        <w:jc w:val="left"/>
        <w:rPr>
          <w:sz w:val="20"/>
        </w:rPr>
      </w:pPr>
      <w:r>
        <w:rPr>
          <w:w w:val="99"/>
          <w:sz w:val="20"/>
        </w:rPr>
        <w:br w:type="column"/>
      </w:r>
      <w:r>
        <w:rPr>
          <w:sz w:val="20"/>
        </w:rPr>
        <w:t>Fotografías de</w:t>
      </w:r>
      <w:r>
        <w:rPr>
          <w:spacing w:val="-6"/>
          <w:sz w:val="20"/>
        </w:rPr>
        <w:t> </w:t>
      </w:r>
      <w:r>
        <w:rPr>
          <w:sz w:val="20"/>
        </w:rPr>
        <w:t>comida</w:t>
      </w:r>
    </w:p>
    <w:p>
      <w:pPr>
        <w:pStyle w:val="ListParagraph"/>
        <w:numPr>
          <w:ilvl w:val="0"/>
          <w:numId w:val="37"/>
        </w:numPr>
        <w:tabs>
          <w:tab w:pos="812" w:val="left" w:leader="none"/>
          <w:tab w:pos="813" w:val="left" w:leader="none"/>
        </w:tabs>
        <w:spacing w:line="228" w:lineRule="exact" w:before="0" w:after="0"/>
        <w:ind w:left="812" w:right="0" w:hanging="708"/>
        <w:jc w:val="left"/>
        <w:rPr>
          <w:sz w:val="20"/>
        </w:rPr>
      </w:pPr>
      <w:r>
        <w:rPr>
          <w:sz w:val="20"/>
        </w:rPr>
        <w:t>Glamour</w:t>
      </w:r>
    </w:p>
    <w:p>
      <w:pPr>
        <w:pStyle w:val="ListParagraph"/>
        <w:numPr>
          <w:ilvl w:val="0"/>
          <w:numId w:val="37"/>
        </w:numPr>
        <w:tabs>
          <w:tab w:pos="812" w:val="left" w:leader="none"/>
          <w:tab w:pos="813" w:val="left" w:leader="none"/>
        </w:tabs>
        <w:spacing w:line="229" w:lineRule="exact" w:before="0" w:after="0"/>
        <w:ind w:left="812" w:right="0" w:hanging="708"/>
        <w:jc w:val="left"/>
        <w:rPr>
          <w:sz w:val="20"/>
        </w:rPr>
      </w:pPr>
      <w:r>
        <w:rPr>
          <w:sz w:val="20"/>
        </w:rPr>
        <w:t>Platillos</w:t>
      </w:r>
      <w:r>
        <w:rPr>
          <w:spacing w:val="-20"/>
          <w:sz w:val="20"/>
        </w:rPr>
        <w:t> </w:t>
      </w:r>
      <w:r>
        <w:rPr>
          <w:sz w:val="20"/>
        </w:rPr>
        <w:t>irrealizables</w:t>
      </w:r>
    </w:p>
    <w:p>
      <w:pPr>
        <w:spacing w:after="0" w:line="229" w:lineRule="exact"/>
        <w:jc w:val="left"/>
        <w:rPr>
          <w:sz w:val="20"/>
        </w:rPr>
        <w:sectPr>
          <w:type w:val="continuous"/>
          <w:pgSz w:w="12240" w:h="15840"/>
          <w:pgMar w:top="1120" w:bottom="280" w:left="1600" w:right="1580"/>
          <w:cols w:num="2" w:equalWidth="0">
            <w:col w:w="1012" w:space="65"/>
            <w:col w:w="7983"/>
          </w:cols>
        </w:sectPr>
      </w:pPr>
    </w:p>
    <w:p>
      <w:pPr>
        <w:pStyle w:val="BodyText"/>
        <w:spacing w:before="8"/>
        <w:rPr>
          <w:sz w:val="10"/>
        </w:rPr>
      </w:pPr>
    </w:p>
    <w:p>
      <w:pPr>
        <w:pStyle w:val="ListParagraph"/>
        <w:numPr>
          <w:ilvl w:val="1"/>
          <w:numId w:val="37"/>
        </w:numPr>
        <w:tabs>
          <w:tab w:pos="1887" w:val="left" w:leader="none"/>
          <w:tab w:pos="1888" w:val="left" w:leader="none"/>
        </w:tabs>
        <w:spacing w:line="229" w:lineRule="exact" w:before="74" w:after="0"/>
        <w:ind w:left="104" w:right="0" w:firstLine="1080"/>
        <w:jc w:val="left"/>
        <w:rPr>
          <w:sz w:val="20"/>
        </w:rPr>
      </w:pPr>
      <w:r>
        <w:rPr>
          <w:sz w:val="20"/>
        </w:rPr>
        <w:t>El ocultamiento de los ingredientes</w:t>
      </w:r>
      <w:r>
        <w:rPr>
          <w:spacing w:val="-25"/>
          <w:sz w:val="20"/>
        </w:rPr>
        <w:t> </w:t>
      </w:r>
      <w:r>
        <w:rPr>
          <w:sz w:val="20"/>
        </w:rPr>
        <w:t>básicos</w:t>
      </w:r>
    </w:p>
    <w:p>
      <w:pPr>
        <w:pStyle w:val="ListParagraph"/>
        <w:numPr>
          <w:ilvl w:val="1"/>
          <w:numId w:val="37"/>
        </w:numPr>
        <w:tabs>
          <w:tab w:pos="1887" w:val="left" w:leader="none"/>
          <w:tab w:pos="1888" w:val="left" w:leader="none"/>
        </w:tabs>
        <w:spacing w:line="242" w:lineRule="auto" w:before="0" w:after="0"/>
        <w:ind w:left="104" w:right="4502" w:firstLine="1080"/>
        <w:jc w:val="left"/>
        <w:rPr>
          <w:sz w:val="20"/>
        </w:rPr>
      </w:pPr>
      <w:r>
        <w:rPr>
          <w:sz w:val="20"/>
        </w:rPr>
        <w:t>El efecto es meramente</w:t>
      </w:r>
      <w:r>
        <w:rPr>
          <w:spacing w:val="-16"/>
          <w:sz w:val="20"/>
        </w:rPr>
        <w:t> </w:t>
      </w:r>
      <w:r>
        <w:rPr>
          <w:sz w:val="20"/>
        </w:rPr>
        <w:t>visual Puntos a</w:t>
      </w:r>
      <w:r>
        <w:rPr>
          <w:spacing w:val="-10"/>
          <w:sz w:val="20"/>
        </w:rPr>
        <w:t> </w:t>
      </w:r>
      <w:r>
        <w:rPr>
          <w:sz w:val="20"/>
        </w:rPr>
        <w:t>favor</w:t>
      </w:r>
    </w:p>
    <w:p>
      <w:pPr>
        <w:pStyle w:val="BodyText"/>
        <w:spacing w:before="11"/>
        <w:rPr>
          <w:sz w:val="16"/>
        </w:rPr>
      </w:pPr>
    </w:p>
    <w:p>
      <w:pPr>
        <w:pStyle w:val="ListParagraph"/>
        <w:numPr>
          <w:ilvl w:val="1"/>
          <w:numId w:val="37"/>
        </w:numPr>
        <w:tabs>
          <w:tab w:pos="1887" w:val="left" w:leader="none"/>
          <w:tab w:pos="1888" w:val="left" w:leader="none"/>
        </w:tabs>
        <w:spacing w:line="240" w:lineRule="auto" w:before="0" w:after="0"/>
        <w:ind w:left="1887" w:right="0" w:hanging="703"/>
        <w:jc w:val="left"/>
        <w:rPr>
          <w:sz w:val="20"/>
        </w:rPr>
      </w:pPr>
      <w:r>
        <w:rPr>
          <w:sz w:val="20"/>
        </w:rPr>
        <w:t>Atractivo a la</w:t>
      </w:r>
      <w:r>
        <w:rPr>
          <w:spacing w:val="-17"/>
          <w:sz w:val="20"/>
        </w:rPr>
        <w:t> </w:t>
      </w:r>
      <w:r>
        <w:rPr>
          <w:sz w:val="20"/>
        </w:rPr>
        <w:t>vista</w:t>
      </w:r>
    </w:p>
    <w:p>
      <w:pPr>
        <w:pStyle w:val="ListParagraph"/>
        <w:numPr>
          <w:ilvl w:val="1"/>
          <w:numId w:val="37"/>
        </w:numPr>
        <w:tabs>
          <w:tab w:pos="1887" w:val="left" w:leader="none"/>
          <w:tab w:pos="1888" w:val="left" w:leader="none"/>
        </w:tabs>
        <w:spacing w:line="240" w:lineRule="auto" w:before="0" w:after="0"/>
        <w:ind w:left="1887" w:right="0" w:hanging="703"/>
        <w:jc w:val="left"/>
        <w:rPr>
          <w:sz w:val="20"/>
        </w:rPr>
      </w:pPr>
      <w:r>
        <w:rPr>
          <w:sz w:val="20"/>
        </w:rPr>
        <w:t>Imaginación</w:t>
      </w:r>
    </w:p>
    <w:p>
      <w:pPr>
        <w:pStyle w:val="ListParagraph"/>
        <w:numPr>
          <w:ilvl w:val="1"/>
          <w:numId w:val="37"/>
        </w:numPr>
        <w:tabs>
          <w:tab w:pos="1887" w:val="left" w:leader="none"/>
          <w:tab w:pos="1888" w:val="left" w:leader="none"/>
        </w:tabs>
        <w:spacing w:line="240" w:lineRule="auto" w:before="0" w:after="0"/>
        <w:ind w:left="1887" w:right="0" w:hanging="703"/>
        <w:jc w:val="left"/>
        <w:rPr>
          <w:sz w:val="20"/>
        </w:rPr>
      </w:pPr>
      <w:r>
        <w:rPr>
          <w:sz w:val="20"/>
        </w:rPr>
        <w:t>La fama de</w:t>
      </w:r>
      <w:r>
        <w:rPr>
          <w:spacing w:val="-12"/>
          <w:sz w:val="20"/>
        </w:rPr>
        <w:t> </w:t>
      </w:r>
      <w:r>
        <w:rPr>
          <w:sz w:val="20"/>
        </w:rPr>
        <w:t>“Elle”</w:t>
      </w:r>
    </w:p>
    <w:p>
      <w:pPr>
        <w:pStyle w:val="ListParagraph"/>
        <w:numPr>
          <w:ilvl w:val="1"/>
          <w:numId w:val="37"/>
        </w:numPr>
        <w:tabs>
          <w:tab w:pos="1887" w:val="left" w:leader="none"/>
          <w:tab w:pos="1888" w:val="left" w:leader="none"/>
        </w:tabs>
        <w:spacing w:line="240" w:lineRule="auto" w:before="0" w:after="0"/>
        <w:ind w:left="104" w:right="5872" w:firstLine="1080"/>
        <w:jc w:val="left"/>
        <w:rPr>
          <w:sz w:val="20"/>
        </w:rPr>
      </w:pPr>
      <w:r>
        <w:rPr>
          <w:w w:val="95"/>
          <w:sz w:val="20"/>
        </w:rPr>
        <w:t>Ornamentación</w:t>
      </w:r>
      <w:r>
        <w:rPr>
          <w:w w:val="94"/>
          <w:sz w:val="20"/>
        </w:rPr>
        <w:t> </w:t>
      </w:r>
      <w:r>
        <w:rPr>
          <w:sz w:val="20"/>
        </w:rPr>
        <w:t>Puntos en</w:t>
      </w:r>
      <w:r>
        <w:rPr>
          <w:spacing w:val="-9"/>
          <w:sz w:val="20"/>
        </w:rPr>
        <w:t> </w:t>
      </w:r>
      <w:r>
        <w:rPr>
          <w:sz w:val="20"/>
        </w:rPr>
        <w:t>contra</w:t>
      </w:r>
    </w:p>
    <w:p>
      <w:pPr>
        <w:pStyle w:val="BodyText"/>
        <w:spacing w:before="8"/>
        <w:rPr>
          <w:sz w:val="10"/>
        </w:rPr>
      </w:pPr>
    </w:p>
    <w:p>
      <w:pPr>
        <w:spacing w:after="0"/>
        <w:rPr>
          <w:sz w:val="10"/>
        </w:rPr>
        <w:sectPr>
          <w:type w:val="continuous"/>
          <w:pgSz w:w="12240" w:h="15840"/>
          <w:pgMar w:top="1120" w:bottom="280" w:left="1600" w:right="158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0"/>
        <w:rPr>
          <w:sz w:val="26"/>
        </w:rPr>
      </w:pPr>
    </w:p>
    <w:p>
      <w:pPr>
        <w:spacing w:before="0"/>
        <w:ind w:left="104" w:right="-14" w:firstLine="0"/>
        <w:jc w:val="left"/>
        <w:rPr>
          <w:sz w:val="20"/>
        </w:rPr>
      </w:pPr>
      <w:r>
        <w:rPr>
          <w:w w:val="90"/>
          <w:sz w:val="20"/>
        </w:rPr>
        <w:t>Conclusión</w:t>
      </w:r>
    </w:p>
    <w:p>
      <w:pPr>
        <w:pStyle w:val="ListParagraph"/>
        <w:numPr>
          <w:ilvl w:val="0"/>
          <w:numId w:val="37"/>
        </w:numPr>
        <w:tabs>
          <w:tab w:pos="805" w:val="left" w:leader="none"/>
          <w:tab w:pos="806" w:val="left" w:leader="none"/>
        </w:tabs>
        <w:spacing w:line="240" w:lineRule="auto" w:before="74" w:after="0"/>
        <w:ind w:left="805" w:right="0" w:hanging="706"/>
        <w:jc w:val="left"/>
        <w:rPr>
          <w:sz w:val="20"/>
        </w:rPr>
      </w:pPr>
      <w:r>
        <w:rPr>
          <w:spacing w:val="-1"/>
          <w:w w:val="99"/>
          <w:sz w:val="20"/>
        </w:rPr>
        <w:br w:type="column"/>
      </w:r>
      <w:r>
        <w:rPr>
          <w:sz w:val="20"/>
        </w:rPr>
        <w:t>Excesos</w:t>
      </w:r>
    </w:p>
    <w:p>
      <w:pPr>
        <w:pStyle w:val="ListParagraph"/>
        <w:numPr>
          <w:ilvl w:val="0"/>
          <w:numId w:val="37"/>
        </w:numPr>
        <w:tabs>
          <w:tab w:pos="805" w:val="left" w:leader="none"/>
          <w:tab w:pos="806" w:val="left" w:leader="none"/>
        </w:tabs>
        <w:spacing w:line="240" w:lineRule="auto" w:before="0" w:after="0"/>
        <w:ind w:left="805" w:right="0" w:hanging="706"/>
        <w:jc w:val="left"/>
        <w:rPr>
          <w:sz w:val="20"/>
        </w:rPr>
      </w:pPr>
      <w:r>
        <w:rPr>
          <w:sz w:val="20"/>
        </w:rPr>
        <w:t>Barrocos</w:t>
      </w:r>
      <w:r>
        <w:rPr>
          <w:spacing w:val="-13"/>
          <w:sz w:val="20"/>
        </w:rPr>
        <w:t> </w:t>
      </w:r>
      <w:r>
        <w:rPr>
          <w:sz w:val="20"/>
        </w:rPr>
        <w:t>delirantes</w:t>
      </w:r>
    </w:p>
    <w:p>
      <w:pPr>
        <w:pStyle w:val="ListParagraph"/>
        <w:numPr>
          <w:ilvl w:val="0"/>
          <w:numId w:val="37"/>
        </w:numPr>
        <w:tabs>
          <w:tab w:pos="805" w:val="left" w:leader="none"/>
          <w:tab w:pos="806" w:val="left" w:leader="none"/>
        </w:tabs>
        <w:spacing w:line="240" w:lineRule="auto" w:before="0" w:after="0"/>
        <w:ind w:left="805" w:right="0" w:hanging="706"/>
        <w:jc w:val="left"/>
        <w:rPr>
          <w:sz w:val="20"/>
        </w:rPr>
      </w:pPr>
      <w:r>
        <w:rPr>
          <w:sz w:val="20"/>
        </w:rPr>
        <w:t>Artificio</w:t>
      </w:r>
      <w:r>
        <w:rPr>
          <w:spacing w:val="-11"/>
          <w:sz w:val="20"/>
        </w:rPr>
        <w:t> </w:t>
      </w:r>
      <w:r>
        <w:rPr>
          <w:sz w:val="20"/>
        </w:rPr>
        <w:t>burdo</w:t>
      </w:r>
    </w:p>
    <w:p>
      <w:pPr>
        <w:pStyle w:val="ListParagraph"/>
        <w:numPr>
          <w:ilvl w:val="0"/>
          <w:numId w:val="37"/>
        </w:numPr>
        <w:tabs>
          <w:tab w:pos="805" w:val="left" w:leader="none"/>
          <w:tab w:pos="806" w:val="left" w:leader="none"/>
        </w:tabs>
        <w:spacing w:line="240" w:lineRule="auto" w:before="0" w:after="0"/>
        <w:ind w:left="805" w:right="0" w:hanging="706"/>
        <w:jc w:val="left"/>
        <w:rPr>
          <w:sz w:val="20"/>
        </w:rPr>
      </w:pPr>
      <w:r>
        <w:rPr>
          <w:sz w:val="20"/>
        </w:rPr>
        <w:t>Costos</w:t>
      </w:r>
    </w:p>
    <w:p>
      <w:pPr>
        <w:pStyle w:val="ListParagraph"/>
        <w:numPr>
          <w:ilvl w:val="0"/>
          <w:numId w:val="37"/>
        </w:numPr>
        <w:tabs>
          <w:tab w:pos="805" w:val="left" w:leader="none"/>
          <w:tab w:pos="806" w:val="left" w:leader="none"/>
        </w:tabs>
        <w:spacing w:line="240" w:lineRule="auto" w:before="1" w:after="0"/>
        <w:ind w:left="805" w:right="0" w:hanging="706"/>
        <w:jc w:val="left"/>
        <w:rPr>
          <w:sz w:val="20"/>
        </w:rPr>
      </w:pPr>
      <w:r>
        <w:rPr>
          <w:sz w:val="20"/>
        </w:rPr>
        <w:t>Cocina de</w:t>
      </w:r>
      <w:r>
        <w:rPr>
          <w:spacing w:val="-9"/>
          <w:sz w:val="20"/>
        </w:rPr>
        <w:t> </w:t>
      </w:r>
      <w:r>
        <w:rPr>
          <w:sz w:val="20"/>
        </w:rPr>
        <w:t>ensueño</w:t>
      </w:r>
    </w:p>
    <w:p>
      <w:pPr>
        <w:pStyle w:val="BodyText"/>
        <w:rPr>
          <w:sz w:val="20"/>
        </w:rPr>
      </w:pPr>
    </w:p>
    <w:p>
      <w:pPr>
        <w:pStyle w:val="BodyText"/>
        <w:spacing w:before="4"/>
        <w:rPr>
          <w:sz w:val="17"/>
        </w:rPr>
      </w:pPr>
    </w:p>
    <w:p>
      <w:pPr>
        <w:pStyle w:val="ListParagraph"/>
        <w:numPr>
          <w:ilvl w:val="0"/>
          <w:numId w:val="37"/>
        </w:numPr>
        <w:tabs>
          <w:tab w:pos="805" w:val="left" w:leader="none"/>
          <w:tab w:pos="806" w:val="left" w:leader="none"/>
        </w:tabs>
        <w:spacing w:line="240" w:lineRule="auto" w:before="0" w:after="0"/>
        <w:ind w:left="805" w:right="0" w:hanging="704"/>
        <w:jc w:val="left"/>
        <w:rPr>
          <w:sz w:val="20"/>
        </w:rPr>
      </w:pPr>
      <w:r>
        <w:rPr>
          <w:sz w:val="20"/>
        </w:rPr>
        <w:t>Comparación con otro</w:t>
      </w:r>
      <w:r>
        <w:rPr>
          <w:spacing w:val="-14"/>
          <w:sz w:val="20"/>
        </w:rPr>
        <w:t> </w:t>
      </w:r>
      <w:r>
        <w:rPr>
          <w:sz w:val="20"/>
        </w:rPr>
        <w:t>ejemplo</w:t>
      </w:r>
    </w:p>
    <w:p>
      <w:pPr>
        <w:pStyle w:val="ListParagraph"/>
        <w:numPr>
          <w:ilvl w:val="0"/>
          <w:numId w:val="37"/>
        </w:numPr>
        <w:tabs>
          <w:tab w:pos="805" w:val="left" w:leader="none"/>
          <w:tab w:pos="806" w:val="left" w:leader="none"/>
        </w:tabs>
        <w:spacing w:line="229" w:lineRule="exact" w:before="3" w:after="0"/>
        <w:ind w:left="805" w:right="0" w:hanging="704"/>
        <w:jc w:val="left"/>
        <w:rPr>
          <w:sz w:val="20"/>
        </w:rPr>
      </w:pPr>
      <w:r>
        <w:rPr>
          <w:sz w:val="20"/>
        </w:rPr>
        <w:t>Derecho a la</w:t>
      </w:r>
      <w:r>
        <w:rPr>
          <w:spacing w:val="-15"/>
          <w:sz w:val="20"/>
        </w:rPr>
        <w:t> </w:t>
      </w:r>
      <w:r>
        <w:rPr>
          <w:sz w:val="20"/>
        </w:rPr>
        <w:t>fábula</w:t>
      </w:r>
    </w:p>
    <w:p>
      <w:pPr>
        <w:pStyle w:val="ListParagraph"/>
        <w:numPr>
          <w:ilvl w:val="0"/>
          <w:numId w:val="37"/>
        </w:numPr>
        <w:tabs>
          <w:tab w:pos="805" w:val="left" w:leader="none"/>
          <w:tab w:pos="806" w:val="left" w:leader="none"/>
        </w:tabs>
        <w:spacing w:line="229" w:lineRule="exact" w:before="0" w:after="0"/>
        <w:ind w:left="805" w:right="0" w:hanging="704"/>
        <w:jc w:val="left"/>
        <w:rPr>
          <w:sz w:val="20"/>
        </w:rPr>
      </w:pPr>
      <w:r>
        <w:rPr>
          <w:sz w:val="20"/>
        </w:rPr>
        <w:t>Citar, comentar,</w:t>
      </w:r>
      <w:r>
        <w:rPr>
          <w:spacing w:val="-9"/>
          <w:sz w:val="20"/>
        </w:rPr>
        <w:t> </w:t>
      </w:r>
      <w:r>
        <w:rPr>
          <w:sz w:val="20"/>
        </w:rPr>
        <w:t>resumir.</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6"/>
        <w:rPr>
          <w:sz w:val="27"/>
        </w:rPr>
      </w:pPr>
    </w:p>
    <w:p>
      <w:pPr>
        <w:pStyle w:val="Heading2"/>
        <w:ind w:left="2890" w:right="3992"/>
        <w:jc w:val="center"/>
      </w:pPr>
      <w:r>
        <w:rPr/>
        <w:t>ANEXO J</w:t>
      </w:r>
    </w:p>
    <w:p>
      <w:pPr>
        <w:spacing w:after="0"/>
        <w:jc w:val="center"/>
        <w:sectPr>
          <w:type w:val="continuous"/>
          <w:pgSz w:w="12240" w:h="15840"/>
          <w:pgMar w:top="1120" w:bottom="280" w:left="1600" w:right="1580"/>
          <w:cols w:num="2" w:equalWidth="0">
            <w:col w:w="1043" w:space="40"/>
            <w:col w:w="7977"/>
          </w:cols>
        </w:sectPr>
      </w:pPr>
    </w:p>
    <w:p>
      <w:pPr>
        <w:pStyle w:val="BodyText"/>
        <w:spacing w:before="9"/>
        <w:rPr>
          <w:b/>
          <w:sz w:val="16"/>
        </w:rPr>
      </w:pPr>
    </w:p>
    <w:p>
      <w:pPr>
        <w:spacing w:before="70"/>
        <w:ind w:left="2329" w:right="21" w:firstLine="0"/>
        <w:jc w:val="left"/>
        <w:rPr>
          <w:b/>
          <w:sz w:val="24"/>
        </w:rPr>
      </w:pPr>
      <w:r>
        <w:rPr>
          <w:b/>
          <w:sz w:val="24"/>
        </w:rPr>
        <w:t>Cocina Ornamental de Roland Barthes</w:t>
      </w:r>
    </w:p>
    <w:p>
      <w:pPr>
        <w:pStyle w:val="BodyText"/>
        <w:rPr>
          <w:b/>
          <w:sz w:val="20"/>
        </w:rPr>
      </w:pPr>
    </w:p>
    <w:p>
      <w:pPr>
        <w:pStyle w:val="BodyText"/>
        <w:rPr>
          <w:b/>
          <w:sz w:val="20"/>
        </w:rPr>
      </w:pPr>
    </w:p>
    <w:p>
      <w:pPr>
        <w:pStyle w:val="BodyText"/>
        <w:spacing w:before="10"/>
        <w:rPr>
          <w:b/>
          <w:sz w:val="26"/>
        </w:rPr>
      </w:pPr>
      <w:r>
        <w:rPr/>
        <w:drawing>
          <wp:anchor distT="0" distB="0" distL="0" distR="0" allowOverlap="1" layoutInCell="1" locked="0" behindDoc="0" simplePos="0" relativeHeight="11632">
            <wp:simplePos x="0" y="0"/>
            <wp:positionH relativeFrom="page">
              <wp:posOffset>1181100</wp:posOffset>
            </wp:positionH>
            <wp:positionV relativeFrom="paragraph">
              <wp:posOffset>220965</wp:posOffset>
            </wp:positionV>
            <wp:extent cx="5288279" cy="6547104"/>
            <wp:effectExtent l="0" t="0" r="0" b="0"/>
            <wp:wrapTopAndBottom/>
            <wp:docPr id="243" name="image152.jpeg" descr=""/>
            <wp:cNvGraphicFramePr>
              <a:graphicFrameLocks noChangeAspect="1"/>
            </wp:cNvGraphicFramePr>
            <a:graphic>
              <a:graphicData uri="http://schemas.openxmlformats.org/drawingml/2006/picture">
                <pic:pic>
                  <pic:nvPicPr>
                    <pic:cNvPr id="244" name="image152.jpeg"/>
                    <pic:cNvPicPr/>
                  </pic:nvPicPr>
                  <pic:blipFill>
                    <a:blip r:embed="rId170" cstate="print"/>
                    <a:stretch>
                      <a:fillRect/>
                    </a:stretch>
                  </pic:blipFill>
                  <pic:spPr>
                    <a:xfrm>
                      <a:off x="0" y="0"/>
                      <a:ext cx="5288279" cy="6547104"/>
                    </a:xfrm>
                    <a:prstGeom prst="rect">
                      <a:avLst/>
                    </a:prstGeom>
                  </pic:spPr>
                </pic:pic>
              </a:graphicData>
            </a:graphic>
          </wp:anchor>
        </w:drawing>
      </w:r>
    </w:p>
    <w:p>
      <w:pPr>
        <w:spacing w:after="0"/>
        <w:rPr>
          <w:sz w:val="26"/>
        </w:rPr>
        <w:sectPr>
          <w:pgSz w:w="12240" w:h="15840"/>
          <w:pgMar w:header="733" w:footer="0" w:top="1120" w:bottom="280" w:left="1600" w:right="1580"/>
        </w:sectPr>
      </w:pPr>
    </w:p>
    <w:p>
      <w:pPr>
        <w:pStyle w:val="BodyText"/>
        <w:rPr>
          <w:b/>
          <w:sz w:val="20"/>
        </w:rPr>
      </w:pPr>
    </w:p>
    <w:p>
      <w:pPr>
        <w:pStyle w:val="BodyText"/>
        <w:spacing w:before="7" w:after="1"/>
        <w:rPr>
          <w:b/>
          <w:sz w:val="23"/>
        </w:rPr>
      </w:pPr>
    </w:p>
    <w:p>
      <w:pPr>
        <w:pStyle w:val="BodyText"/>
        <w:ind w:left="372"/>
        <w:rPr>
          <w:sz w:val="20"/>
        </w:rPr>
      </w:pPr>
      <w:r>
        <w:rPr>
          <w:sz w:val="20"/>
        </w:rPr>
        <w:drawing>
          <wp:inline distT="0" distB="0" distL="0" distR="0">
            <wp:extent cx="5368638" cy="7370064"/>
            <wp:effectExtent l="0" t="0" r="0" b="0"/>
            <wp:docPr id="245" name="image153.jpeg" descr=""/>
            <wp:cNvGraphicFramePr>
              <a:graphicFrameLocks noChangeAspect="1"/>
            </wp:cNvGraphicFramePr>
            <a:graphic>
              <a:graphicData uri="http://schemas.openxmlformats.org/drawingml/2006/picture">
                <pic:pic>
                  <pic:nvPicPr>
                    <pic:cNvPr id="246" name="image153.jpeg"/>
                    <pic:cNvPicPr/>
                  </pic:nvPicPr>
                  <pic:blipFill>
                    <a:blip r:embed="rId171" cstate="print"/>
                    <a:stretch>
                      <a:fillRect/>
                    </a:stretch>
                  </pic:blipFill>
                  <pic:spPr>
                    <a:xfrm>
                      <a:off x="0" y="0"/>
                      <a:ext cx="5368638" cy="7370064"/>
                    </a:xfrm>
                    <a:prstGeom prst="rect">
                      <a:avLst/>
                    </a:prstGeom>
                  </pic:spPr>
                </pic:pic>
              </a:graphicData>
            </a:graphic>
          </wp:inline>
        </w:drawing>
      </w:r>
      <w:r>
        <w:rPr>
          <w:sz w:val="20"/>
        </w:rPr>
      </w:r>
    </w:p>
    <w:p>
      <w:pPr>
        <w:pStyle w:val="BodyText"/>
        <w:rPr>
          <w:b/>
          <w:sz w:val="20"/>
        </w:rPr>
      </w:pPr>
    </w:p>
    <w:p>
      <w:pPr>
        <w:pStyle w:val="BodyText"/>
        <w:spacing w:before="5"/>
        <w:rPr>
          <w:b/>
          <w:sz w:val="20"/>
        </w:rPr>
      </w:pPr>
    </w:p>
    <w:p>
      <w:pPr>
        <w:spacing w:before="0"/>
        <w:ind w:left="3437" w:right="3455" w:firstLine="0"/>
        <w:jc w:val="center"/>
        <w:rPr>
          <w:b/>
          <w:sz w:val="24"/>
        </w:rPr>
      </w:pPr>
      <w:r>
        <w:rPr>
          <w:b/>
          <w:sz w:val="24"/>
        </w:rPr>
        <w:t>ANEXO K</w:t>
      </w:r>
    </w:p>
    <w:p>
      <w:pPr>
        <w:spacing w:after="0"/>
        <w:jc w:val="center"/>
        <w:rPr>
          <w:sz w:val="24"/>
        </w:rPr>
        <w:sectPr>
          <w:pgSz w:w="12240" w:h="15840"/>
          <w:pgMar w:header="733" w:footer="0" w:top="1120" w:bottom="280" w:left="1600" w:right="1580"/>
        </w:sectPr>
      </w:pPr>
    </w:p>
    <w:p>
      <w:pPr>
        <w:pStyle w:val="BodyText"/>
        <w:spacing w:before="7"/>
        <w:rPr>
          <w:b/>
          <w:sz w:val="16"/>
        </w:rPr>
      </w:pPr>
    </w:p>
    <w:p>
      <w:pPr>
        <w:spacing w:before="69"/>
        <w:ind w:left="2505" w:right="223" w:firstLine="0"/>
        <w:jc w:val="left"/>
        <w:rPr>
          <w:b/>
          <w:sz w:val="24"/>
        </w:rPr>
      </w:pPr>
      <w:r>
        <w:rPr>
          <w:b/>
          <w:sz w:val="24"/>
        </w:rPr>
        <w:t>Modelo para la escritura del ensayo</w:t>
      </w:r>
    </w:p>
    <w:p>
      <w:pPr>
        <w:pStyle w:val="BodyText"/>
        <w:rPr>
          <w:b/>
          <w:sz w:val="20"/>
        </w:rPr>
      </w:pPr>
    </w:p>
    <w:p>
      <w:pPr>
        <w:pStyle w:val="BodyText"/>
        <w:spacing w:before="9"/>
        <w:rPr>
          <w:b/>
          <w:sz w:val="19"/>
        </w:rPr>
      </w:pPr>
    </w:p>
    <w:p>
      <w:pPr>
        <w:spacing w:before="0"/>
        <w:ind w:left="122" w:right="223" w:firstLine="0"/>
        <w:jc w:val="left"/>
        <w:rPr>
          <w:b/>
          <w:sz w:val="20"/>
        </w:rPr>
      </w:pPr>
      <w:r>
        <w:rPr>
          <w:b/>
          <w:sz w:val="20"/>
        </w:rPr>
        <w:t>Introducción.</w:t>
      </w:r>
    </w:p>
    <w:p>
      <w:pPr>
        <w:pStyle w:val="BodyText"/>
        <w:spacing w:before="5"/>
        <w:rPr>
          <w:b/>
          <w:sz w:val="20"/>
        </w:rPr>
      </w:pPr>
    </w:p>
    <w:p>
      <w:pPr>
        <w:spacing w:before="0"/>
        <w:ind w:left="122" w:right="223" w:firstLine="0"/>
        <w:jc w:val="left"/>
        <w:rPr>
          <w:sz w:val="20"/>
        </w:rPr>
      </w:pPr>
      <w:r>
        <w:rPr>
          <w:sz w:val="20"/>
        </w:rPr>
        <w:t>Párrafo introductorio que resume, cita, narra, expone o ejemplifica.</w:t>
      </w:r>
    </w:p>
    <w:p>
      <w:pPr>
        <w:pStyle w:val="BodyText"/>
        <w:rPr>
          <w:sz w:val="20"/>
        </w:rPr>
      </w:pPr>
    </w:p>
    <w:p>
      <w:pPr>
        <w:pStyle w:val="BodyText"/>
        <w:rPr>
          <w:sz w:val="20"/>
        </w:rPr>
      </w:pPr>
    </w:p>
    <w:p>
      <w:pPr>
        <w:pStyle w:val="BodyText"/>
        <w:spacing w:before="3"/>
        <w:rPr>
          <w:sz w:val="19"/>
        </w:rPr>
      </w:pPr>
    </w:p>
    <w:p>
      <w:pPr>
        <w:spacing w:before="0"/>
        <w:ind w:left="122" w:right="223" w:firstLine="0"/>
        <w:jc w:val="left"/>
        <w:rPr>
          <w:b/>
          <w:sz w:val="20"/>
        </w:rPr>
      </w:pPr>
      <w:r>
        <w:rPr>
          <w:b/>
          <w:sz w:val="20"/>
        </w:rPr>
        <w:t>Descripción de lo discutido.</w:t>
      </w:r>
    </w:p>
    <w:p>
      <w:pPr>
        <w:pStyle w:val="BodyText"/>
        <w:spacing w:before="5"/>
        <w:rPr>
          <w:b/>
          <w:sz w:val="20"/>
        </w:rPr>
      </w:pPr>
    </w:p>
    <w:p>
      <w:pPr>
        <w:tabs>
          <w:tab w:pos="8816" w:val="left" w:leader="none"/>
        </w:tabs>
        <w:spacing w:before="0"/>
        <w:ind w:left="122" w:right="223" w:firstLine="0"/>
        <w:jc w:val="left"/>
        <w:rPr>
          <w:sz w:val="20"/>
        </w:rPr>
      </w:pPr>
      <w:r>
        <w:rPr>
          <w:sz w:val="20"/>
        </w:rPr>
        <w:t>En  este  texto</w:t>
      </w:r>
      <w:r>
        <w:rPr>
          <w:spacing w:val="-25"/>
          <w:sz w:val="20"/>
        </w:rPr>
        <w:t> </w:t>
      </w:r>
      <w:r>
        <w:rPr>
          <w:sz w:val="20"/>
        </w:rPr>
        <w:t>puede</w:t>
      </w:r>
      <w:r>
        <w:rPr>
          <w:spacing w:val="27"/>
          <w:sz w:val="20"/>
        </w:rPr>
        <w:t> </w:t>
      </w:r>
      <w:r>
        <w:rPr>
          <w:sz w:val="20"/>
        </w:rPr>
        <w:t>observarse:</w:t>
      </w:r>
      <w:r>
        <w:rPr>
          <w:sz w:val="20"/>
          <w:u w:val="single"/>
        </w:rPr>
        <w:t> </w:t>
        <w:tab/>
      </w:r>
      <w:r>
        <w:rPr>
          <w:sz w:val="20"/>
        </w:rPr>
        <w:t>y</w:t>
      </w:r>
      <w:r>
        <w:rPr>
          <w:w w:val="99"/>
          <w:sz w:val="20"/>
        </w:rPr>
        <w:t> </w:t>
      </w:r>
      <w:r>
        <w:rPr>
          <w:sz w:val="20"/>
        </w:rPr>
        <w:t>en mi</w:t>
      </w:r>
      <w:r>
        <w:rPr>
          <w:spacing w:val="-3"/>
          <w:sz w:val="20"/>
        </w:rPr>
        <w:t> </w:t>
      </w:r>
      <w:r>
        <w:rPr>
          <w:sz w:val="20"/>
        </w:rPr>
        <w:t>/</w:t>
      </w:r>
    </w:p>
    <w:p>
      <w:pPr>
        <w:spacing w:before="1"/>
        <w:ind w:left="4349" w:right="3238" w:firstLine="0"/>
        <w:jc w:val="center"/>
        <w:rPr>
          <w:sz w:val="20"/>
        </w:rPr>
      </w:pPr>
      <w:r>
        <w:rPr>
          <w:sz w:val="20"/>
        </w:rPr>
        <w:t>(hablar del tema)</w:t>
      </w:r>
    </w:p>
    <w:p>
      <w:pPr>
        <w:tabs>
          <w:tab w:pos="4036" w:val="left" w:leader="none"/>
          <w:tab w:pos="6391" w:val="left" w:leader="none"/>
          <w:tab w:pos="8657" w:val="left" w:leader="none"/>
        </w:tabs>
        <w:spacing w:before="3"/>
        <w:ind w:left="122" w:right="223" w:firstLine="0"/>
        <w:jc w:val="left"/>
        <w:rPr>
          <w:sz w:val="20"/>
        </w:rPr>
      </w:pPr>
      <w:r>
        <w:rPr>
          <w:sz w:val="20"/>
        </w:rPr>
        <w:t>desde   mi   punto   de   vista </w:t>
      </w:r>
      <w:r>
        <w:rPr>
          <w:spacing w:val="46"/>
          <w:sz w:val="20"/>
        </w:rPr>
        <w:t> </w:t>
      </w:r>
      <w:r>
        <w:rPr>
          <w:sz w:val="20"/>
        </w:rPr>
        <w:t>creo </w:t>
      </w:r>
      <w:r>
        <w:rPr>
          <w:spacing w:val="54"/>
          <w:sz w:val="20"/>
        </w:rPr>
        <w:t> </w:t>
      </w:r>
      <w:r>
        <w:rPr>
          <w:sz w:val="20"/>
        </w:rPr>
        <w:t>que:</w:t>
        <w:tab/>
        <w:t>a)</w:t>
      </w:r>
      <w:r>
        <w:rPr>
          <w:sz w:val="20"/>
          <w:u w:val="single"/>
        </w:rPr>
        <w:tab/>
      </w:r>
      <w:r>
        <w:rPr>
          <w:sz w:val="20"/>
        </w:rPr>
        <w:t>b)</w:t>
      </w:r>
      <w:r>
        <w:rPr>
          <w:sz w:val="20"/>
          <w:u w:val="single"/>
        </w:rPr>
        <w:t> </w:t>
        <w:tab/>
      </w:r>
      <w:r>
        <w:rPr>
          <w:sz w:val="20"/>
        </w:rPr>
        <w:t>c)</w:t>
      </w:r>
    </w:p>
    <w:p>
      <w:pPr>
        <w:tabs>
          <w:tab w:pos="1897" w:val="left" w:leader="none"/>
        </w:tabs>
        <w:spacing w:before="0"/>
        <w:ind w:left="122" w:right="223" w:firstLine="0"/>
        <w:jc w:val="left"/>
        <w:rPr>
          <w:sz w:val="20"/>
        </w:rPr>
      </w:pPr>
      <w:r>
        <w:rPr>
          <w:w w:val="99"/>
          <w:sz w:val="20"/>
          <w:u w:val="single"/>
        </w:rPr>
        <w:t> </w:t>
      </w:r>
      <w:r>
        <w:rPr>
          <w:sz w:val="20"/>
          <w:u w:val="single"/>
        </w:rPr>
        <w:tab/>
      </w:r>
      <w:r>
        <w:rPr>
          <w:sz w:val="20"/>
        </w:rPr>
        <w:t>.</w:t>
      </w:r>
    </w:p>
    <w:p>
      <w:pPr>
        <w:spacing w:line="228" w:lineRule="exact" w:before="0"/>
        <w:ind w:left="4370" w:right="223" w:firstLine="0"/>
        <w:jc w:val="left"/>
        <w:rPr>
          <w:sz w:val="20"/>
        </w:rPr>
      </w:pPr>
      <w:r>
        <w:rPr>
          <w:sz w:val="20"/>
        </w:rPr>
        <w:t>(proporcionar opinión)</w:t>
      </w:r>
    </w:p>
    <w:p>
      <w:pPr>
        <w:pStyle w:val="BodyText"/>
        <w:rPr>
          <w:sz w:val="20"/>
        </w:rPr>
      </w:pPr>
    </w:p>
    <w:p>
      <w:pPr>
        <w:pStyle w:val="BodyText"/>
        <w:spacing w:before="5"/>
        <w:rPr>
          <w:sz w:val="19"/>
        </w:rPr>
      </w:pPr>
    </w:p>
    <w:p>
      <w:pPr>
        <w:spacing w:before="0"/>
        <w:ind w:left="122" w:right="223" w:firstLine="0"/>
        <w:jc w:val="left"/>
        <w:rPr>
          <w:b/>
          <w:sz w:val="20"/>
        </w:rPr>
      </w:pPr>
      <w:r>
        <w:rPr>
          <w:b/>
          <w:sz w:val="20"/>
        </w:rPr>
        <w:t>Argumentos a favor:</w:t>
      </w:r>
    </w:p>
    <w:p>
      <w:pPr>
        <w:pStyle w:val="BodyText"/>
        <w:spacing w:before="5"/>
        <w:rPr>
          <w:b/>
          <w:sz w:val="20"/>
        </w:rPr>
      </w:pPr>
    </w:p>
    <w:p>
      <w:pPr>
        <w:tabs>
          <w:tab w:pos="1372" w:val="left" w:leader="none"/>
          <w:tab w:pos="2743" w:val="left" w:leader="none"/>
          <w:tab w:pos="4039" w:val="left" w:leader="none"/>
          <w:tab w:pos="5491" w:val="left" w:leader="none"/>
          <w:tab w:pos="6782" w:val="left" w:leader="none"/>
          <w:tab w:pos="8571" w:val="left" w:leader="none"/>
        </w:tabs>
        <w:spacing w:before="0"/>
        <w:ind w:left="122" w:right="0" w:firstLine="0"/>
        <w:jc w:val="left"/>
        <w:rPr>
          <w:sz w:val="20"/>
        </w:rPr>
      </w:pPr>
      <w:r>
        <w:rPr>
          <w:sz w:val="20"/>
        </w:rPr>
        <w:t>Si</w:t>
        <w:tab/>
        <w:t>por</w:t>
        <w:tab/>
        <w:t>un</w:t>
        <w:tab/>
        <w:t>lado</w:t>
        <w:tab/>
        <w:t>se</w:t>
        <w:tab/>
        <w:t>observa</w:t>
        <w:tab/>
        <w:t>que.</w:t>
      </w:r>
    </w:p>
    <w:p>
      <w:pPr>
        <w:pStyle w:val="BodyText"/>
        <w:spacing w:before="4"/>
        <w:rPr>
          <w:sz w:val="15"/>
        </w:rPr>
      </w:pPr>
      <w:r>
        <w:rPr/>
        <w:pict>
          <v:line style="position:absolute;mso-position-horizontal-relative:page;mso-position-vertical-relative:paragraph;z-index:11656;mso-wrap-distance-left:0;mso-wrap-distance-right:0" from="85.099998pt,11.110858pt" to="412.849998pt,11.110858pt" stroked="true" strokeweight=".627480pt" strokecolor="#000000">
            <w10:wrap type="topAndBottom"/>
          </v:line>
        </w:pict>
      </w:r>
    </w:p>
    <w:p>
      <w:pPr>
        <w:spacing w:line="185" w:lineRule="exact" w:before="0"/>
        <w:ind w:left="3662" w:right="223" w:firstLine="0"/>
        <w:jc w:val="left"/>
        <w:rPr>
          <w:sz w:val="20"/>
        </w:rPr>
      </w:pPr>
      <w:r>
        <w:rPr>
          <w:sz w:val="20"/>
        </w:rPr>
        <w:t>(argumentar a favor del tema)</w:t>
      </w:r>
    </w:p>
    <w:p>
      <w:pPr>
        <w:tabs>
          <w:tab w:pos="8206" w:val="left" w:leader="none"/>
        </w:tabs>
        <w:spacing w:line="227" w:lineRule="exact" w:before="0"/>
        <w:ind w:left="122" w:right="0" w:firstLine="0"/>
        <w:jc w:val="left"/>
        <w:rPr>
          <w:sz w:val="20"/>
        </w:rPr>
      </w:pPr>
      <w:r>
        <w:rPr>
          <w:sz w:val="20"/>
        </w:rPr>
        <w:t>Por</w:t>
        <w:tab/>
        <w:t>ejemplo:</w:t>
      </w:r>
    </w:p>
    <w:p>
      <w:pPr>
        <w:tabs>
          <w:tab w:pos="8122" w:val="left" w:leader="none"/>
        </w:tabs>
        <w:spacing w:before="3"/>
        <w:ind w:left="2246" w:right="959" w:hanging="2125"/>
        <w:jc w:val="left"/>
        <w:rPr>
          <w:sz w:val="20"/>
        </w:rPr>
      </w:pPr>
      <w:r>
        <w:rPr>
          <w:w w:val="99"/>
          <w:sz w:val="20"/>
          <w:u w:val="single"/>
        </w:rPr>
        <w:t> </w:t>
      </w:r>
      <w:r>
        <w:rPr>
          <w:sz w:val="20"/>
          <w:u w:val="single"/>
        </w:rPr>
        <w:tab/>
        <w:tab/>
      </w:r>
      <w:r>
        <w:rPr>
          <w:sz w:val="20"/>
        </w:rPr>
        <w:t>. (sustentar mi argumento con un</w:t>
      </w:r>
      <w:r>
        <w:rPr>
          <w:spacing w:val="-17"/>
          <w:sz w:val="20"/>
        </w:rPr>
        <w:t> </w:t>
      </w:r>
      <w:r>
        <w:rPr>
          <w:sz w:val="20"/>
        </w:rPr>
        <w:t>ejemplo)</w:t>
      </w:r>
    </w:p>
    <w:p>
      <w:pPr>
        <w:tabs>
          <w:tab w:pos="9034" w:val="left" w:leader="none"/>
        </w:tabs>
        <w:spacing w:before="0"/>
        <w:ind w:left="122" w:right="0" w:firstLine="0"/>
        <w:jc w:val="left"/>
        <w:rPr>
          <w:sz w:val="20"/>
        </w:rPr>
      </w:pPr>
      <w:r>
        <w:rPr>
          <w:sz w:val="20"/>
        </w:rPr>
        <w:t>También se observan cualidades</w:t>
      </w:r>
      <w:r>
        <w:rPr>
          <w:spacing w:val="-17"/>
          <w:sz w:val="20"/>
        </w:rPr>
        <w:t> </w:t>
      </w:r>
      <w:r>
        <w:rPr>
          <w:sz w:val="20"/>
        </w:rPr>
        <w:t>como:</w:t>
      </w:r>
      <w:r>
        <w:rPr>
          <w:spacing w:val="-1"/>
          <w:sz w:val="20"/>
        </w:rPr>
        <w:t> </w:t>
      </w:r>
      <w:r>
        <w:rPr>
          <w:w w:val="99"/>
          <w:sz w:val="20"/>
          <w:u w:val="single"/>
        </w:rPr>
        <w:t> </w:t>
      </w:r>
      <w:r>
        <w:rPr>
          <w:sz w:val="20"/>
          <w:u w:val="single"/>
        </w:rPr>
        <w:tab/>
      </w:r>
    </w:p>
    <w:p>
      <w:pPr>
        <w:spacing w:before="0"/>
        <w:ind w:left="2954" w:right="223" w:firstLine="0"/>
        <w:jc w:val="left"/>
        <w:rPr>
          <w:sz w:val="20"/>
        </w:rPr>
      </w:pPr>
      <w:r>
        <w:rPr>
          <w:sz w:val="20"/>
        </w:rPr>
        <w:t>(argumento a favor)</w:t>
      </w:r>
    </w:p>
    <w:p>
      <w:pPr>
        <w:tabs>
          <w:tab w:pos="8206" w:val="left" w:leader="none"/>
        </w:tabs>
        <w:spacing w:before="0"/>
        <w:ind w:left="122" w:right="0" w:firstLine="0"/>
        <w:jc w:val="left"/>
        <w:rPr>
          <w:sz w:val="20"/>
        </w:rPr>
      </w:pPr>
      <w:r>
        <w:rPr>
          <w:sz w:val="20"/>
        </w:rPr>
        <w:t>Por</w:t>
        <w:tab/>
        <w:t>ejemplo:</w:t>
      </w:r>
    </w:p>
    <w:p>
      <w:pPr>
        <w:pStyle w:val="BodyText"/>
        <w:spacing w:before="2"/>
        <w:rPr>
          <w:sz w:val="15"/>
        </w:rPr>
      </w:pPr>
      <w:r>
        <w:rPr/>
        <w:pict>
          <v:line style="position:absolute;mso-position-horizontal-relative:page;mso-position-vertical-relative:paragraph;z-index:11680;mso-wrap-distance-left:0;mso-wrap-distance-right:0" from="85.099998pt,11.010852pt" to="468.499998pt,11.010852pt" stroked="true" strokeweight=".627480pt" strokecolor="#000000">
            <w10:wrap type="topAndBottom"/>
          </v:line>
        </w:pict>
      </w:r>
    </w:p>
    <w:p>
      <w:pPr>
        <w:spacing w:before="0"/>
        <w:ind w:left="1538" w:right="223" w:firstLine="0"/>
        <w:jc w:val="left"/>
        <w:rPr>
          <w:sz w:val="20"/>
        </w:rPr>
      </w:pPr>
      <w:r>
        <w:rPr>
          <w:sz w:val="20"/>
        </w:rPr>
        <w:t>(sustentar mi argumento con un ejemplo)</w:t>
      </w:r>
    </w:p>
    <w:p>
      <w:pPr>
        <w:pStyle w:val="BodyText"/>
        <w:rPr>
          <w:sz w:val="20"/>
        </w:rPr>
      </w:pPr>
    </w:p>
    <w:p>
      <w:pPr>
        <w:pStyle w:val="BodyText"/>
        <w:rPr>
          <w:sz w:val="20"/>
        </w:rPr>
      </w:pPr>
    </w:p>
    <w:p>
      <w:pPr>
        <w:pStyle w:val="BodyText"/>
        <w:rPr>
          <w:sz w:val="20"/>
        </w:rPr>
      </w:pPr>
    </w:p>
    <w:p>
      <w:pPr>
        <w:pStyle w:val="BodyText"/>
        <w:spacing w:before="4"/>
        <w:rPr>
          <w:sz w:val="19"/>
        </w:rPr>
      </w:pPr>
    </w:p>
    <w:p>
      <w:pPr>
        <w:spacing w:before="0"/>
        <w:ind w:left="122" w:right="223" w:firstLine="0"/>
        <w:jc w:val="left"/>
        <w:rPr>
          <w:b/>
          <w:sz w:val="20"/>
        </w:rPr>
      </w:pPr>
      <w:r>
        <w:rPr>
          <w:b/>
          <w:sz w:val="20"/>
        </w:rPr>
        <w:t>Argumentos en contra.</w:t>
      </w:r>
    </w:p>
    <w:p>
      <w:pPr>
        <w:pStyle w:val="BodyText"/>
        <w:spacing w:before="3"/>
        <w:rPr>
          <w:b/>
          <w:sz w:val="20"/>
        </w:rPr>
      </w:pPr>
    </w:p>
    <w:p>
      <w:pPr>
        <w:tabs>
          <w:tab w:pos="2241" w:val="left" w:leader="none"/>
          <w:tab w:pos="4396" w:val="left" w:leader="none"/>
          <w:tab w:pos="6718" w:val="left" w:leader="none"/>
          <w:tab w:pos="8751" w:val="left" w:leader="none"/>
        </w:tabs>
        <w:spacing w:before="0"/>
        <w:ind w:left="122" w:right="0" w:firstLine="0"/>
        <w:jc w:val="left"/>
        <w:rPr>
          <w:sz w:val="20"/>
        </w:rPr>
      </w:pPr>
      <w:r>
        <w:rPr>
          <w:sz w:val="20"/>
        </w:rPr>
        <w:t>Por</w:t>
        <w:tab/>
        <w:t>otra</w:t>
        <w:tab/>
        <w:t>parte,</w:t>
        <w:tab/>
        <w:t>no</w:t>
        <w:tab/>
        <w:t>es</w:t>
      </w:r>
    </w:p>
    <w:p>
      <w:pPr>
        <w:tabs>
          <w:tab w:pos="7234" w:val="left" w:leader="none"/>
        </w:tabs>
        <w:spacing w:before="0"/>
        <w:ind w:left="122" w:right="1847" w:firstLine="0"/>
        <w:jc w:val="left"/>
        <w:rPr>
          <w:sz w:val="20"/>
        </w:rPr>
      </w:pPr>
      <w:r>
        <w:rPr>
          <w:w w:val="99"/>
          <w:sz w:val="20"/>
          <w:u w:val="single"/>
        </w:rPr>
        <w:t> </w:t>
      </w:r>
      <w:r>
        <w:rPr>
          <w:sz w:val="20"/>
          <w:u w:val="single"/>
        </w:rPr>
        <w:tab/>
      </w:r>
      <w:r>
        <w:rPr>
          <w:sz w:val="20"/>
        </w:rPr>
        <w:t>. Porque:</w:t>
      </w:r>
    </w:p>
    <w:p>
      <w:pPr>
        <w:tabs>
          <w:tab w:pos="8206" w:val="left" w:leader="none"/>
          <w:tab w:pos="8789" w:val="left" w:leader="none"/>
        </w:tabs>
        <w:spacing w:before="0"/>
        <w:ind w:left="122" w:right="175" w:firstLine="0"/>
        <w:jc w:val="left"/>
        <w:rPr>
          <w:sz w:val="20"/>
        </w:rPr>
      </w:pPr>
      <w:r>
        <w:rPr>
          <w:w w:val="99"/>
          <w:sz w:val="20"/>
          <w:u w:val="single"/>
        </w:rPr>
        <w:t> </w:t>
      </w:r>
      <w:r>
        <w:rPr>
          <w:sz w:val="20"/>
          <w:u w:val="single"/>
        </w:rPr>
        <w:tab/>
        <w:tab/>
      </w:r>
      <w:r>
        <w:rPr>
          <w:sz w:val="20"/>
        </w:rPr>
        <w:t>. Por</w:t>
        <w:tab/>
        <w:t>ejemplo:</w:t>
      </w:r>
    </w:p>
    <w:p>
      <w:pPr>
        <w:tabs>
          <w:tab w:pos="8122" w:val="left" w:leader="none"/>
        </w:tabs>
        <w:spacing w:before="0"/>
        <w:ind w:left="122" w:right="959" w:firstLine="0"/>
        <w:jc w:val="left"/>
        <w:rPr>
          <w:sz w:val="20"/>
        </w:rPr>
      </w:pPr>
      <w:r>
        <w:rPr>
          <w:w w:val="99"/>
          <w:sz w:val="20"/>
          <w:u w:val="single"/>
        </w:rPr>
        <w:t> </w:t>
      </w:r>
      <w:r>
        <w:rPr>
          <w:sz w:val="20"/>
          <w:u w:val="single"/>
        </w:rPr>
        <w:tab/>
      </w:r>
      <w:r>
        <w:rPr>
          <w:sz w:val="20"/>
        </w:rPr>
        <w:t>. Además:</w:t>
      </w:r>
    </w:p>
    <w:p>
      <w:pPr>
        <w:tabs>
          <w:tab w:pos="8132" w:val="left" w:leader="none"/>
        </w:tabs>
        <w:spacing w:before="0"/>
        <w:ind w:left="1538" w:right="840" w:hanging="1416"/>
        <w:jc w:val="left"/>
        <w:rPr>
          <w:sz w:val="20"/>
        </w:rPr>
      </w:pPr>
      <w:r>
        <w:rPr>
          <w:w w:val="99"/>
          <w:sz w:val="20"/>
          <w:u w:val="single"/>
        </w:rPr>
        <w:t> </w:t>
      </w:r>
      <w:r>
        <w:rPr>
          <w:sz w:val="20"/>
          <w:u w:val="single"/>
        </w:rPr>
        <w:tab/>
        <w:tab/>
      </w:r>
      <w:r>
        <w:rPr>
          <w:w w:val="95"/>
          <w:sz w:val="20"/>
        </w:rPr>
        <w:t>_. </w:t>
      </w:r>
      <w:r>
        <w:rPr>
          <w:sz w:val="20"/>
        </w:rPr>
        <w:t>(puede ampliarse la serie de argumentos en</w:t>
      </w:r>
      <w:r>
        <w:rPr>
          <w:spacing w:val="-31"/>
          <w:sz w:val="20"/>
        </w:rPr>
        <w:t> </w:t>
      </w:r>
      <w:r>
        <w:rPr>
          <w:sz w:val="20"/>
        </w:rPr>
        <w:t>contra)</w:t>
      </w:r>
    </w:p>
    <w:p>
      <w:pPr>
        <w:pStyle w:val="BodyText"/>
        <w:spacing w:before="5"/>
        <w:rPr>
          <w:sz w:val="19"/>
        </w:rPr>
      </w:pPr>
    </w:p>
    <w:p>
      <w:pPr>
        <w:spacing w:before="0"/>
        <w:ind w:left="122" w:right="223" w:firstLine="0"/>
        <w:jc w:val="left"/>
        <w:rPr>
          <w:b/>
          <w:sz w:val="20"/>
        </w:rPr>
      </w:pPr>
      <w:r>
        <w:rPr>
          <w:b/>
          <w:sz w:val="20"/>
        </w:rPr>
        <w:t>Conclusión:</w:t>
      </w:r>
    </w:p>
    <w:p>
      <w:pPr>
        <w:pStyle w:val="BodyText"/>
        <w:spacing w:before="5"/>
        <w:rPr>
          <w:b/>
          <w:sz w:val="20"/>
        </w:rPr>
      </w:pPr>
    </w:p>
    <w:p>
      <w:pPr>
        <w:tabs>
          <w:tab w:pos="2887" w:val="left" w:leader="none"/>
          <w:tab w:pos="5940" w:val="left" w:leader="none"/>
          <w:tab w:pos="8461" w:val="left" w:leader="none"/>
        </w:tabs>
        <w:spacing w:line="229" w:lineRule="exact" w:before="0"/>
        <w:ind w:left="122" w:right="0" w:firstLine="0"/>
        <w:jc w:val="left"/>
        <w:rPr>
          <w:sz w:val="20"/>
        </w:rPr>
      </w:pPr>
      <w:r>
        <w:rPr>
          <w:sz w:val="20"/>
        </w:rPr>
        <w:t>Como</w:t>
        <w:tab/>
        <w:t>resultado</w:t>
        <w:tab/>
        <w:t>(de</w:t>
        <w:tab/>
        <w:t>esto):</w:t>
      </w:r>
    </w:p>
    <w:p>
      <w:pPr>
        <w:tabs>
          <w:tab w:pos="7011" w:val="left" w:leader="none"/>
        </w:tabs>
        <w:spacing w:line="228" w:lineRule="exact" w:before="0"/>
        <w:ind w:left="122" w:right="223" w:firstLine="0"/>
        <w:jc w:val="left"/>
        <w:rPr>
          <w:sz w:val="20"/>
        </w:rPr>
      </w:pPr>
      <w:r>
        <w:rPr>
          <w:w w:val="99"/>
          <w:sz w:val="20"/>
          <w:u w:val="single"/>
        </w:rPr>
        <w:t> </w:t>
      </w:r>
      <w:r>
        <w:rPr>
          <w:sz w:val="20"/>
          <w:u w:val="single"/>
        </w:rPr>
        <w:tab/>
      </w:r>
      <w:r>
        <w:rPr>
          <w:sz w:val="20"/>
        </w:rPr>
        <w:t>.</w:t>
      </w:r>
    </w:p>
    <w:p>
      <w:pPr>
        <w:spacing w:line="229" w:lineRule="exact" w:before="0"/>
        <w:ind w:left="3662" w:right="223" w:firstLine="0"/>
        <w:jc w:val="left"/>
        <w:rPr>
          <w:sz w:val="20"/>
        </w:rPr>
      </w:pPr>
      <w:r>
        <w:rPr>
          <w:sz w:val="20"/>
        </w:rPr>
        <w:t>(contraste entre ideas a favor y en contra)</w:t>
      </w:r>
    </w:p>
    <w:p>
      <w:pPr>
        <w:tabs>
          <w:tab w:pos="8701" w:val="left" w:leader="none"/>
        </w:tabs>
        <w:spacing w:before="1"/>
        <w:ind w:left="2246" w:right="381" w:hanging="2125"/>
        <w:jc w:val="left"/>
        <w:rPr>
          <w:sz w:val="20"/>
        </w:rPr>
      </w:pPr>
      <w:r>
        <w:rPr>
          <w:sz w:val="20"/>
        </w:rPr>
        <w:t>Por</w:t>
      </w:r>
      <w:r>
        <w:rPr>
          <w:spacing w:val="-5"/>
          <w:sz w:val="20"/>
        </w:rPr>
        <w:t> </w:t>
      </w:r>
      <w:r>
        <w:rPr>
          <w:sz w:val="20"/>
        </w:rPr>
        <w:t>lo</w:t>
      </w:r>
      <w:r>
        <w:rPr>
          <w:spacing w:val="-3"/>
          <w:sz w:val="20"/>
        </w:rPr>
        <w:t> </w:t>
      </w:r>
      <w:r>
        <w:rPr>
          <w:sz w:val="20"/>
        </w:rPr>
        <w:t>tanto:</w:t>
      </w:r>
      <w:r>
        <w:rPr>
          <w:sz w:val="20"/>
          <w:u w:val="single"/>
        </w:rPr>
        <w:t> </w:t>
        <w:tab/>
        <w:tab/>
      </w:r>
      <w:r>
        <w:rPr>
          <w:sz w:val="20"/>
        </w:rPr>
        <w:t>. (cerrar el contraste de ideas y dirigirlo a el cierre</w:t>
      </w:r>
      <w:r>
        <w:rPr>
          <w:spacing w:val="-39"/>
          <w:sz w:val="20"/>
        </w:rPr>
        <w:t> </w:t>
      </w:r>
      <w:r>
        <w:rPr>
          <w:sz w:val="20"/>
        </w:rPr>
        <w:t>final)</w:t>
      </w:r>
    </w:p>
    <w:p>
      <w:pPr>
        <w:spacing w:after="0"/>
        <w:jc w:val="left"/>
        <w:rPr>
          <w:sz w:val="20"/>
        </w:rPr>
        <w:sectPr>
          <w:pgSz w:w="12240" w:h="15840"/>
          <w:pgMar w:header="733" w:footer="0" w:top="1120" w:bottom="280" w:left="1580" w:right="1520"/>
        </w:sectPr>
      </w:pPr>
    </w:p>
    <w:p>
      <w:pPr>
        <w:pStyle w:val="BodyText"/>
        <w:rPr>
          <w:sz w:val="20"/>
        </w:rPr>
      </w:pPr>
    </w:p>
    <w:p>
      <w:pPr>
        <w:pStyle w:val="BodyText"/>
        <w:rPr>
          <w:sz w:val="16"/>
        </w:rPr>
      </w:pPr>
    </w:p>
    <w:p>
      <w:pPr>
        <w:spacing w:before="74"/>
        <w:ind w:left="244" w:right="0" w:firstLine="0"/>
        <w:jc w:val="left"/>
        <w:rPr>
          <w:b/>
          <w:sz w:val="20"/>
        </w:rPr>
      </w:pPr>
      <w:r>
        <w:rPr>
          <w:b/>
          <w:sz w:val="20"/>
        </w:rPr>
        <w:t>Párrafo de cierre. Resumen, cita, dato, anécdota relacionada con el tema</w:t>
      </w:r>
    </w:p>
    <w:p>
      <w:pPr>
        <w:pStyle w:val="BodyText"/>
        <w:rPr>
          <w:b/>
          <w:sz w:val="20"/>
        </w:rPr>
      </w:pPr>
    </w:p>
    <w:p>
      <w:pPr>
        <w:pStyle w:val="BodyText"/>
        <w:spacing w:before="7"/>
        <w:rPr>
          <w:b/>
          <w:sz w:val="16"/>
        </w:rPr>
      </w:pPr>
    </w:p>
    <w:p>
      <w:pPr>
        <w:pStyle w:val="Heading2"/>
        <w:ind w:left="4107" w:right="4086"/>
        <w:jc w:val="center"/>
      </w:pPr>
      <w:r>
        <w:rPr/>
        <w:t>ANEXO L</w:t>
      </w:r>
    </w:p>
    <w:p>
      <w:pPr>
        <w:pStyle w:val="BodyText"/>
        <w:rPr>
          <w:b/>
          <w:sz w:val="20"/>
        </w:rPr>
      </w:pPr>
    </w:p>
    <w:p>
      <w:pPr>
        <w:pStyle w:val="BodyText"/>
        <w:spacing w:before="4"/>
        <w:rPr>
          <w:b/>
          <w:sz w:val="28"/>
        </w:rPr>
      </w:pPr>
    </w:p>
    <w:tbl>
      <w:tblPr>
        <w:tblW w:w="0" w:type="auto"/>
        <w:jc w:val="left"/>
        <w:tblInd w:w="11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483"/>
        <w:gridCol w:w="3822"/>
        <w:gridCol w:w="708"/>
        <w:gridCol w:w="3046"/>
      </w:tblGrid>
      <w:tr>
        <w:trPr>
          <w:trHeight w:val="240" w:hRule="exact"/>
        </w:trPr>
        <w:tc>
          <w:tcPr>
            <w:tcW w:w="9059" w:type="dxa"/>
            <w:gridSpan w:val="4"/>
          </w:tcPr>
          <w:p>
            <w:pPr>
              <w:pStyle w:val="TableParagraph"/>
              <w:spacing w:line="222" w:lineRule="exact"/>
              <w:ind w:left="2071"/>
              <w:rPr>
                <w:b/>
                <w:sz w:val="20"/>
              </w:rPr>
            </w:pPr>
            <w:r>
              <w:rPr>
                <w:b/>
                <w:sz w:val="20"/>
              </w:rPr>
              <w:t>Rúbrica para la evaluación de ensayos persuasivos</w:t>
            </w:r>
          </w:p>
        </w:tc>
      </w:tr>
      <w:tr>
        <w:trPr>
          <w:trHeight w:val="929" w:hRule="exact"/>
        </w:trPr>
        <w:tc>
          <w:tcPr>
            <w:tcW w:w="9059" w:type="dxa"/>
            <w:gridSpan w:val="4"/>
          </w:tcPr>
          <w:p>
            <w:pPr>
              <w:pStyle w:val="TableParagraph"/>
              <w:ind w:left="103" w:right="6620"/>
              <w:rPr>
                <w:sz w:val="20"/>
              </w:rPr>
            </w:pPr>
            <w:r>
              <w:rPr>
                <w:sz w:val="20"/>
              </w:rPr>
              <w:t>1 por debajo de lo básico 2 cercano al estándar</w:t>
            </w:r>
          </w:p>
          <w:p>
            <w:pPr>
              <w:pStyle w:val="TableParagraph"/>
              <w:numPr>
                <w:ilvl w:val="0"/>
                <w:numId w:val="38"/>
              </w:numPr>
              <w:tabs>
                <w:tab w:pos="269" w:val="left" w:leader="none"/>
              </w:tabs>
              <w:spacing w:line="226" w:lineRule="exact" w:before="0" w:after="0"/>
              <w:ind w:left="268" w:right="0" w:hanging="165"/>
              <w:jc w:val="left"/>
              <w:rPr>
                <w:sz w:val="20"/>
              </w:rPr>
            </w:pPr>
            <w:r>
              <w:rPr>
                <w:sz w:val="20"/>
              </w:rPr>
              <w:t>en los</w:t>
            </w:r>
            <w:r>
              <w:rPr>
                <w:spacing w:val="-12"/>
                <w:sz w:val="20"/>
              </w:rPr>
              <w:t> </w:t>
            </w:r>
            <w:r>
              <w:rPr>
                <w:sz w:val="20"/>
              </w:rPr>
              <w:t>estándares</w:t>
            </w:r>
          </w:p>
          <w:p>
            <w:pPr>
              <w:pStyle w:val="TableParagraph"/>
              <w:numPr>
                <w:ilvl w:val="0"/>
                <w:numId w:val="38"/>
              </w:numPr>
              <w:tabs>
                <w:tab w:pos="269" w:val="left" w:leader="none"/>
              </w:tabs>
              <w:spacing w:line="240" w:lineRule="auto" w:before="3" w:after="0"/>
              <w:ind w:left="268" w:right="0" w:hanging="165"/>
              <w:jc w:val="left"/>
              <w:rPr>
                <w:sz w:val="20"/>
              </w:rPr>
            </w:pPr>
            <w:r>
              <w:rPr>
                <w:sz w:val="20"/>
              </w:rPr>
              <w:t>por encima del</w:t>
            </w:r>
            <w:r>
              <w:rPr>
                <w:spacing w:val="-16"/>
                <w:sz w:val="20"/>
              </w:rPr>
              <w:t> </w:t>
            </w:r>
            <w:r>
              <w:rPr>
                <w:sz w:val="20"/>
              </w:rPr>
              <w:t>estándar</w:t>
            </w:r>
          </w:p>
        </w:tc>
      </w:tr>
      <w:tr>
        <w:trPr>
          <w:trHeight w:val="471" w:hRule="exact"/>
        </w:trPr>
        <w:tc>
          <w:tcPr>
            <w:tcW w:w="1483" w:type="dxa"/>
          </w:tcPr>
          <w:p>
            <w:pPr>
              <w:pStyle w:val="TableParagraph"/>
              <w:spacing w:line="222" w:lineRule="exact"/>
              <w:ind w:left="103"/>
              <w:rPr>
                <w:sz w:val="20"/>
              </w:rPr>
            </w:pPr>
            <w:r>
              <w:rPr>
                <w:sz w:val="20"/>
              </w:rPr>
              <w:t>Título</w:t>
            </w:r>
          </w:p>
        </w:tc>
        <w:tc>
          <w:tcPr>
            <w:tcW w:w="3822" w:type="dxa"/>
          </w:tcPr>
          <w:p>
            <w:pPr>
              <w:pStyle w:val="TableParagraph"/>
              <w:ind w:left="103" w:right="171"/>
              <w:rPr>
                <w:sz w:val="20"/>
              </w:rPr>
            </w:pPr>
            <w:r>
              <w:rPr>
                <w:sz w:val="20"/>
              </w:rPr>
              <w:t>El título atrae la atención del lector e informa sobre el tema del texto</w:t>
            </w:r>
          </w:p>
        </w:tc>
        <w:tc>
          <w:tcPr>
            <w:tcW w:w="708" w:type="dxa"/>
          </w:tcPr>
          <w:p>
            <w:pPr/>
          </w:p>
        </w:tc>
        <w:tc>
          <w:tcPr>
            <w:tcW w:w="3046" w:type="dxa"/>
          </w:tcPr>
          <w:p>
            <w:pPr/>
          </w:p>
        </w:tc>
      </w:tr>
      <w:tr>
        <w:trPr>
          <w:trHeight w:val="470" w:hRule="exact"/>
        </w:trPr>
        <w:tc>
          <w:tcPr>
            <w:tcW w:w="1483" w:type="dxa"/>
            <w:vMerge w:val="restart"/>
          </w:tcPr>
          <w:p>
            <w:pPr>
              <w:pStyle w:val="TableParagraph"/>
              <w:rPr>
                <w:b/>
                <w:sz w:val="20"/>
              </w:rPr>
            </w:pPr>
          </w:p>
          <w:p>
            <w:pPr>
              <w:pStyle w:val="TableParagraph"/>
              <w:rPr>
                <w:b/>
                <w:sz w:val="20"/>
              </w:rPr>
            </w:pPr>
          </w:p>
          <w:p>
            <w:pPr>
              <w:pStyle w:val="TableParagraph"/>
              <w:spacing w:before="5"/>
              <w:rPr>
                <w:b/>
                <w:sz w:val="19"/>
              </w:rPr>
            </w:pPr>
          </w:p>
          <w:p>
            <w:pPr>
              <w:pStyle w:val="TableParagraph"/>
              <w:ind w:left="103"/>
              <w:rPr>
                <w:sz w:val="20"/>
              </w:rPr>
            </w:pPr>
            <w:r>
              <w:rPr>
                <w:sz w:val="20"/>
              </w:rPr>
              <w:t>Introducción</w:t>
            </w:r>
          </w:p>
        </w:tc>
        <w:tc>
          <w:tcPr>
            <w:tcW w:w="3822" w:type="dxa"/>
          </w:tcPr>
          <w:p>
            <w:pPr>
              <w:pStyle w:val="TableParagraph"/>
              <w:ind w:left="103" w:right="171"/>
              <w:rPr>
                <w:sz w:val="20"/>
              </w:rPr>
            </w:pPr>
            <w:r>
              <w:rPr>
                <w:sz w:val="20"/>
              </w:rPr>
              <w:t>Promueve el interés del lector en la lectura</w:t>
            </w:r>
          </w:p>
        </w:tc>
        <w:tc>
          <w:tcPr>
            <w:tcW w:w="708" w:type="dxa"/>
          </w:tcPr>
          <w:p>
            <w:pPr/>
          </w:p>
        </w:tc>
        <w:tc>
          <w:tcPr>
            <w:tcW w:w="3046" w:type="dxa"/>
          </w:tcPr>
          <w:p>
            <w:pPr/>
          </w:p>
        </w:tc>
      </w:tr>
      <w:tr>
        <w:trPr>
          <w:trHeight w:val="698" w:hRule="exact"/>
        </w:trPr>
        <w:tc>
          <w:tcPr>
            <w:tcW w:w="1483" w:type="dxa"/>
            <w:vMerge/>
          </w:tcPr>
          <w:p>
            <w:pPr/>
          </w:p>
        </w:tc>
        <w:tc>
          <w:tcPr>
            <w:tcW w:w="3822" w:type="dxa"/>
          </w:tcPr>
          <w:p>
            <w:pPr>
              <w:pStyle w:val="TableParagraph"/>
              <w:ind w:left="103" w:right="584"/>
              <w:jc w:val="both"/>
              <w:rPr>
                <w:sz w:val="20"/>
              </w:rPr>
            </w:pPr>
            <w:r>
              <w:rPr>
                <w:sz w:val="20"/>
              </w:rPr>
              <w:t>Se usan enunciados de apoyo que explican el tema (lugar, tiempo, pre concepciones acerca del tema)</w:t>
            </w:r>
          </w:p>
        </w:tc>
        <w:tc>
          <w:tcPr>
            <w:tcW w:w="708" w:type="dxa"/>
          </w:tcPr>
          <w:p>
            <w:pPr/>
          </w:p>
        </w:tc>
        <w:tc>
          <w:tcPr>
            <w:tcW w:w="3046" w:type="dxa"/>
          </w:tcPr>
          <w:p>
            <w:pPr/>
          </w:p>
        </w:tc>
      </w:tr>
      <w:tr>
        <w:trPr>
          <w:trHeight w:val="470" w:hRule="exact"/>
        </w:trPr>
        <w:tc>
          <w:tcPr>
            <w:tcW w:w="1483" w:type="dxa"/>
            <w:vMerge/>
          </w:tcPr>
          <w:p>
            <w:pPr/>
          </w:p>
        </w:tc>
        <w:tc>
          <w:tcPr>
            <w:tcW w:w="3822" w:type="dxa"/>
          </w:tcPr>
          <w:p>
            <w:pPr>
              <w:pStyle w:val="TableParagraph"/>
              <w:ind w:left="103" w:right="171"/>
              <w:rPr>
                <w:sz w:val="20"/>
              </w:rPr>
            </w:pPr>
            <w:r>
              <w:rPr>
                <w:sz w:val="20"/>
              </w:rPr>
              <w:t>La postura (la tesis) se establece con claridad</w:t>
            </w:r>
          </w:p>
        </w:tc>
        <w:tc>
          <w:tcPr>
            <w:tcW w:w="708" w:type="dxa"/>
          </w:tcPr>
          <w:p>
            <w:pPr/>
          </w:p>
        </w:tc>
        <w:tc>
          <w:tcPr>
            <w:tcW w:w="3046" w:type="dxa"/>
          </w:tcPr>
          <w:p>
            <w:pPr/>
          </w:p>
        </w:tc>
      </w:tr>
      <w:tr>
        <w:trPr>
          <w:trHeight w:val="470" w:hRule="exact"/>
        </w:trPr>
        <w:tc>
          <w:tcPr>
            <w:tcW w:w="1483" w:type="dxa"/>
            <w:vMerge w:val="restart"/>
          </w:tcPr>
          <w:p>
            <w:pPr>
              <w:pStyle w:val="TableParagraph"/>
              <w:spacing w:before="6"/>
              <w:rPr>
                <w:b/>
                <w:sz w:val="19"/>
              </w:rPr>
            </w:pPr>
          </w:p>
          <w:p>
            <w:pPr>
              <w:pStyle w:val="TableParagraph"/>
              <w:ind w:left="103" w:right="405"/>
              <w:rPr>
                <w:sz w:val="20"/>
              </w:rPr>
            </w:pPr>
            <w:r>
              <w:rPr>
                <w:sz w:val="20"/>
              </w:rPr>
              <w:t>Razones y evidencia</w:t>
            </w:r>
          </w:p>
        </w:tc>
        <w:tc>
          <w:tcPr>
            <w:tcW w:w="3822" w:type="dxa"/>
          </w:tcPr>
          <w:p>
            <w:pPr>
              <w:pStyle w:val="TableParagraph"/>
              <w:ind w:left="103" w:right="171"/>
              <w:rPr>
                <w:sz w:val="20"/>
              </w:rPr>
            </w:pPr>
            <w:r>
              <w:rPr>
                <w:sz w:val="20"/>
              </w:rPr>
              <w:t>La evidencia apoya la posición del autor. Es específica, fuerte y diversa.</w:t>
            </w:r>
          </w:p>
        </w:tc>
        <w:tc>
          <w:tcPr>
            <w:tcW w:w="708" w:type="dxa"/>
          </w:tcPr>
          <w:p>
            <w:pPr/>
          </w:p>
        </w:tc>
        <w:tc>
          <w:tcPr>
            <w:tcW w:w="3046" w:type="dxa"/>
          </w:tcPr>
          <w:p>
            <w:pPr/>
          </w:p>
        </w:tc>
      </w:tr>
      <w:tr>
        <w:trPr>
          <w:trHeight w:val="701" w:hRule="exact"/>
        </w:trPr>
        <w:tc>
          <w:tcPr>
            <w:tcW w:w="1483" w:type="dxa"/>
            <w:vMerge/>
          </w:tcPr>
          <w:p>
            <w:pPr/>
          </w:p>
        </w:tc>
        <w:tc>
          <w:tcPr>
            <w:tcW w:w="3822" w:type="dxa"/>
          </w:tcPr>
          <w:p>
            <w:pPr>
              <w:pStyle w:val="TableParagraph"/>
              <w:ind w:left="103" w:right="171"/>
              <w:rPr>
                <w:sz w:val="20"/>
              </w:rPr>
            </w:pPr>
            <w:r>
              <w:rPr>
                <w:sz w:val="20"/>
              </w:rPr>
              <w:t>Uso de fuentes primarias como evidencia; paráfrasis adecuada y citas de fuentes primarias.</w:t>
            </w:r>
          </w:p>
        </w:tc>
        <w:tc>
          <w:tcPr>
            <w:tcW w:w="708" w:type="dxa"/>
          </w:tcPr>
          <w:p>
            <w:pPr/>
          </w:p>
        </w:tc>
        <w:tc>
          <w:tcPr>
            <w:tcW w:w="3046" w:type="dxa"/>
          </w:tcPr>
          <w:p>
            <w:pPr/>
          </w:p>
        </w:tc>
      </w:tr>
      <w:tr>
        <w:trPr>
          <w:trHeight w:val="929" w:hRule="exact"/>
        </w:trPr>
        <w:tc>
          <w:tcPr>
            <w:tcW w:w="1483" w:type="dxa"/>
          </w:tcPr>
          <w:p>
            <w:pPr>
              <w:pStyle w:val="TableParagraph"/>
              <w:spacing w:before="7"/>
              <w:rPr>
                <w:b/>
                <w:sz w:val="19"/>
              </w:rPr>
            </w:pPr>
          </w:p>
          <w:p>
            <w:pPr>
              <w:pStyle w:val="TableParagraph"/>
              <w:ind w:left="103"/>
              <w:rPr>
                <w:sz w:val="20"/>
              </w:rPr>
            </w:pPr>
            <w:r>
              <w:rPr>
                <w:sz w:val="20"/>
              </w:rPr>
              <w:t>Argumentos</w:t>
            </w:r>
          </w:p>
        </w:tc>
        <w:tc>
          <w:tcPr>
            <w:tcW w:w="3822" w:type="dxa"/>
          </w:tcPr>
          <w:p>
            <w:pPr>
              <w:pStyle w:val="TableParagraph"/>
              <w:ind w:left="103" w:right="171"/>
              <w:rPr>
                <w:sz w:val="20"/>
              </w:rPr>
            </w:pPr>
            <w:r>
              <w:rPr>
                <w:sz w:val="20"/>
              </w:rPr>
              <w:t>Presentación imparcial de los principales contraargumentos y puntos de vista opuestos; describe las debilidades de la evidencia contraria</w:t>
            </w:r>
          </w:p>
        </w:tc>
        <w:tc>
          <w:tcPr>
            <w:tcW w:w="708" w:type="dxa"/>
          </w:tcPr>
          <w:p>
            <w:pPr/>
          </w:p>
        </w:tc>
        <w:tc>
          <w:tcPr>
            <w:tcW w:w="3046" w:type="dxa"/>
          </w:tcPr>
          <w:p>
            <w:pPr/>
          </w:p>
        </w:tc>
      </w:tr>
      <w:tr>
        <w:trPr>
          <w:trHeight w:val="240" w:hRule="exact"/>
        </w:trPr>
        <w:tc>
          <w:tcPr>
            <w:tcW w:w="1483" w:type="dxa"/>
            <w:vMerge w:val="restart"/>
          </w:tcPr>
          <w:p>
            <w:pPr>
              <w:pStyle w:val="TableParagraph"/>
              <w:rPr>
                <w:b/>
                <w:sz w:val="20"/>
              </w:rPr>
            </w:pPr>
          </w:p>
          <w:p>
            <w:pPr>
              <w:pStyle w:val="TableParagraph"/>
              <w:spacing w:before="7"/>
              <w:rPr>
                <w:b/>
                <w:sz w:val="19"/>
              </w:rPr>
            </w:pPr>
          </w:p>
          <w:p>
            <w:pPr>
              <w:pStyle w:val="TableParagraph"/>
              <w:ind w:left="103"/>
              <w:rPr>
                <w:sz w:val="20"/>
              </w:rPr>
            </w:pPr>
            <w:r>
              <w:rPr>
                <w:sz w:val="20"/>
              </w:rPr>
              <w:t>Conclusión</w:t>
            </w:r>
          </w:p>
        </w:tc>
        <w:tc>
          <w:tcPr>
            <w:tcW w:w="3822" w:type="dxa"/>
          </w:tcPr>
          <w:p>
            <w:pPr>
              <w:pStyle w:val="TableParagraph"/>
              <w:spacing w:line="222" w:lineRule="exact"/>
              <w:ind w:left="103" w:right="171"/>
              <w:rPr>
                <w:sz w:val="20"/>
              </w:rPr>
            </w:pPr>
            <w:r>
              <w:rPr>
                <w:sz w:val="20"/>
              </w:rPr>
              <w:t>Resume los argumentos.</w:t>
            </w:r>
          </w:p>
        </w:tc>
        <w:tc>
          <w:tcPr>
            <w:tcW w:w="708" w:type="dxa"/>
          </w:tcPr>
          <w:p>
            <w:pPr/>
          </w:p>
        </w:tc>
        <w:tc>
          <w:tcPr>
            <w:tcW w:w="3046" w:type="dxa"/>
          </w:tcPr>
          <w:p>
            <w:pPr/>
          </w:p>
        </w:tc>
      </w:tr>
      <w:tr>
        <w:trPr>
          <w:trHeight w:val="929" w:hRule="exact"/>
        </w:trPr>
        <w:tc>
          <w:tcPr>
            <w:tcW w:w="1483" w:type="dxa"/>
            <w:vMerge/>
          </w:tcPr>
          <w:p>
            <w:pPr/>
          </w:p>
        </w:tc>
        <w:tc>
          <w:tcPr>
            <w:tcW w:w="3822" w:type="dxa"/>
          </w:tcPr>
          <w:p>
            <w:pPr>
              <w:pStyle w:val="TableParagraph"/>
              <w:ind w:left="103"/>
              <w:rPr>
                <w:sz w:val="20"/>
              </w:rPr>
            </w:pPr>
            <w:r>
              <w:rPr>
                <w:sz w:val="20"/>
              </w:rPr>
              <w:t>Se aplican y conectan las ideas entre el presente y el futuro; dice porqué es importante en la historia; proporciona al lector una idea para que siga pensando.</w:t>
            </w:r>
          </w:p>
        </w:tc>
        <w:tc>
          <w:tcPr>
            <w:tcW w:w="708" w:type="dxa"/>
          </w:tcPr>
          <w:p>
            <w:pPr/>
          </w:p>
        </w:tc>
        <w:tc>
          <w:tcPr>
            <w:tcW w:w="3046" w:type="dxa"/>
          </w:tcPr>
          <w:p>
            <w:pPr/>
          </w:p>
        </w:tc>
      </w:tr>
      <w:tr>
        <w:trPr>
          <w:trHeight w:val="701" w:hRule="exact"/>
        </w:trPr>
        <w:tc>
          <w:tcPr>
            <w:tcW w:w="1483" w:type="dxa"/>
          </w:tcPr>
          <w:p>
            <w:pPr>
              <w:pStyle w:val="TableParagraph"/>
              <w:spacing w:line="225" w:lineRule="exact"/>
              <w:ind w:left="103"/>
              <w:rPr>
                <w:sz w:val="20"/>
              </w:rPr>
            </w:pPr>
            <w:r>
              <w:rPr>
                <w:sz w:val="20"/>
              </w:rPr>
              <w:t>Organización</w:t>
            </w:r>
          </w:p>
        </w:tc>
        <w:tc>
          <w:tcPr>
            <w:tcW w:w="3822" w:type="dxa"/>
          </w:tcPr>
          <w:p>
            <w:pPr>
              <w:pStyle w:val="TableParagraph"/>
              <w:ind w:left="103" w:right="433"/>
              <w:jc w:val="both"/>
              <w:rPr>
                <w:sz w:val="20"/>
              </w:rPr>
            </w:pPr>
            <w:r>
              <w:rPr>
                <w:sz w:val="20"/>
              </w:rPr>
              <w:t>Los párrafos tienen orden lógico; las transiciones adecuadas conectan</w:t>
            </w:r>
            <w:r>
              <w:rPr>
                <w:spacing w:val="-12"/>
                <w:sz w:val="20"/>
              </w:rPr>
              <w:t> </w:t>
            </w:r>
            <w:r>
              <w:rPr>
                <w:sz w:val="20"/>
              </w:rPr>
              <w:t>las ideas.</w:t>
            </w:r>
          </w:p>
        </w:tc>
        <w:tc>
          <w:tcPr>
            <w:tcW w:w="708" w:type="dxa"/>
          </w:tcPr>
          <w:p>
            <w:pPr/>
          </w:p>
        </w:tc>
        <w:tc>
          <w:tcPr>
            <w:tcW w:w="3046" w:type="dxa"/>
          </w:tcPr>
          <w:p>
            <w:pPr/>
          </w:p>
        </w:tc>
      </w:tr>
      <w:tr>
        <w:trPr>
          <w:trHeight w:val="932" w:hRule="exact"/>
        </w:trPr>
        <w:tc>
          <w:tcPr>
            <w:tcW w:w="1483" w:type="dxa"/>
          </w:tcPr>
          <w:p>
            <w:pPr>
              <w:pStyle w:val="TableParagraph"/>
              <w:spacing w:before="7"/>
              <w:rPr>
                <w:b/>
                <w:sz w:val="19"/>
              </w:rPr>
            </w:pPr>
          </w:p>
          <w:p>
            <w:pPr>
              <w:pStyle w:val="TableParagraph"/>
              <w:ind w:left="103"/>
              <w:rPr>
                <w:sz w:val="20"/>
              </w:rPr>
            </w:pPr>
            <w:r>
              <w:rPr>
                <w:sz w:val="20"/>
              </w:rPr>
              <w:t>Convenciones</w:t>
            </w:r>
          </w:p>
        </w:tc>
        <w:tc>
          <w:tcPr>
            <w:tcW w:w="3822" w:type="dxa"/>
          </w:tcPr>
          <w:p>
            <w:pPr>
              <w:pStyle w:val="TableParagraph"/>
              <w:ind w:left="103"/>
              <w:rPr>
                <w:sz w:val="20"/>
              </w:rPr>
            </w:pPr>
            <w:r>
              <w:rPr>
                <w:sz w:val="20"/>
              </w:rPr>
              <w:t>Errores mínimos en escritura, capitalización, párrafos, puntuación, uso de la gramática así como variedad de enunciados</w:t>
            </w:r>
          </w:p>
        </w:tc>
        <w:tc>
          <w:tcPr>
            <w:tcW w:w="708" w:type="dxa"/>
          </w:tcPr>
          <w:p>
            <w:pPr/>
          </w:p>
        </w:tc>
        <w:tc>
          <w:tcPr>
            <w:tcW w:w="3046" w:type="dxa"/>
          </w:tcPr>
          <w:p>
            <w:pPr/>
          </w:p>
        </w:tc>
      </w:tr>
      <w:tr>
        <w:trPr>
          <w:trHeight w:val="698" w:hRule="exact"/>
        </w:trPr>
        <w:tc>
          <w:tcPr>
            <w:tcW w:w="1483" w:type="dxa"/>
          </w:tcPr>
          <w:p>
            <w:pPr>
              <w:pStyle w:val="TableParagraph"/>
              <w:spacing w:line="222" w:lineRule="exact"/>
              <w:ind w:left="103"/>
              <w:rPr>
                <w:sz w:val="20"/>
              </w:rPr>
            </w:pPr>
            <w:r>
              <w:rPr>
                <w:sz w:val="20"/>
              </w:rPr>
              <w:t>Vocabulario</w:t>
            </w:r>
          </w:p>
        </w:tc>
        <w:tc>
          <w:tcPr>
            <w:tcW w:w="3822" w:type="dxa"/>
          </w:tcPr>
          <w:p>
            <w:pPr>
              <w:pStyle w:val="TableParagraph"/>
              <w:ind w:left="103" w:right="171"/>
              <w:rPr>
                <w:sz w:val="20"/>
              </w:rPr>
            </w:pPr>
            <w:r>
              <w:rPr>
                <w:sz w:val="20"/>
              </w:rPr>
              <w:t>Palabras interesantes, variadas académicas, presencia mínima de léxico.</w:t>
            </w:r>
          </w:p>
        </w:tc>
        <w:tc>
          <w:tcPr>
            <w:tcW w:w="708" w:type="dxa"/>
          </w:tcPr>
          <w:p>
            <w:pPr/>
          </w:p>
        </w:tc>
        <w:tc>
          <w:tcPr>
            <w:tcW w:w="3046" w:type="dxa"/>
          </w:tcPr>
          <w:p>
            <w:pPr/>
          </w:p>
        </w:tc>
      </w:tr>
    </w:tbl>
    <w:sectPr>
      <w:pgSz w:w="12240" w:h="15840"/>
      <w:pgMar w:header="733" w:footer="0" w:top="1120" w:bottom="280" w:left="1460" w:right="148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Tahoma">
    <w:altName w:val="Tahoma"/>
    <w:charset w:val="0"/>
    <w:family w:val="swiss"/>
    <w:pitch w:val="variable"/>
  </w:font>
  <w:font w:name="Calibri">
    <w:altName w:val="Calibri"/>
    <w:charset w:val="0"/>
    <w:family w:val="swiss"/>
    <w:pitch w:val="variable"/>
  </w:font>
  <w:font w:name="Wingdings">
    <w:altName w:val="Wingdings"/>
    <w:charset w:val="2"/>
    <w:family w:val="auto"/>
    <w:pitch w:val="variable"/>
  </w:font>
  <w:font w:name="Verdana">
    <w:altName w:val="Verdana"/>
    <w:charset w:val="0"/>
    <w:family w:val="swiss"/>
    <w:pitch w:val="variable"/>
  </w:font>
  <w:font w:name="Courier New">
    <w:altName w:val="Courier New"/>
    <w:charset w:val="0"/>
    <w:family w:val="modern"/>
    <w:pitch w:val="fixed"/>
  </w:font>
</w:font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type id="_x0000_t202" o:spt="202" coordsize="21600,21600" path="m,l,21600r21600,l21600,xe">
          <v:stroke joinstyle="miter"/>
          <v:path gradientshapeok="t" o:connecttype="rect"/>
        </v:shapetype>
        <v:shape style="position:absolute;margin-left:538.820007pt;margin-top:35.654106pt;width:16.25pt;height:13.05pt;mso-position-horizontal-relative:page;mso-position-vertical-relative:page;z-index:-179920" type="#_x0000_t202" filled="false" stroked="false">
          <v:textbox inset="0,0,0,0">
            <w:txbxContent>
              <w:p>
                <w:pPr>
                  <w:spacing w:line="246" w:lineRule="exact" w:before="0"/>
                  <w:ind w:left="40" w:right="0" w:firstLine="0"/>
                  <w:jc w:val="left"/>
                  <w:rPr>
                    <w:sz w:val="22"/>
                  </w:rPr>
                </w:pPr>
                <w:r>
                  <w:rPr/>
                  <w:fldChar w:fldCharType="begin"/>
                </w:r>
                <w:r>
                  <w:rPr>
                    <w:sz w:val="22"/>
                  </w:rPr>
                  <w:instrText> PAGE </w:instrText>
                </w:r>
                <w:r>
                  <w:rPr/>
                  <w:fldChar w:fldCharType="separate"/>
                </w:r>
                <w:r>
                  <w:rPr/>
                  <w:t>10</w:t>
                </w:r>
                <w:r>
                  <w:rPr/>
                  <w:fldChar w:fldCharType="end"/>
                </w:r>
              </w:p>
            </w:txbxContent>
          </v:textbox>
          <w10:wrap type="none"/>
        </v:shape>
      </w:pict>
    </w:r>
    <w:r>
      <w:rPr/>
      <w:pict>
        <v:shape style="position:absolute;margin-left:84.103996pt;margin-top:47.925049pt;width:87.4pt;height:10.050pt;mso-position-horizontal-relative:page;mso-position-vertical-relative:page;z-index:-179896" type="#_x0000_t202" filled="false" stroked="false">
          <v:textbox inset="0,0,0,0">
            <w:txbxContent>
              <w:p>
                <w:pPr>
                  <w:spacing w:before="0"/>
                  <w:ind w:left="20" w:right="0" w:firstLine="0"/>
                  <w:jc w:val="left"/>
                  <w:rPr>
                    <w:sz w:val="16"/>
                  </w:rPr>
                </w:pPr>
                <w:r>
                  <w:rPr>
                    <w:sz w:val="16"/>
                  </w:rPr>
                  <w:t>Reyes, M. Literacidad…</w:t>
                </w:r>
              </w:p>
            </w:txbxContent>
          </v:textbox>
          <w10:wrap type="none"/>
        </v:shape>
      </w:pic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8.820007pt;margin-top:35.654106pt;width:16.3pt;height:13.05pt;mso-position-horizontal-relative:page;mso-position-vertical-relative:page;z-index:-179872" type="#_x0000_t202" filled="false" stroked="false">
          <v:textbox inset="0,0,0,0">
            <w:txbxContent>
              <w:p>
                <w:pPr>
                  <w:spacing w:line="246" w:lineRule="exact" w:before="0"/>
                  <w:ind w:left="40" w:right="0" w:firstLine="0"/>
                  <w:jc w:val="left"/>
                  <w:rPr>
                    <w:sz w:val="22"/>
                  </w:rPr>
                </w:pPr>
                <w:r>
                  <w:rPr/>
                  <w:fldChar w:fldCharType="begin"/>
                </w:r>
                <w:r>
                  <w:rPr>
                    <w:sz w:val="22"/>
                  </w:rPr>
                  <w:instrText> PAGE </w:instrText>
                </w:r>
                <w:r>
                  <w:rPr/>
                  <w:fldChar w:fldCharType="separate"/>
                </w:r>
                <w:r>
                  <w:rPr/>
                  <w:t>40</w:t>
                </w:r>
                <w:r>
                  <w:rPr/>
                  <w:fldChar w:fldCharType="end"/>
                </w:r>
              </w:p>
            </w:txbxContent>
          </v:textbox>
          <w10:wrap type="none"/>
        </v:shape>
      </w:pict>
    </w:r>
    <w:r>
      <w:rPr/>
      <w:pict>
        <v:shape style="position:absolute;margin-left:84.103996pt;margin-top:47.925049pt;width:87.4pt;height:10.050pt;mso-position-horizontal-relative:page;mso-position-vertical-relative:page;z-index:-179848" type="#_x0000_t202" filled="false" stroked="false">
          <v:textbox inset="0,0,0,0">
            <w:txbxContent>
              <w:p>
                <w:pPr>
                  <w:spacing w:before="0"/>
                  <w:ind w:left="20" w:right="0" w:firstLine="0"/>
                  <w:jc w:val="left"/>
                  <w:rPr>
                    <w:sz w:val="16"/>
                  </w:rPr>
                </w:pPr>
                <w:r>
                  <w:rPr>
                    <w:sz w:val="16"/>
                  </w:rPr>
                  <w:t>Reyes, M. Literacidad…</w:t>
                </w:r>
              </w:p>
            </w:txbxContent>
          </v:textbox>
          <w10:wrap type="none"/>
        </v:shape>
      </w:pict>
    </w: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3.700012pt;margin-top:35.654106pt;width:20.4pt;height:13.05pt;mso-position-horizontal-relative:page;mso-position-vertical-relative:page;z-index:-179824" type="#_x0000_t202" filled="false" stroked="false">
          <v:textbox inset="0,0,0,0">
            <w:txbxContent>
              <w:p>
                <w:pPr>
                  <w:spacing w:line="246" w:lineRule="exact" w:before="0"/>
                  <w:ind w:left="20" w:right="0" w:firstLine="0"/>
                  <w:jc w:val="left"/>
                  <w:rPr>
                    <w:sz w:val="22"/>
                  </w:rPr>
                </w:pPr>
                <w:r>
                  <w:rPr>
                    <w:sz w:val="22"/>
                  </w:rPr>
                  <w:t>100</w:t>
                </w:r>
              </w:p>
            </w:txbxContent>
          </v:textbox>
          <w10:wrap type="none"/>
        </v:shape>
      </w:pict>
    </w:r>
    <w:r>
      <w:rPr/>
      <w:pict>
        <v:shape style="position:absolute;margin-left:84.103996pt;margin-top:47.925049pt;width:87.4pt;height:10.050pt;mso-position-horizontal-relative:page;mso-position-vertical-relative:page;z-index:-179800" type="#_x0000_t202" filled="false" stroked="false">
          <v:textbox inset="0,0,0,0">
            <w:txbxContent>
              <w:p>
                <w:pPr>
                  <w:spacing w:before="0"/>
                  <w:ind w:left="20" w:right="0" w:firstLine="0"/>
                  <w:jc w:val="left"/>
                  <w:rPr>
                    <w:sz w:val="16"/>
                  </w:rPr>
                </w:pPr>
                <w:r>
                  <w:rPr>
                    <w:sz w:val="16"/>
                  </w:rPr>
                  <w:t>Reyes, M. Literacidad…</w:t>
                </w:r>
              </w:p>
            </w:txbxContent>
          </v:textbox>
          <w10:wrap type="none"/>
        </v:shape>
      </w:pict>
    </w: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2.700012pt;margin-top:35.654106pt;width:22.4pt;height:13.05pt;mso-position-horizontal-relative:page;mso-position-vertical-relative:page;z-index:-179776" type="#_x0000_t202" filled="false" stroked="false">
          <v:textbox inset="0,0,0,0">
            <w:txbxContent>
              <w:p>
                <w:pPr>
                  <w:spacing w:line="246" w:lineRule="exact" w:before="0"/>
                  <w:ind w:left="40" w:right="0" w:firstLine="0"/>
                  <w:jc w:val="left"/>
                  <w:rPr>
                    <w:sz w:val="22"/>
                  </w:rPr>
                </w:pPr>
                <w:r>
                  <w:rPr/>
                  <w:fldChar w:fldCharType="begin"/>
                </w:r>
                <w:r>
                  <w:rPr>
                    <w:sz w:val="22"/>
                  </w:rPr>
                  <w:instrText> PAGE </w:instrText>
                </w:r>
                <w:r>
                  <w:rPr/>
                  <w:fldChar w:fldCharType="separate"/>
                </w:r>
                <w:r>
                  <w:rPr/>
                  <w:t>101</w:t>
                </w:r>
                <w:r>
                  <w:rPr/>
                  <w:fldChar w:fldCharType="end"/>
                </w:r>
              </w:p>
            </w:txbxContent>
          </v:textbox>
          <w10:wrap type="none"/>
        </v:shape>
      </w:pict>
    </w:r>
    <w:r>
      <w:rPr/>
      <w:pict>
        <v:shape style="position:absolute;margin-left:84.103996pt;margin-top:47.925049pt;width:87.4pt;height:10.050pt;mso-position-horizontal-relative:page;mso-position-vertical-relative:page;z-index:-179752" type="#_x0000_t202" filled="false" stroked="false">
          <v:textbox inset="0,0,0,0">
            <w:txbxContent>
              <w:p>
                <w:pPr>
                  <w:spacing w:before="0"/>
                  <w:ind w:left="20" w:right="0" w:firstLine="0"/>
                  <w:jc w:val="left"/>
                  <w:rPr>
                    <w:sz w:val="16"/>
                  </w:rPr>
                </w:pPr>
                <w:r>
                  <w:rPr>
                    <w:sz w:val="16"/>
                  </w:rPr>
                  <w:t>Reyes, M. Literacidad…</w:t>
                </w:r>
              </w:p>
            </w:txbxContent>
          </v:textbox>
          <w10:wrap type="none"/>
        </v:shape>
      </w:pict>
    </w: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6.779999pt;margin-top:35.654125pt;width:22.4pt;height:13.05pt;mso-position-horizontal-relative:page;mso-position-vertical-relative:page;z-index:-179728" type="#_x0000_t202" filled="false" stroked="false">
          <v:textbox inset="0,0,0,0">
            <w:txbxContent>
              <w:p>
                <w:pPr>
                  <w:spacing w:line="246" w:lineRule="exact" w:before="0"/>
                  <w:ind w:left="40" w:right="0" w:firstLine="0"/>
                  <w:jc w:val="left"/>
                  <w:rPr>
                    <w:sz w:val="22"/>
                  </w:rPr>
                </w:pPr>
                <w:r>
                  <w:rPr/>
                  <w:fldChar w:fldCharType="begin"/>
                </w:r>
                <w:r>
                  <w:rPr>
                    <w:sz w:val="22"/>
                  </w:rPr>
                  <w:instrText> PAGE </w:instrText>
                </w:r>
                <w:r>
                  <w:rPr/>
                  <w:fldChar w:fldCharType="separate"/>
                </w:r>
                <w:r>
                  <w:rPr/>
                  <w:t>163</w:t>
                </w:r>
                <w:r>
                  <w:rPr/>
                  <w:fldChar w:fldCharType="end"/>
                </w:r>
              </w:p>
            </w:txbxContent>
          </v:textbox>
          <w10:wrap type="none"/>
        </v:shape>
      </w:pict>
    </w:r>
    <w:r>
      <w:rPr/>
      <w:pict>
        <v:shape style="position:absolute;margin-left:84.103996pt;margin-top:47.565071pt;width:87.4pt;height:10.050pt;mso-position-horizontal-relative:page;mso-position-vertical-relative:page;z-index:-179704" type="#_x0000_t202" filled="false" stroked="false">
          <v:textbox inset="0,0,0,0">
            <w:txbxContent>
              <w:p>
                <w:pPr>
                  <w:spacing w:before="0"/>
                  <w:ind w:left="20" w:right="0" w:firstLine="0"/>
                  <w:jc w:val="left"/>
                  <w:rPr>
                    <w:sz w:val="16"/>
                  </w:rPr>
                </w:pPr>
                <w:r>
                  <w:rPr>
                    <w:sz w:val="16"/>
                  </w:rPr>
                  <w:t>Reyes, M. Literacidad…</w:t>
                </w:r>
              </w:p>
            </w:txbxContent>
          </v:textbox>
          <w10:wrap type="none"/>
        </v:shape>
      </w:pic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37">
    <w:multiLevelType w:val="hybridMultilevel"/>
    <w:lvl w:ilvl="0">
      <w:start w:val="3"/>
      <w:numFmt w:val="decimal"/>
      <w:lvlText w:val="%1"/>
      <w:lvlJc w:val="left"/>
      <w:pPr>
        <w:ind w:left="268" w:hanging="166"/>
        <w:jc w:val="left"/>
      </w:pPr>
      <w:rPr>
        <w:rFonts w:hint="default" w:ascii="Arial" w:hAnsi="Arial" w:eastAsia="Arial" w:cs="Arial"/>
        <w:w w:val="96"/>
        <w:sz w:val="20"/>
        <w:szCs w:val="20"/>
      </w:rPr>
    </w:lvl>
    <w:lvl w:ilvl="1">
      <w:start w:val="1"/>
      <w:numFmt w:val="bullet"/>
      <w:lvlText w:val="•"/>
      <w:lvlJc w:val="left"/>
      <w:pPr>
        <w:ind w:left="1138" w:hanging="166"/>
      </w:pPr>
      <w:rPr>
        <w:rFonts w:hint="default"/>
      </w:rPr>
    </w:lvl>
    <w:lvl w:ilvl="2">
      <w:start w:val="1"/>
      <w:numFmt w:val="bullet"/>
      <w:lvlText w:val="•"/>
      <w:lvlJc w:val="left"/>
      <w:pPr>
        <w:ind w:left="2017" w:hanging="166"/>
      </w:pPr>
      <w:rPr>
        <w:rFonts w:hint="default"/>
      </w:rPr>
    </w:lvl>
    <w:lvl w:ilvl="3">
      <w:start w:val="1"/>
      <w:numFmt w:val="bullet"/>
      <w:lvlText w:val="•"/>
      <w:lvlJc w:val="left"/>
      <w:pPr>
        <w:ind w:left="2896" w:hanging="166"/>
      </w:pPr>
      <w:rPr>
        <w:rFonts w:hint="default"/>
      </w:rPr>
    </w:lvl>
    <w:lvl w:ilvl="4">
      <w:start w:val="1"/>
      <w:numFmt w:val="bullet"/>
      <w:lvlText w:val="•"/>
      <w:lvlJc w:val="left"/>
      <w:pPr>
        <w:ind w:left="3775" w:hanging="166"/>
      </w:pPr>
      <w:rPr>
        <w:rFonts w:hint="default"/>
      </w:rPr>
    </w:lvl>
    <w:lvl w:ilvl="5">
      <w:start w:val="1"/>
      <w:numFmt w:val="bullet"/>
      <w:lvlText w:val="•"/>
      <w:lvlJc w:val="left"/>
      <w:pPr>
        <w:ind w:left="4654" w:hanging="166"/>
      </w:pPr>
      <w:rPr>
        <w:rFonts w:hint="default"/>
      </w:rPr>
    </w:lvl>
    <w:lvl w:ilvl="6">
      <w:start w:val="1"/>
      <w:numFmt w:val="bullet"/>
      <w:lvlText w:val="•"/>
      <w:lvlJc w:val="left"/>
      <w:pPr>
        <w:ind w:left="5533" w:hanging="166"/>
      </w:pPr>
      <w:rPr>
        <w:rFonts w:hint="default"/>
      </w:rPr>
    </w:lvl>
    <w:lvl w:ilvl="7">
      <w:start w:val="1"/>
      <w:numFmt w:val="bullet"/>
      <w:lvlText w:val="•"/>
      <w:lvlJc w:val="left"/>
      <w:pPr>
        <w:ind w:left="6412" w:hanging="166"/>
      </w:pPr>
      <w:rPr>
        <w:rFonts w:hint="default"/>
      </w:rPr>
    </w:lvl>
    <w:lvl w:ilvl="8">
      <w:start w:val="1"/>
      <w:numFmt w:val="bullet"/>
      <w:lvlText w:val="•"/>
      <w:lvlJc w:val="left"/>
      <w:pPr>
        <w:ind w:left="7291" w:hanging="166"/>
      </w:pPr>
      <w:rPr>
        <w:rFonts w:hint="default"/>
      </w:rPr>
    </w:lvl>
  </w:abstractNum>
  <w:abstractNum w:abstractNumId="36">
    <w:multiLevelType w:val="hybridMultilevel"/>
    <w:lvl w:ilvl="0">
      <w:start w:val="1"/>
      <w:numFmt w:val="bullet"/>
      <w:lvlText w:val="-"/>
      <w:lvlJc w:val="left"/>
      <w:pPr>
        <w:ind w:left="812" w:hanging="708"/>
      </w:pPr>
      <w:rPr>
        <w:rFonts w:hint="default" w:ascii="Arial" w:hAnsi="Arial" w:eastAsia="Arial" w:cs="Arial"/>
        <w:w w:val="96"/>
        <w:sz w:val="20"/>
        <w:szCs w:val="20"/>
      </w:rPr>
    </w:lvl>
    <w:lvl w:ilvl="1">
      <w:start w:val="1"/>
      <w:numFmt w:val="bullet"/>
      <w:lvlText w:val="-"/>
      <w:lvlJc w:val="left"/>
      <w:pPr>
        <w:ind w:left="104" w:hanging="704"/>
      </w:pPr>
      <w:rPr>
        <w:rFonts w:hint="default" w:ascii="Arial" w:hAnsi="Arial" w:eastAsia="Arial" w:cs="Arial"/>
        <w:w w:val="96"/>
        <w:sz w:val="20"/>
        <w:szCs w:val="20"/>
      </w:rPr>
    </w:lvl>
    <w:lvl w:ilvl="2">
      <w:start w:val="1"/>
      <w:numFmt w:val="bullet"/>
      <w:lvlText w:val="•"/>
      <w:lvlJc w:val="left"/>
      <w:pPr>
        <w:ind w:left="1615" w:hanging="704"/>
      </w:pPr>
      <w:rPr>
        <w:rFonts w:hint="default"/>
      </w:rPr>
    </w:lvl>
    <w:lvl w:ilvl="3">
      <w:start w:val="1"/>
      <w:numFmt w:val="bullet"/>
      <w:lvlText w:val="•"/>
      <w:lvlJc w:val="left"/>
      <w:pPr>
        <w:ind w:left="2411" w:hanging="704"/>
      </w:pPr>
      <w:rPr>
        <w:rFonts w:hint="default"/>
      </w:rPr>
    </w:lvl>
    <w:lvl w:ilvl="4">
      <w:start w:val="1"/>
      <w:numFmt w:val="bullet"/>
      <w:lvlText w:val="•"/>
      <w:lvlJc w:val="left"/>
      <w:pPr>
        <w:ind w:left="3207" w:hanging="704"/>
      </w:pPr>
      <w:rPr>
        <w:rFonts w:hint="default"/>
      </w:rPr>
    </w:lvl>
    <w:lvl w:ilvl="5">
      <w:start w:val="1"/>
      <w:numFmt w:val="bullet"/>
      <w:lvlText w:val="•"/>
      <w:lvlJc w:val="left"/>
      <w:pPr>
        <w:ind w:left="4003" w:hanging="704"/>
      </w:pPr>
      <w:rPr>
        <w:rFonts w:hint="default"/>
      </w:rPr>
    </w:lvl>
    <w:lvl w:ilvl="6">
      <w:start w:val="1"/>
      <w:numFmt w:val="bullet"/>
      <w:lvlText w:val="•"/>
      <w:lvlJc w:val="left"/>
      <w:pPr>
        <w:ind w:left="4799" w:hanging="704"/>
      </w:pPr>
      <w:rPr>
        <w:rFonts w:hint="default"/>
      </w:rPr>
    </w:lvl>
    <w:lvl w:ilvl="7">
      <w:start w:val="1"/>
      <w:numFmt w:val="bullet"/>
      <w:lvlText w:val="•"/>
      <w:lvlJc w:val="left"/>
      <w:pPr>
        <w:ind w:left="5595" w:hanging="704"/>
      </w:pPr>
      <w:rPr>
        <w:rFonts w:hint="default"/>
      </w:rPr>
    </w:lvl>
    <w:lvl w:ilvl="8">
      <w:start w:val="1"/>
      <w:numFmt w:val="bullet"/>
      <w:lvlText w:val="•"/>
      <w:lvlJc w:val="left"/>
      <w:pPr>
        <w:ind w:left="6390" w:hanging="704"/>
      </w:pPr>
      <w:rPr>
        <w:rFonts w:hint="default"/>
      </w:rPr>
    </w:lvl>
  </w:abstractNum>
  <w:abstractNum w:abstractNumId="35">
    <w:multiLevelType w:val="hybridMultilevel"/>
    <w:lvl w:ilvl="0">
      <w:start w:val="1"/>
      <w:numFmt w:val="bullet"/>
      <w:lvlText w:val="-"/>
      <w:lvlJc w:val="left"/>
      <w:pPr>
        <w:ind w:left="104" w:hanging="704"/>
      </w:pPr>
      <w:rPr>
        <w:rFonts w:hint="default" w:ascii="Arial" w:hAnsi="Arial" w:eastAsia="Arial" w:cs="Arial"/>
        <w:w w:val="96"/>
        <w:sz w:val="20"/>
        <w:szCs w:val="20"/>
      </w:rPr>
    </w:lvl>
    <w:lvl w:ilvl="1">
      <w:start w:val="1"/>
      <w:numFmt w:val="bullet"/>
      <w:lvlText w:val="•"/>
      <w:lvlJc w:val="left"/>
      <w:pPr>
        <w:ind w:left="996" w:hanging="704"/>
      </w:pPr>
      <w:rPr>
        <w:rFonts w:hint="default"/>
      </w:rPr>
    </w:lvl>
    <w:lvl w:ilvl="2">
      <w:start w:val="1"/>
      <w:numFmt w:val="bullet"/>
      <w:lvlText w:val="•"/>
      <w:lvlJc w:val="left"/>
      <w:pPr>
        <w:ind w:left="1892" w:hanging="704"/>
      </w:pPr>
      <w:rPr>
        <w:rFonts w:hint="default"/>
      </w:rPr>
    </w:lvl>
    <w:lvl w:ilvl="3">
      <w:start w:val="1"/>
      <w:numFmt w:val="bullet"/>
      <w:lvlText w:val="•"/>
      <w:lvlJc w:val="left"/>
      <w:pPr>
        <w:ind w:left="2788" w:hanging="704"/>
      </w:pPr>
      <w:rPr>
        <w:rFonts w:hint="default"/>
      </w:rPr>
    </w:lvl>
    <w:lvl w:ilvl="4">
      <w:start w:val="1"/>
      <w:numFmt w:val="bullet"/>
      <w:lvlText w:val="•"/>
      <w:lvlJc w:val="left"/>
      <w:pPr>
        <w:ind w:left="3684" w:hanging="704"/>
      </w:pPr>
      <w:rPr>
        <w:rFonts w:hint="default"/>
      </w:rPr>
    </w:lvl>
    <w:lvl w:ilvl="5">
      <w:start w:val="1"/>
      <w:numFmt w:val="bullet"/>
      <w:lvlText w:val="•"/>
      <w:lvlJc w:val="left"/>
      <w:pPr>
        <w:ind w:left="4580" w:hanging="704"/>
      </w:pPr>
      <w:rPr>
        <w:rFonts w:hint="default"/>
      </w:rPr>
    </w:lvl>
    <w:lvl w:ilvl="6">
      <w:start w:val="1"/>
      <w:numFmt w:val="bullet"/>
      <w:lvlText w:val="•"/>
      <w:lvlJc w:val="left"/>
      <w:pPr>
        <w:ind w:left="5476" w:hanging="704"/>
      </w:pPr>
      <w:rPr>
        <w:rFonts w:hint="default"/>
      </w:rPr>
    </w:lvl>
    <w:lvl w:ilvl="7">
      <w:start w:val="1"/>
      <w:numFmt w:val="bullet"/>
      <w:lvlText w:val="•"/>
      <w:lvlJc w:val="left"/>
      <w:pPr>
        <w:ind w:left="6372" w:hanging="704"/>
      </w:pPr>
      <w:rPr>
        <w:rFonts w:hint="default"/>
      </w:rPr>
    </w:lvl>
    <w:lvl w:ilvl="8">
      <w:start w:val="1"/>
      <w:numFmt w:val="bullet"/>
      <w:lvlText w:val="•"/>
      <w:lvlJc w:val="left"/>
      <w:pPr>
        <w:ind w:left="7268" w:hanging="704"/>
      </w:pPr>
      <w:rPr>
        <w:rFonts w:hint="default"/>
      </w:rPr>
    </w:lvl>
  </w:abstractNum>
  <w:abstractNum w:abstractNumId="34">
    <w:multiLevelType w:val="hybridMultilevel"/>
    <w:lvl w:ilvl="0">
      <w:start w:val="1"/>
      <w:numFmt w:val="lowerLetter"/>
      <w:lvlText w:val="%1)"/>
      <w:lvlJc w:val="left"/>
      <w:pPr>
        <w:ind w:left="824" w:hanging="360"/>
        <w:jc w:val="left"/>
      </w:pPr>
      <w:rPr>
        <w:rFonts w:hint="default" w:ascii="Arial" w:hAnsi="Arial" w:eastAsia="Arial" w:cs="Arial"/>
        <w:w w:val="96"/>
        <w:sz w:val="20"/>
        <w:szCs w:val="20"/>
      </w:rPr>
    </w:lvl>
    <w:lvl w:ilvl="1">
      <w:start w:val="1"/>
      <w:numFmt w:val="bullet"/>
      <w:lvlText w:val="-"/>
      <w:lvlJc w:val="left"/>
      <w:pPr>
        <w:ind w:left="1887" w:hanging="704"/>
      </w:pPr>
      <w:rPr>
        <w:rFonts w:hint="default" w:ascii="Arial" w:hAnsi="Arial" w:eastAsia="Arial" w:cs="Arial"/>
        <w:w w:val="96"/>
        <w:sz w:val="20"/>
        <w:szCs w:val="20"/>
      </w:rPr>
    </w:lvl>
    <w:lvl w:ilvl="2">
      <w:start w:val="1"/>
      <w:numFmt w:val="bullet"/>
      <w:lvlText w:val="•"/>
      <w:lvlJc w:val="left"/>
      <w:pPr>
        <w:ind w:left="2677" w:hanging="704"/>
      </w:pPr>
      <w:rPr>
        <w:rFonts w:hint="default"/>
      </w:rPr>
    </w:lvl>
    <w:lvl w:ilvl="3">
      <w:start w:val="1"/>
      <w:numFmt w:val="bullet"/>
      <w:lvlText w:val="•"/>
      <w:lvlJc w:val="left"/>
      <w:pPr>
        <w:ind w:left="3475" w:hanging="704"/>
      </w:pPr>
      <w:rPr>
        <w:rFonts w:hint="default"/>
      </w:rPr>
    </w:lvl>
    <w:lvl w:ilvl="4">
      <w:start w:val="1"/>
      <w:numFmt w:val="bullet"/>
      <w:lvlText w:val="•"/>
      <w:lvlJc w:val="left"/>
      <w:pPr>
        <w:ind w:left="4273" w:hanging="704"/>
      </w:pPr>
      <w:rPr>
        <w:rFonts w:hint="default"/>
      </w:rPr>
    </w:lvl>
    <w:lvl w:ilvl="5">
      <w:start w:val="1"/>
      <w:numFmt w:val="bullet"/>
      <w:lvlText w:val="•"/>
      <w:lvlJc w:val="left"/>
      <w:pPr>
        <w:ind w:left="5071" w:hanging="704"/>
      </w:pPr>
      <w:rPr>
        <w:rFonts w:hint="default"/>
      </w:rPr>
    </w:lvl>
    <w:lvl w:ilvl="6">
      <w:start w:val="1"/>
      <w:numFmt w:val="bullet"/>
      <w:lvlText w:val="•"/>
      <w:lvlJc w:val="left"/>
      <w:pPr>
        <w:ind w:left="5868" w:hanging="704"/>
      </w:pPr>
      <w:rPr>
        <w:rFonts w:hint="default"/>
      </w:rPr>
    </w:lvl>
    <w:lvl w:ilvl="7">
      <w:start w:val="1"/>
      <w:numFmt w:val="bullet"/>
      <w:lvlText w:val="•"/>
      <w:lvlJc w:val="left"/>
      <w:pPr>
        <w:ind w:left="6666" w:hanging="704"/>
      </w:pPr>
      <w:rPr>
        <w:rFonts w:hint="default"/>
      </w:rPr>
    </w:lvl>
    <w:lvl w:ilvl="8">
      <w:start w:val="1"/>
      <w:numFmt w:val="bullet"/>
      <w:lvlText w:val="•"/>
      <w:lvlJc w:val="left"/>
      <w:pPr>
        <w:ind w:left="7464" w:hanging="704"/>
      </w:pPr>
      <w:rPr>
        <w:rFonts w:hint="default"/>
      </w:rPr>
    </w:lvl>
  </w:abstractNum>
  <w:abstractNum w:abstractNumId="33">
    <w:multiLevelType w:val="hybridMultilevel"/>
    <w:lvl w:ilvl="0">
      <w:start w:val="1"/>
      <w:numFmt w:val="bullet"/>
      <w:lvlText w:val=""/>
      <w:lvlJc w:val="left"/>
      <w:pPr>
        <w:ind w:left="824" w:hanging="360"/>
      </w:pPr>
      <w:rPr>
        <w:rFonts w:hint="default" w:ascii="Wingdings" w:hAnsi="Wingdings" w:eastAsia="Wingdings" w:cs="Wingdings"/>
        <w:w w:val="98"/>
        <w:sz w:val="20"/>
        <w:szCs w:val="20"/>
      </w:rPr>
    </w:lvl>
    <w:lvl w:ilvl="1">
      <w:start w:val="1"/>
      <w:numFmt w:val="bullet"/>
      <w:lvlText w:val="o"/>
      <w:lvlJc w:val="left"/>
      <w:pPr>
        <w:ind w:left="1887" w:hanging="704"/>
      </w:pPr>
      <w:rPr>
        <w:rFonts w:hint="default" w:ascii="Courier New" w:hAnsi="Courier New" w:eastAsia="Courier New" w:cs="Courier New"/>
        <w:w w:val="97"/>
        <w:sz w:val="20"/>
        <w:szCs w:val="20"/>
      </w:rPr>
    </w:lvl>
    <w:lvl w:ilvl="2">
      <w:start w:val="1"/>
      <w:numFmt w:val="bullet"/>
      <w:lvlText w:val="•"/>
      <w:lvlJc w:val="left"/>
      <w:pPr>
        <w:ind w:left="1540" w:hanging="704"/>
      </w:pPr>
      <w:rPr>
        <w:rFonts w:hint="default"/>
      </w:rPr>
    </w:lvl>
    <w:lvl w:ilvl="3">
      <w:start w:val="1"/>
      <w:numFmt w:val="bullet"/>
      <w:lvlText w:val="•"/>
      <w:lvlJc w:val="left"/>
      <w:pPr>
        <w:ind w:left="1880" w:hanging="704"/>
      </w:pPr>
      <w:rPr>
        <w:rFonts w:hint="default"/>
      </w:rPr>
    </w:lvl>
    <w:lvl w:ilvl="4">
      <w:start w:val="1"/>
      <w:numFmt w:val="bullet"/>
      <w:lvlText w:val="•"/>
      <w:lvlJc w:val="left"/>
      <w:pPr>
        <w:ind w:left="2978" w:hanging="704"/>
      </w:pPr>
      <w:rPr>
        <w:rFonts w:hint="default"/>
      </w:rPr>
    </w:lvl>
    <w:lvl w:ilvl="5">
      <w:start w:val="1"/>
      <w:numFmt w:val="bullet"/>
      <w:lvlText w:val="•"/>
      <w:lvlJc w:val="left"/>
      <w:pPr>
        <w:ind w:left="4077" w:hanging="704"/>
      </w:pPr>
      <w:rPr>
        <w:rFonts w:hint="default"/>
      </w:rPr>
    </w:lvl>
    <w:lvl w:ilvl="6">
      <w:start w:val="1"/>
      <w:numFmt w:val="bullet"/>
      <w:lvlText w:val="•"/>
      <w:lvlJc w:val="left"/>
      <w:pPr>
        <w:ind w:left="5175" w:hanging="704"/>
      </w:pPr>
      <w:rPr>
        <w:rFonts w:hint="default"/>
      </w:rPr>
    </w:lvl>
    <w:lvl w:ilvl="7">
      <w:start w:val="1"/>
      <w:numFmt w:val="bullet"/>
      <w:lvlText w:val="•"/>
      <w:lvlJc w:val="left"/>
      <w:pPr>
        <w:ind w:left="6274" w:hanging="704"/>
      </w:pPr>
      <w:rPr>
        <w:rFonts w:hint="default"/>
      </w:rPr>
    </w:lvl>
    <w:lvl w:ilvl="8">
      <w:start w:val="1"/>
      <w:numFmt w:val="bullet"/>
      <w:lvlText w:val="•"/>
      <w:lvlJc w:val="left"/>
      <w:pPr>
        <w:ind w:left="7372" w:hanging="704"/>
      </w:pPr>
      <w:rPr>
        <w:rFonts w:hint="default"/>
      </w:rPr>
    </w:lvl>
  </w:abstractNum>
  <w:abstractNum w:abstractNumId="32">
    <w:multiLevelType w:val="hybridMultilevel"/>
    <w:lvl w:ilvl="0">
      <w:start w:val="1"/>
      <w:numFmt w:val="decimal"/>
      <w:lvlText w:val="%1."/>
      <w:lvlJc w:val="left"/>
      <w:pPr>
        <w:ind w:left="824" w:hanging="360"/>
        <w:jc w:val="left"/>
      </w:pPr>
      <w:rPr>
        <w:rFonts w:hint="default" w:ascii="Arial" w:hAnsi="Arial" w:eastAsia="Arial" w:cs="Arial"/>
        <w:b/>
        <w:bCs/>
        <w:spacing w:val="0"/>
        <w:w w:val="97"/>
        <w:sz w:val="24"/>
        <w:szCs w:val="24"/>
      </w:rPr>
    </w:lvl>
    <w:lvl w:ilvl="1">
      <w:start w:val="1"/>
      <w:numFmt w:val="bullet"/>
      <w:lvlText w:val="•"/>
      <w:lvlJc w:val="left"/>
      <w:pPr>
        <w:ind w:left="1694" w:hanging="360"/>
      </w:pPr>
      <w:rPr>
        <w:rFonts w:hint="default"/>
      </w:rPr>
    </w:lvl>
    <w:lvl w:ilvl="2">
      <w:start w:val="1"/>
      <w:numFmt w:val="bullet"/>
      <w:lvlText w:val="•"/>
      <w:lvlJc w:val="left"/>
      <w:pPr>
        <w:ind w:left="2569" w:hanging="360"/>
      </w:pPr>
      <w:rPr>
        <w:rFonts w:hint="default"/>
      </w:rPr>
    </w:lvl>
    <w:lvl w:ilvl="3">
      <w:start w:val="1"/>
      <w:numFmt w:val="bullet"/>
      <w:lvlText w:val="•"/>
      <w:lvlJc w:val="left"/>
      <w:pPr>
        <w:ind w:left="3444" w:hanging="360"/>
      </w:pPr>
      <w:rPr>
        <w:rFonts w:hint="default"/>
      </w:rPr>
    </w:lvl>
    <w:lvl w:ilvl="4">
      <w:start w:val="1"/>
      <w:numFmt w:val="bullet"/>
      <w:lvlText w:val="•"/>
      <w:lvlJc w:val="left"/>
      <w:pPr>
        <w:ind w:left="4319" w:hanging="360"/>
      </w:pPr>
      <w:rPr>
        <w:rFonts w:hint="default"/>
      </w:rPr>
    </w:lvl>
    <w:lvl w:ilvl="5">
      <w:start w:val="1"/>
      <w:numFmt w:val="bullet"/>
      <w:lvlText w:val="•"/>
      <w:lvlJc w:val="left"/>
      <w:pPr>
        <w:ind w:left="5194" w:hanging="360"/>
      </w:pPr>
      <w:rPr>
        <w:rFonts w:hint="default"/>
      </w:rPr>
    </w:lvl>
    <w:lvl w:ilvl="6">
      <w:start w:val="1"/>
      <w:numFmt w:val="bullet"/>
      <w:lvlText w:val="•"/>
      <w:lvlJc w:val="left"/>
      <w:pPr>
        <w:ind w:left="6069" w:hanging="360"/>
      </w:pPr>
      <w:rPr>
        <w:rFonts w:hint="default"/>
      </w:rPr>
    </w:lvl>
    <w:lvl w:ilvl="7">
      <w:start w:val="1"/>
      <w:numFmt w:val="bullet"/>
      <w:lvlText w:val="•"/>
      <w:lvlJc w:val="left"/>
      <w:pPr>
        <w:ind w:left="6944" w:hanging="360"/>
      </w:pPr>
      <w:rPr>
        <w:rFonts w:hint="default"/>
      </w:rPr>
    </w:lvl>
    <w:lvl w:ilvl="8">
      <w:start w:val="1"/>
      <w:numFmt w:val="bullet"/>
      <w:lvlText w:val="•"/>
      <w:lvlJc w:val="left"/>
      <w:pPr>
        <w:ind w:left="7819" w:hanging="360"/>
      </w:pPr>
      <w:rPr>
        <w:rFonts w:hint="default"/>
      </w:rPr>
    </w:lvl>
  </w:abstractNum>
  <w:abstractNum w:abstractNumId="31">
    <w:multiLevelType w:val="hybridMultilevel"/>
    <w:lvl w:ilvl="0">
      <w:start w:val="1"/>
      <w:numFmt w:val="upperRoman"/>
      <w:lvlText w:val="%1."/>
      <w:lvlJc w:val="left"/>
      <w:pPr>
        <w:ind w:left="1202" w:hanging="718"/>
        <w:jc w:val="left"/>
      </w:pPr>
      <w:rPr>
        <w:rFonts w:hint="default" w:ascii="Arial" w:hAnsi="Arial" w:eastAsia="Arial" w:cs="Arial"/>
        <w:b/>
        <w:bCs/>
        <w:spacing w:val="-4"/>
        <w:w w:val="97"/>
        <w:sz w:val="18"/>
        <w:szCs w:val="18"/>
      </w:rPr>
    </w:lvl>
    <w:lvl w:ilvl="1">
      <w:start w:val="1"/>
      <w:numFmt w:val="bullet"/>
      <w:lvlText w:val="•"/>
      <w:lvlJc w:val="left"/>
      <w:pPr>
        <w:ind w:left="2038" w:hanging="718"/>
      </w:pPr>
      <w:rPr>
        <w:rFonts w:hint="default"/>
      </w:rPr>
    </w:lvl>
    <w:lvl w:ilvl="2">
      <w:start w:val="1"/>
      <w:numFmt w:val="bullet"/>
      <w:lvlText w:val="•"/>
      <w:lvlJc w:val="left"/>
      <w:pPr>
        <w:ind w:left="2877" w:hanging="718"/>
      </w:pPr>
      <w:rPr>
        <w:rFonts w:hint="default"/>
      </w:rPr>
    </w:lvl>
    <w:lvl w:ilvl="3">
      <w:start w:val="1"/>
      <w:numFmt w:val="bullet"/>
      <w:lvlText w:val="•"/>
      <w:lvlJc w:val="left"/>
      <w:pPr>
        <w:ind w:left="3716" w:hanging="718"/>
      </w:pPr>
      <w:rPr>
        <w:rFonts w:hint="default"/>
      </w:rPr>
    </w:lvl>
    <w:lvl w:ilvl="4">
      <w:start w:val="1"/>
      <w:numFmt w:val="bullet"/>
      <w:lvlText w:val="•"/>
      <w:lvlJc w:val="left"/>
      <w:pPr>
        <w:ind w:left="4555" w:hanging="718"/>
      </w:pPr>
      <w:rPr>
        <w:rFonts w:hint="default"/>
      </w:rPr>
    </w:lvl>
    <w:lvl w:ilvl="5">
      <w:start w:val="1"/>
      <w:numFmt w:val="bullet"/>
      <w:lvlText w:val="•"/>
      <w:lvlJc w:val="left"/>
      <w:pPr>
        <w:ind w:left="5394" w:hanging="718"/>
      </w:pPr>
      <w:rPr>
        <w:rFonts w:hint="default"/>
      </w:rPr>
    </w:lvl>
    <w:lvl w:ilvl="6">
      <w:start w:val="1"/>
      <w:numFmt w:val="bullet"/>
      <w:lvlText w:val="•"/>
      <w:lvlJc w:val="left"/>
      <w:pPr>
        <w:ind w:left="6233" w:hanging="718"/>
      </w:pPr>
      <w:rPr>
        <w:rFonts w:hint="default"/>
      </w:rPr>
    </w:lvl>
    <w:lvl w:ilvl="7">
      <w:start w:val="1"/>
      <w:numFmt w:val="bullet"/>
      <w:lvlText w:val="•"/>
      <w:lvlJc w:val="left"/>
      <w:pPr>
        <w:ind w:left="7072" w:hanging="718"/>
      </w:pPr>
      <w:rPr>
        <w:rFonts w:hint="default"/>
      </w:rPr>
    </w:lvl>
    <w:lvl w:ilvl="8">
      <w:start w:val="1"/>
      <w:numFmt w:val="bullet"/>
      <w:lvlText w:val="•"/>
      <w:lvlJc w:val="left"/>
      <w:pPr>
        <w:ind w:left="7911" w:hanging="718"/>
      </w:pPr>
      <w:rPr>
        <w:rFonts w:hint="default"/>
      </w:rPr>
    </w:lvl>
  </w:abstractNum>
  <w:abstractNum w:abstractNumId="30">
    <w:multiLevelType w:val="hybridMultilevel"/>
    <w:lvl w:ilvl="0">
      <w:start w:val="1"/>
      <w:numFmt w:val="decimal"/>
      <w:lvlText w:val="%1."/>
      <w:lvlJc w:val="left"/>
      <w:pPr>
        <w:ind w:left="529" w:hanging="360"/>
        <w:jc w:val="left"/>
      </w:pPr>
      <w:rPr>
        <w:rFonts w:hint="default" w:ascii="Arial" w:hAnsi="Arial" w:eastAsia="Arial" w:cs="Arial"/>
        <w:b/>
        <w:bCs/>
        <w:i/>
        <w:spacing w:val="0"/>
        <w:w w:val="97"/>
        <w:sz w:val="24"/>
        <w:szCs w:val="24"/>
      </w:rPr>
    </w:lvl>
    <w:lvl w:ilvl="1">
      <w:start w:val="1"/>
      <w:numFmt w:val="decimal"/>
      <w:lvlText w:val="%2."/>
      <w:lvlJc w:val="left"/>
      <w:pPr>
        <w:ind w:left="824" w:hanging="360"/>
        <w:jc w:val="left"/>
      </w:pPr>
      <w:rPr>
        <w:rFonts w:hint="default" w:ascii="Arial" w:hAnsi="Arial" w:eastAsia="Arial" w:cs="Arial"/>
        <w:spacing w:val="-13"/>
        <w:w w:val="97"/>
        <w:sz w:val="24"/>
        <w:szCs w:val="24"/>
      </w:rPr>
    </w:lvl>
    <w:lvl w:ilvl="2">
      <w:start w:val="1"/>
      <w:numFmt w:val="decimal"/>
      <w:lvlText w:val="%3."/>
      <w:lvlJc w:val="left"/>
      <w:pPr>
        <w:ind w:left="1022" w:hanging="358"/>
        <w:jc w:val="left"/>
      </w:pPr>
      <w:rPr>
        <w:rFonts w:hint="default" w:ascii="Arial" w:hAnsi="Arial" w:eastAsia="Arial" w:cs="Arial"/>
        <w:b/>
        <w:bCs/>
        <w:spacing w:val="0"/>
        <w:w w:val="97"/>
        <w:sz w:val="18"/>
        <w:szCs w:val="18"/>
      </w:rPr>
    </w:lvl>
    <w:lvl w:ilvl="3">
      <w:start w:val="1"/>
      <w:numFmt w:val="bullet"/>
      <w:lvlText w:val="•"/>
      <w:lvlJc w:val="left"/>
      <w:pPr>
        <w:ind w:left="2088" w:hanging="358"/>
      </w:pPr>
      <w:rPr>
        <w:rFonts w:hint="default"/>
      </w:rPr>
    </w:lvl>
    <w:lvl w:ilvl="4">
      <w:start w:val="1"/>
      <w:numFmt w:val="bullet"/>
      <w:lvlText w:val="•"/>
      <w:lvlJc w:val="left"/>
      <w:pPr>
        <w:ind w:left="3157" w:hanging="358"/>
      </w:pPr>
      <w:rPr>
        <w:rFonts w:hint="default"/>
      </w:rPr>
    </w:lvl>
    <w:lvl w:ilvl="5">
      <w:start w:val="1"/>
      <w:numFmt w:val="bullet"/>
      <w:lvlText w:val="•"/>
      <w:lvlJc w:val="left"/>
      <w:pPr>
        <w:ind w:left="4226" w:hanging="358"/>
      </w:pPr>
      <w:rPr>
        <w:rFonts w:hint="default"/>
      </w:rPr>
    </w:lvl>
    <w:lvl w:ilvl="6">
      <w:start w:val="1"/>
      <w:numFmt w:val="bullet"/>
      <w:lvlText w:val="•"/>
      <w:lvlJc w:val="left"/>
      <w:pPr>
        <w:ind w:left="5294" w:hanging="358"/>
      </w:pPr>
      <w:rPr>
        <w:rFonts w:hint="default"/>
      </w:rPr>
    </w:lvl>
    <w:lvl w:ilvl="7">
      <w:start w:val="1"/>
      <w:numFmt w:val="bullet"/>
      <w:lvlText w:val="•"/>
      <w:lvlJc w:val="left"/>
      <w:pPr>
        <w:ind w:left="6363" w:hanging="358"/>
      </w:pPr>
      <w:rPr>
        <w:rFonts w:hint="default"/>
      </w:rPr>
    </w:lvl>
    <w:lvl w:ilvl="8">
      <w:start w:val="1"/>
      <w:numFmt w:val="bullet"/>
      <w:lvlText w:val="•"/>
      <w:lvlJc w:val="left"/>
      <w:pPr>
        <w:ind w:left="7432" w:hanging="358"/>
      </w:pPr>
      <w:rPr>
        <w:rFonts w:hint="default"/>
      </w:rPr>
    </w:lvl>
  </w:abstractNum>
  <w:abstractNum w:abstractNumId="29">
    <w:multiLevelType w:val="hybridMultilevel"/>
    <w:lvl w:ilvl="0">
      <w:start w:val="1"/>
      <w:numFmt w:val="lowerLetter"/>
      <w:lvlText w:val="%1)"/>
      <w:lvlJc w:val="left"/>
      <w:pPr>
        <w:ind w:left="2011" w:hanging="164"/>
        <w:jc w:val="left"/>
      </w:pPr>
      <w:rPr>
        <w:rFonts w:hint="default" w:ascii="Arial" w:hAnsi="Arial" w:eastAsia="Arial" w:cs="Arial"/>
        <w:w w:val="95"/>
        <w:sz w:val="14"/>
        <w:szCs w:val="14"/>
      </w:rPr>
    </w:lvl>
    <w:lvl w:ilvl="1">
      <w:start w:val="1"/>
      <w:numFmt w:val="bullet"/>
      <w:lvlText w:val="•"/>
      <w:lvlJc w:val="left"/>
      <w:pPr>
        <w:ind w:left="2520" w:hanging="164"/>
      </w:pPr>
      <w:rPr>
        <w:rFonts w:hint="default"/>
      </w:rPr>
    </w:lvl>
    <w:lvl w:ilvl="2">
      <w:start w:val="1"/>
      <w:numFmt w:val="bullet"/>
      <w:lvlText w:val="•"/>
      <w:lvlJc w:val="left"/>
      <w:pPr>
        <w:ind w:left="3021" w:hanging="164"/>
      </w:pPr>
      <w:rPr>
        <w:rFonts w:hint="default"/>
      </w:rPr>
    </w:lvl>
    <w:lvl w:ilvl="3">
      <w:start w:val="1"/>
      <w:numFmt w:val="bullet"/>
      <w:lvlText w:val="•"/>
      <w:lvlJc w:val="left"/>
      <w:pPr>
        <w:ind w:left="3522" w:hanging="164"/>
      </w:pPr>
      <w:rPr>
        <w:rFonts w:hint="default"/>
      </w:rPr>
    </w:lvl>
    <w:lvl w:ilvl="4">
      <w:start w:val="1"/>
      <w:numFmt w:val="bullet"/>
      <w:lvlText w:val="•"/>
      <w:lvlJc w:val="left"/>
      <w:pPr>
        <w:ind w:left="4023" w:hanging="164"/>
      </w:pPr>
      <w:rPr>
        <w:rFonts w:hint="default"/>
      </w:rPr>
    </w:lvl>
    <w:lvl w:ilvl="5">
      <w:start w:val="1"/>
      <w:numFmt w:val="bullet"/>
      <w:lvlText w:val="•"/>
      <w:lvlJc w:val="left"/>
      <w:pPr>
        <w:ind w:left="4524" w:hanging="164"/>
      </w:pPr>
      <w:rPr>
        <w:rFonts w:hint="default"/>
      </w:rPr>
    </w:lvl>
    <w:lvl w:ilvl="6">
      <w:start w:val="1"/>
      <w:numFmt w:val="bullet"/>
      <w:lvlText w:val="•"/>
      <w:lvlJc w:val="left"/>
      <w:pPr>
        <w:ind w:left="5024" w:hanging="164"/>
      </w:pPr>
      <w:rPr>
        <w:rFonts w:hint="default"/>
      </w:rPr>
    </w:lvl>
    <w:lvl w:ilvl="7">
      <w:start w:val="1"/>
      <w:numFmt w:val="bullet"/>
      <w:lvlText w:val="•"/>
      <w:lvlJc w:val="left"/>
      <w:pPr>
        <w:ind w:left="5525" w:hanging="164"/>
      </w:pPr>
      <w:rPr>
        <w:rFonts w:hint="default"/>
      </w:rPr>
    </w:lvl>
    <w:lvl w:ilvl="8">
      <w:start w:val="1"/>
      <w:numFmt w:val="bullet"/>
      <w:lvlText w:val="•"/>
      <w:lvlJc w:val="left"/>
      <w:pPr>
        <w:ind w:left="6026" w:hanging="164"/>
      </w:pPr>
      <w:rPr>
        <w:rFonts w:hint="default"/>
      </w:rPr>
    </w:lvl>
  </w:abstractNum>
  <w:abstractNum w:abstractNumId="28">
    <w:multiLevelType w:val="hybridMultilevel"/>
    <w:lvl w:ilvl="0">
      <w:start w:val="3"/>
      <w:numFmt w:val="decimal"/>
      <w:lvlText w:val="%1"/>
      <w:lvlJc w:val="left"/>
      <w:pPr>
        <w:ind w:left="502" w:hanging="399"/>
        <w:jc w:val="left"/>
      </w:pPr>
      <w:rPr>
        <w:rFonts w:hint="default"/>
      </w:rPr>
    </w:lvl>
    <w:lvl w:ilvl="1">
      <w:start w:val="1"/>
      <w:numFmt w:val="decimal"/>
      <w:lvlText w:val="%1.%2"/>
      <w:lvlJc w:val="left"/>
      <w:pPr>
        <w:ind w:left="502" w:hanging="399"/>
        <w:jc w:val="left"/>
      </w:pPr>
      <w:rPr>
        <w:rFonts w:hint="default" w:ascii="Arial" w:hAnsi="Arial" w:eastAsia="Arial" w:cs="Arial"/>
        <w:b/>
        <w:bCs/>
        <w:spacing w:val="0"/>
        <w:w w:val="97"/>
        <w:sz w:val="24"/>
        <w:szCs w:val="24"/>
      </w:rPr>
    </w:lvl>
    <w:lvl w:ilvl="2">
      <w:start w:val="1"/>
      <w:numFmt w:val="decimal"/>
      <w:lvlText w:val="%3."/>
      <w:lvlJc w:val="left"/>
      <w:pPr>
        <w:ind w:left="748" w:hanging="262"/>
        <w:jc w:val="left"/>
      </w:pPr>
      <w:rPr>
        <w:rFonts w:hint="default" w:ascii="Arial" w:hAnsi="Arial" w:eastAsia="Arial" w:cs="Arial"/>
        <w:spacing w:val="-1"/>
        <w:w w:val="100"/>
        <w:sz w:val="22"/>
        <w:szCs w:val="22"/>
      </w:rPr>
    </w:lvl>
    <w:lvl w:ilvl="3">
      <w:start w:val="1"/>
      <w:numFmt w:val="bullet"/>
      <w:lvlText w:val="•"/>
      <w:lvlJc w:val="left"/>
      <w:pPr>
        <w:ind w:left="2702" w:hanging="262"/>
      </w:pPr>
      <w:rPr>
        <w:rFonts w:hint="default"/>
      </w:rPr>
    </w:lvl>
    <w:lvl w:ilvl="4">
      <w:start w:val="1"/>
      <w:numFmt w:val="bullet"/>
      <w:lvlText w:val="•"/>
      <w:lvlJc w:val="left"/>
      <w:pPr>
        <w:ind w:left="3683" w:hanging="262"/>
      </w:pPr>
      <w:rPr>
        <w:rFonts w:hint="default"/>
      </w:rPr>
    </w:lvl>
    <w:lvl w:ilvl="5">
      <w:start w:val="1"/>
      <w:numFmt w:val="bullet"/>
      <w:lvlText w:val="•"/>
      <w:lvlJc w:val="left"/>
      <w:pPr>
        <w:ind w:left="4664" w:hanging="262"/>
      </w:pPr>
      <w:rPr>
        <w:rFonts w:hint="default"/>
      </w:rPr>
    </w:lvl>
    <w:lvl w:ilvl="6">
      <w:start w:val="1"/>
      <w:numFmt w:val="bullet"/>
      <w:lvlText w:val="•"/>
      <w:lvlJc w:val="left"/>
      <w:pPr>
        <w:ind w:left="5645" w:hanging="262"/>
      </w:pPr>
      <w:rPr>
        <w:rFonts w:hint="default"/>
      </w:rPr>
    </w:lvl>
    <w:lvl w:ilvl="7">
      <w:start w:val="1"/>
      <w:numFmt w:val="bullet"/>
      <w:lvlText w:val="•"/>
      <w:lvlJc w:val="left"/>
      <w:pPr>
        <w:ind w:left="6626" w:hanging="262"/>
      </w:pPr>
      <w:rPr>
        <w:rFonts w:hint="default"/>
      </w:rPr>
    </w:lvl>
    <w:lvl w:ilvl="8">
      <w:start w:val="1"/>
      <w:numFmt w:val="bullet"/>
      <w:lvlText w:val="•"/>
      <w:lvlJc w:val="left"/>
      <w:pPr>
        <w:ind w:left="7607" w:hanging="262"/>
      </w:pPr>
      <w:rPr>
        <w:rFonts w:hint="default"/>
      </w:rPr>
    </w:lvl>
  </w:abstractNum>
  <w:abstractNum w:abstractNumId="27">
    <w:multiLevelType w:val="hybridMultilevel"/>
    <w:lvl w:ilvl="0">
      <w:start w:val="2"/>
      <w:numFmt w:val="decimal"/>
      <w:lvlText w:val="%1"/>
      <w:lvlJc w:val="left"/>
      <w:pPr>
        <w:ind w:left="830" w:hanging="720"/>
        <w:jc w:val="left"/>
      </w:pPr>
      <w:rPr>
        <w:rFonts w:hint="default"/>
      </w:rPr>
    </w:lvl>
    <w:lvl w:ilvl="1">
      <w:start w:val="1"/>
      <w:numFmt w:val="decimal"/>
      <w:lvlText w:val="%1.%2"/>
      <w:lvlJc w:val="left"/>
      <w:pPr>
        <w:ind w:left="830" w:hanging="720"/>
        <w:jc w:val="left"/>
      </w:pPr>
      <w:rPr>
        <w:rFonts w:hint="default"/>
      </w:rPr>
    </w:lvl>
    <w:lvl w:ilvl="2">
      <w:start w:val="7"/>
      <w:numFmt w:val="decimal"/>
      <w:lvlText w:val="%1.%2.%3."/>
      <w:lvlJc w:val="left"/>
      <w:pPr>
        <w:ind w:left="830" w:hanging="720"/>
        <w:jc w:val="left"/>
      </w:pPr>
      <w:rPr>
        <w:rFonts w:hint="default" w:ascii="Arial" w:hAnsi="Arial" w:eastAsia="Arial" w:cs="Arial"/>
        <w:b/>
        <w:bCs/>
        <w:spacing w:val="-18"/>
        <w:w w:val="97"/>
        <w:sz w:val="24"/>
        <w:szCs w:val="24"/>
      </w:rPr>
    </w:lvl>
    <w:lvl w:ilvl="3">
      <w:start w:val="2"/>
      <w:numFmt w:val="decimal"/>
      <w:lvlText w:val="%1.%2.%3.%4."/>
      <w:lvlJc w:val="left"/>
      <w:pPr>
        <w:ind w:left="1234" w:hanging="1080"/>
        <w:jc w:val="left"/>
      </w:pPr>
      <w:rPr>
        <w:rFonts w:hint="default" w:ascii="Arial" w:hAnsi="Arial" w:eastAsia="Arial" w:cs="Arial"/>
        <w:b/>
        <w:bCs/>
        <w:spacing w:val="-3"/>
        <w:w w:val="97"/>
        <w:sz w:val="24"/>
        <w:szCs w:val="24"/>
      </w:rPr>
    </w:lvl>
    <w:lvl w:ilvl="4">
      <w:start w:val="1"/>
      <w:numFmt w:val="decimal"/>
      <w:lvlText w:val="%5."/>
      <w:lvlJc w:val="left"/>
      <w:pPr>
        <w:ind w:left="824" w:hanging="360"/>
        <w:jc w:val="left"/>
      </w:pPr>
      <w:rPr>
        <w:rFonts w:hint="default" w:ascii="Arial" w:hAnsi="Arial" w:eastAsia="Arial" w:cs="Arial"/>
        <w:spacing w:val="-1"/>
        <w:w w:val="100"/>
        <w:sz w:val="22"/>
        <w:szCs w:val="22"/>
      </w:rPr>
    </w:lvl>
    <w:lvl w:ilvl="5">
      <w:start w:val="1"/>
      <w:numFmt w:val="bullet"/>
      <w:lvlText w:val="•"/>
      <w:lvlJc w:val="left"/>
      <w:pPr>
        <w:ind w:left="4839" w:hanging="360"/>
      </w:pPr>
      <w:rPr>
        <w:rFonts w:hint="default"/>
      </w:rPr>
    </w:lvl>
    <w:lvl w:ilvl="6">
      <w:start w:val="1"/>
      <w:numFmt w:val="bullet"/>
      <w:lvlText w:val="•"/>
      <w:lvlJc w:val="left"/>
      <w:pPr>
        <w:ind w:left="5789" w:hanging="360"/>
      </w:pPr>
      <w:rPr>
        <w:rFonts w:hint="default"/>
      </w:rPr>
    </w:lvl>
    <w:lvl w:ilvl="7">
      <w:start w:val="1"/>
      <w:numFmt w:val="bullet"/>
      <w:lvlText w:val="•"/>
      <w:lvlJc w:val="left"/>
      <w:pPr>
        <w:ind w:left="6739" w:hanging="360"/>
      </w:pPr>
      <w:rPr>
        <w:rFonts w:hint="default"/>
      </w:rPr>
    </w:lvl>
    <w:lvl w:ilvl="8">
      <w:start w:val="1"/>
      <w:numFmt w:val="bullet"/>
      <w:lvlText w:val="•"/>
      <w:lvlJc w:val="left"/>
      <w:pPr>
        <w:ind w:left="7689" w:hanging="360"/>
      </w:pPr>
      <w:rPr>
        <w:rFonts w:hint="default"/>
      </w:rPr>
    </w:lvl>
  </w:abstractNum>
  <w:abstractNum w:abstractNumId="26">
    <w:multiLevelType w:val="hybridMultilevel"/>
    <w:lvl w:ilvl="0">
      <w:start w:val="1"/>
      <w:numFmt w:val="bullet"/>
      <w:lvlText w:val=""/>
      <w:lvlJc w:val="left"/>
      <w:pPr>
        <w:ind w:left="1532" w:hanging="360"/>
      </w:pPr>
      <w:rPr>
        <w:rFonts w:hint="default" w:ascii="Wingdings" w:hAnsi="Wingdings" w:eastAsia="Wingdings" w:cs="Wingdings"/>
        <w:w w:val="100"/>
        <w:sz w:val="22"/>
        <w:szCs w:val="22"/>
      </w:rPr>
    </w:lvl>
    <w:lvl w:ilvl="1">
      <w:start w:val="1"/>
      <w:numFmt w:val="bullet"/>
      <w:lvlText w:val="•"/>
      <w:lvlJc w:val="left"/>
      <w:pPr>
        <w:ind w:left="2344" w:hanging="360"/>
      </w:pPr>
      <w:rPr>
        <w:rFonts w:hint="default"/>
      </w:rPr>
    </w:lvl>
    <w:lvl w:ilvl="2">
      <w:start w:val="1"/>
      <w:numFmt w:val="bullet"/>
      <w:lvlText w:val="•"/>
      <w:lvlJc w:val="left"/>
      <w:pPr>
        <w:ind w:left="3149" w:hanging="360"/>
      </w:pPr>
      <w:rPr>
        <w:rFonts w:hint="default"/>
      </w:rPr>
    </w:lvl>
    <w:lvl w:ilvl="3">
      <w:start w:val="1"/>
      <w:numFmt w:val="bullet"/>
      <w:lvlText w:val="•"/>
      <w:lvlJc w:val="left"/>
      <w:pPr>
        <w:ind w:left="3954" w:hanging="360"/>
      </w:pPr>
      <w:rPr>
        <w:rFonts w:hint="default"/>
      </w:rPr>
    </w:lvl>
    <w:lvl w:ilvl="4">
      <w:start w:val="1"/>
      <w:numFmt w:val="bullet"/>
      <w:lvlText w:val="•"/>
      <w:lvlJc w:val="left"/>
      <w:pPr>
        <w:ind w:left="4759" w:hanging="360"/>
      </w:pPr>
      <w:rPr>
        <w:rFonts w:hint="default"/>
      </w:rPr>
    </w:lvl>
    <w:lvl w:ilvl="5">
      <w:start w:val="1"/>
      <w:numFmt w:val="bullet"/>
      <w:lvlText w:val="•"/>
      <w:lvlJc w:val="left"/>
      <w:pPr>
        <w:ind w:left="5564" w:hanging="360"/>
      </w:pPr>
      <w:rPr>
        <w:rFonts w:hint="default"/>
      </w:rPr>
    </w:lvl>
    <w:lvl w:ilvl="6">
      <w:start w:val="1"/>
      <w:numFmt w:val="bullet"/>
      <w:lvlText w:val="•"/>
      <w:lvlJc w:val="left"/>
      <w:pPr>
        <w:ind w:left="6369" w:hanging="360"/>
      </w:pPr>
      <w:rPr>
        <w:rFonts w:hint="default"/>
      </w:rPr>
    </w:lvl>
    <w:lvl w:ilvl="7">
      <w:start w:val="1"/>
      <w:numFmt w:val="bullet"/>
      <w:lvlText w:val="•"/>
      <w:lvlJc w:val="left"/>
      <w:pPr>
        <w:ind w:left="7174" w:hanging="360"/>
      </w:pPr>
      <w:rPr>
        <w:rFonts w:hint="default"/>
      </w:rPr>
    </w:lvl>
    <w:lvl w:ilvl="8">
      <w:start w:val="1"/>
      <w:numFmt w:val="bullet"/>
      <w:lvlText w:val="•"/>
      <w:lvlJc w:val="left"/>
      <w:pPr>
        <w:ind w:left="7979" w:hanging="360"/>
      </w:pPr>
      <w:rPr>
        <w:rFonts w:hint="default"/>
      </w:rPr>
    </w:lvl>
  </w:abstractNum>
  <w:abstractNum w:abstractNumId="25">
    <w:multiLevelType w:val="hybridMultilevel"/>
    <w:lvl w:ilvl="0">
      <w:start w:val="1"/>
      <w:numFmt w:val="decimal"/>
      <w:lvlText w:val="%1."/>
      <w:lvlJc w:val="left"/>
      <w:pPr>
        <w:ind w:left="668" w:hanging="279"/>
        <w:jc w:val="left"/>
      </w:pPr>
      <w:rPr>
        <w:rFonts w:hint="default" w:ascii="Arial" w:hAnsi="Arial" w:eastAsia="Arial" w:cs="Arial"/>
        <w:spacing w:val="-1"/>
        <w:w w:val="100"/>
        <w:sz w:val="22"/>
        <w:szCs w:val="22"/>
      </w:rPr>
    </w:lvl>
    <w:lvl w:ilvl="1">
      <w:start w:val="1"/>
      <w:numFmt w:val="bullet"/>
      <w:lvlText w:val="•"/>
      <w:lvlJc w:val="left"/>
      <w:pPr>
        <w:ind w:left="1550" w:hanging="279"/>
      </w:pPr>
      <w:rPr>
        <w:rFonts w:hint="default"/>
      </w:rPr>
    </w:lvl>
    <w:lvl w:ilvl="2">
      <w:start w:val="1"/>
      <w:numFmt w:val="bullet"/>
      <w:lvlText w:val="•"/>
      <w:lvlJc w:val="left"/>
      <w:pPr>
        <w:ind w:left="2441" w:hanging="279"/>
      </w:pPr>
      <w:rPr>
        <w:rFonts w:hint="default"/>
      </w:rPr>
    </w:lvl>
    <w:lvl w:ilvl="3">
      <w:start w:val="1"/>
      <w:numFmt w:val="bullet"/>
      <w:lvlText w:val="•"/>
      <w:lvlJc w:val="left"/>
      <w:pPr>
        <w:ind w:left="3332" w:hanging="279"/>
      </w:pPr>
      <w:rPr>
        <w:rFonts w:hint="default"/>
      </w:rPr>
    </w:lvl>
    <w:lvl w:ilvl="4">
      <w:start w:val="1"/>
      <w:numFmt w:val="bullet"/>
      <w:lvlText w:val="•"/>
      <w:lvlJc w:val="left"/>
      <w:pPr>
        <w:ind w:left="4223" w:hanging="279"/>
      </w:pPr>
      <w:rPr>
        <w:rFonts w:hint="default"/>
      </w:rPr>
    </w:lvl>
    <w:lvl w:ilvl="5">
      <w:start w:val="1"/>
      <w:numFmt w:val="bullet"/>
      <w:lvlText w:val="•"/>
      <w:lvlJc w:val="left"/>
      <w:pPr>
        <w:ind w:left="5114" w:hanging="279"/>
      </w:pPr>
      <w:rPr>
        <w:rFonts w:hint="default"/>
      </w:rPr>
    </w:lvl>
    <w:lvl w:ilvl="6">
      <w:start w:val="1"/>
      <w:numFmt w:val="bullet"/>
      <w:lvlText w:val="•"/>
      <w:lvlJc w:val="left"/>
      <w:pPr>
        <w:ind w:left="6005" w:hanging="279"/>
      </w:pPr>
      <w:rPr>
        <w:rFonts w:hint="default"/>
      </w:rPr>
    </w:lvl>
    <w:lvl w:ilvl="7">
      <w:start w:val="1"/>
      <w:numFmt w:val="bullet"/>
      <w:lvlText w:val="•"/>
      <w:lvlJc w:val="left"/>
      <w:pPr>
        <w:ind w:left="6896" w:hanging="279"/>
      </w:pPr>
      <w:rPr>
        <w:rFonts w:hint="default"/>
      </w:rPr>
    </w:lvl>
    <w:lvl w:ilvl="8">
      <w:start w:val="1"/>
      <w:numFmt w:val="bullet"/>
      <w:lvlText w:val="•"/>
      <w:lvlJc w:val="left"/>
      <w:pPr>
        <w:ind w:left="7787" w:hanging="279"/>
      </w:pPr>
      <w:rPr>
        <w:rFonts w:hint="default"/>
      </w:rPr>
    </w:lvl>
  </w:abstractNum>
  <w:abstractNum w:abstractNumId="24">
    <w:multiLevelType w:val="hybridMultilevel"/>
    <w:lvl w:ilvl="0">
      <w:start w:val="16"/>
      <w:numFmt w:val="decimal"/>
      <w:lvlText w:val="(%1)"/>
      <w:lvlJc w:val="left"/>
      <w:pPr>
        <w:ind w:left="668" w:hanging="850"/>
        <w:jc w:val="left"/>
      </w:pPr>
      <w:rPr>
        <w:rFonts w:hint="default" w:ascii="Arial" w:hAnsi="Arial" w:eastAsia="Arial" w:cs="Arial"/>
        <w:spacing w:val="-3"/>
        <w:w w:val="100"/>
        <w:sz w:val="22"/>
        <w:szCs w:val="22"/>
      </w:rPr>
    </w:lvl>
    <w:lvl w:ilvl="1">
      <w:start w:val="1"/>
      <w:numFmt w:val="bullet"/>
      <w:lvlText w:val="•"/>
      <w:lvlJc w:val="left"/>
      <w:pPr>
        <w:ind w:left="1566" w:hanging="850"/>
      </w:pPr>
      <w:rPr>
        <w:rFonts w:hint="default"/>
      </w:rPr>
    </w:lvl>
    <w:lvl w:ilvl="2">
      <w:start w:val="1"/>
      <w:numFmt w:val="bullet"/>
      <w:lvlText w:val="•"/>
      <w:lvlJc w:val="left"/>
      <w:pPr>
        <w:ind w:left="2473" w:hanging="850"/>
      </w:pPr>
      <w:rPr>
        <w:rFonts w:hint="default"/>
      </w:rPr>
    </w:lvl>
    <w:lvl w:ilvl="3">
      <w:start w:val="1"/>
      <w:numFmt w:val="bullet"/>
      <w:lvlText w:val="•"/>
      <w:lvlJc w:val="left"/>
      <w:pPr>
        <w:ind w:left="3380" w:hanging="850"/>
      </w:pPr>
      <w:rPr>
        <w:rFonts w:hint="default"/>
      </w:rPr>
    </w:lvl>
    <w:lvl w:ilvl="4">
      <w:start w:val="1"/>
      <w:numFmt w:val="bullet"/>
      <w:lvlText w:val="•"/>
      <w:lvlJc w:val="left"/>
      <w:pPr>
        <w:ind w:left="4287" w:hanging="850"/>
      </w:pPr>
      <w:rPr>
        <w:rFonts w:hint="default"/>
      </w:rPr>
    </w:lvl>
    <w:lvl w:ilvl="5">
      <w:start w:val="1"/>
      <w:numFmt w:val="bullet"/>
      <w:lvlText w:val="•"/>
      <w:lvlJc w:val="left"/>
      <w:pPr>
        <w:ind w:left="5194" w:hanging="850"/>
      </w:pPr>
      <w:rPr>
        <w:rFonts w:hint="default"/>
      </w:rPr>
    </w:lvl>
    <w:lvl w:ilvl="6">
      <w:start w:val="1"/>
      <w:numFmt w:val="bullet"/>
      <w:lvlText w:val="•"/>
      <w:lvlJc w:val="left"/>
      <w:pPr>
        <w:ind w:left="6101" w:hanging="850"/>
      </w:pPr>
      <w:rPr>
        <w:rFonts w:hint="default"/>
      </w:rPr>
    </w:lvl>
    <w:lvl w:ilvl="7">
      <w:start w:val="1"/>
      <w:numFmt w:val="bullet"/>
      <w:lvlText w:val="•"/>
      <w:lvlJc w:val="left"/>
      <w:pPr>
        <w:ind w:left="7008" w:hanging="850"/>
      </w:pPr>
      <w:rPr>
        <w:rFonts w:hint="default"/>
      </w:rPr>
    </w:lvl>
    <w:lvl w:ilvl="8">
      <w:start w:val="1"/>
      <w:numFmt w:val="bullet"/>
      <w:lvlText w:val="•"/>
      <w:lvlJc w:val="left"/>
      <w:pPr>
        <w:ind w:left="7915" w:hanging="850"/>
      </w:pPr>
      <w:rPr>
        <w:rFonts w:hint="default"/>
      </w:rPr>
    </w:lvl>
  </w:abstractNum>
  <w:abstractNum w:abstractNumId="23">
    <w:multiLevelType w:val="hybridMultilevel"/>
    <w:lvl w:ilvl="0">
      <w:start w:val="12"/>
      <w:numFmt w:val="decimal"/>
      <w:lvlText w:val="(%1)"/>
      <w:lvlJc w:val="left"/>
      <w:pPr>
        <w:ind w:left="1518" w:hanging="850"/>
        <w:jc w:val="left"/>
      </w:pPr>
      <w:rPr>
        <w:rFonts w:hint="default" w:ascii="Arial" w:hAnsi="Arial" w:eastAsia="Arial" w:cs="Arial"/>
        <w:spacing w:val="-3"/>
        <w:w w:val="100"/>
        <w:sz w:val="22"/>
        <w:szCs w:val="22"/>
      </w:rPr>
    </w:lvl>
    <w:lvl w:ilvl="1">
      <w:start w:val="1"/>
      <w:numFmt w:val="bullet"/>
      <w:lvlText w:val="•"/>
      <w:lvlJc w:val="left"/>
      <w:pPr>
        <w:ind w:left="2324" w:hanging="850"/>
      </w:pPr>
      <w:rPr>
        <w:rFonts w:hint="default"/>
      </w:rPr>
    </w:lvl>
    <w:lvl w:ilvl="2">
      <w:start w:val="1"/>
      <w:numFmt w:val="bullet"/>
      <w:lvlText w:val="•"/>
      <w:lvlJc w:val="left"/>
      <w:pPr>
        <w:ind w:left="3129" w:hanging="850"/>
      </w:pPr>
      <w:rPr>
        <w:rFonts w:hint="default"/>
      </w:rPr>
    </w:lvl>
    <w:lvl w:ilvl="3">
      <w:start w:val="1"/>
      <w:numFmt w:val="bullet"/>
      <w:lvlText w:val="•"/>
      <w:lvlJc w:val="left"/>
      <w:pPr>
        <w:ind w:left="3934" w:hanging="850"/>
      </w:pPr>
      <w:rPr>
        <w:rFonts w:hint="default"/>
      </w:rPr>
    </w:lvl>
    <w:lvl w:ilvl="4">
      <w:start w:val="1"/>
      <w:numFmt w:val="bullet"/>
      <w:lvlText w:val="•"/>
      <w:lvlJc w:val="left"/>
      <w:pPr>
        <w:ind w:left="4739" w:hanging="850"/>
      </w:pPr>
      <w:rPr>
        <w:rFonts w:hint="default"/>
      </w:rPr>
    </w:lvl>
    <w:lvl w:ilvl="5">
      <w:start w:val="1"/>
      <w:numFmt w:val="bullet"/>
      <w:lvlText w:val="•"/>
      <w:lvlJc w:val="left"/>
      <w:pPr>
        <w:ind w:left="5544" w:hanging="850"/>
      </w:pPr>
      <w:rPr>
        <w:rFonts w:hint="default"/>
      </w:rPr>
    </w:lvl>
    <w:lvl w:ilvl="6">
      <w:start w:val="1"/>
      <w:numFmt w:val="bullet"/>
      <w:lvlText w:val="•"/>
      <w:lvlJc w:val="left"/>
      <w:pPr>
        <w:ind w:left="6349" w:hanging="850"/>
      </w:pPr>
      <w:rPr>
        <w:rFonts w:hint="default"/>
      </w:rPr>
    </w:lvl>
    <w:lvl w:ilvl="7">
      <w:start w:val="1"/>
      <w:numFmt w:val="bullet"/>
      <w:lvlText w:val="•"/>
      <w:lvlJc w:val="left"/>
      <w:pPr>
        <w:ind w:left="7154" w:hanging="850"/>
      </w:pPr>
      <w:rPr>
        <w:rFonts w:hint="default"/>
      </w:rPr>
    </w:lvl>
    <w:lvl w:ilvl="8">
      <w:start w:val="1"/>
      <w:numFmt w:val="bullet"/>
      <w:lvlText w:val="•"/>
      <w:lvlJc w:val="left"/>
      <w:pPr>
        <w:ind w:left="7959" w:hanging="850"/>
      </w:pPr>
      <w:rPr>
        <w:rFonts w:hint="default"/>
      </w:rPr>
    </w:lvl>
  </w:abstractNum>
  <w:abstractNum w:abstractNumId="22">
    <w:multiLevelType w:val="hybridMultilevel"/>
    <w:lvl w:ilvl="0">
      <w:start w:val="1"/>
      <w:numFmt w:val="decimal"/>
      <w:lvlText w:val="(%1)"/>
      <w:lvlJc w:val="left"/>
      <w:pPr>
        <w:ind w:left="1518" w:hanging="850"/>
        <w:jc w:val="left"/>
      </w:pPr>
      <w:rPr>
        <w:rFonts w:hint="default" w:ascii="Arial" w:hAnsi="Arial" w:eastAsia="Arial" w:cs="Arial"/>
        <w:w w:val="100"/>
        <w:sz w:val="22"/>
        <w:szCs w:val="22"/>
      </w:rPr>
    </w:lvl>
    <w:lvl w:ilvl="1">
      <w:start w:val="1"/>
      <w:numFmt w:val="bullet"/>
      <w:lvlText w:val="•"/>
      <w:lvlJc w:val="left"/>
      <w:pPr>
        <w:ind w:left="2324" w:hanging="850"/>
      </w:pPr>
      <w:rPr>
        <w:rFonts w:hint="default"/>
      </w:rPr>
    </w:lvl>
    <w:lvl w:ilvl="2">
      <w:start w:val="1"/>
      <w:numFmt w:val="bullet"/>
      <w:lvlText w:val="•"/>
      <w:lvlJc w:val="left"/>
      <w:pPr>
        <w:ind w:left="3129" w:hanging="850"/>
      </w:pPr>
      <w:rPr>
        <w:rFonts w:hint="default"/>
      </w:rPr>
    </w:lvl>
    <w:lvl w:ilvl="3">
      <w:start w:val="1"/>
      <w:numFmt w:val="bullet"/>
      <w:lvlText w:val="•"/>
      <w:lvlJc w:val="left"/>
      <w:pPr>
        <w:ind w:left="3934" w:hanging="850"/>
      </w:pPr>
      <w:rPr>
        <w:rFonts w:hint="default"/>
      </w:rPr>
    </w:lvl>
    <w:lvl w:ilvl="4">
      <w:start w:val="1"/>
      <w:numFmt w:val="bullet"/>
      <w:lvlText w:val="•"/>
      <w:lvlJc w:val="left"/>
      <w:pPr>
        <w:ind w:left="4739" w:hanging="850"/>
      </w:pPr>
      <w:rPr>
        <w:rFonts w:hint="default"/>
      </w:rPr>
    </w:lvl>
    <w:lvl w:ilvl="5">
      <w:start w:val="1"/>
      <w:numFmt w:val="bullet"/>
      <w:lvlText w:val="•"/>
      <w:lvlJc w:val="left"/>
      <w:pPr>
        <w:ind w:left="5544" w:hanging="850"/>
      </w:pPr>
      <w:rPr>
        <w:rFonts w:hint="default"/>
      </w:rPr>
    </w:lvl>
    <w:lvl w:ilvl="6">
      <w:start w:val="1"/>
      <w:numFmt w:val="bullet"/>
      <w:lvlText w:val="•"/>
      <w:lvlJc w:val="left"/>
      <w:pPr>
        <w:ind w:left="6349" w:hanging="850"/>
      </w:pPr>
      <w:rPr>
        <w:rFonts w:hint="default"/>
      </w:rPr>
    </w:lvl>
    <w:lvl w:ilvl="7">
      <w:start w:val="1"/>
      <w:numFmt w:val="bullet"/>
      <w:lvlText w:val="•"/>
      <w:lvlJc w:val="left"/>
      <w:pPr>
        <w:ind w:left="7154" w:hanging="850"/>
      </w:pPr>
      <w:rPr>
        <w:rFonts w:hint="default"/>
      </w:rPr>
    </w:lvl>
    <w:lvl w:ilvl="8">
      <w:start w:val="1"/>
      <w:numFmt w:val="bullet"/>
      <w:lvlText w:val="•"/>
      <w:lvlJc w:val="left"/>
      <w:pPr>
        <w:ind w:left="7959" w:hanging="850"/>
      </w:pPr>
      <w:rPr>
        <w:rFonts w:hint="default"/>
      </w:rPr>
    </w:lvl>
  </w:abstractNum>
  <w:abstractNum w:abstractNumId="21">
    <w:multiLevelType w:val="hybridMultilevel"/>
    <w:lvl w:ilvl="0">
      <w:start w:val="1"/>
      <w:numFmt w:val="bullet"/>
      <w:lvlText w:val="-"/>
      <w:lvlJc w:val="left"/>
      <w:pPr>
        <w:ind w:left="824" w:hanging="341"/>
      </w:pPr>
      <w:rPr>
        <w:rFonts w:hint="default" w:ascii="Arial" w:hAnsi="Arial" w:eastAsia="Arial" w:cs="Arial"/>
        <w:w w:val="100"/>
        <w:sz w:val="22"/>
        <w:szCs w:val="22"/>
      </w:rPr>
    </w:lvl>
    <w:lvl w:ilvl="1">
      <w:start w:val="1"/>
      <w:numFmt w:val="bullet"/>
      <w:lvlText w:val="•"/>
      <w:lvlJc w:val="left"/>
      <w:pPr>
        <w:ind w:left="1698" w:hanging="341"/>
      </w:pPr>
      <w:rPr>
        <w:rFonts w:hint="default"/>
      </w:rPr>
    </w:lvl>
    <w:lvl w:ilvl="2">
      <w:start w:val="1"/>
      <w:numFmt w:val="bullet"/>
      <w:lvlText w:val="•"/>
      <w:lvlJc w:val="left"/>
      <w:pPr>
        <w:ind w:left="2577" w:hanging="341"/>
      </w:pPr>
      <w:rPr>
        <w:rFonts w:hint="default"/>
      </w:rPr>
    </w:lvl>
    <w:lvl w:ilvl="3">
      <w:start w:val="1"/>
      <w:numFmt w:val="bullet"/>
      <w:lvlText w:val="•"/>
      <w:lvlJc w:val="left"/>
      <w:pPr>
        <w:ind w:left="3456" w:hanging="341"/>
      </w:pPr>
      <w:rPr>
        <w:rFonts w:hint="default"/>
      </w:rPr>
    </w:lvl>
    <w:lvl w:ilvl="4">
      <w:start w:val="1"/>
      <w:numFmt w:val="bullet"/>
      <w:lvlText w:val="•"/>
      <w:lvlJc w:val="left"/>
      <w:pPr>
        <w:ind w:left="4335" w:hanging="341"/>
      </w:pPr>
      <w:rPr>
        <w:rFonts w:hint="default"/>
      </w:rPr>
    </w:lvl>
    <w:lvl w:ilvl="5">
      <w:start w:val="1"/>
      <w:numFmt w:val="bullet"/>
      <w:lvlText w:val="•"/>
      <w:lvlJc w:val="left"/>
      <w:pPr>
        <w:ind w:left="5214" w:hanging="341"/>
      </w:pPr>
      <w:rPr>
        <w:rFonts w:hint="default"/>
      </w:rPr>
    </w:lvl>
    <w:lvl w:ilvl="6">
      <w:start w:val="1"/>
      <w:numFmt w:val="bullet"/>
      <w:lvlText w:val="•"/>
      <w:lvlJc w:val="left"/>
      <w:pPr>
        <w:ind w:left="6093" w:hanging="341"/>
      </w:pPr>
      <w:rPr>
        <w:rFonts w:hint="default"/>
      </w:rPr>
    </w:lvl>
    <w:lvl w:ilvl="7">
      <w:start w:val="1"/>
      <w:numFmt w:val="bullet"/>
      <w:lvlText w:val="•"/>
      <w:lvlJc w:val="left"/>
      <w:pPr>
        <w:ind w:left="6972" w:hanging="341"/>
      </w:pPr>
      <w:rPr>
        <w:rFonts w:hint="default"/>
      </w:rPr>
    </w:lvl>
    <w:lvl w:ilvl="8">
      <w:start w:val="1"/>
      <w:numFmt w:val="bullet"/>
      <w:lvlText w:val="•"/>
      <w:lvlJc w:val="left"/>
      <w:pPr>
        <w:ind w:left="7851" w:hanging="341"/>
      </w:pPr>
      <w:rPr>
        <w:rFonts w:hint="default"/>
      </w:rPr>
    </w:lvl>
  </w:abstractNum>
  <w:abstractNum w:abstractNumId="20">
    <w:multiLevelType w:val="hybridMultilevel"/>
    <w:lvl w:ilvl="0">
      <w:start w:val="2"/>
      <w:numFmt w:val="decimal"/>
      <w:lvlText w:val="%1"/>
      <w:lvlJc w:val="left"/>
      <w:pPr>
        <w:ind w:left="1538" w:hanging="1428"/>
        <w:jc w:val="left"/>
      </w:pPr>
      <w:rPr>
        <w:rFonts w:hint="default"/>
      </w:rPr>
    </w:lvl>
    <w:lvl w:ilvl="1">
      <w:start w:val="1"/>
      <w:numFmt w:val="decimal"/>
      <w:lvlText w:val="%1.%2"/>
      <w:lvlJc w:val="left"/>
      <w:pPr>
        <w:ind w:left="1538" w:hanging="1428"/>
        <w:jc w:val="left"/>
      </w:pPr>
      <w:rPr>
        <w:rFonts w:hint="default"/>
      </w:rPr>
    </w:lvl>
    <w:lvl w:ilvl="2">
      <w:start w:val="6"/>
      <w:numFmt w:val="decimal"/>
      <w:lvlText w:val="%1.%2.%3"/>
      <w:lvlJc w:val="left"/>
      <w:pPr>
        <w:ind w:left="1538" w:hanging="1428"/>
        <w:jc w:val="left"/>
      </w:pPr>
      <w:rPr>
        <w:rFonts w:hint="default"/>
      </w:rPr>
    </w:lvl>
    <w:lvl w:ilvl="3">
      <w:start w:val="1"/>
      <w:numFmt w:val="decimal"/>
      <w:lvlText w:val="%1.%2.%3.%4"/>
      <w:lvlJc w:val="left"/>
      <w:pPr>
        <w:ind w:left="1538" w:hanging="1428"/>
        <w:jc w:val="left"/>
      </w:pPr>
      <w:rPr>
        <w:rFonts w:hint="default" w:ascii="Arial" w:hAnsi="Arial" w:eastAsia="Arial" w:cs="Arial"/>
        <w:b/>
        <w:bCs/>
        <w:spacing w:val="-3"/>
        <w:w w:val="97"/>
        <w:sz w:val="24"/>
        <w:szCs w:val="24"/>
      </w:rPr>
    </w:lvl>
    <w:lvl w:ilvl="4">
      <w:start w:val="1"/>
      <w:numFmt w:val="bullet"/>
      <w:lvlText w:val="-"/>
      <w:lvlJc w:val="left"/>
      <w:pPr>
        <w:ind w:left="825" w:hanging="137"/>
      </w:pPr>
      <w:rPr>
        <w:rFonts w:hint="default" w:ascii="Arial" w:hAnsi="Arial" w:eastAsia="Arial" w:cs="Arial"/>
        <w:w w:val="100"/>
        <w:sz w:val="22"/>
        <w:szCs w:val="22"/>
      </w:rPr>
    </w:lvl>
    <w:lvl w:ilvl="5">
      <w:start w:val="1"/>
      <w:numFmt w:val="bullet"/>
      <w:lvlText w:val="•"/>
      <w:lvlJc w:val="left"/>
      <w:pPr>
        <w:ind w:left="5126" w:hanging="137"/>
      </w:pPr>
      <w:rPr>
        <w:rFonts w:hint="default"/>
      </w:rPr>
    </w:lvl>
    <w:lvl w:ilvl="6">
      <w:start w:val="1"/>
      <w:numFmt w:val="bullet"/>
      <w:lvlText w:val="•"/>
      <w:lvlJc w:val="left"/>
      <w:pPr>
        <w:ind w:left="6023" w:hanging="137"/>
      </w:pPr>
      <w:rPr>
        <w:rFonts w:hint="default"/>
      </w:rPr>
    </w:lvl>
    <w:lvl w:ilvl="7">
      <w:start w:val="1"/>
      <w:numFmt w:val="bullet"/>
      <w:lvlText w:val="•"/>
      <w:lvlJc w:val="left"/>
      <w:pPr>
        <w:ind w:left="6919" w:hanging="137"/>
      </w:pPr>
      <w:rPr>
        <w:rFonts w:hint="default"/>
      </w:rPr>
    </w:lvl>
    <w:lvl w:ilvl="8">
      <w:start w:val="1"/>
      <w:numFmt w:val="bullet"/>
      <w:lvlText w:val="•"/>
      <w:lvlJc w:val="left"/>
      <w:pPr>
        <w:ind w:left="7816" w:hanging="137"/>
      </w:pPr>
      <w:rPr>
        <w:rFonts w:hint="default"/>
      </w:rPr>
    </w:lvl>
  </w:abstractNum>
  <w:abstractNum w:abstractNumId="19">
    <w:multiLevelType w:val="hybridMultilevel"/>
    <w:lvl w:ilvl="0">
      <w:start w:val="2"/>
      <w:numFmt w:val="decimal"/>
      <w:lvlText w:val="%1"/>
      <w:lvlJc w:val="left"/>
      <w:pPr>
        <w:ind w:left="704" w:hanging="603"/>
        <w:jc w:val="left"/>
      </w:pPr>
      <w:rPr>
        <w:rFonts w:hint="default"/>
      </w:rPr>
    </w:lvl>
    <w:lvl w:ilvl="1">
      <w:start w:val="1"/>
      <w:numFmt w:val="decimal"/>
      <w:lvlText w:val="%1.%2"/>
      <w:lvlJc w:val="left"/>
      <w:pPr>
        <w:ind w:left="704" w:hanging="603"/>
        <w:jc w:val="left"/>
      </w:pPr>
      <w:rPr>
        <w:rFonts w:hint="default"/>
      </w:rPr>
    </w:lvl>
    <w:lvl w:ilvl="2">
      <w:start w:val="4"/>
      <w:numFmt w:val="decimal"/>
      <w:lvlText w:val="%1.%2.%3"/>
      <w:lvlJc w:val="left"/>
      <w:pPr>
        <w:ind w:left="704" w:hanging="603"/>
        <w:jc w:val="left"/>
      </w:pPr>
      <w:rPr>
        <w:rFonts w:hint="default" w:ascii="Arial" w:hAnsi="Arial" w:eastAsia="Arial" w:cs="Arial"/>
        <w:b/>
        <w:bCs/>
        <w:spacing w:val="-3"/>
        <w:w w:val="97"/>
        <w:sz w:val="24"/>
        <w:szCs w:val="24"/>
      </w:rPr>
    </w:lvl>
    <w:lvl w:ilvl="3">
      <w:start w:val="1"/>
      <w:numFmt w:val="bullet"/>
      <w:lvlText w:val=""/>
      <w:lvlJc w:val="left"/>
      <w:pPr>
        <w:ind w:left="824" w:hanging="360"/>
      </w:pPr>
      <w:rPr>
        <w:rFonts w:hint="default" w:ascii="Wingdings" w:hAnsi="Wingdings" w:eastAsia="Wingdings" w:cs="Wingdings"/>
        <w:w w:val="98"/>
        <w:sz w:val="24"/>
        <w:szCs w:val="24"/>
      </w:rPr>
    </w:lvl>
    <w:lvl w:ilvl="4">
      <w:start w:val="1"/>
      <w:numFmt w:val="bullet"/>
      <w:lvlText w:val="•"/>
      <w:lvlJc w:val="left"/>
      <w:pPr>
        <w:ind w:left="3736" w:hanging="360"/>
      </w:pPr>
      <w:rPr>
        <w:rFonts w:hint="default"/>
      </w:rPr>
    </w:lvl>
    <w:lvl w:ilvl="5">
      <w:start w:val="1"/>
      <w:numFmt w:val="bullet"/>
      <w:lvlText w:val="•"/>
      <w:lvlJc w:val="left"/>
      <w:pPr>
        <w:ind w:left="4708" w:hanging="360"/>
      </w:pPr>
      <w:rPr>
        <w:rFonts w:hint="default"/>
      </w:rPr>
    </w:lvl>
    <w:lvl w:ilvl="6">
      <w:start w:val="1"/>
      <w:numFmt w:val="bullet"/>
      <w:lvlText w:val="•"/>
      <w:lvlJc w:val="left"/>
      <w:pPr>
        <w:ind w:left="5680" w:hanging="360"/>
      </w:pPr>
      <w:rPr>
        <w:rFonts w:hint="default"/>
      </w:rPr>
    </w:lvl>
    <w:lvl w:ilvl="7">
      <w:start w:val="1"/>
      <w:numFmt w:val="bullet"/>
      <w:lvlText w:val="•"/>
      <w:lvlJc w:val="left"/>
      <w:pPr>
        <w:ind w:left="6653" w:hanging="360"/>
      </w:pPr>
      <w:rPr>
        <w:rFonts w:hint="default"/>
      </w:rPr>
    </w:lvl>
    <w:lvl w:ilvl="8">
      <w:start w:val="1"/>
      <w:numFmt w:val="bullet"/>
      <w:lvlText w:val="•"/>
      <w:lvlJc w:val="left"/>
      <w:pPr>
        <w:ind w:left="7625" w:hanging="360"/>
      </w:pPr>
      <w:rPr>
        <w:rFonts w:hint="default"/>
      </w:rPr>
    </w:lvl>
  </w:abstractNum>
  <w:abstractNum w:abstractNumId="18">
    <w:multiLevelType w:val="hybridMultilevel"/>
    <w:lvl w:ilvl="0">
      <w:start w:val="2"/>
      <w:numFmt w:val="decimal"/>
      <w:lvlText w:val="%1"/>
      <w:lvlJc w:val="left"/>
      <w:pPr>
        <w:ind w:left="616" w:hanging="495"/>
        <w:jc w:val="left"/>
      </w:pPr>
      <w:rPr>
        <w:rFonts w:hint="default"/>
      </w:rPr>
    </w:lvl>
    <w:lvl w:ilvl="1">
      <w:start w:val="1"/>
      <w:numFmt w:val="decimal"/>
      <w:lvlText w:val="%1.%2."/>
      <w:lvlJc w:val="left"/>
      <w:pPr>
        <w:ind w:left="616" w:hanging="495"/>
        <w:jc w:val="left"/>
      </w:pPr>
      <w:rPr>
        <w:rFonts w:hint="default" w:ascii="Arial" w:hAnsi="Arial" w:eastAsia="Arial" w:cs="Arial"/>
        <w:b/>
        <w:bCs/>
        <w:spacing w:val="-44"/>
        <w:w w:val="97"/>
        <w:sz w:val="24"/>
        <w:szCs w:val="24"/>
      </w:rPr>
    </w:lvl>
    <w:lvl w:ilvl="2">
      <w:start w:val="1"/>
      <w:numFmt w:val="decimal"/>
      <w:lvlText w:val="%1.%2.%3."/>
      <w:lvlJc w:val="left"/>
      <w:pPr>
        <w:ind w:left="830" w:hanging="720"/>
        <w:jc w:val="left"/>
      </w:pPr>
      <w:rPr>
        <w:rFonts w:hint="default" w:ascii="Arial" w:hAnsi="Arial" w:eastAsia="Arial" w:cs="Arial"/>
        <w:b/>
        <w:bCs/>
        <w:spacing w:val="-15"/>
        <w:w w:val="97"/>
        <w:sz w:val="24"/>
        <w:szCs w:val="24"/>
      </w:rPr>
    </w:lvl>
    <w:lvl w:ilvl="3">
      <w:start w:val="1"/>
      <w:numFmt w:val="bullet"/>
      <w:lvlText w:val="•"/>
      <w:lvlJc w:val="left"/>
      <w:pPr>
        <w:ind w:left="2784" w:hanging="720"/>
      </w:pPr>
      <w:rPr>
        <w:rFonts w:hint="default"/>
      </w:rPr>
    </w:lvl>
    <w:lvl w:ilvl="4">
      <w:start w:val="1"/>
      <w:numFmt w:val="bullet"/>
      <w:lvlText w:val="•"/>
      <w:lvlJc w:val="left"/>
      <w:pPr>
        <w:ind w:left="3756" w:hanging="720"/>
      </w:pPr>
      <w:rPr>
        <w:rFonts w:hint="default"/>
      </w:rPr>
    </w:lvl>
    <w:lvl w:ilvl="5">
      <w:start w:val="1"/>
      <w:numFmt w:val="bullet"/>
      <w:lvlText w:val="•"/>
      <w:lvlJc w:val="left"/>
      <w:pPr>
        <w:ind w:left="4728" w:hanging="720"/>
      </w:pPr>
      <w:rPr>
        <w:rFonts w:hint="default"/>
      </w:rPr>
    </w:lvl>
    <w:lvl w:ilvl="6">
      <w:start w:val="1"/>
      <w:numFmt w:val="bullet"/>
      <w:lvlText w:val="•"/>
      <w:lvlJc w:val="left"/>
      <w:pPr>
        <w:ind w:left="5700" w:hanging="720"/>
      </w:pPr>
      <w:rPr>
        <w:rFonts w:hint="default"/>
      </w:rPr>
    </w:lvl>
    <w:lvl w:ilvl="7">
      <w:start w:val="1"/>
      <w:numFmt w:val="bullet"/>
      <w:lvlText w:val="•"/>
      <w:lvlJc w:val="left"/>
      <w:pPr>
        <w:ind w:left="6673" w:hanging="720"/>
      </w:pPr>
      <w:rPr>
        <w:rFonts w:hint="default"/>
      </w:rPr>
    </w:lvl>
    <w:lvl w:ilvl="8">
      <w:start w:val="1"/>
      <w:numFmt w:val="bullet"/>
      <w:lvlText w:val="•"/>
      <w:lvlJc w:val="left"/>
      <w:pPr>
        <w:ind w:left="7645" w:hanging="720"/>
      </w:pPr>
      <w:rPr>
        <w:rFonts w:hint="default"/>
      </w:rPr>
    </w:lvl>
  </w:abstractNum>
  <w:abstractNum w:abstractNumId="17">
    <w:multiLevelType w:val="hybridMultilevel"/>
    <w:lvl w:ilvl="0">
      <w:start w:val="1"/>
      <w:numFmt w:val="decimal"/>
      <w:lvlText w:val="%1"/>
      <w:lvlJc w:val="left"/>
      <w:pPr>
        <w:ind w:left="830" w:hanging="720"/>
        <w:jc w:val="left"/>
      </w:pPr>
      <w:rPr>
        <w:rFonts w:hint="default"/>
      </w:rPr>
    </w:lvl>
    <w:lvl w:ilvl="1">
      <w:start w:val="4"/>
      <w:numFmt w:val="decimal"/>
      <w:lvlText w:val="%1.%2"/>
      <w:lvlJc w:val="left"/>
      <w:pPr>
        <w:ind w:left="830" w:hanging="720"/>
        <w:jc w:val="left"/>
      </w:pPr>
      <w:rPr>
        <w:rFonts w:hint="default"/>
      </w:rPr>
    </w:lvl>
    <w:lvl w:ilvl="2">
      <w:start w:val="4"/>
      <w:numFmt w:val="decimal"/>
      <w:lvlText w:val="%1.%2.%3"/>
      <w:lvlJc w:val="left"/>
      <w:pPr>
        <w:ind w:left="830" w:hanging="720"/>
        <w:jc w:val="left"/>
      </w:pPr>
      <w:rPr>
        <w:rFonts w:hint="default" w:ascii="Arial" w:hAnsi="Arial" w:eastAsia="Arial" w:cs="Arial"/>
        <w:b/>
        <w:bCs/>
        <w:spacing w:val="-3"/>
        <w:w w:val="97"/>
        <w:sz w:val="24"/>
        <w:szCs w:val="24"/>
      </w:rPr>
    </w:lvl>
    <w:lvl w:ilvl="3">
      <w:start w:val="1"/>
      <w:numFmt w:val="lowerLetter"/>
      <w:lvlText w:val="%4)"/>
      <w:lvlJc w:val="left"/>
      <w:pPr>
        <w:ind w:left="1964" w:hanging="324"/>
        <w:jc w:val="right"/>
      </w:pPr>
      <w:rPr>
        <w:rFonts w:hint="default" w:ascii="Arial" w:hAnsi="Arial" w:eastAsia="Arial" w:cs="Arial"/>
        <w:spacing w:val="-1"/>
        <w:w w:val="102"/>
        <w:sz w:val="27"/>
        <w:szCs w:val="27"/>
      </w:rPr>
    </w:lvl>
    <w:lvl w:ilvl="4">
      <w:start w:val="1"/>
      <w:numFmt w:val="bullet"/>
      <w:lvlText w:val="•"/>
      <w:lvlJc w:val="left"/>
      <w:pPr>
        <w:ind w:left="2578" w:hanging="324"/>
      </w:pPr>
      <w:rPr>
        <w:rFonts w:hint="default"/>
      </w:rPr>
    </w:lvl>
    <w:lvl w:ilvl="5">
      <w:start w:val="1"/>
      <w:numFmt w:val="bullet"/>
      <w:lvlText w:val="•"/>
      <w:lvlJc w:val="left"/>
      <w:pPr>
        <w:ind w:left="2784" w:hanging="324"/>
      </w:pPr>
      <w:rPr>
        <w:rFonts w:hint="default"/>
      </w:rPr>
    </w:lvl>
    <w:lvl w:ilvl="6">
      <w:start w:val="1"/>
      <w:numFmt w:val="bullet"/>
      <w:lvlText w:val="•"/>
      <w:lvlJc w:val="left"/>
      <w:pPr>
        <w:ind w:left="2990" w:hanging="324"/>
      </w:pPr>
      <w:rPr>
        <w:rFonts w:hint="default"/>
      </w:rPr>
    </w:lvl>
    <w:lvl w:ilvl="7">
      <w:start w:val="1"/>
      <w:numFmt w:val="bullet"/>
      <w:lvlText w:val="•"/>
      <w:lvlJc w:val="left"/>
      <w:pPr>
        <w:ind w:left="3196" w:hanging="324"/>
      </w:pPr>
      <w:rPr>
        <w:rFonts w:hint="default"/>
      </w:rPr>
    </w:lvl>
    <w:lvl w:ilvl="8">
      <w:start w:val="1"/>
      <w:numFmt w:val="bullet"/>
      <w:lvlText w:val="•"/>
      <w:lvlJc w:val="left"/>
      <w:pPr>
        <w:ind w:left="3402" w:hanging="324"/>
      </w:pPr>
      <w:rPr>
        <w:rFonts w:hint="default"/>
      </w:rPr>
    </w:lvl>
  </w:abstractNum>
  <w:abstractNum w:abstractNumId="16">
    <w:multiLevelType w:val="hybridMultilevel"/>
    <w:lvl w:ilvl="0">
      <w:start w:val="1"/>
      <w:numFmt w:val="bullet"/>
      <w:lvlText w:val="-"/>
      <w:lvlJc w:val="left"/>
      <w:pPr>
        <w:ind w:left="1545" w:hanging="358"/>
      </w:pPr>
      <w:rPr>
        <w:rFonts w:hint="default" w:ascii="Times New Roman" w:hAnsi="Times New Roman" w:eastAsia="Times New Roman" w:cs="Times New Roman"/>
        <w:w w:val="100"/>
        <w:sz w:val="22"/>
        <w:szCs w:val="22"/>
      </w:rPr>
    </w:lvl>
    <w:lvl w:ilvl="1">
      <w:start w:val="1"/>
      <w:numFmt w:val="bullet"/>
      <w:lvlText w:val="•"/>
      <w:lvlJc w:val="left"/>
      <w:pPr>
        <w:ind w:left="2346" w:hanging="358"/>
      </w:pPr>
      <w:rPr>
        <w:rFonts w:hint="default"/>
      </w:rPr>
    </w:lvl>
    <w:lvl w:ilvl="2">
      <w:start w:val="1"/>
      <w:numFmt w:val="bullet"/>
      <w:lvlText w:val="•"/>
      <w:lvlJc w:val="left"/>
      <w:pPr>
        <w:ind w:left="3153" w:hanging="358"/>
      </w:pPr>
      <w:rPr>
        <w:rFonts w:hint="default"/>
      </w:rPr>
    </w:lvl>
    <w:lvl w:ilvl="3">
      <w:start w:val="1"/>
      <w:numFmt w:val="bullet"/>
      <w:lvlText w:val="•"/>
      <w:lvlJc w:val="left"/>
      <w:pPr>
        <w:ind w:left="3960" w:hanging="358"/>
      </w:pPr>
      <w:rPr>
        <w:rFonts w:hint="default"/>
      </w:rPr>
    </w:lvl>
    <w:lvl w:ilvl="4">
      <w:start w:val="1"/>
      <w:numFmt w:val="bullet"/>
      <w:lvlText w:val="•"/>
      <w:lvlJc w:val="left"/>
      <w:pPr>
        <w:ind w:left="4767" w:hanging="358"/>
      </w:pPr>
      <w:rPr>
        <w:rFonts w:hint="default"/>
      </w:rPr>
    </w:lvl>
    <w:lvl w:ilvl="5">
      <w:start w:val="1"/>
      <w:numFmt w:val="bullet"/>
      <w:lvlText w:val="•"/>
      <w:lvlJc w:val="left"/>
      <w:pPr>
        <w:ind w:left="5574" w:hanging="358"/>
      </w:pPr>
      <w:rPr>
        <w:rFonts w:hint="default"/>
      </w:rPr>
    </w:lvl>
    <w:lvl w:ilvl="6">
      <w:start w:val="1"/>
      <w:numFmt w:val="bullet"/>
      <w:lvlText w:val="•"/>
      <w:lvlJc w:val="left"/>
      <w:pPr>
        <w:ind w:left="6381" w:hanging="358"/>
      </w:pPr>
      <w:rPr>
        <w:rFonts w:hint="default"/>
      </w:rPr>
    </w:lvl>
    <w:lvl w:ilvl="7">
      <w:start w:val="1"/>
      <w:numFmt w:val="bullet"/>
      <w:lvlText w:val="•"/>
      <w:lvlJc w:val="left"/>
      <w:pPr>
        <w:ind w:left="7188" w:hanging="358"/>
      </w:pPr>
      <w:rPr>
        <w:rFonts w:hint="default"/>
      </w:rPr>
    </w:lvl>
    <w:lvl w:ilvl="8">
      <w:start w:val="1"/>
      <w:numFmt w:val="bullet"/>
      <w:lvlText w:val="•"/>
      <w:lvlJc w:val="left"/>
      <w:pPr>
        <w:ind w:left="7995" w:hanging="358"/>
      </w:pPr>
      <w:rPr>
        <w:rFonts w:hint="default"/>
      </w:rPr>
    </w:lvl>
  </w:abstractNum>
  <w:abstractNum w:abstractNumId="15">
    <w:multiLevelType w:val="hybridMultilevel"/>
    <w:lvl w:ilvl="0">
      <w:start w:val="1"/>
      <w:numFmt w:val="decimal"/>
      <w:lvlText w:val="%1"/>
      <w:lvlJc w:val="left"/>
      <w:pPr>
        <w:ind w:left="590" w:hanging="468"/>
        <w:jc w:val="left"/>
      </w:pPr>
      <w:rPr>
        <w:rFonts w:hint="default"/>
      </w:rPr>
    </w:lvl>
    <w:lvl w:ilvl="1">
      <w:start w:val="4"/>
      <w:numFmt w:val="decimal"/>
      <w:lvlText w:val="%1.%2."/>
      <w:lvlJc w:val="left"/>
      <w:pPr>
        <w:ind w:left="590" w:hanging="468"/>
        <w:jc w:val="left"/>
      </w:pPr>
      <w:rPr>
        <w:rFonts w:hint="default" w:ascii="Arial" w:hAnsi="Arial" w:eastAsia="Arial" w:cs="Arial"/>
        <w:b/>
        <w:bCs/>
        <w:spacing w:val="-4"/>
        <w:w w:val="97"/>
        <w:sz w:val="24"/>
        <w:szCs w:val="24"/>
      </w:rPr>
    </w:lvl>
    <w:lvl w:ilvl="2">
      <w:start w:val="1"/>
      <w:numFmt w:val="decimal"/>
      <w:lvlText w:val="%1.%2.%3"/>
      <w:lvlJc w:val="left"/>
      <w:pPr>
        <w:ind w:left="830" w:hanging="720"/>
        <w:jc w:val="left"/>
      </w:pPr>
      <w:rPr>
        <w:rFonts w:hint="default" w:ascii="Arial" w:hAnsi="Arial" w:eastAsia="Arial" w:cs="Arial"/>
        <w:b/>
        <w:bCs/>
        <w:spacing w:val="-3"/>
        <w:w w:val="97"/>
        <w:sz w:val="24"/>
        <w:szCs w:val="24"/>
      </w:rPr>
    </w:lvl>
    <w:lvl w:ilvl="3">
      <w:start w:val="1"/>
      <w:numFmt w:val="decimal"/>
      <w:lvlText w:val="%4."/>
      <w:lvlJc w:val="left"/>
      <w:pPr>
        <w:ind w:left="832" w:hanging="250"/>
        <w:jc w:val="left"/>
      </w:pPr>
      <w:rPr>
        <w:rFonts w:hint="default" w:ascii="Arial" w:hAnsi="Arial" w:eastAsia="Arial" w:cs="Arial"/>
        <w:spacing w:val="-1"/>
        <w:w w:val="100"/>
        <w:sz w:val="22"/>
        <w:szCs w:val="22"/>
      </w:rPr>
    </w:lvl>
    <w:lvl w:ilvl="4">
      <w:start w:val="1"/>
      <w:numFmt w:val="bullet"/>
      <w:lvlText w:val="•"/>
      <w:lvlJc w:val="left"/>
      <w:pPr>
        <w:ind w:left="3763" w:hanging="250"/>
      </w:pPr>
      <w:rPr>
        <w:rFonts w:hint="default"/>
      </w:rPr>
    </w:lvl>
    <w:lvl w:ilvl="5">
      <w:start w:val="1"/>
      <w:numFmt w:val="bullet"/>
      <w:lvlText w:val="•"/>
      <w:lvlJc w:val="left"/>
      <w:pPr>
        <w:ind w:left="4737" w:hanging="250"/>
      </w:pPr>
      <w:rPr>
        <w:rFonts w:hint="default"/>
      </w:rPr>
    </w:lvl>
    <w:lvl w:ilvl="6">
      <w:start w:val="1"/>
      <w:numFmt w:val="bullet"/>
      <w:lvlText w:val="•"/>
      <w:lvlJc w:val="left"/>
      <w:pPr>
        <w:ind w:left="5712" w:hanging="250"/>
      </w:pPr>
      <w:rPr>
        <w:rFonts w:hint="default"/>
      </w:rPr>
    </w:lvl>
    <w:lvl w:ilvl="7">
      <w:start w:val="1"/>
      <w:numFmt w:val="bullet"/>
      <w:lvlText w:val="•"/>
      <w:lvlJc w:val="left"/>
      <w:pPr>
        <w:ind w:left="6686" w:hanging="250"/>
      </w:pPr>
      <w:rPr>
        <w:rFonts w:hint="default"/>
      </w:rPr>
    </w:lvl>
    <w:lvl w:ilvl="8">
      <w:start w:val="1"/>
      <w:numFmt w:val="bullet"/>
      <w:lvlText w:val="•"/>
      <w:lvlJc w:val="left"/>
      <w:pPr>
        <w:ind w:left="7660" w:hanging="250"/>
      </w:pPr>
      <w:rPr>
        <w:rFonts w:hint="default"/>
      </w:rPr>
    </w:lvl>
  </w:abstractNum>
  <w:abstractNum w:abstractNumId="14">
    <w:multiLevelType w:val="hybridMultilevel"/>
    <w:lvl w:ilvl="0">
      <w:start w:val="4"/>
      <w:numFmt w:val="lowerLetter"/>
      <w:lvlText w:val="%1."/>
      <w:lvlJc w:val="left"/>
      <w:pPr>
        <w:ind w:left="1234" w:hanging="248"/>
        <w:jc w:val="left"/>
      </w:pPr>
      <w:rPr>
        <w:rFonts w:hint="default" w:ascii="Arial" w:hAnsi="Arial" w:eastAsia="Arial" w:cs="Arial"/>
        <w:spacing w:val="-1"/>
        <w:w w:val="100"/>
        <w:sz w:val="22"/>
        <w:szCs w:val="22"/>
      </w:rPr>
    </w:lvl>
    <w:lvl w:ilvl="1">
      <w:start w:val="1"/>
      <w:numFmt w:val="bullet"/>
      <w:lvlText w:val="•"/>
      <w:lvlJc w:val="left"/>
      <w:pPr>
        <w:ind w:left="2074" w:hanging="248"/>
      </w:pPr>
      <w:rPr>
        <w:rFonts w:hint="default"/>
      </w:rPr>
    </w:lvl>
    <w:lvl w:ilvl="2">
      <w:start w:val="1"/>
      <w:numFmt w:val="bullet"/>
      <w:lvlText w:val="•"/>
      <w:lvlJc w:val="left"/>
      <w:pPr>
        <w:ind w:left="2909" w:hanging="248"/>
      </w:pPr>
      <w:rPr>
        <w:rFonts w:hint="default"/>
      </w:rPr>
    </w:lvl>
    <w:lvl w:ilvl="3">
      <w:start w:val="1"/>
      <w:numFmt w:val="bullet"/>
      <w:lvlText w:val="•"/>
      <w:lvlJc w:val="left"/>
      <w:pPr>
        <w:ind w:left="3744" w:hanging="248"/>
      </w:pPr>
      <w:rPr>
        <w:rFonts w:hint="default"/>
      </w:rPr>
    </w:lvl>
    <w:lvl w:ilvl="4">
      <w:start w:val="1"/>
      <w:numFmt w:val="bullet"/>
      <w:lvlText w:val="•"/>
      <w:lvlJc w:val="left"/>
      <w:pPr>
        <w:ind w:left="4579" w:hanging="248"/>
      </w:pPr>
      <w:rPr>
        <w:rFonts w:hint="default"/>
      </w:rPr>
    </w:lvl>
    <w:lvl w:ilvl="5">
      <w:start w:val="1"/>
      <w:numFmt w:val="bullet"/>
      <w:lvlText w:val="•"/>
      <w:lvlJc w:val="left"/>
      <w:pPr>
        <w:ind w:left="5414" w:hanging="248"/>
      </w:pPr>
      <w:rPr>
        <w:rFonts w:hint="default"/>
      </w:rPr>
    </w:lvl>
    <w:lvl w:ilvl="6">
      <w:start w:val="1"/>
      <w:numFmt w:val="bullet"/>
      <w:lvlText w:val="•"/>
      <w:lvlJc w:val="left"/>
      <w:pPr>
        <w:ind w:left="6249" w:hanging="248"/>
      </w:pPr>
      <w:rPr>
        <w:rFonts w:hint="default"/>
      </w:rPr>
    </w:lvl>
    <w:lvl w:ilvl="7">
      <w:start w:val="1"/>
      <w:numFmt w:val="bullet"/>
      <w:lvlText w:val="•"/>
      <w:lvlJc w:val="left"/>
      <w:pPr>
        <w:ind w:left="7084" w:hanging="248"/>
      </w:pPr>
      <w:rPr>
        <w:rFonts w:hint="default"/>
      </w:rPr>
    </w:lvl>
    <w:lvl w:ilvl="8">
      <w:start w:val="1"/>
      <w:numFmt w:val="bullet"/>
      <w:lvlText w:val="•"/>
      <w:lvlJc w:val="left"/>
      <w:pPr>
        <w:ind w:left="7919" w:hanging="248"/>
      </w:pPr>
      <w:rPr>
        <w:rFonts w:hint="default"/>
      </w:rPr>
    </w:lvl>
  </w:abstractNum>
  <w:abstractNum w:abstractNumId="13">
    <w:multiLevelType w:val="hybridMultilevel"/>
    <w:lvl w:ilvl="0">
      <w:start w:val="1"/>
      <w:numFmt w:val="decimal"/>
      <w:lvlText w:val="%1."/>
      <w:lvlJc w:val="left"/>
      <w:pPr>
        <w:ind w:left="915" w:hanging="248"/>
        <w:jc w:val="left"/>
      </w:pPr>
      <w:rPr>
        <w:rFonts w:hint="default" w:ascii="Arial" w:hAnsi="Arial" w:eastAsia="Arial" w:cs="Arial"/>
        <w:spacing w:val="-1"/>
        <w:w w:val="100"/>
        <w:sz w:val="22"/>
        <w:szCs w:val="22"/>
      </w:rPr>
    </w:lvl>
    <w:lvl w:ilvl="1">
      <w:start w:val="1"/>
      <w:numFmt w:val="lowerLetter"/>
      <w:lvlText w:val="%2."/>
      <w:lvlJc w:val="left"/>
      <w:pPr>
        <w:ind w:left="1234" w:hanging="250"/>
        <w:jc w:val="left"/>
      </w:pPr>
      <w:rPr>
        <w:rFonts w:hint="default" w:ascii="Arial" w:hAnsi="Arial" w:eastAsia="Arial" w:cs="Arial"/>
        <w:spacing w:val="-1"/>
        <w:w w:val="100"/>
        <w:sz w:val="22"/>
        <w:szCs w:val="22"/>
      </w:rPr>
    </w:lvl>
    <w:lvl w:ilvl="2">
      <w:start w:val="1"/>
      <w:numFmt w:val="bullet"/>
      <w:lvlText w:val="•"/>
      <w:lvlJc w:val="left"/>
      <w:pPr>
        <w:ind w:left="2167" w:hanging="250"/>
      </w:pPr>
      <w:rPr>
        <w:rFonts w:hint="default"/>
      </w:rPr>
    </w:lvl>
    <w:lvl w:ilvl="3">
      <w:start w:val="1"/>
      <w:numFmt w:val="bullet"/>
      <w:lvlText w:val="•"/>
      <w:lvlJc w:val="left"/>
      <w:pPr>
        <w:ind w:left="3095" w:hanging="250"/>
      </w:pPr>
      <w:rPr>
        <w:rFonts w:hint="default"/>
      </w:rPr>
    </w:lvl>
    <w:lvl w:ilvl="4">
      <w:start w:val="1"/>
      <w:numFmt w:val="bullet"/>
      <w:lvlText w:val="•"/>
      <w:lvlJc w:val="left"/>
      <w:pPr>
        <w:ind w:left="4023" w:hanging="250"/>
      </w:pPr>
      <w:rPr>
        <w:rFonts w:hint="default"/>
      </w:rPr>
    </w:lvl>
    <w:lvl w:ilvl="5">
      <w:start w:val="1"/>
      <w:numFmt w:val="bullet"/>
      <w:lvlText w:val="•"/>
      <w:lvlJc w:val="left"/>
      <w:pPr>
        <w:ind w:left="4950" w:hanging="250"/>
      </w:pPr>
      <w:rPr>
        <w:rFonts w:hint="default"/>
      </w:rPr>
    </w:lvl>
    <w:lvl w:ilvl="6">
      <w:start w:val="1"/>
      <w:numFmt w:val="bullet"/>
      <w:lvlText w:val="•"/>
      <w:lvlJc w:val="left"/>
      <w:pPr>
        <w:ind w:left="5878" w:hanging="250"/>
      </w:pPr>
      <w:rPr>
        <w:rFonts w:hint="default"/>
      </w:rPr>
    </w:lvl>
    <w:lvl w:ilvl="7">
      <w:start w:val="1"/>
      <w:numFmt w:val="bullet"/>
      <w:lvlText w:val="•"/>
      <w:lvlJc w:val="left"/>
      <w:pPr>
        <w:ind w:left="6806" w:hanging="250"/>
      </w:pPr>
      <w:rPr>
        <w:rFonts w:hint="default"/>
      </w:rPr>
    </w:lvl>
    <w:lvl w:ilvl="8">
      <w:start w:val="1"/>
      <w:numFmt w:val="bullet"/>
      <w:lvlText w:val="•"/>
      <w:lvlJc w:val="left"/>
      <w:pPr>
        <w:ind w:left="7734" w:hanging="250"/>
      </w:pPr>
      <w:rPr>
        <w:rFonts w:hint="default"/>
      </w:rPr>
    </w:lvl>
  </w:abstractNum>
  <w:abstractNum w:abstractNumId="12">
    <w:multiLevelType w:val="hybridMultilevel"/>
    <w:lvl w:ilvl="0">
      <w:start w:val="21"/>
      <w:numFmt w:val="decimal"/>
      <w:lvlText w:val="%1)"/>
      <w:lvlJc w:val="left"/>
      <w:pPr>
        <w:ind w:left="488" w:hanging="387"/>
        <w:jc w:val="left"/>
      </w:pPr>
      <w:rPr>
        <w:rFonts w:hint="default" w:ascii="Arial" w:hAnsi="Arial" w:eastAsia="Arial" w:cs="Arial"/>
        <w:spacing w:val="-4"/>
        <w:w w:val="100"/>
        <w:sz w:val="22"/>
        <w:szCs w:val="22"/>
      </w:rPr>
    </w:lvl>
    <w:lvl w:ilvl="1">
      <w:start w:val="1"/>
      <w:numFmt w:val="bullet"/>
      <w:lvlText w:val="•"/>
      <w:lvlJc w:val="left"/>
      <w:pPr>
        <w:ind w:left="807" w:hanging="140"/>
      </w:pPr>
      <w:rPr>
        <w:rFonts w:hint="default" w:ascii="Arial" w:hAnsi="Arial" w:eastAsia="Arial" w:cs="Arial"/>
        <w:w w:val="100"/>
        <w:sz w:val="22"/>
        <w:szCs w:val="22"/>
      </w:rPr>
    </w:lvl>
    <w:lvl w:ilvl="2">
      <w:start w:val="1"/>
      <w:numFmt w:val="bullet"/>
      <w:lvlText w:val="•"/>
      <w:lvlJc w:val="left"/>
      <w:pPr>
        <w:ind w:left="1776" w:hanging="140"/>
      </w:pPr>
      <w:rPr>
        <w:rFonts w:hint="default"/>
      </w:rPr>
    </w:lvl>
    <w:lvl w:ilvl="3">
      <w:start w:val="1"/>
      <w:numFmt w:val="bullet"/>
      <w:lvlText w:val="•"/>
      <w:lvlJc w:val="left"/>
      <w:pPr>
        <w:ind w:left="2753" w:hanging="140"/>
      </w:pPr>
      <w:rPr>
        <w:rFonts w:hint="default"/>
      </w:rPr>
    </w:lvl>
    <w:lvl w:ilvl="4">
      <w:start w:val="1"/>
      <w:numFmt w:val="bullet"/>
      <w:lvlText w:val="•"/>
      <w:lvlJc w:val="left"/>
      <w:pPr>
        <w:ind w:left="3729" w:hanging="140"/>
      </w:pPr>
      <w:rPr>
        <w:rFonts w:hint="default"/>
      </w:rPr>
    </w:lvl>
    <w:lvl w:ilvl="5">
      <w:start w:val="1"/>
      <w:numFmt w:val="bullet"/>
      <w:lvlText w:val="•"/>
      <w:lvlJc w:val="left"/>
      <w:pPr>
        <w:ind w:left="4706" w:hanging="140"/>
      </w:pPr>
      <w:rPr>
        <w:rFonts w:hint="default"/>
      </w:rPr>
    </w:lvl>
    <w:lvl w:ilvl="6">
      <w:start w:val="1"/>
      <w:numFmt w:val="bullet"/>
      <w:lvlText w:val="•"/>
      <w:lvlJc w:val="left"/>
      <w:pPr>
        <w:ind w:left="5683" w:hanging="140"/>
      </w:pPr>
      <w:rPr>
        <w:rFonts w:hint="default"/>
      </w:rPr>
    </w:lvl>
    <w:lvl w:ilvl="7">
      <w:start w:val="1"/>
      <w:numFmt w:val="bullet"/>
      <w:lvlText w:val="•"/>
      <w:lvlJc w:val="left"/>
      <w:pPr>
        <w:ind w:left="6659" w:hanging="140"/>
      </w:pPr>
      <w:rPr>
        <w:rFonts w:hint="default"/>
      </w:rPr>
    </w:lvl>
    <w:lvl w:ilvl="8">
      <w:start w:val="1"/>
      <w:numFmt w:val="bullet"/>
      <w:lvlText w:val="•"/>
      <w:lvlJc w:val="left"/>
      <w:pPr>
        <w:ind w:left="7636" w:hanging="140"/>
      </w:pPr>
      <w:rPr>
        <w:rFonts w:hint="default"/>
      </w:rPr>
    </w:lvl>
  </w:abstractNum>
  <w:abstractNum w:abstractNumId="11">
    <w:multiLevelType w:val="hybridMultilevel"/>
    <w:lvl w:ilvl="0">
      <w:start w:val="1"/>
      <w:numFmt w:val="lowerLetter"/>
      <w:lvlText w:val="%1)"/>
      <w:lvlJc w:val="left"/>
      <w:pPr>
        <w:ind w:left="1190" w:hanging="360"/>
        <w:jc w:val="left"/>
      </w:pPr>
      <w:rPr>
        <w:rFonts w:hint="default" w:ascii="Arial" w:hAnsi="Arial" w:eastAsia="Arial" w:cs="Arial"/>
        <w:spacing w:val="-1"/>
        <w:w w:val="100"/>
        <w:sz w:val="22"/>
        <w:szCs w:val="22"/>
      </w:rPr>
    </w:lvl>
    <w:lvl w:ilvl="1">
      <w:start w:val="1"/>
      <w:numFmt w:val="bullet"/>
      <w:lvlText w:val="-"/>
      <w:lvlJc w:val="left"/>
      <w:pPr>
        <w:ind w:left="1547" w:hanging="358"/>
      </w:pPr>
      <w:rPr>
        <w:rFonts w:hint="default" w:ascii="Times New Roman" w:hAnsi="Times New Roman" w:eastAsia="Times New Roman" w:cs="Times New Roman"/>
        <w:w w:val="100"/>
        <w:sz w:val="22"/>
        <w:szCs w:val="22"/>
      </w:rPr>
    </w:lvl>
    <w:lvl w:ilvl="2">
      <w:start w:val="1"/>
      <w:numFmt w:val="bullet"/>
      <w:lvlText w:val="•"/>
      <w:lvlJc w:val="left"/>
      <w:pPr>
        <w:ind w:left="2436" w:hanging="358"/>
      </w:pPr>
      <w:rPr>
        <w:rFonts w:hint="default"/>
      </w:rPr>
    </w:lvl>
    <w:lvl w:ilvl="3">
      <w:start w:val="1"/>
      <w:numFmt w:val="bullet"/>
      <w:lvlText w:val="•"/>
      <w:lvlJc w:val="left"/>
      <w:pPr>
        <w:ind w:left="3333" w:hanging="358"/>
      </w:pPr>
      <w:rPr>
        <w:rFonts w:hint="default"/>
      </w:rPr>
    </w:lvl>
    <w:lvl w:ilvl="4">
      <w:start w:val="1"/>
      <w:numFmt w:val="bullet"/>
      <w:lvlText w:val="•"/>
      <w:lvlJc w:val="left"/>
      <w:pPr>
        <w:ind w:left="4229" w:hanging="358"/>
      </w:pPr>
      <w:rPr>
        <w:rFonts w:hint="default"/>
      </w:rPr>
    </w:lvl>
    <w:lvl w:ilvl="5">
      <w:start w:val="1"/>
      <w:numFmt w:val="bullet"/>
      <w:lvlText w:val="•"/>
      <w:lvlJc w:val="left"/>
      <w:pPr>
        <w:ind w:left="5126" w:hanging="358"/>
      </w:pPr>
      <w:rPr>
        <w:rFonts w:hint="default"/>
      </w:rPr>
    </w:lvl>
    <w:lvl w:ilvl="6">
      <w:start w:val="1"/>
      <w:numFmt w:val="bullet"/>
      <w:lvlText w:val="•"/>
      <w:lvlJc w:val="left"/>
      <w:pPr>
        <w:ind w:left="6023" w:hanging="358"/>
      </w:pPr>
      <w:rPr>
        <w:rFonts w:hint="default"/>
      </w:rPr>
    </w:lvl>
    <w:lvl w:ilvl="7">
      <w:start w:val="1"/>
      <w:numFmt w:val="bullet"/>
      <w:lvlText w:val="•"/>
      <w:lvlJc w:val="left"/>
      <w:pPr>
        <w:ind w:left="6919" w:hanging="358"/>
      </w:pPr>
      <w:rPr>
        <w:rFonts w:hint="default"/>
      </w:rPr>
    </w:lvl>
    <w:lvl w:ilvl="8">
      <w:start w:val="1"/>
      <w:numFmt w:val="bullet"/>
      <w:lvlText w:val="•"/>
      <w:lvlJc w:val="left"/>
      <w:pPr>
        <w:ind w:left="7816" w:hanging="358"/>
      </w:pPr>
      <w:rPr>
        <w:rFonts w:hint="default"/>
      </w:rPr>
    </w:lvl>
  </w:abstractNum>
  <w:abstractNum w:abstractNumId="10">
    <w:multiLevelType w:val="hybridMultilevel"/>
    <w:lvl w:ilvl="0">
      <w:start w:val="1"/>
      <w:numFmt w:val="bullet"/>
      <w:lvlText w:val="-"/>
      <w:lvlJc w:val="left"/>
      <w:pPr>
        <w:ind w:left="1527" w:hanging="360"/>
      </w:pPr>
      <w:rPr>
        <w:rFonts w:hint="default" w:ascii="Arial" w:hAnsi="Arial" w:eastAsia="Arial" w:cs="Arial"/>
        <w:w w:val="100"/>
        <w:sz w:val="22"/>
        <w:szCs w:val="22"/>
      </w:rPr>
    </w:lvl>
    <w:lvl w:ilvl="1">
      <w:start w:val="1"/>
      <w:numFmt w:val="bullet"/>
      <w:lvlText w:val="•"/>
      <w:lvlJc w:val="left"/>
      <w:pPr>
        <w:ind w:left="2324" w:hanging="360"/>
      </w:pPr>
      <w:rPr>
        <w:rFonts w:hint="default"/>
      </w:rPr>
    </w:lvl>
    <w:lvl w:ilvl="2">
      <w:start w:val="1"/>
      <w:numFmt w:val="bullet"/>
      <w:lvlText w:val="•"/>
      <w:lvlJc w:val="left"/>
      <w:pPr>
        <w:ind w:left="3129" w:hanging="360"/>
      </w:pPr>
      <w:rPr>
        <w:rFonts w:hint="default"/>
      </w:rPr>
    </w:lvl>
    <w:lvl w:ilvl="3">
      <w:start w:val="1"/>
      <w:numFmt w:val="bullet"/>
      <w:lvlText w:val="•"/>
      <w:lvlJc w:val="left"/>
      <w:pPr>
        <w:ind w:left="3934" w:hanging="360"/>
      </w:pPr>
      <w:rPr>
        <w:rFonts w:hint="default"/>
      </w:rPr>
    </w:lvl>
    <w:lvl w:ilvl="4">
      <w:start w:val="1"/>
      <w:numFmt w:val="bullet"/>
      <w:lvlText w:val="•"/>
      <w:lvlJc w:val="left"/>
      <w:pPr>
        <w:ind w:left="4739" w:hanging="360"/>
      </w:pPr>
      <w:rPr>
        <w:rFonts w:hint="default"/>
      </w:rPr>
    </w:lvl>
    <w:lvl w:ilvl="5">
      <w:start w:val="1"/>
      <w:numFmt w:val="bullet"/>
      <w:lvlText w:val="•"/>
      <w:lvlJc w:val="left"/>
      <w:pPr>
        <w:ind w:left="5544" w:hanging="360"/>
      </w:pPr>
      <w:rPr>
        <w:rFonts w:hint="default"/>
      </w:rPr>
    </w:lvl>
    <w:lvl w:ilvl="6">
      <w:start w:val="1"/>
      <w:numFmt w:val="bullet"/>
      <w:lvlText w:val="•"/>
      <w:lvlJc w:val="left"/>
      <w:pPr>
        <w:ind w:left="6349" w:hanging="360"/>
      </w:pPr>
      <w:rPr>
        <w:rFonts w:hint="default"/>
      </w:rPr>
    </w:lvl>
    <w:lvl w:ilvl="7">
      <w:start w:val="1"/>
      <w:numFmt w:val="bullet"/>
      <w:lvlText w:val="•"/>
      <w:lvlJc w:val="left"/>
      <w:pPr>
        <w:ind w:left="7154" w:hanging="360"/>
      </w:pPr>
      <w:rPr>
        <w:rFonts w:hint="default"/>
      </w:rPr>
    </w:lvl>
    <w:lvl w:ilvl="8">
      <w:start w:val="1"/>
      <w:numFmt w:val="bullet"/>
      <w:lvlText w:val="•"/>
      <w:lvlJc w:val="left"/>
      <w:pPr>
        <w:ind w:left="7959" w:hanging="360"/>
      </w:pPr>
      <w:rPr>
        <w:rFonts w:hint="default"/>
      </w:rPr>
    </w:lvl>
  </w:abstractNum>
  <w:abstractNum w:abstractNumId="9">
    <w:multiLevelType w:val="hybridMultilevel"/>
    <w:lvl w:ilvl="0">
      <w:start w:val="1"/>
      <w:numFmt w:val="decimal"/>
      <w:lvlText w:val="%1."/>
      <w:lvlJc w:val="left"/>
      <w:pPr>
        <w:ind w:left="842" w:hanging="360"/>
        <w:jc w:val="left"/>
      </w:pPr>
      <w:rPr>
        <w:rFonts w:hint="default" w:ascii="Arial" w:hAnsi="Arial" w:eastAsia="Arial" w:cs="Arial"/>
        <w:spacing w:val="-1"/>
        <w:w w:val="100"/>
        <w:sz w:val="22"/>
        <w:szCs w:val="22"/>
      </w:rPr>
    </w:lvl>
    <w:lvl w:ilvl="1">
      <w:start w:val="1"/>
      <w:numFmt w:val="bullet"/>
      <w:lvlText w:val="•"/>
      <w:lvlJc w:val="left"/>
      <w:pPr>
        <w:ind w:left="1716" w:hanging="360"/>
      </w:pPr>
      <w:rPr>
        <w:rFonts w:hint="default"/>
      </w:rPr>
    </w:lvl>
    <w:lvl w:ilvl="2">
      <w:start w:val="1"/>
      <w:numFmt w:val="bullet"/>
      <w:lvlText w:val="•"/>
      <w:lvlJc w:val="left"/>
      <w:pPr>
        <w:ind w:left="2593" w:hanging="360"/>
      </w:pPr>
      <w:rPr>
        <w:rFonts w:hint="default"/>
      </w:rPr>
    </w:lvl>
    <w:lvl w:ilvl="3">
      <w:start w:val="1"/>
      <w:numFmt w:val="bullet"/>
      <w:lvlText w:val="•"/>
      <w:lvlJc w:val="left"/>
      <w:pPr>
        <w:ind w:left="3470" w:hanging="360"/>
      </w:pPr>
      <w:rPr>
        <w:rFonts w:hint="default"/>
      </w:rPr>
    </w:lvl>
    <w:lvl w:ilvl="4">
      <w:start w:val="1"/>
      <w:numFmt w:val="bullet"/>
      <w:lvlText w:val="•"/>
      <w:lvlJc w:val="left"/>
      <w:pPr>
        <w:ind w:left="4347" w:hanging="360"/>
      </w:pPr>
      <w:rPr>
        <w:rFonts w:hint="default"/>
      </w:rPr>
    </w:lvl>
    <w:lvl w:ilvl="5">
      <w:start w:val="1"/>
      <w:numFmt w:val="bullet"/>
      <w:lvlText w:val="•"/>
      <w:lvlJc w:val="left"/>
      <w:pPr>
        <w:ind w:left="5224" w:hanging="360"/>
      </w:pPr>
      <w:rPr>
        <w:rFonts w:hint="default"/>
      </w:rPr>
    </w:lvl>
    <w:lvl w:ilvl="6">
      <w:start w:val="1"/>
      <w:numFmt w:val="bullet"/>
      <w:lvlText w:val="•"/>
      <w:lvlJc w:val="left"/>
      <w:pPr>
        <w:ind w:left="6101" w:hanging="360"/>
      </w:pPr>
      <w:rPr>
        <w:rFonts w:hint="default"/>
      </w:rPr>
    </w:lvl>
    <w:lvl w:ilvl="7">
      <w:start w:val="1"/>
      <w:numFmt w:val="bullet"/>
      <w:lvlText w:val="•"/>
      <w:lvlJc w:val="left"/>
      <w:pPr>
        <w:ind w:left="6978" w:hanging="360"/>
      </w:pPr>
      <w:rPr>
        <w:rFonts w:hint="default"/>
      </w:rPr>
    </w:lvl>
    <w:lvl w:ilvl="8">
      <w:start w:val="1"/>
      <w:numFmt w:val="bullet"/>
      <w:lvlText w:val="•"/>
      <w:lvlJc w:val="left"/>
      <w:pPr>
        <w:ind w:left="7855" w:hanging="360"/>
      </w:pPr>
      <w:rPr>
        <w:rFonts w:hint="default"/>
      </w:rPr>
    </w:lvl>
  </w:abstractNum>
  <w:abstractNum w:abstractNumId="8">
    <w:multiLevelType w:val="hybridMultilevel"/>
    <w:lvl w:ilvl="0">
      <w:start w:val="1"/>
      <w:numFmt w:val="decimal"/>
      <w:lvlText w:val="%1"/>
      <w:lvlJc w:val="left"/>
      <w:pPr>
        <w:ind w:left="830" w:hanging="720"/>
        <w:jc w:val="left"/>
      </w:pPr>
      <w:rPr>
        <w:rFonts w:hint="default"/>
      </w:rPr>
    </w:lvl>
    <w:lvl w:ilvl="1">
      <w:start w:val="2"/>
      <w:numFmt w:val="decimal"/>
      <w:lvlText w:val="%1.%2"/>
      <w:lvlJc w:val="left"/>
      <w:pPr>
        <w:ind w:left="830" w:hanging="720"/>
        <w:jc w:val="left"/>
      </w:pPr>
      <w:rPr>
        <w:rFonts w:hint="default"/>
      </w:rPr>
    </w:lvl>
    <w:lvl w:ilvl="2">
      <w:start w:val="1"/>
      <w:numFmt w:val="decimal"/>
      <w:lvlText w:val="%1.%2.%3"/>
      <w:lvlJc w:val="left"/>
      <w:pPr>
        <w:ind w:left="830" w:hanging="720"/>
        <w:jc w:val="left"/>
      </w:pPr>
      <w:rPr>
        <w:rFonts w:hint="default" w:ascii="Arial" w:hAnsi="Arial" w:eastAsia="Arial" w:cs="Arial"/>
        <w:b/>
        <w:bCs/>
        <w:spacing w:val="-3"/>
        <w:w w:val="97"/>
        <w:sz w:val="24"/>
        <w:szCs w:val="24"/>
      </w:rPr>
    </w:lvl>
    <w:lvl w:ilvl="3">
      <w:start w:val="1"/>
      <w:numFmt w:val="lowerLetter"/>
      <w:lvlText w:val="%4)"/>
      <w:lvlJc w:val="left"/>
      <w:pPr>
        <w:ind w:left="1187" w:hanging="358"/>
        <w:jc w:val="left"/>
      </w:pPr>
      <w:rPr>
        <w:rFonts w:hint="default" w:ascii="Arial" w:hAnsi="Arial" w:eastAsia="Arial" w:cs="Arial"/>
        <w:spacing w:val="-1"/>
        <w:w w:val="100"/>
        <w:sz w:val="22"/>
        <w:szCs w:val="22"/>
      </w:rPr>
    </w:lvl>
    <w:lvl w:ilvl="4">
      <w:start w:val="1"/>
      <w:numFmt w:val="bullet"/>
      <w:lvlText w:val="•"/>
      <w:lvlJc w:val="left"/>
      <w:pPr>
        <w:ind w:left="3282" w:hanging="358"/>
      </w:pPr>
      <w:rPr>
        <w:rFonts w:hint="default"/>
      </w:rPr>
    </w:lvl>
    <w:lvl w:ilvl="5">
      <w:start w:val="1"/>
      <w:numFmt w:val="bullet"/>
      <w:lvlText w:val="•"/>
      <w:lvlJc w:val="left"/>
      <w:pPr>
        <w:ind w:left="4333" w:hanging="358"/>
      </w:pPr>
      <w:rPr>
        <w:rFonts w:hint="default"/>
      </w:rPr>
    </w:lvl>
    <w:lvl w:ilvl="6">
      <w:start w:val="1"/>
      <w:numFmt w:val="bullet"/>
      <w:lvlText w:val="•"/>
      <w:lvlJc w:val="left"/>
      <w:pPr>
        <w:ind w:left="5384" w:hanging="358"/>
      </w:pPr>
      <w:rPr>
        <w:rFonts w:hint="default"/>
      </w:rPr>
    </w:lvl>
    <w:lvl w:ilvl="7">
      <w:start w:val="1"/>
      <w:numFmt w:val="bullet"/>
      <w:lvlText w:val="•"/>
      <w:lvlJc w:val="left"/>
      <w:pPr>
        <w:ind w:left="6436" w:hanging="358"/>
      </w:pPr>
      <w:rPr>
        <w:rFonts w:hint="default"/>
      </w:rPr>
    </w:lvl>
    <w:lvl w:ilvl="8">
      <w:start w:val="1"/>
      <w:numFmt w:val="bullet"/>
      <w:lvlText w:val="•"/>
      <w:lvlJc w:val="left"/>
      <w:pPr>
        <w:ind w:left="7487" w:hanging="358"/>
      </w:pPr>
      <w:rPr>
        <w:rFonts w:hint="default"/>
      </w:rPr>
    </w:lvl>
  </w:abstractNum>
  <w:abstractNum w:abstractNumId="7">
    <w:multiLevelType w:val="hybridMultilevel"/>
    <w:lvl w:ilvl="0">
      <w:start w:val="1"/>
      <w:numFmt w:val="decimal"/>
      <w:lvlText w:val="%1"/>
      <w:lvlJc w:val="left"/>
      <w:pPr>
        <w:ind w:left="505" w:hanging="404"/>
        <w:jc w:val="left"/>
      </w:pPr>
      <w:rPr>
        <w:rFonts w:hint="default"/>
      </w:rPr>
    </w:lvl>
    <w:lvl w:ilvl="1">
      <w:start w:val="2"/>
      <w:numFmt w:val="decimal"/>
      <w:lvlText w:val="%1.%2"/>
      <w:lvlJc w:val="left"/>
      <w:pPr>
        <w:ind w:left="505" w:hanging="404"/>
        <w:jc w:val="left"/>
      </w:pPr>
      <w:rPr>
        <w:rFonts w:hint="default" w:ascii="Arial" w:hAnsi="Arial" w:eastAsia="Arial" w:cs="Arial"/>
        <w:b/>
        <w:bCs/>
        <w:spacing w:val="0"/>
        <w:w w:val="97"/>
        <w:sz w:val="24"/>
        <w:szCs w:val="24"/>
      </w:rPr>
    </w:lvl>
    <w:lvl w:ilvl="2">
      <w:start w:val="1"/>
      <w:numFmt w:val="lowerLetter"/>
      <w:lvlText w:val="%3)"/>
      <w:lvlJc w:val="left"/>
      <w:pPr>
        <w:ind w:left="668" w:hanging="276"/>
        <w:jc w:val="left"/>
      </w:pPr>
      <w:rPr>
        <w:rFonts w:hint="default" w:ascii="Arial" w:hAnsi="Arial" w:eastAsia="Arial" w:cs="Arial"/>
        <w:spacing w:val="-1"/>
        <w:w w:val="100"/>
        <w:sz w:val="22"/>
        <w:szCs w:val="22"/>
      </w:rPr>
    </w:lvl>
    <w:lvl w:ilvl="3">
      <w:start w:val="1"/>
      <w:numFmt w:val="bullet"/>
      <w:lvlText w:val="•"/>
      <w:lvlJc w:val="left"/>
      <w:pPr>
        <w:ind w:left="2644" w:hanging="276"/>
      </w:pPr>
      <w:rPr>
        <w:rFonts w:hint="default"/>
      </w:rPr>
    </w:lvl>
    <w:lvl w:ilvl="4">
      <w:start w:val="1"/>
      <w:numFmt w:val="bullet"/>
      <w:lvlText w:val="•"/>
      <w:lvlJc w:val="left"/>
      <w:pPr>
        <w:ind w:left="3636" w:hanging="276"/>
      </w:pPr>
      <w:rPr>
        <w:rFonts w:hint="default"/>
      </w:rPr>
    </w:lvl>
    <w:lvl w:ilvl="5">
      <w:start w:val="1"/>
      <w:numFmt w:val="bullet"/>
      <w:lvlText w:val="•"/>
      <w:lvlJc w:val="left"/>
      <w:pPr>
        <w:ind w:left="4628" w:hanging="276"/>
      </w:pPr>
      <w:rPr>
        <w:rFonts w:hint="default"/>
      </w:rPr>
    </w:lvl>
    <w:lvl w:ilvl="6">
      <w:start w:val="1"/>
      <w:numFmt w:val="bullet"/>
      <w:lvlText w:val="•"/>
      <w:lvlJc w:val="left"/>
      <w:pPr>
        <w:ind w:left="5620" w:hanging="276"/>
      </w:pPr>
      <w:rPr>
        <w:rFonts w:hint="default"/>
      </w:rPr>
    </w:lvl>
    <w:lvl w:ilvl="7">
      <w:start w:val="1"/>
      <w:numFmt w:val="bullet"/>
      <w:lvlText w:val="•"/>
      <w:lvlJc w:val="left"/>
      <w:pPr>
        <w:ind w:left="6613" w:hanging="276"/>
      </w:pPr>
      <w:rPr>
        <w:rFonts w:hint="default"/>
      </w:rPr>
    </w:lvl>
    <w:lvl w:ilvl="8">
      <w:start w:val="1"/>
      <w:numFmt w:val="bullet"/>
      <w:lvlText w:val="•"/>
      <w:lvlJc w:val="left"/>
      <w:pPr>
        <w:ind w:left="7605" w:hanging="276"/>
      </w:pPr>
      <w:rPr>
        <w:rFonts w:hint="default"/>
      </w:rPr>
    </w:lvl>
  </w:abstractNum>
  <w:abstractNum w:abstractNumId="6">
    <w:multiLevelType w:val="hybridMultilevel"/>
    <w:lvl w:ilvl="0">
      <w:start w:val="1"/>
      <w:numFmt w:val="decimal"/>
      <w:lvlText w:val="%1"/>
      <w:lvlJc w:val="left"/>
      <w:pPr>
        <w:ind w:left="921" w:hanging="800"/>
        <w:jc w:val="left"/>
      </w:pPr>
      <w:rPr>
        <w:rFonts w:hint="default"/>
      </w:rPr>
    </w:lvl>
    <w:lvl w:ilvl="1">
      <w:start w:val="1"/>
      <w:numFmt w:val="decimal"/>
      <w:lvlText w:val="%1.%2"/>
      <w:lvlJc w:val="left"/>
      <w:pPr>
        <w:ind w:left="921" w:hanging="800"/>
        <w:jc w:val="left"/>
      </w:pPr>
      <w:rPr>
        <w:rFonts w:hint="default"/>
      </w:rPr>
    </w:lvl>
    <w:lvl w:ilvl="2">
      <w:start w:val="1"/>
      <w:numFmt w:val="decimal"/>
      <w:lvlText w:val="%1.%2.%3"/>
      <w:lvlJc w:val="left"/>
      <w:pPr>
        <w:ind w:left="921" w:hanging="800"/>
        <w:jc w:val="left"/>
      </w:pPr>
      <w:rPr>
        <w:rFonts w:hint="default"/>
      </w:rPr>
    </w:lvl>
    <w:lvl w:ilvl="3">
      <w:start w:val="1"/>
      <w:numFmt w:val="decimal"/>
      <w:lvlText w:val="%1.%2.%3.%4"/>
      <w:lvlJc w:val="left"/>
      <w:pPr>
        <w:ind w:left="921" w:hanging="800"/>
        <w:jc w:val="left"/>
      </w:pPr>
      <w:rPr>
        <w:rFonts w:hint="default" w:ascii="Arial" w:hAnsi="Arial" w:eastAsia="Arial" w:cs="Arial"/>
        <w:b/>
        <w:bCs/>
        <w:spacing w:val="-3"/>
        <w:w w:val="97"/>
        <w:sz w:val="24"/>
        <w:szCs w:val="24"/>
      </w:rPr>
    </w:lvl>
    <w:lvl w:ilvl="4">
      <w:start w:val="1"/>
      <w:numFmt w:val="bullet"/>
      <w:lvlText w:val="•"/>
      <w:lvlJc w:val="left"/>
      <w:pPr>
        <w:ind w:left="4395" w:hanging="800"/>
      </w:pPr>
      <w:rPr>
        <w:rFonts w:hint="default"/>
      </w:rPr>
    </w:lvl>
    <w:lvl w:ilvl="5">
      <w:start w:val="1"/>
      <w:numFmt w:val="bullet"/>
      <w:lvlText w:val="•"/>
      <w:lvlJc w:val="left"/>
      <w:pPr>
        <w:ind w:left="5264" w:hanging="800"/>
      </w:pPr>
      <w:rPr>
        <w:rFonts w:hint="default"/>
      </w:rPr>
    </w:lvl>
    <w:lvl w:ilvl="6">
      <w:start w:val="1"/>
      <w:numFmt w:val="bullet"/>
      <w:lvlText w:val="•"/>
      <w:lvlJc w:val="left"/>
      <w:pPr>
        <w:ind w:left="6133" w:hanging="800"/>
      </w:pPr>
      <w:rPr>
        <w:rFonts w:hint="default"/>
      </w:rPr>
    </w:lvl>
    <w:lvl w:ilvl="7">
      <w:start w:val="1"/>
      <w:numFmt w:val="bullet"/>
      <w:lvlText w:val="•"/>
      <w:lvlJc w:val="left"/>
      <w:pPr>
        <w:ind w:left="7002" w:hanging="800"/>
      </w:pPr>
      <w:rPr>
        <w:rFonts w:hint="default"/>
      </w:rPr>
    </w:lvl>
    <w:lvl w:ilvl="8">
      <w:start w:val="1"/>
      <w:numFmt w:val="bullet"/>
      <w:lvlText w:val="•"/>
      <w:lvlJc w:val="left"/>
      <w:pPr>
        <w:ind w:left="7871" w:hanging="800"/>
      </w:pPr>
      <w:rPr>
        <w:rFonts w:hint="default"/>
      </w:rPr>
    </w:lvl>
  </w:abstractNum>
  <w:abstractNum w:abstractNumId="5">
    <w:multiLevelType w:val="hybridMultilevel"/>
    <w:lvl w:ilvl="0">
      <w:start w:val="1"/>
      <w:numFmt w:val="decimal"/>
      <w:lvlText w:val="%1"/>
      <w:lvlJc w:val="left"/>
      <w:pPr>
        <w:ind w:left="824" w:hanging="720"/>
        <w:jc w:val="left"/>
      </w:pPr>
      <w:rPr>
        <w:rFonts w:hint="default"/>
      </w:rPr>
    </w:lvl>
    <w:lvl w:ilvl="1">
      <w:start w:val="1"/>
      <w:numFmt w:val="decimal"/>
      <w:lvlText w:val="%1.%2."/>
      <w:lvlJc w:val="left"/>
      <w:pPr>
        <w:ind w:left="824" w:hanging="720"/>
        <w:jc w:val="left"/>
      </w:pPr>
      <w:rPr>
        <w:rFonts w:hint="default" w:ascii="Arial" w:hAnsi="Arial" w:eastAsia="Arial" w:cs="Arial"/>
        <w:b/>
        <w:bCs/>
        <w:spacing w:val="-16"/>
        <w:w w:val="97"/>
        <w:sz w:val="24"/>
        <w:szCs w:val="24"/>
      </w:rPr>
    </w:lvl>
    <w:lvl w:ilvl="2">
      <w:start w:val="1"/>
      <w:numFmt w:val="decimal"/>
      <w:lvlText w:val="%1.%2.%3."/>
      <w:lvlJc w:val="left"/>
      <w:pPr>
        <w:ind w:left="954" w:hanging="699"/>
        <w:jc w:val="left"/>
      </w:pPr>
      <w:rPr>
        <w:rFonts w:hint="default" w:ascii="Arial" w:hAnsi="Arial" w:eastAsia="Arial" w:cs="Arial"/>
        <w:b/>
        <w:bCs/>
        <w:spacing w:val="-37"/>
        <w:w w:val="97"/>
        <w:sz w:val="24"/>
        <w:szCs w:val="24"/>
      </w:rPr>
    </w:lvl>
    <w:lvl w:ilvl="3">
      <w:start w:val="1"/>
      <w:numFmt w:val="bullet"/>
      <w:lvlText w:val="•"/>
      <w:lvlJc w:val="left"/>
      <w:pPr>
        <w:ind w:left="2873" w:hanging="699"/>
      </w:pPr>
      <w:rPr>
        <w:rFonts w:hint="default"/>
      </w:rPr>
    </w:lvl>
    <w:lvl w:ilvl="4">
      <w:start w:val="1"/>
      <w:numFmt w:val="bullet"/>
      <w:lvlText w:val="•"/>
      <w:lvlJc w:val="left"/>
      <w:pPr>
        <w:ind w:left="3829" w:hanging="699"/>
      </w:pPr>
      <w:rPr>
        <w:rFonts w:hint="default"/>
      </w:rPr>
    </w:lvl>
    <w:lvl w:ilvl="5">
      <w:start w:val="1"/>
      <w:numFmt w:val="bullet"/>
      <w:lvlText w:val="•"/>
      <w:lvlJc w:val="left"/>
      <w:pPr>
        <w:ind w:left="4786" w:hanging="699"/>
      </w:pPr>
      <w:rPr>
        <w:rFonts w:hint="default"/>
      </w:rPr>
    </w:lvl>
    <w:lvl w:ilvl="6">
      <w:start w:val="1"/>
      <w:numFmt w:val="bullet"/>
      <w:lvlText w:val="•"/>
      <w:lvlJc w:val="left"/>
      <w:pPr>
        <w:ind w:left="5743" w:hanging="699"/>
      </w:pPr>
      <w:rPr>
        <w:rFonts w:hint="default"/>
      </w:rPr>
    </w:lvl>
    <w:lvl w:ilvl="7">
      <w:start w:val="1"/>
      <w:numFmt w:val="bullet"/>
      <w:lvlText w:val="•"/>
      <w:lvlJc w:val="left"/>
      <w:pPr>
        <w:ind w:left="6699" w:hanging="699"/>
      </w:pPr>
      <w:rPr>
        <w:rFonts w:hint="default"/>
      </w:rPr>
    </w:lvl>
    <w:lvl w:ilvl="8">
      <w:start w:val="1"/>
      <w:numFmt w:val="bullet"/>
      <w:lvlText w:val="•"/>
      <w:lvlJc w:val="left"/>
      <w:pPr>
        <w:ind w:left="7656" w:hanging="699"/>
      </w:pPr>
      <w:rPr>
        <w:rFonts w:hint="default"/>
      </w:rPr>
    </w:lvl>
  </w:abstractNum>
  <w:abstractNum w:abstractNumId="4">
    <w:multiLevelType w:val="hybridMultilevel"/>
    <w:lvl w:ilvl="0">
      <w:start w:val="10"/>
      <w:numFmt w:val="upperLetter"/>
      <w:lvlText w:val="%1."/>
      <w:lvlJc w:val="left"/>
      <w:pPr>
        <w:ind w:left="1022" w:hanging="360"/>
        <w:jc w:val="left"/>
      </w:pPr>
      <w:rPr>
        <w:rFonts w:hint="default" w:ascii="Arial" w:hAnsi="Arial" w:eastAsia="Arial" w:cs="Arial"/>
        <w:w w:val="100"/>
        <w:sz w:val="24"/>
        <w:szCs w:val="24"/>
      </w:rPr>
    </w:lvl>
    <w:lvl w:ilvl="1">
      <w:start w:val="1"/>
      <w:numFmt w:val="bullet"/>
      <w:lvlText w:val="•"/>
      <w:lvlJc w:val="left"/>
      <w:pPr>
        <w:ind w:left="1888" w:hanging="360"/>
      </w:pPr>
      <w:rPr>
        <w:rFonts w:hint="default"/>
      </w:rPr>
    </w:lvl>
    <w:lvl w:ilvl="2">
      <w:start w:val="1"/>
      <w:numFmt w:val="bullet"/>
      <w:lvlText w:val="•"/>
      <w:lvlJc w:val="left"/>
      <w:pPr>
        <w:ind w:left="2757" w:hanging="360"/>
      </w:pPr>
      <w:rPr>
        <w:rFonts w:hint="default"/>
      </w:rPr>
    </w:lvl>
    <w:lvl w:ilvl="3">
      <w:start w:val="1"/>
      <w:numFmt w:val="bullet"/>
      <w:lvlText w:val="•"/>
      <w:lvlJc w:val="left"/>
      <w:pPr>
        <w:ind w:left="3626" w:hanging="360"/>
      </w:pPr>
      <w:rPr>
        <w:rFonts w:hint="default"/>
      </w:rPr>
    </w:lvl>
    <w:lvl w:ilvl="4">
      <w:start w:val="1"/>
      <w:numFmt w:val="bullet"/>
      <w:lvlText w:val="•"/>
      <w:lvlJc w:val="left"/>
      <w:pPr>
        <w:ind w:left="4495" w:hanging="360"/>
      </w:pPr>
      <w:rPr>
        <w:rFonts w:hint="default"/>
      </w:rPr>
    </w:lvl>
    <w:lvl w:ilvl="5">
      <w:start w:val="1"/>
      <w:numFmt w:val="bullet"/>
      <w:lvlText w:val="•"/>
      <w:lvlJc w:val="left"/>
      <w:pPr>
        <w:ind w:left="5364" w:hanging="360"/>
      </w:pPr>
      <w:rPr>
        <w:rFonts w:hint="default"/>
      </w:rPr>
    </w:lvl>
    <w:lvl w:ilvl="6">
      <w:start w:val="1"/>
      <w:numFmt w:val="bullet"/>
      <w:lvlText w:val="•"/>
      <w:lvlJc w:val="left"/>
      <w:pPr>
        <w:ind w:left="6233" w:hanging="360"/>
      </w:pPr>
      <w:rPr>
        <w:rFonts w:hint="default"/>
      </w:rPr>
    </w:lvl>
    <w:lvl w:ilvl="7">
      <w:start w:val="1"/>
      <w:numFmt w:val="bullet"/>
      <w:lvlText w:val="•"/>
      <w:lvlJc w:val="left"/>
      <w:pPr>
        <w:ind w:left="7102" w:hanging="360"/>
      </w:pPr>
      <w:rPr>
        <w:rFonts w:hint="default"/>
      </w:rPr>
    </w:lvl>
    <w:lvl w:ilvl="8">
      <w:start w:val="1"/>
      <w:numFmt w:val="bullet"/>
      <w:lvlText w:val="•"/>
      <w:lvlJc w:val="left"/>
      <w:pPr>
        <w:ind w:left="7971" w:hanging="360"/>
      </w:pPr>
      <w:rPr>
        <w:rFonts w:hint="default"/>
      </w:rPr>
    </w:lvl>
  </w:abstractNum>
  <w:abstractNum w:abstractNumId="3">
    <w:multiLevelType w:val="hybridMultilevel"/>
    <w:lvl w:ilvl="0">
      <w:start w:val="6"/>
      <w:numFmt w:val="upperLetter"/>
      <w:lvlText w:val="%1."/>
      <w:lvlJc w:val="left"/>
      <w:pPr>
        <w:ind w:left="1022" w:hanging="360"/>
        <w:jc w:val="left"/>
      </w:pPr>
      <w:rPr>
        <w:rFonts w:hint="default" w:ascii="Arial" w:hAnsi="Arial" w:eastAsia="Arial" w:cs="Arial"/>
        <w:spacing w:val="-1"/>
        <w:w w:val="100"/>
        <w:sz w:val="24"/>
        <w:szCs w:val="24"/>
      </w:rPr>
    </w:lvl>
    <w:lvl w:ilvl="1">
      <w:start w:val="1"/>
      <w:numFmt w:val="bullet"/>
      <w:lvlText w:val="•"/>
      <w:lvlJc w:val="left"/>
      <w:pPr>
        <w:ind w:left="1888" w:hanging="360"/>
      </w:pPr>
      <w:rPr>
        <w:rFonts w:hint="default"/>
      </w:rPr>
    </w:lvl>
    <w:lvl w:ilvl="2">
      <w:start w:val="1"/>
      <w:numFmt w:val="bullet"/>
      <w:lvlText w:val="•"/>
      <w:lvlJc w:val="left"/>
      <w:pPr>
        <w:ind w:left="2757" w:hanging="360"/>
      </w:pPr>
      <w:rPr>
        <w:rFonts w:hint="default"/>
      </w:rPr>
    </w:lvl>
    <w:lvl w:ilvl="3">
      <w:start w:val="1"/>
      <w:numFmt w:val="bullet"/>
      <w:lvlText w:val="•"/>
      <w:lvlJc w:val="left"/>
      <w:pPr>
        <w:ind w:left="3626" w:hanging="360"/>
      </w:pPr>
      <w:rPr>
        <w:rFonts w:hint="default"/>
      </w:rPr>
    </w:lvl>
    <w:lvl w:ilvl="4">
      <w:start w:val="1"/>
      <w:numFmt w:val="bullet"/>
      <w:lvlText w:val="•"/>
      <w:lvlJc w:val="left"/>
      <w:pPr>
        <w:ind w:left="4495" w:hanging="360"/>
      </w:pPr>
      <w:rPr>
        <w:rFonts w:hint="default"/>
      </w:rPr>
    </w:lvl>
    <w:lvl w:ilvl="5">
      <w:start w:val="1"/>
      <w:numFmt w:val="bullet"/>
      <w:lvlText w:val="•"/>
      <w:lvlJc w:val="left"/>
      <w:pPr>
        <w:ind w:left="5364" w:hanging="360"/>
      </w:pPr>
      <w:rPr>
        <w:rFonts w:hint="default"/>
      </w:rPr>
    </w:lvl>
    <w:lvl w:ilvl="6">
      <w:start w:val="1"/>
      <w:numFmt w:val="bullet"/>
      <w:lvlText w:val="•"/>
      <w:lvlJc w:val="left"/>
      <w:pPr>
        <w:ind w:left="6233" w:hanging="360"/>
      </w:pPr>
      <w:rPr>
        <w:rFonts w:hint="default"/>
      </w:rPr>
    </w:lvl>
    <w:lvl w:ilvl="7">
      <w:start w:val="1"/>
      <w:numFmt w:val="bullet"/>
      <w:lvlText w:val="•"/>
      <w:lvlJc w:val="left"/>
      <w:pPr>
        <w:ind w:left="7102" w:hanging="360"/>
      </w:pPr>
      <w:rPr>
        <w:rFonts w:hint="default"/>
      </w:rPr>
    </w:lvl>
    <w:lvl w:ilvl="8">
      <w:start w:val="1"/>
      <w:numFmt w:val="bullet"/>
      <w:lvlText w:val="•"/>
      <w:lvlJc w:val="left"/>
      <w:pPr>
        <w:ind w:left="7971" w:hanging="360"/>
      </w:pPr>
      <w:rPr>
        <w:rFonts w:hint="default"/>
      </w:rPr>
    </w:lvl>
  </w:abstractNum>
  <w:abstractNum w:abstractNumId="2">
    <w:multiLevelType w:val="hybridMultilevel"/>
    <w:lvl w:ilvl="0">
      <w:start w:val="3"/>
      <w:numFmt w:val="decimal"/>
      <w:lvlText w:val="%1"/>
      <w:lvlJc w:val="left"/>
      <w:pPr>
        <w:ind w:left="803" w:hanging="360"/>
        <w:jc w:val="left"/>
      </w:pPr>
      <w:rPr>
        <w:rFonts w:hint="default"/>
      </w:rPr>
    </w:lvl>
    <w:lvl w:ilvl="1">
      <w:start w:val="3"/>
      <w:numFmt w:val="decimal"/>
      <w:lvlText w:val="%1.%2"/>
      <w:lvlJc w:val="left"/>
      <w:pPr>
        <w:ind w:left="803" w:hanging="360"/>
        <w:jc w:val="left"/>
      </w:pPr>
      <w:rPr>
        <w:rFonts w:hint="default" w:ascii="Arial" w:hAnsi="Arial" w:eastAsia="Arial" w:cs="Arial"/>
        <w:spacing w:val="-1"/>
        <w:w w:val="97"/>
        <w:sz w:val="24"/>
        <w:szCs w:val="24"/>
      </w:rPr>
    </w:lvl>
    <w:lvl w:ilvl="2">
      <w:start w:val="1"/>
      <w:numFmt w:val="upperLetter"/>
      <w:lvlText w:val="%3."/>
      <w:lvlJc w:val="left"/>
      <w:pPr>
        <w:ind w:left="1022" w:hanging="360"/>
        <w:jc w:val="left"/>
      </w:pPr>
      <w:rPr>
        <w:rFonts w:hint="default" w:ascii="Arial" w:hAnsi="Arial" w:eastAsia="Arial" w:cs="Arial"/>
        <w:w w:val="100"/>
        <w:sz w:val="24"/>
        <w:szCs w:val="24"/>
      </w:rPr>
    </w:lvl>
    <w:lvl w:ilvl="3">
      <w:start w:val="1"/>
      <w:numFmt w:val="bullet"/>
      <w:lvlText w:val="•"/>
      <w:lvlJc w:val="left"/>
      <w:pPr>
        <w:ind w:left="2951" w:hanging="360"/>
      </w:pPr>
      <w:rPr>
        <w:rFonts w:hint="default"/>
      </w:rPr>
    </w:lvl>
    <w:lvl w:ilvl="4">
      <w:start w:val="1"/>
      <w:numFmt w:val="bullet"/>
      <w:lvlText w:val="•"/>
      <w:lvlJc w:val="left"/>
      <w:pPr>
        <w:ind w:left="3916" w:hanging="360"/>
      </w:pPr>
      <w:rPr>
        <w:rFonts w:hint="default"/>
      </w:rPr>
    </w:lvl>
    <w:lvl w:ilvl="5">
      <w:start w:val="1"/>
      <w:numFmt w:val="bullet"/>
      <w:lvlText w:val="•"/>
      <w:lvlJc w:val="left"/>
      <w:pPr>
        <w:ind w:left="4882" w:hanging="360"/>
      </w:pPr>
      <w:rPr>
        <w:rFonts w:hint="default"/>
      </w:rPr>
    </w:lvl>
    <w:lvl w:ilvl="6">
      <w:start w:val="1"/>
      <w:numFmt w:val="bullet"/>
      <w:lvlText w:val="•"/>
      <w:lvlJc w:val="left"/>
      <w:pPr>
        <w:ind w:left="5847" w:hanging="360"/>
      </w:pPr>
      <w:rPr>
        <w:rFonts w:hint="default"/>
      </w:rPr>
    </w:lvl>
    <w:lvl w:ilvl="7">
      <w:start w:val="1"/>
      <w:numFmt w:val="bullet"/>
      <w:lvlText w:val="•"/>
      <w:lvlJc w:val="left"/>
      <w:pPr>
        <w:ind w:left="6813" w:hanging="360"/>
      </w:pPr>
      <w:rPr>
        <w:rFonts w:hint="default"/>
      </w:rPr>
    </w:lvl>
    <w:lvl w:ilvl="8">
      <w:start w:val="1"/>
      <w:numFmt w:val="bullet"/>
      <w:lvlText w:val="•"/>
      <w:lvlJc w:val="left"/>
      <w:pPr>
        <w:ind w:left="7778" w:hanging="360"/>
      </w:pPr>
      <w:rPr>
        <w:rFonts w:hint="default"/>
      </w:rPr>
    </w:lvl>
  </w:abstractNum>
  <w:abstractNum w:abstractNumId="1">
    <w:multiLevelType w:val="hybridMultilevel"/>
    <w:lvl w:ilvl="0">
      <w:start w:val="2"/>
      <w:numFmt w:val="decimal"/>
      <w:lvlText w:val="%1"/>
      <w:lvlJc w:val="left"/>
      <w:pPr>
        <w:ind w:left="2598" w:hanging="1081"/>
        <w:jc w:val="left"/>
      </w:pPr>
      <w:rPr>
        <w:rFonts w:hint="default"/>
      </w:rPr>
    </w:lvl>
    <w:lvl w:ilvl="1">
      <w:start w:val="1"/>
      <w:numFmt w:val="decimal"/>
      <w:lvlText w:val="%1.%2"/>
      <w:lvlJc w:val="left"/>
      <w:pPr>
        <w:ind w:left="2598" w:hanging="1081"/>
        <w:jc w:val="left"/>
      </w:pPr>
      <w:rPr>
        <w:rFonts w:hint="default"/>
      </w:rPr>
    </w:lvl>
    <w:lvl w:ilvl="2">
      <w:start w:val="6"/>
      <w:numFmt w:val="decimal"/>
      <w:lvlText w:val="%1.%2.%3"/>
      <w:lvlJc w:val="left"/>
      <w:pPr>
        <w:ind w:left="2598" w:hanging="1081"/>
        <w:jc w:val="right"/>
      </w:pPr>
      <w:rPr>
        <w:rFonts w:hint="default"/>
      </w:rPr>
    </w:lvl>
    <w:lvl w:ilvl="3">
      <w:start w:val="1"/>
      <w:numFmt w:val="decimal"/>
      <w:lvlText w:val="%1.%2.%3.%4"/>
      <w:lvlJc w:val="left"/>
      <w:pPr>
        <w:ind w:left="2598" w:hanging="1081"/>
        <w:jc w:val="left"/>
      </w:pPr>
      <w:rPr>
        <w:rFonts w:hint="default" w:ascii="Arial" w:hAnsi="Arial" w:eastAsia="Arial" w:cs="Arial"/>
        <w:spacing w:val="-4"/>
        <w:w w:val="97"/>
        <w:sz w:val="24"/>
        <w:szCs w:val="24"/>
      </w:rPr>
    </w:lvl>
    <w:lvl w:ilvl="4">
      <w:start w:val="1"/>
      <w:numFmt w:val="bullet"/>
      <w:lvlText w:val="•"/>
      <w:lvlJc w:val="left"/>
      <w:pPr>
        <w:ind w:left="5363" w:hanging="1081"/>
      </w:pPr>
      <w:rPr>
        <w:rFonts w:hint="default"/>
      </w:rPr>
    </w:lvl>
    <w:lvl w:ilvl="5">
      <w:start w:val="1"/>
      <w:numFmt w:val="bullet"/>
      <w:lvlText w:val="•"/>
      <w:lvlJc w:val="left"/>
      <w:pPr>
        <w:ind w:left="6054" w:hanging="1081"/>
      </w:pPr>
      <w:rPr>
        <w:rFonts w:hint="default"/>
      </w:rPr>
    </w:lvl>
    <w:lvl w:ilvl="6">
      <w:start w:val="1"/>
      <w:numFmt w:val="bullet"/>
      <w:lvlText w:val="•"/>
      <w:lvlJc w:val="left"/>
      <w:pPr>
        <w:ind w:left="6745" w:hanging="1081"/>
      </w:pPr>
      <w:rPr>
        <w:rFonts w:hint="default"/>
      </w:rPr>
    </w:lvl>
    <w:lvl w:ilvl="7">
      <w:start w:val="1"/>
      <w:numFmt w:val="bullet"/>
      <w:lvlText w:val="•"/>
      <w:lvlJc w:val="left"/>
      <w:pPr>
        <w:ind w:left="7436" w:hanging="1081"/>
      </w:pPr>
      <w:rPr>
        <w:rFonts w:hint="default"/>
      </w:rPr>
    </w:lvl>
    <w:lvl w:ilvl="8">
      <w:start w:val="1"/>
      <w:numFmt w:val="bullet"/>
      <w:lvlText w:val="•"/>
      <w:lvlJc w:val="left"/>
      <w:pPr>
        <w:ind w:left="8127" w:hanging="1081"/>
      </w:pPr>
      <w:rPr>
        <w:rFonts w:hint="default"/>
      </w:rPr>
    </w:lvl>
  </w:abstractNum>
  <w:abstractNum w:abstractNumId="0">
    <w:multiLevelType w:val="hybridMultilevel"/>
    <w:lvl w:ilvl="0">
      <w:start w:val="1"/>
      <w:numFmt w:val="decimal"/>
      <w:lvlText w:val="%1"/>
      <w:lvlJc w:val="left"/>
      <w:pPr>
        <w:ind w:left="2324" w:hanging="1047"/>
        <w:jc w:val="left"/>
      </w:pPr>
      <w:rPr>
        <w:rFonts w:hint="default"/>
      </w:rPr>
    </w:lvl>
    <w:lvl w:ilvl="1">
      <w:start w:val="1"/>
      <w:numFmt w:val="decimal"/>
      <w:lvlText w:val="%1.%2"/>
      <w:lvlJc w:val="left"/>
      <w:pPr>
        <w:ind w:left="2324" w:hanging="1047"/>
        <w:jc w:val="left"/>
      </w:pPr>
      <w:rPr>
        <w:rFonts w:hint="default"/>
      </w:rPr>
    </w:lvl>
    <w:lvl w:ilvl="2">
      <w:start w:val="1"/>
      <w:numFmt w:val="decimal"/>
      <w:lvlText w:val="%1.%2.%3"/>
      <w:lvlJc w:val="left"/>
      <w:pPr>
        <w:ind w:left="2324" w:hanging="1047"/>
        <w:jc w:val="left"/>
      </w:pPr>
      <w:rPr>
        <w:rFonts w:hint="default"/>
      </w:rPr>
    </w:lvl>
    <w:lvl w:ilvl="3">
      <w:start w:val="3"/>
      <w:numFmt w:val="decimal"/>
      <w:lvlText w:val="%1.%2.%3.%4."/>
      <w:lvlJc w:val="left"/>
      <w:pPr>
        <w:ind w:left="2324" w:hanging="1047"/>
        <w:jc w:val="left"/>
      </w:pPr>
      <w:rPr>
        <w:rFonts w:hint="default" w:ascii="Arial" w:hAnsi="Arial" w:eastAsia="Arial" w:cs="Arial"/>
        <w:spacing w:val="-4"/>
        <w:w w:val="97"/>
        <w:sz w:val="24"/>
        <w:szCs w:val="24"/>
      </w:rPr>
    </w:lvl>
    <w:lvl w:ilvl="4">
      <w:start w:val="1"/>
      <w:numFmt w:val="bullet"/>
      <w:lvlText w:val="•"/>
      <w:lvlJc w:val="left"/>
      <w:pPr>
        <w:ind w:left="4985" w:hanging="1047"/>
      </w:pPr>
      <w:rPr>
        <w:rFonts w:hint="default"/>
      </w:rPr>
    </w:lvl>
    <w:lvl w:ilvl="5">
      <w:start w:val="1"/>
      <w:numFmt w:val="bullet"/>
      <w:lvlText w:val="•"/>
      <w:lvlJc w:val="left"/>
      <w:pPr>
        <w:ind w:left="5652" w:hanging="1047"/>
      </w:pPr>
      <w:rPr>
        <w:rFonts w:hint="default"/>
      </w:rPr>
    </w:lvl>
    <w:lvl w:ilvl="6">
      <w:start w:val="1"/>
      <w:numFmt w:val="bullet"/>
      <w:lvlText w:val="•"/>
      <w:lvlJc w:val="left"/>
      <w:pPr>
        <w:ind w:left="6318" w:hanging="1047"/>
      </w:pPr>
      <w:rPr>
        <w:rFonts w:hint="default"/>
      </w:rPr>
    </w:lvl>
    <w:lvl w:ilvl="7">
      <w:start w:val="1"/>
      <w:numFmt w:val="bullet"/>
      <w:lvlText w:val="•"/>
      <w:lvlJc w:val="left"/>
      <w:pPr>
        <w:ind w:left="6984" w:hanging="1047"/>
      </w:pPr>
      <w:rPr>
        <w:rFonts w:hint="default"/>
      </w:rPr>
    </w:lvl>
    <w:lvl w:ilvl="8">
      <w:start w:val="1"/>
      <w:numFmt w:val="bullet"/>
      <w:lvlText w:val="•"/>
      <w:lvlJc w:val="left"/>
      <w:pPr>
        <w:ind w:left="7651" w:hanging="1047"/>
      </w:pPr>
      <w:rPr>
        <w:rFonts w:hint="default"/>
      </w:rPr>
    </w:lvl>
  </w:abstractNum>
  <w:num w:numId="38">
    <w:abstractNumId w:val="37"/>
  </w:num>
  <w:num w:numId="37">
    <w:abstractNumId w:val="36"/>
  </w:num>
  <w:num w:numId="36">
    <w:abstractNumId w:val="35"/>
  </w:num>
  <w:num w:numId="35">
    <w:abstractNumId w:val="34"/>
  </w:num>
  <w:num w:numId="34">
    <w:abstractNumId w:val="33"/>
  </w:num>
  <w:num w:numId="33">
    <w:abstractNumId w:val="32"/>
  </w:num>
  <w:num w:numId="32">
    <w:abstractNumId w:val="31"/>
  </w:num>
  <w:num w:numId="31">
    <w:abstractNumId w:val="30"/>
  </w:num>
  <w:num w:numId="30">
    <w:abstractNumId w:val="29"/>
  </w:num>
  <w:num w:numId="29">
    <w:abstractNumId w:val="28"/>
  </w:num>
  <w:num w:numId="28">
    <w:abstractNumId w:val="27"/>
  </w:num>
  <w:num w:numId="27">
    <w:abstractNumId w:val="26"/>
  </w:num>
  <w:num w:numId="26">
    <w:abstractNumId w:val="25"/>
  </w:num>
  <w:num w:numId="25">
    <w:abstractNumId w:val="24"/>
  </w:num>
  <w:num w:numId="24">
    <w:abstractNumId w:val="23"/>
  </w:num>
  <w:num w:numId="23">
    <w:abstractNumId w:val="22"/>
  </w:num>
  <w:num w:numId="22">
    <w:abstractNumId w:val="21"/>
  </w:num>
  <w:num w:numId="21">
    <w:abstractNumId w:val="20"/>
  </w:num>
  <w:num w:numId="20">
    <w:abstractNumId w:val="19"/>
  </w:num>
  <w:num w:numId="19">
    <w:abstractNumId w:val="18"/>
  </w:num>
  <w:num w:numId="18">
    <w:abstractNumId w:val="17"/>
  </w:num>
  <w:num w:numId="17">
    <w:abstractNumId w:val="16"/>
  </w:num>
  <w:num w:numId="16">
    <w:abstractNumId w:val="15"/>
  </w:num>
  <w:num w:numId="15">
    <w:abstractNumId w:val="14"/>
  </w:num>
  <w:num w:numId="14">
    <w:abstractNumId w:val="13"/>
  </w:num>
  <w:num w:numId="13">
    <w:abstractNumId w:val="12"/>
  </w:num>
  <w:num w:numId="12">
    <w:abstractNumId w:val="11"/>
  </w:num>
  <w:num w:numId="11">
    <w:abstractNumId w:val="10"/>
  </w:num>
  <w:num w:numId="10">
    <w:abstractNumId w:val="9"/>
  </w:num>
  <w:num w:numId="9">
    <w:abstractNumId w:val="8"/>
  </w:num>
  <w:num w:numId="8">
    <w:abstractNumId w:val="7"/>
  </w:num>
  <w:num w:numId="7">
    <w:abstractNumId w:val="6"/>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Arial" w:hAnsi="Arial" w:eastAsia="Arial" w:cs="Arial"/>
    </w:rPr>
  </w:style>
  <w:style w:styleId="TOC1" w:type="paragraph">
    <w:name w:val="TOC 1"/>
    <w:basedOn w:val="Normal"/>
    <w:uiPriority w:val="1"/>
    <w:qFormat/>
    <w:pPr>
      <w:spacing w:before="137"/>
      <w:ind w:left="104"/>
    </w:pPr>
    <w:rPr>
      <w:rFonts w:ascii="Arial" w:hAnsi="Arial" w:eastAsia="Arial" w:cs="Arial"/>
      <w:sz w:val="24"/>
      <w:szCs w:val="24"/>
    </w:rPr>
  </w:style>
  <w:style w:styleId="TOC2" w:type="paragraph">
    <w:name w:val="TOC 2"/>
    <w:basedOn w:val="Normal"/>
    <w:uiPriority w:val="1"/>
    <w:qFormat/>
    <w:pPr>
      <w:spacing w:before="139"/>
      <w:ind w:left="243"/>
    </w:pPr>
    <w:rPr>
      <w:rFonts w:ascii="Arial" w:hAnsi="Arial" w:eastAsia="Arial" w:cs="Arial"/>
      <w:sz w:val="24"/>
      <w:szCs w:val="24"/>
    </w:rPr>
  </w:style>
  <w:style w:styleId="TOC3" w:type="paragraph">
    <w:name w:val="TOC 3"/>
    <w:basedOn w:val="Normal"/>
    <w:uiPriority w:val="1"/>
    <w:qFormat/>
    <w:pPr>
      <w:spacing w:before="137"/>
      <w:ind w:left="461"/>
    </w:pPr>
    <w:rPr>
      <w:rFonts w:ascii="Arial" w:hAnsi="Arial" w:eastAsia="Arial" w:cs="Arial"/>
      <w:sz w:val="24"/>
      <w:szCs w:val="24"/>
    </w:rPr>
  </w:style>
  <w:style w:styleId="TOC4" w:type="paragraph">
    <w:name w:val="TOC 4"/>
    <w:basedOn w:val="Normal"/>
    <w:uiPriority w:val="1"/>
    <w:qFormat/>
    <w:pPr>
      <w:spacing w:before="139"/>
      <w:ind w:left="821"/>
    </w:pPr>
    <w:rPr>
      <w:rFonts w:ascii="Arial" w:hAnsi="Arial" w:eastAsia="Arial" w:cs="Arial"/>
      <w:sz w:val="24"/>
      <w:szCs w:val="24"/>
    </w:rPr>
  </w:style>
  <w:style w:styleId="TOC5" w:type="paragraph">
    <w:name w:val="TOC 5"/>
    <w:basedOn w:val="Normal"/>
    <w:uiPriority w:val="1"/>
    <w:qFormat/>
    <w:pPr>
      <w:spacing w:before="70"/>
      <w:ind w:left="1237"/>
    </w:pPr>
    <w:rPr>
      <w:rFonts w:ascii="Arial" w:hAnsi="Arial" w:eastAsia="Arial" w:cs="Arial"/>
      <w:sz w:val="24"/>
      <w:szCs w:val="24"/>
    </w:rPr>
  </w:style>
  <w:style w:styleId="TOC6" w:type="paragraph">
    <w:name w:val="TOC 6"/>
    <w:basedOn w:val="Normal"/>
    <w:uiPriority w:val="1"/>
    <w:qFormat/>
    <w:pPr>
      <w:spacing w:before="137"/>
      <w:ind w:left="1518" w:hanging="1080"/>
    </w:pPr>
    <w:rPr>
      <w:rFonts w:ascii="Arial" w:hAnsi="Arial" w:eastAsia="Arial" w:cs="Arial"/>
      <w:sz w:val="24"/>
      <w:szCs w:val="24"/>
    </w:rPr>
  </w:style>
  <w:style w:styleId="TOC7" w:type="paragraph">
    <w:name w:val="TOC 7"/>
    <w:basedOn w:val="Normal"/>
    <w:uiPriority w:val="1"/>
    <w:qFormat/>
    <w:pPr>
      <w:spacing w:before="139"/>
      <w:ind w:left="2625"/>
    </w:pPr>
    <w:rPr>
      <w:rFonts w:ascii="Arial" w:hAnsi="Arial" w:eastAsia="Arial" w:cs="Arial"/>
      <w:sz w:val="24"/>
      <w:szCs w:val="24"/>
    </w:rPr>
  </w:style>
  <w:style w:styleId="BodyText" w:type="paragraph">
    <w:name w:val="Body Text"/>
    <w:basedOn w:val="Normal"/>
    <w:uiPriority w:val="1"/>
    <w:qFormat/>
    <w:pPr/>
    <w:rPr>
      <w:rFonts w:ascii="Arial" w:hAnsi="Arial" w:eastAsia="Arial" w:cs="Arial"/>
      <w:sz w:val="24"/>
      <w:szCs w:val="24"/>
    </w:rPr>
  </w:style>
  <w:style w:styleId="Heading1" w:type="paragraph">
    <w:name w:val="Heading 1"/>
    <w:basedOn w:val="Normal"/>
    <w:uiPriority w:val="1"/>
    <w:qFormat/>
    <w:pPr>
      <w:spacing w:before="37"/>
      <w:ind w:left="1766" w:hanging="312"/>
      <w:outlineLvl w:val="1"/>
    </w:pPr>
    <w:rPr>
      <w:rFonts w:ascii="Arial" w:hAnsi="Arial" w:eastAsia="Arial" w:cs="Arial"/>
      <w:sz w:val="27"/>
      <w:szCs w:val="27"/>
    </w:rPr>
  </w:style>
  <w:style w:styleId="Heading2" w:type="paragraph">
    <w:name w:val="Heading 2"/>
    <w:basedOn w:val="Normal"/>
    <w:uiPriority w:val="1"/>
    <w:qFormat/>
    <w:pPr>
      <w:ind w:left="830"/>
      <w:jc w:val="both"/>
      <w:outlineLvl w:val="2"/>
    </w:pPr>
    <w:rPr>
      <w:rFonts w:ascii="Arial" w:hAnsi="Arial" w:eastAsia="Arial" w:cs="Arial"/>
      <w:b/>
      <w:bCs/>
      <w:sz w:val="24"/>
      <w:szCs w:val="24"/>
    </w:rPr>
  </w:style>
  <w:style w:styleId="Heading3" w:type="paragraph">
    <w:name w:val="Heading 3"/>
    <w:basedOn w:val="Normal"/>
    <w:uiPriority w:val="1"/>
    <w:qFormat/>
    <w:pPr>
      <w:ind w:left="529" w:hanging="360"/>
      <w:jc w:val="both"/>
      <w:outlineLvl w:val="3"/>
    </w:pPr>
    <w:rPr>
      <w:rFonts w:ascii="Arial" w:hAnsi="Arial" w:eastAsia="Arial" w:cs="Arial"/>
      <w:b/>
      <w:bCs/>
      <w:i/>
      <w:sz w:val="24"/>
      <w:szCs w:val="24"/>
    </w:rPr>
  </w:style>
  <w:style w:styleId="ListParagraph" w:type="paragraph">
    <w:name w:val="List Paragraph"/>
    <w:basedOn w:val="Normal"/>
    <w:uiPriority w:val="1"/>
    <w:qFormat/>
    <w:pPr>
      <w:ind w:left="824" w:hanging="360"/>
    </w:pPr>
    <w:rPr>
      <w:rFonts w:ascii="Arial" w:hAnsi="Arial" w:eastAsia="Arial" w:cs="Arial"/>
    </w:rPr>
  </w:style>
  <w:style w:styleId="TableParagraph" w:type="paragraph">
    <w:name w:val="Table Paragraph"/>
    <w:basedOn w:val="Normal"/>
    <w:uiPriority w:val="1"/>
    <w:qFormat/>
    <w:pPr/>
    <w:rPr>
      <w:rFonts w:ascii="Arial" w:hAnsi="Arial" w:eastAsia="Arial" w:cs="Arial"/>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header" Target="header1.xml"/><Relationship Id="rId6" Type="http://schemas.openxmlformats.org/officeDocument/2006/relationships/image" Target="media/image1.jpeg"/><Relationship Id="rId7" Type="http://schemas.openxmlformats.org/officeDocument/2006/relationships/image" Target="media/image2.png"/><Relationship Id="rId8" Type="http://schemas.openxmlformats.org/officeDocument/2006/relationships/image" Target="media/image3.png"/><Relationship Id="rId9" Type="http://schemas.openxmlformats.org/officeDocument/2006/relationships/image" Target="media/image4.png"/><Relationship Id="rId10" Type="http://schemas.openxmlformats.org/officeDocument/2006/relationships/image" Target="media/image5.png"/><Relationship Id="rId11" Type="http://schemas.openxmlformats.org/officeDocument/2006/relationships/image" Target="media/image6.png"/><Relationship Id="rId12" Type="http://schemas.openxmlformats.org/officeDocument/2006/relationships/image" Target="media/image7.png"/><Relationship Id="rId13" Type="http://schemas.openxmlformats.org/officeDocument/2006/relationships/image" Target="media/image8.png"/><Relationship Id="rId14" Type="http://schemas.openxmlformats.org/officeDocument/2006/relationships/header" Target="header2.xml"/><Relationship Id="rId15" Type="http://schemas.openxmlformats.org/officeDocument/2006/relationships/hyperlink" Target="http://www.ordenjuridico.gob.mx/Federal/OA/UNAM/Reglamentos/REGLAMENTO%2024.pdf" TargetMode="External"/><Relationship Id="rId16" Type="http://schemas.openxmlformats.org/officeDocument/2006/relationships/image" Target="media/image9.png"/><Relationship Id="rId17" Type="http://schemas.openxmlformats.org/officeDocument/2006/relationships/image" Target="media/image10.png"/><Relationship Id="rId18" Type="http://schemas.openxmlformats.org/officeDocument/2006/relationships/image" Target="media/image11.png"/><Relationship Id="rId19" Type="http://schemas.openxmlformats.org/officeDocument/2006/relationships/image" Target="media/image12.png"/><Relationship Id="rId20" Type="http://schemas.openxmlformats.org/officeDocument/2006/relationships/image" Target="media/image13.png"/><Relationship Id="rId21" Type="http://schemas.openxmlformats.org/officeDocument/2006/relationships/image" Target="media/image14.png"/><Relationship Id="rId22" Type="http://schemas.openxmlformats.org/officeDocument/2006/relationships/image" Target="media/image15.png"/><Relationship Id="rId23" Type="http://schemas.openxmlformats.org/officeDocument/2006/relationships/image" Target="media/image16.png"/><Relationship Id="rId24" Type="http://schemas.openxmlformats.org/officeDocument/2006/relationships/image" Target="media/image17.png"/><Relationship Id="rId25" Type="http://schemas.openxmlformats.org/officeDocument/2006/relationships/image" Target="media/image18.png"/><Relationship Id="rId26" Type="http://schemas.openxmlformats.org/officeDocument/2006/relationships/image" Target="media/image19.png"/><Relationship Id="rId27" Type="http://schemas.openxmlformats.org/officeDocument/2006/relationships/image" Target="media/image20.png"/><Relationship Id="rId28" Type="http://schemas.openxmlformats.org/officeDocument/2006/relationships/image" Target="media/image21.png"/><Relationship Id="rId29" Type="http://schemas.openxmlformats.org/officeDocument/2006/relationships/image" Target="media/image22.png"/><Relationship Id="rId30" Type="http://schemas.openxmlformats.org/officeDocument/2006/relationships/image" Target="media/image23.png"/><Relationship Id="rId31" Type="http://schemas.openxmlformats.org/officeDocument/2006/relationships/image" Target="media/image24.png"/><Relationship Id="rId32" Type="http://schemas.openxmlformats.org/officeDocument/2006/relationships/image" Target="media/image25.png"/><Relationship Id="rId33" Type="http://schemas.openxmlformats.org/officeDocument/2006/relationships/image" Target="media/image26.png"/><Relationship Id="rId34" Type="http://schemas.openxmlformats.org/officeDocument/2006/relationships/image" Target="media/image27.png"/><Relationship Id="rId35" Type="http://schemas.openxmlformats.org/officeDocument/2006/relationships/image" Target="media/image28.png"/><Relationship Id="rId36" Type="http://schemas.openxmlformats.org/officeDocument/2006/relationships/image" Target="media/image29.png"/><Relationship Id="rId37" Type="http://schemas.openxmlformats.org/officeDocument/2006/relationships/image" Target="media/image30.png"/><Relationship Id="rId38" Type="http://schemas.openxmlformats.org/officeDocument/2006/relationships/image" Target="media/image31.png"/><Relationship Id="rId39" Type="http://schemas.openxmlformats.org/officeDocument/2006/relationships/image" Target="media/image32.png"/><Relationship Id="rId40" Type="http://schemas.openxmlformats.org/officeDocument/2006/relationships/image" Target="media/image33.png"/><Relationship Id="rId41" Type="http://schemas.openxmlformats.org/officeDocument/2006/relationships/image" Target="media/image34.png"/><Relationship Id="rId42" Type="http://schemas.openxmlformats.org/officeDocument/2006/relationships/image" Target="media/image35.png"/><Relationship Id="rId43" Type="http://schemas.openxmlformats.org/officeDocument/2006/relationships/image" Target="media/image36.png"/><Relationship Id="rId44" Type="http://schemas.openxmlformats.org/officeDocument/2006/relationships/image" Target="media/image37.png"/><Relationship Id="rId45" Type="http://schemas.openxmlformats.org/officeDocument/2006/relationships/image" Target="media/image38.png"/><Relationship Id="rId46" Type="http://schemas.openxmlformats.org/officeDocument/2006/relationships/image" Target="media/image39.png"/><Relationship Id="rId47" Type="http://schemas.openxmlformats.org/officeDocument/2006/relationships/image" Target="media/image40.png"/><Relationship Id="rId48" Type="http://schemas.openxmlformats.org/officeDocument/2006/relationships/image" Target="media/image41.png"/><Relationship Id="rId49" Type="http://schemas.openxmlformats.org/officeDocument/2006/relationships/image" Target="media/image42.png"/><Relationship Id="rId50" Type="http://schemas.openxmlformats.org/officeDocument/2006/relationships/image" Target="media/image43.png"/><Relationship Id="rId51" Type="http://schemas.openxmlformats.org/officeDocument/2006/relationships/image" Target="media/image44.png"/><Relationship Id="rId52" Type="http://schemas.openxmlformats.org/officeDocument/2006/relationships/image" Target="media/image45.jpeg"/><Relationship Id="rId53" Type="http://schemas.openxmlformats.org/officeDocument/2006/relationships/image" Target="media/image46.jpeg"/><Relationship Id="rId54" Type="http://schemas.openxmlformats.org/officeDocument/2006/relationships/header" Target="header3.xml"/><Relationship Id="rId55" Type="http://schemas.openxmlformats.org/officeDocument/2006/relationships/image" Target="media/image47.png"/><Relationship Id="rId56" Type="http://schemas.openxmlformats.org/officeDocument/2006/relationships/header" Target="header4.xml"/><Relationship Id="rId57" Type="http://schemas.openxmlformats.org/officeDocument/2006/relationships/image" Target="media/image48.png"/><Relationship Id="rId58" Type="http://schemas.openxmlformats.org/officeDocument/2006/relationships/image" Target="media/image49.png"/><Relationship Id="rId59" Type="http://schemas.openxmlformats.org/officeDocument/2006/relationships/image" Target="media/image50.png"/><Relationship Id="rId60" Type="http://schemas.openxmlformats.org/officeDocument/2006/relationships/image" Target="media/image51.png"/><Relationship Id="rId61" Type="http://schemas.openxmlformats.org/officeDocument/2006/relationships/image" Target="media/image52.png"/><Relationship Id="rId62" Type="http://schemas.openxmlformats.org/officeDocument/2006/relationships/image" Target="media/image53.png"/><Relationship Id="rId63" Type="http://schemas.openxmlformats.org/officeDocument/2006/relationships/image" Target="media/image54.png"/><Relationship Id="rId64" Type="http://schemas.openxmlformats.org/officeDocument/2006/relationships/image" Target="media/image55.png"/><Relationship Id="rId65" Type="http://schemas.openxmlformats.org/officeDocument/2006/relationships/image" Target="media/image56.png"/><Relationship Id="rId66" Type="http://schemas.openxmlformats.org/officeDocument/2006/relationships/image" Target="media/image57.png"/><Relationship Id="rId67" Type="http://schemas.openxmlformats.org/officeDocument/2006/relationships/image" Target="media/image58.png"/><Relationship Id="rId68" Type="http://schemas.openxmlformats.org/officeDocument/2006/relationships/image" Target="media/image59.png"/><Relationship Id="rId69" Type="http://schemas.openxmlformats.org/officeDocument/2006/relationships/image" Target="media/image60.png"/><Relationship Id="rId70" Type="http://schemas.openxmlformats.org/officeDocument/2006/relationships/image" Target="media/image61.png"/><Relationship Id="rId71" Type="http://schemas.openxmlformats.org/officeDocument/2006/relationships/image" Target="media/image62.png"/><Relationship Id="rId72" Type="http://schemas.openxmlformats.org/officeDocument/2006/relationships/image" Target="media/image63.png"/><Relationship Id="rId73" Type="http://schemas.openxmlformats.org/officeDocument/2006/relationships/image" Target="media/image64.png"/><Relationship Id="rId74" Type="http://schemas.openxmlformats.org/officeDocument/2006/relationships/image" Target="media/image65.png"/><Relationship Id="rId75" Type="http://schemas.openxmlformats.org/officeDocument/2006/relationships/image" Target="media/image66.png"/><Relationship Id="rId76" Type="http://schemas.openxmlformats.org/officeDocument/2006/relationships/image" Target="media/image67.png"/><Relationship Id="rId77" Type="http://schemas.openxmlformats.org/officeDocument/2006/relationships/image" Target="media/image68.png"/><Relationship Id="rId78" Type="http://schemas.openxmlformats.org/officeDocument/2006/relationships/image" Target="media/image69.png"/><Relationship Id="rId79" Type="http://schemas.openxmlformats.org/officeDocument/2006/relationships/image" Target="media/image70.png"/><Relationship Id="rId80" Type="http://schemas.openxmlformats.org/officeDocument/2006/relationships/image" Target="media/image71.png"/><Relationship Id="rId81" Type="http://schemas.openxmlformats.org/officeDocument/2006/relationships/image" Target="media/image72.png"/><Relationship Id="rId82" Type="http://schemas.openxmlformats.org/officeDocument/2006/relationships/image" Target="media/image73.png"/><Relationship Id="rId83" Type="http://schemas.openxmlformats.org/officeDocument/2006/relationships/image" Target="media/image74.png"/><Relationship Id="rId84" Type="http://schemas.openxmlformats.org/officeDocument/2006/relationships/image" Target="media/image75.png"/><Relationship Id="rId85" Type="http://schemas.openxmlformats.org/officeDocument/2006/relationships/image" Target="media/image76.png"/><Relationship Id="rId86" Type="http://schemas.openxmlformats.org/officeDocument/2006/relationships/image" Target="media/image77.png"/><Relationship Id="rId87" Type="http://schemas.openxmlformats.org/officeDocument/2006/relationships/image" Target="media/image78.png"/><Relationship Id="rId88" Type="http://schemas.openxmlformats.org/officeDocument/2006/relationships/image" Target="media/image79.png"/><Relationship Id="rId89" Type="http://schemas.openxmlformats.org/officeDocument/2006/relationships/image" Target="media/image80.png"/><Relationship Id="rId90" Type="http://schemas.openxmlformats.org/officeDocument/2006/relationships/image" Target="media/image81.png"/><Relationship Id="rId91" Type="http://schemas.openxmlformats.org/officeDocument/2006/relationships/image" Target="media/image82.png"/><Relationship Id="rId92" Type="http://schemas.openxmlformats.org/officeDocument/2006/relationships/image" Target="media/image83.png"/><Relationship Id="rId93" Type="http://schemas.openxmlformats.org/officeDocument/2006/relationships/image" Target="media/image84.png"/><Relationship Id="rId94" Type="http://schemas.openxmlformats.org/officeDocument/2006/relationships/image" Target="media/image85.png"/><Relationship Id="rId95" Type="http://schemas.openxmlformats.org/officeDocument/2006/relationships/image" Target="media/image86.png"/><Relationship Id="rId96" Type="http://schemas.openxmlformats.org/officeDocument/2006/relationships/image" Target="media/image87.png"/><Relationship Id="rId97" Type="http://schemas.openxmlformats.org/officeDocument/2006/relationships/image" Target="media/image88.png"/><Relationship Id="rId98" Type="http://schemas.openxmlformats.org/officeDocument/2006/relationships/image" Target="media/image89.png"/><Relationship Id="rId99" Type="http://schemas.openxmlformats.org/officeDocument/2006/relationships/image" Target="media/image90.png"/><Relationship Id="rId100" Type="http://schemas.openxmlformats.org/officeDocument/2006/relationships/image" Target="media/image91.png"/><Relationship Id="rId101" Type="http://schemas.openxmlformats.org/officeDocument/2006/relationships/image" Target="media/image92.png"/><Relationship Id="rId102" Type="http://schemas.openxmlformats.org/officeDocument/2006/relationships/image" Target="media/image93.png"/><Relationship Id="rId103" Type="http://schemas.openxmlformats.org/officeDocument/2006/relationships/image" Target="media/image94.png"/><Relationship Id="rId104" Type="http://schemas.openxmlformats.org/officeDocument/2006/relationships/image" Target="media/image95.png"/><Relationship Id="rId105" Type="http://schemas.openxmlformats.org/officeDocument/2006/relationships/image" Target="media/image96.png"/><Relationship Id="rId106" Type="http://schemas.openxmlformats.org/officeDocument/2006/relationships/image" Target="media/image97.png"/><Relationship Id="rId107" Type="http://schemas.openxmlformats.org/officeDocument/2006/relationships/image" Target="media/image98.png"/><Relationship Id="rId108" Type="http://schemas.openxmlformats.org/officeDocument/2006/relationships/image" Target="media/image99.png"/><Relationship Id="rId109" Type="http://schemas.openxmlformats.org/officeDocument/2006/relationships/image" Target="media/image100.png"/><Relationship Id="rId110" Type="http://schemas.openxmlformats.org/officeDocument/2006/relationships/image" Target="media/image101.png"/><Relationship Id="rId111" Type="http://schemas.openxmlformats.org/officeDocument/2006/relationships/image" Target="media/image102.png"/><Relationship Id="rId112" Type="http://schemas.openxmlformats.org/officeDocument/2006/relationships/image" Target="media/image103.png"/><Relationship Id="rId113" Type="http://schemas.openxmlformats.org/officeDocument/2006/relationships/image" Target="media/image104.png"/><Relationship Id="rId114" Type="http://schemas.openxmlformats.org/officeDocument/2006/relationships/image" Target="media/image105.png"/><Relationship Id="rId115" Type="http://schemas.openxmlformats.org/officeDocument/2006/relationships/image" Target="media/image106.png"/><Relationship Id="rId116" Type="http://schemas.openxmlformats.org/officeDocument/2006/relationships/image" Target="media/image107.png"/><Relationship Id="rId117" Type="http://schemas.openxmlformats.org/officeDocument/2006/relationships/image" Target="media/image108.png"/><Relationship Id="rId118" Type="http://schemas.openxmlformats.org/officeDocument/2006/relationships/image" Target="media/image109.png"/><Relationship Id="rId119" Type="http://schemas.openxmlformats.org/officeDocument/2006/relationships/image" Target="media/image110.png"/><Relationship Id="rId120" Type="http://schemas.openxmlformats.org/officeDocument/2006/relationships/image" Target="media/image111.png"/><Relationship Id="rId121" Type="http://schemas.openxmlformats.org/officeDocument/2006/relationships/image" Target="media/image112.png"/><Relationship Id="rId122" Type="http://schemas.openxmlformats.org/officeDocument/2006/relationships/image" Target="media/image113.png"/><Relationship Id="rId123" Type="http://schemas.openxmlformats.org/officeDocument/2006/relationships/image" Target="media/image114.png"/><Relationship Id="rId124" Type="http://schemas.openxmlformats.org/officeDocument/2006/relationships/image" Target="media/image115.png"/><Relationship Id="rId125" Type="http://schemas.openxmlformats.org/officeDocument/2006/relationships/image" Target="media/image116.png"/><Relationship Id="rId126" Type="http://schemas.openxmlformats.org/officeDocument/2006/relationships/image" Target="media/image117.png"/><Relationship Id="rId127" Type="http://schemas.openxmlformats.org/officeDocument/2006/relationships/image" Target="media/image118.jpeg"/><Relationship Id="rId128" Type="http://schemas.openxmlformats.org/officeDocument/2006/relationships/image" Target="media/image119.jpeg"/><Relationship Id="rId129" Type="http://schemas.openxmlformats.org/officeDocument/2006/relationships/image" Target="media/image120.jpeg"/><Relationship Id="rId130" Type="http://schemas.openxmlformats.org/officeDocument/2006/relationships/image" Target="media/image121.png"/><Relationship Id="rId131" Type="http://schemas.openxmlformats.org/officeDocument/2006/relationships/image" Target="media/image122.png"/><Relationship Id="rId132" Type="http://schemas.openxmlformats.org/officeDocument/2006/relationships/image" Target="media/image123.png"/><Relationship Id="rId133" Type="http://schemas.openxmlformats.org/officeDocument/2006/relationships/image" Target="media/image124.png"/><Relationship Id="rId134" Type="http://schemas.openxmlformats.org/officeDocument/2006/relationships/image" Target="media/image125.png"/><Relationship Id="rId135" Type="http://schemas.openxmlformats.org/officeDocument/2006/relationships/image" Target="media/image126.png"/><Relationship Id="rId136" Type="http://schemas.openxmlformats.org/officeDocument/2006/relationships/hyperlink" Target="http://books.google.com.mx/books?id=zPWb19Zp7xIC&amp;amp;amp%3Bpg=PR11&amp;amp;amp%3Blpg=P%09R11&amp;amp;amp%3Bdq=Charles%2BBazerman%2Bpreface&amp;amp;amp%3Bsource=bl&amp;amp;amp%3Bots=0k-%09QhWer21&amp;amp;amp%3Bsig=d0-%09OA0FGrT7imE6tpXpRYZ8DDfc&amp;amp;amp%3Bhl=es&amp;amp;amp%3Bei=rEvES6XNG4PgtgPA4sH4DQ%09&amp;amp;amp%3Bsa=X&amp;amp;amp%3Boi=book_result&amp;amp;amp%3Bct=result&amp;amp;amp%3Bresnum=2&amp;amp;amp%3Bved=0CAsQ6AEwAQ%23v%3Do%20nepage&amp;amp;amp%3Bq&amp;amp;amp%3Bf=false" TargetMode="External"/><Relationship Id="rId137" Type="http://schemas.openxmlformats.org/officeDocument/2006/relationships/hyperlink" Target="http://www2.udec.cl/catedraunesco/05CASSANY.pdf" TargetMode="External"/><Relationship Id="rId138" Type="http://schemas.openxmlformats.org/officeDocument/2006/relationships/hyperlink" Target="http://antalya.uab.es/liniguez/Materiales/escalas.pdf" TargetMode="External"/><Relationship Id="rId139" Type="http://schemas.openxmlformats.org/officeDocument/2006/relationships/hyperlink" Target="http://www.readingonline.org/research/lukefreebody.html" TargetMode="External"/><Relationship Id="rId140" Type="http://schemas.openxmlformats.org/officeDocument/2006/relationships/hyperlink" Target="http://books.google.com.mx/books?id=8lHkksF7NSYC&amp;amp;amp%3Bpg=PA42&amp;amp;amp%3Blpg=PA4" TargetMode="External"/><Relationship Id="rId141" Type="http://schemas.openxmlformats.org/officeDocument/2006/relationships/hyperlink" Target="http://educar.jalisco.gob.mx/35/Educar%20No%2035baja.pdf" TargetMode="External"/><Relationship Id="rId142" Type="http://schemas.openxmlformats.org/officeDocument/2006/relationships/hyperlink" Target="http://www.unrc.edu.ar/unrc/academica/pdf/cuadernillo01.pdf" TargetMode="External"/><Relationship Id="rId143" Type="http://schemas.openxmlformats.org/officeDocument/2006/relationships/hyperlink" Target="http://wac.colostate.edu/atd/articles/yood2004.cfm" TargetMode="External"/><Relationship Id="rId144" Type="http://schemas.openxmlformats.org/officeDocument/2006/relationships/image" Target="media/image127.png"/><Relationship Id="rId145" Type="http://schemas.openxmlformats.org/officeDocument/2006/relationships/image" Target="media/image128.png"/><Relationship Id="rId146" Type="http://schemas.openxmlformats.org/officeDocument/2006/relationships/image" Target="media/image129.png"/><Relationship Id="rId147" Type="http://schemas.openxmlformats.org/officeDocument/2006/relationships/image" Target="media/image130.png"/><Relationship Id="rId148" Type="http://schemas.openxmlformats.org/officeDocument/2006/relationships/image" Target="media/image131.png"/><Relationship Id="rId149" Type="http://schemas.openxmlformats.org/officeDocument/2006/relationships/image" Target="media/image132.png"/><Relationship Id="rId150" Type="http://schemas.openxmlformats.org/officeDocument/2006/relationships/image" Target="media/image133.png"/><Relationship Id="rId151" Type="http://schemas.openxmlformats.org/officeDocument/2006/relationships/image" Target="media/image134.png"/><Relationship Id="rId152" Type="http://schemas.openxmlformats.org/officeDocument/2006/relationships/image" Target="media/image135.png"/><Relationship Id="rId153" Type="http://schemas.openxmlformats.org/officeDocument/2006/relationships/image" Target="media/image136.png"/><Relationship Id="rId154" Type="http://schemas.openxmlformats.org/officeDocument/2006/relationships/image" Target="media/image137.png"/><Relationship Id="rId155" Type="http://schemas.openxmlformats.org/officeDocument/2006/relationships/image" Target="media/image138.png"/><Relationship Id="rId156" Type="http://schemas.openxmlformats.org/officeDocument/2006/relationships/image" Target="media/image139.png"/><Relationship Id="rId157" Type="http://schemas.openxmlformats.org/officeDocument/2006/relationships/image" Target="media/image140.png"/><Relationship Id="rId158" Type="http://schemas.openxmlformats.org/officeDocument/2006/relationships/image" Target="media/image141.png"/><Relationship Id="rId159" Type="http://schemas.openxmlformats.org/officeDocument/2006/relationships/image" Target="media/image142.png"/><Relationship Id="rId160" Type="http://schemas.openxmlformats.org/officeDocument/2006/relationships/image" Target="media/image143.png"/><Relationship Id="rId161" Type="http://schemas.openxmlformats.org/officeDocument/2006/relationships/image" Target="media/image144.png"/><Relationship Id="rId162" Type="http://schemas.openxmlformats.org/officeDocument/2006/relationships/image" Target="media/image145.png"/><Relationship Id="rId163" Type="http://schemas.openxmlformats.org/officeDocument/2006/relationships/image" Target="media/image146.png"/><Relationship Id="rId164" Type="http://schemas.openxmlformats.org/officeDocument/2006/relationships/image" Target="media/image147.png"/><Relationship Id="rId165" Type="http://schemas.openxmlformats.org/officeDocument/2006/relationships/image" Target="media/image148.png"/><Relationship Id="rId166" Type="http://schemas.openxmlformats.org/officeDocument/2006/relationships/image" Target="media/image149.png"/><Relationship Id="rId167" Type="http://schemas.openxmlformats.org/officeDocument/2006/relationships/image" Target="media/image150.jpeg"/><Relationship Id="rId168" Type="http://schemas.openxmlformats.org/officeDocument/2006/relationships/header" Target="header5.xml"/><Relationship Id="rId169" Type="http://schemas.openxmlformats.org/officeDocument/2006/relationships/image" Target="media/image151.png"/><Relationship Id="rId170" Type="http://schemas.openxmlformats.org/officeDocument/2006/relationships/image" Target="media/image152.jpeg"/><Relationship Id="rId171" Type="http://schemas.openxmlformats.org/officeDocument/2006/relationships/image" Target="media/image153.jpeg"/><Relationship Id="rId172"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Mike</dc:creator>
  <dcterms:created xsi:type="dcterms:W3CDTF">2017-05-26T21:18:16Z</dcterms:created>
  <dcterms:modified xsi:type="dcterms:W3CDTF">2017-05-26T21:18:16Z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2016-12-08T00:00:00Z</vt:filetime>
  </property>
  <property fmtid="{D5CDD505-2E9C-101B-9397-08002B2CF9AE}" pid="3" name="Creator">
    <vt:lpwstr>Microsoft® Word 2013</vt:lpwstr>
  </property>
  <property fmtid="{D5CDD505-2E9C-101B-9397-08002B2CF9AE}" pid="4" name="LastSaved">
    <vt:filetime>2017-05-26T00:00:00Z</vt:filetime>
  </property>
</Properties>
</file>