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Default Extension="jpeg" ContentType="image/jpeg"/>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1"/>
        <w:rPr>
          <w:rFonts w:ascii="Times New Roman"/>
          <w:sz w:val="27"/>
        </w:rPr>
      </w:pPr>
    </w:p>
    <w:p>
      <w:pPr>
        <w:pStyle w:val="Heading1"/>
        <w:spacing w:line="259" w:lineRule="auto" w:before="50"/>
        <w:ind w:left="342"/>
        <w:rPr>
          <w:rFonts w:ascii="Times New Roman" w:hAnsi="Times New Roman"/>
        </w:rPr>
      </w:pPr>
      <w:r>
        <w:rPr>
          <w:rFonts w:ascii="Times New Roman" w:hAnsi="Times New Roman"/>
        </w:rPr>
        <w:t>UNIVERSIDAD AUTÓNOMA DEL ESTADO DE MÉXICO</w:t>
      </w:r>
    </w:p>
    <w:p>
      <w:pPr>
        <w:spacing w:before="159"/>
        <w:ind w:left="340" w:right="358" w:firstLine="0"/>
        <w:jc w:val="center"/>
        <w:rPr>
          <w:rFonts w:ascii="Times New Roman" w:hAnsi="Times New Roman"/>
          <w:sz w:val="28"/>
        </w:rPr>
      </w:pPr>
      <w:r>
        <w:rPr>
          <w:rFonts w:ascii="Times New Roman" w:hAnsi="Times New Roman"/>
          <w:sz w:val="28"/>
        </w:rPr>
        <w:t>FACULTAD DE CONTADURÍA Y ADMINISTRACIÓN</w:t>
      </w:r>
    </w:p>
    <w:p>
      <w:pPr>
        <w:pStyle w:val="BodyText"/>
        <w:spacing w:before="5"/>
        <w:rPr>
          <w:rFonts w:ascii="Times New Roman"/>
          <w:sz w:val="27"/>
        </w:rPr>
      </w:pPr>
      <w:r>
        <w:rPr/>
        <w:drawing>
          <wp:anchor distT="0" distB="0" distL="0" distR="0" allowOverlap="1" layoutInCell="1" locked="0" behindDoc="0" simplePos="0" relativeHeight="0">
            <wp:simplePos x="0" y="0"/>
            <wp:positionH relativeFrom="page">
              <wp:posOffset>3033522</wp:posOffset>
            </wp:positionH>
            <wp:positionV relativeFrom="paragraph">
              <wp:posOffset>225126</wp:posOffset>
            </wp:positionV>
            <wp:extent cx="1615710" cy="1420177"/>
            <wp:effectExtent l="0" t="0" r="0" b="0"/>
            <wp:wrapTopAndBottom/>
            <wp:docPr id="1" name="image1.png" descr=""/>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1615710" cy="1420177"/>
                    </a:xfrm>
                    <a:prstGeom prst="rect">
                      <a:avLst/>
                    </a:prstGeom>
                  </pic:spPr>
                </pic:pic>
              </a:graphicData>
            </a:graphic>
          </wp:anchor>
        </w:drawing>
      </w:r>
    </w:p>
    <w:p>
      <w:pPr>
        <w:pStyle w:val="BodyText"/>
        <w:spacing w:before="1"/>
        <w:rPr>
          <w:rFonts w:ascii="Times New Roman"/>
          <w:sz w:val="33"/>
        </w:rPr>
      </w:pPr>
    </w:p>
    <w:p>
      <w:pPr>
        <w:pStyle w:val="Heading1"/>
        <w:spacing w:line="259" w:lineRule="auto"/>
        <w:ind w:right="117" w:hanging="3"/>
      </w:pPr>
      <w:r>
        <w:rPr/>
        <w:t>DISEÑO DE UN SISTEMA DE GOBIERNO, RIESGOS Y CUMPLIMIENTO PARA SER ALINEADO A DISTINTAS NORMATIVAS Y REGULACIONES EN PEQUEÑAS Y MEDIANAS EMPRESAS</w:t>
      </w:r>
    </w:p>
    <w:p>
      <w:pPr>
        <w:pStyle w:val="BodyText"/>
        <w:spacing w:before="6"/>
        <w:rPr>
          <w:rFonts w:ascii="Tahoma"/>
          <w:sz w:val="37"/>
        </w:rPr>
      </w:pPr>
    </w:p>
    <w:p>
      <w:pPr>
        <w:spacing w:before="0"/>
        <w:ind w:left="339" w:right="358" w:firstLine="0"/>
        <w:jc w:val="center"/>
        <w:rPr>
          <w:rFonts w:ascii="Times New Roman"/>
          <w:sz w:val="40"/>
        </w:rPr>
      </w:pPr>
      <w:r>
        <w:rPr>
          <w:rFonts w:ascii="Times New Roman"/>
          <w:sz w:val="40"/>
        </w:rPr>
        <w:t>TRABAJO TERMINAL DE GRADO</w:t>
      </w:r>
    </w:p>
    <w:p>
      <w:pPr>
        <w:spacing w:line="320" w:lineRule="exact" w:before="233"/>
        <w:ind w:left="339" w:right="358" w:firstLine="0"/>
        <w:jc w:val="center"/>
        <w:rPr>
          <w:rFonts w:ascii="Times New Roman"/>
          <w:sz w:val="28"/>
        </w:rPr>
      </w:pPr>
      <w:r>
        <w:rPr>
          <w:rFonts w:ascii="Times New Roman"/>
          <w:sz w:val="28"/>
        </w:rPr>
        <w:t>QUE PARA OBTENER EL GRADO DE</w:t>
      </w:r>
    </w:p>
    <w:p>
      <w:pPr>
        <w:spacing w:before="0"/>
        <w:ind w:left="1373" w:right="1396" w:firstLine="4"/>
        <w:jc w:val="center"/>
        <w:rPr>
          <w:rFonts w:ascii="Times New Roman" w:hAnsi="Times New Roman"/>
          <w:sz w:val="36"/>
        </w:rPr>
      </w:pPr>
      <w:r>
        <w:rPr>
          <w:rFonts w:ascii="Times New Roman" w:hAnsi="Times New Roman"/>
          <w:sz w:val="36"/>
        </w:rPr>
        <w:t>MAESTRO EN ADMINISTRACIÓN DE TECNOLOGÍAS DE LA INFORMACIÓN</w:t>
      </w:r>
    </w:p>
    <w:p>
      <w:pPr>
        <w:pStyle w:val="BodyText"/>
        <w:rPr>
          <w:rFonts w:ascii="Times New Roman"/>
          <w:sz w:val="36"/>
        </w:rPr>
      </w:pPr>
    </w:p>
    <w:p>
      <w:pPr>
        <w:spacing w:line="648" w:lineRule="auto" w:before="0"/>
        <w:ind w:left="2925" w:right="2925" w:firstLine="888"/>
        <w:jc w:val="left"/>
        <w:rPr>
          <w:rFonts w:ascii="Times New Roman"/>
          <w:sz w:val="28"/>
        </w:rPr>
      </w:pPr>
      <w:r>
        <w:rPr>
          <w:rFonts w:ascii="Times New Roman"/>
          <w:sz w:val="28"/>
        </w:rPr>
        <w:t>PRESENTA PABLO CORONA FRAGA</w:t>
      </w:r>
    </w:p>
    <w:p>
      <w:pPr>
        <w:spacing w:line="444" w:lineRule="auto" w:before="29"/>
        <w:ind w:left="2800" w:right="2819" w:firstLine="0"/>
        <w:jc w:val="center"/>
        <w:rPr>
          <w:rFonts w:ascii="Times New Roman" w:hAnsi="Times New Roman"/>
          <w:sz w:val="18"/>
        </w:rPr>
      </w:pPr>
      <w:r>
        <w:rPr>
          <w:rFonts w:ascii="Times New Roman" w:hAnsi="Times New Roman"/>
          <w:sz w:val="18"/>
        </w:rPr>
        <w:t>Dra. en C. Ed ARACELI ROMERO ROMERO TUTOR ACADÉMICO</w:t>
      </w:r>
    </w:p>
    <w:p>
      <w:pPr>
        <w:spacing w:before="7"/>
        <w:ind w:left="0" w:right="118" w:firstLine="0"/>
        <w:jc w:val="right"/>
        <w:rPr>
          <w:rFonts w:ascii="Times New Roman"/>
          <w:sz w:val="18"/>
        </w:rPr>
      </w:pPr>
      <w:r>
        <w:rPr>
          <w:rFonts w:ascii="Times New Roman"/>
          <w:sz w:val="18"/>
        </w:rPr>
        <w:t>(Marzo, 2016)</w:t>
      </w:r>
    </w:p>
    <w:p>
      <w:pPr>
        <w:spacing w:after="0"/>
        <w:jc w:val="right"/>
        <w:rPr>
          <w:rFonts w:ascii="Times New Roman"/>
          <w:sz w:val="18"/>
        </w:rPr>
        <w:sectPr>
          <w:type w:val="continuous"/>
          <w:pgSz w:w="12240" w:h="15840"/>
          <w:pgMar w:top="1500" w:bottom="280" w:left="1600" w:right="1580"/>
        </w:sectPr>
      </w:pPr>
    </w:p>
    <w:p>
      <w:pPr>
        <w:pStyle w:val="Heading2"/>
        <w:spacing w:before="14"/>
        <w:jc w:val="both"/>
        <w:rPr>
          <w:b w:val="0"/>
        </w:rPr>
      </w:pPr>
      <w:bookmarkStart w:name="_bookmark0" w:id="1"/>
      <w:bookmarkEnd w:id="1"/>
      <w:r>
        <w:rPr/>
      </w:r>
      <w:r>
        <w:rPr>
          <w:b w:val="0"/>
        </w:rPr>
        <w:t>Agradecimientos</w:t>
      </w:r>
    </w:p>
    <w:p>
      <w:pPr>
        <w:pStyle w:val="BodyText"/>
        <w:spacing w:before="6"/>
        <w:rPr>
          <w:rFonts w:ascii="Calibri Light"/>
          <w:b w:val="0"/>
          <w:sz w:val="39"/>
        </w:rPr>
      </w:pPr>
    </w:p>
    <w:p>
      <w:pPr>
        <w:pStyle w:val="BodyText"/>
        <w:spacing w:line="259" w:lineRule="auto"/>
        <w:ind w:left="102" w:right="114"/>
        <w:jc w:val="both"/>
      </w:pPr>
      <w:r>
        <w:rPr/>
        <w:t>Agradezco a mi familia, </w:t>
      </w:r>
      <w:r>
        <w:rPr>
          <w:spacing w:val="-2"/>
        </w:rPr>
        <w:t>por </w:t>
      </w:r>
      <w:r>
        <w:rPr/>
        <w:t>la formación que me dieron, por inculcarle valores y principios desde niño, que me hacen ser quien soy hoy en día. Gracias</w:t>
      </w:r>
      <w:r>
        <w:rPr>
          <w:spacing w:val="-35"/>
        </w:rPr>
        <w:t> </w:t>
      </w:r>
      <w:r>
        <w:rPr/>
        <w:t>por enseñarme que el amor y la unión son las herramientas más importantes para la vida y hacerme ver que "la disciplina tarde o temprano vencerá la inteligencia". A mi madre por enseñarme a ser paciente, positivo, soñador e idealista. A mi padre por su amistad, sus enseñanzas y disciplina; ambos ayudaron a forjar mi personalidad y la manera en la que me desenvuelvo en el mundo. A los dos mi admiración y respeto como personas y como padres, pues me ayudaron a entender que no hay mejor manera de vivir y entender a Dios que a través de la vida en comunidad y de anteponer el interés común al personal. A mi hermano por</w:t>
      </w:r>
      <w:r>
        <w:rPr>
          <w:spacing w:val="-11"/>
        </w:rPr>
        <w:t> </w:t>
      </w:r>
      <w:r>
        <w:rPr/>
        <w:t>ser</w:t>
      </w:r>
      <w:r>
        <w:rPr>
          <w:spacing w:val="-10"/>
        </w:rPr>
        <w:t> </w:t>
      </w:r>
      <w:r>
        <w:rPr/>
        <w:t>un</w:t>
      </w:r>
      <w:r>
        <w:rPr>
          <w:spacing w:val="-14"/>
        </w:rPr>
        <w:t> </w:t>
      </w:r>
      <w:r>
        <w:rPr/>
        <w:t>ejemplo</w:t>
      </w:r>
      <w:r>
        <w:rPr>
          <w:spacing w:val="-12"/>
        </w:rPr>
        <w:t> </w:t>
      </w:r>
      <w:r>
        <w:rPr/>
        <w:t>e</w:t>
      </w:r>
      <w:r>
        <w:rPr>
          <w:spacing w:val="-10"/>
        </w:rPr>
        <w:t> </w:t>
      </w:r>
      <w:r>
        <w:rPr/>
        <w:t>inspiración</w:t>
      </w:r>
      <w:r>
        <w:rPr>
          <w:spacing w:val="-11"/>
        </w:rPr>
        <w:t> </w:t>
      </w:r>
      <w:r>
        <w:rPr/>
        <w:t>para</w:t>
      </w:r>
      <w:r>
        <w:rPr>
          <w:spacing w:val="-11"/>
        </w:rPr>
        <w:t> </w:t>
      </w:r>
      <w:r>
        <w:rPr/>
        <w:t>conseguir</w:t>
      </w:r>
      <w:r>
        <w:rPr>
          <w:spacing w:val="-13"/>
        </w:rPr>
        <w:t> </w:t>
      </w:r>
      <w:r>
        <w:rPr/>
        <w:t>este</w:t>
      </w:r>
      <w:r>
        <w:rPr>
          <w:spacing w:val="-12"/>
        </w:rPr>
        <w:t> </w:t>
      </w:r>
      <w:r>
        <w:rPr/>
        <w:t>grado.</w:t>
      </w:r>
      <w:r>
        <w:rPr>
          <w:spacing w:val="-11"/>
        </w:rPr>
        <w:t> </w:t>
      </w:r>
      <w:r>
        <w:rPr/>
        <w:t>Eres</w:t>
      </w:r>
      <w:r>
        <w:rPr>
          <w:spacing w:val="-12"/>
        </w:rPr>
        <w:t> </w:t>
      </w:r>
      <w:r>
        <w:rPr/>
        <w:t>una</w:t>
      </w:r>
      <w:r>
        <w:rPr>
          <w:spacing w:val="-11"/>
        </w:rPr>
        <w:t> </w:t>
      </w:r>
      <w:r>
        <w:rPr/>
        <w:t>gran</w:t>
      </w:r>
      <w:r>
        <w:rPr>
          <w:spacing w:val="-12"/>
        </w:rPr>
        <w:t> </w:t>
      </w:r>
      <w:r>
        <w:rPr/>
        <w:t>persona</w:t>
      </w:r>
      <w:r>
        <w:rPr>
          <w:spacing w:val="-13"/>
        </w:rPr>
        <w:t> </w:t>
      </w:r>
      <w:r>
        <w:rPr/>
        <w:t>y</w:t>
      </w:r>
      <w:r>
        <w:rPr>
          <w:spacing w:val="-10"/>
        </w:rPr>
        <w:t> </w:t>
      </w:r>
      <w:r>
        <w:rPr/>
        <w:t>te</w:t>
      </w:r>
      <w:r>
        <w:rPr>
          <w:spacing w:val="-12"/>
        </w:rPr>
        <w:t> </w:t>
      </w:r>
      <w:r>
        <w:rPr/>
        <w:t>admiro,</w:t>
      </w:r>
      <w:r>
        <w:rPr>
          <w:spacing w:val="-10"/>
        </w:rPr>
        <w:t> </w:t>
      </w:r>
      <w:r>
        <w:rPr/>
        <w:t>tanto en lo personal como en lo profesional. A mi esposa por el apoyo para logar este objetivo y por siempre</w:t>
      </w:r>
      <w:r>
        <w:rPr>
          <w:spacing w:val="-2"/>
        </w:rPr>
        <w:t> </w:t>
      </w:r>
      <w:r>
        <w:rPr/>
        <w:t>estar</w:t>
      </w:r>
      <w:r>
        <w:rPr>
          <w:spacing w:val="-5"/>
        </w:rPr>
        <w:t> </w:t>
      </w:r>
      <w:r>
        <w:rPr/>
        <w:t>ahí</w:t>
      </w:r>
      <w:r>
        <w:rPr>
          <w:spacing w:val="-3"/>
        </w:rPr>
        <w:t> </w:t>
      </w:r>
      <w:r>
        <w:rPr/>
        <w:t>cuando</w:t>
      </w:r>
      <w:r>
        <w:rPr>
          <w:spacing w:val="-1"/>
        </w:rPr>
        <w:t> </w:t>
      </w:r>
      <w:r>
        <w:rPr/>
        <w:t>la</w:t>
      </w:r>
      <w:r>
        <w:rPr>
          <w:spacing w:val="-2"/>
        </w:rPr>
        <w:t> </w:t>
      </w:r>
      <w:r>
        <w:rPr/>
        <w:t>necesito,</w:t>
      </w:r>
      <w:r>
        <w:rPr>
          <w:spacing w:val="-2"/>
        </w:rPr>
        <w:t> </w:t>
      </w:r>
      <w:r>
        <w:rPr/>
        <w:t>por</w:t>
      </w:r>
      <w:r>
        <w:rPr>
          <w:spacing w:val="-4"/>
        </w:rPr>
        <w:t> </w:t>
      </w:r>
      <w:r>
        <w:rPr/>
        <w:t>seguirme</w:t>
      </w:r>
      <w:r>
        <w:rPr>
          <w:spacing w:val="-4"/>
        </w:rPr>
        <w:t> </w:t>
      </w:r>
      <w:r>
        <w:rPr/>
        <w:t>en</w:t>
      </w:r>
      <w:r>
        <w:rPr>
          <w:spacing w:val="-3"/>
        </w:rPr>
        <w:t> </w:t>
      </w:r>
      <w:r>
        <w:rPr/>
        <w:t>mis</w:t>
      </w:r>
      <w:r>
        <w:rPr>
          <w:spacing w:val="-5"/>
        </w:rPr>
        <w:t> </w:t>
      </w:r>
      <w:r>
        <w:rPr/>
        <w:t>locuras</w:t>
      </w:r>
      <w:r>
        <w:rPr>
          <w:spacing w:val="-4"/>
        </w:rPr>
        <w:t> </w:t>
      </w:r>
      <w:r>
        <w:rPr/>
        <w:t>e</w:t>
      </w:r>
      <w:r>
        <w:rPr>
          <w:spacing w:val="-2"/>
        </w:rPr>
        <w:t> </w:t>
      </w:r>
      <w:r>
        <w:rPr/>
        <w:t>invitarme</w:t>
      </w:r>
      <w:r>
        <w:rPr>
          <w:spacing w:val="-4"/>
        </w:rPr>
        <w:t> </w:t>
      </w:r>
      <w:r>
        <w:rPr/>
        <w:t>a</w:t>
      </w:r>
      <w:r>
        <w:rPr>
          <w:spacing w:val="-4"/>
        </w:rPr>
        <w:t> </w:t>
      </w:r>
      <w:r>
        <w:rPr/>
        <w:t>las</w:t>
      </w:r>
      <w:r>
        <w:rPr>
          <w:spacing w:val="-3"/>
        </w:rPr>
        <w:t> </w:t>
      </w:r>
      <w:r>
        <w:rPr/>
        <w:t>suyas.</w:t>
      </w:r>
      <w:r>
        <w:rPr>
          <w:spacing w:val="-5"/>
        </w:rPr>
        <w:t> </w:t>
      </w:r>
      <w:r>
        <w:rPr/>
        <w:t>Somos</w:t>
      </w:r>
      <w:r>
        <w:rPr>
          <w:spacing w:val="-5"/>
        </w:rPr>
        <w:t> </w:t>
      </w:r>
      <w:r>
        <w:rPr/>
        <w:t>el mejor equipo y eres la mejor compañera que se podría tener en esta vida. Gracias por ser idealista y</w:t>
      </w:r>
      <w:r>
        <w:rPr>
          <w:spacing w:val="-10"/>
        </w:rPr>
        <w:t> </w:t>
      </w:r>
      <w:r>
        <w:rPr/>
        <w:t>siempre</w:t>
      </w:r>
      <w:r>
        <w:rPr>
          <w:spacing w:val="-12"/>
        </w:rPr>
        <w:t> </w:t>
      </w:r>
      <w:r>
        <w:rPr/>
        <w:t>ver</w:t>
      </w:r>
      <w:r>
        <w:rPr>
          <w:spacing w:val="-12"/>
        </w:rPr>
        <w:t> </w:t>
      </w:r>
      <w:r>
        <w:rPr/>
        <w:t>el</w:t>
      </w:r>
      <w:r>
        <w:rPr>
          <w:spacing w:val="-13"/>
        </w:rPr>
        <w:t> </w:t>
      </w:r>
      <w:r>
        <w:rPr/>
        <w:t>lado</w:t>
      </w:r>
      <w:r>
        <w:rPr>
          <w:spacing w:val="-12"/>
        </w:rPr>
        <w:t> </w:t>
      </w:r>
      <w:r>
        <w:rPr/>
        <w:t>positivo</w:t>
      </w:r>
      <w:r>
        <w:rPr>
          <w:spacing w:val="-9"/>
        </w:rPr>
        <w:t> </w:t>
      </w:r>
      <w:r>
        <w:rPr/>
        <w:t>de</w:t>
      </w:r>
      <w:r>
        <w:rPr>
          <w:spacing w:val="-12"/>
        </w:rPr>
        <w:t> </w:t>
      </w:r>
      <w:r>
        <w:rPr/>
        <w:t>las</w:t>
      </w:r>
      <w:r>
        <w:rPr>
          <w:spacing w:val="-13"/>
        </w:rPr>
        <w:t> </w:t>
      </w:r>
      <w:r>
        <w:rPr/>
        <w:t>cosas,</w:t>
      </w:r>
      <w:r>
        <w:rPr>
          <w:spacing w:val="-13"/>
        </w:rPr>
        <w:t> </w:t>
      </w:r>
      <w:r>
        <w:rPr/>
        <w:t>por</w:t>
      </w:r>
      <w:r>
        <w:rPr>
          <w:spacing w:val="-13"/>
        </w:rPr>
        <w:t> </w:t>
      </w:r>
      <w:r>
        <w:rPr/>
        <w:t>ayudarme</w:t>
      </w:r>
      <w:r>
        <w:rPr>
          <w:spacing w:val="-10"/>
        </w:rPr>
        <w:t> </w:t>
      </w:r>
      <w:r>
        <w:rPr/>
        <w:t>a</w:t>
      </w:r>
      <w:r>
        <w:rPr>
          <w:spacing w:val="-13"/>
        </w:rPr>
        <w:t> </w:t>
      </w:r>
      <w:r>
        <w:rPr/>
        <w:t>enfocarme</w:t>
      </w:r>
      <w:r>
        <w:rPr>
          <w:spacing w:val="-12"/>
        </w:rPr>
        <w:t> </w:t>
      </w:r>
      <w:r>
        <w:rPr/>
        <w:t>y</w:t>
      </w:r>
      <w:r>
        <w:rPr>
          <w:spacing w:val="-12"/>
        </w:rPr>
        <w:t> </w:t>
      </w:r>
      <w:r>
        <w:rPr/>
        <w:t>darle</w:t>
      </w:r>
      <w:r>
        <w:rPr>
          <w:spacing w:val="-10"/>
        </w:rPr>
        <w:t> </w:t>
      </w:r>
      <w:r>
        <w:rPr/>
        <w:t>importancia</w:t>
      </w:r>
      <w:r>
        <w:rPr>
          <w:spacing w:val="-11"/>
        </w:rPr>
        <w:t> </w:t>
      </w:r>
      <w:r>
        <w:rPr/>
        <w:t>a</w:t>
      </w:r>
      <w:r>
        <w:rPr>
          <w:spacing w:val="-13"/>
        </w:rPr>
        <w:t> </w:t>
      </w:r>
      <w:r>
        <w:rPr/>
        <w:t>las</w:t>
      </w:r>
      <w:r>
        <w:rPr>
          <w:spacing w:val="-14"/>
        </w:rPr>
        <w:t> </w:t>
      </w:r>
      <w:r>
        <w:rPr/>
        <w:t>cosas que realmente lo tienen. A mis hijas por su cariño y por inspirarme a querer ser cada día una mejor persona para darles ejemplo. Estoy seguro que lograrán todo lo que se propongan, siempre visualícense en la cima, hasta que lleguen a disputarla o negociarla con aquellos que</w:t>
      </w:r>
      <w:r>
        <w:rPr>
          <w:spacing w:val="-23"/>
        </w:rPr>
        <w:t> </w:t>
      </w:r>
      <w:r>
        <w:rPr/>
        <w:t>admiraron.</w:t>
      </w:r>
    </w:p>
    <w:p>
      <w:pPr>
        <w:pStyle w:val="BodyText"/>
        <w:spacing w:line="259" w:lineRule="auto" w:before="161"/>
        <w:ind w:left="102" w:right="115"/>
        <w:jc w:val="both"/>
      </w:pPr>
      <w:r>
        <w:rPr/>
        <w:t>A NYCE, en particular a Carlos Pérez y Salvador Sánchez por su apoyo para cursar estos estudios de maestría,</w:t>
      </w:r>
      <w:r>
        <w:rPr>
          <w:spacing w:val="-8"/>
        </w:rPr>
        <w:t> </w:t>
      </w:r>
      <w:r>
        <w:rPr/>
        <w:t>por</w:t>
      </w:r>
      <w:r>
        <w:rPr>
          <w:spacing w:val="-8"/>
        </w:rPr>
        <w:t> </w:t>
      </w:r>
      <w:r>
        <w:rPr/>
        <w:t>creer</w:t>
      </w:r>
      <w:r>
        <w:rPr>
          <w:spacing w:val="-11"/>
        </w:rPr>
        <w:t> </w:t>
      </w:r>
      <w:r>
        <w:rPr/>
        <w:t>en</w:t>
      </w:r>
      <w:r>
        <w:rPr>
          <w:spacing w:val="-11"/>
        </w:rPr>
        <w:t> </w:t>
      </w:r>
      <w:r>
        <w:rPr/>
        <w:t>mí</w:t>
      </w:r>
      <w:r>
        <w:rPr>
          <w:spacing w:val="-11"/>
        </w:rPr>
        <w:t> </w:t>
      </w:r>
      <w:r>
        <w:rPr/>
        <w:t>y</w:t>
      </w:r>
      <w:r>
        <w:rPr>
          <w:spacing w:val="-10"/>
        </w:rPr>
        <w:t> </w:t>
      </w:r>
      <w:r>
        <w:rPr/>
        <w:t>brindarme</w:t>
      </w:r>
      <w:r>
        <w:rPr>
          <w:spacing w:val="-7"/>
        </w:rPr>
        <w:t> </w:t>
      </w:r>
      <w:r>
        <w:rPr/>
        <w:t>la</w:t>
      </w:r>
      <w:r>
        <w:rPr>
          <w:spacing w:val="-11"/>
        </w:rPr>
        <w:t> </w:t>
      </w:r>
      <w:r>
        <w:rPr/>
        <w:t>oportunidad</w:t>
      </w:r>
      <w:r>
        <w:rPr>
          <w:spacing w:val="-9"/>
        </w:rPr>
        <w:t> </w:t>
      </w:r>
      <w:r>
        <w:rPr/>
        <w:t>de</w:t>
      </w:r>
      <w:r>
        <w:rPr>
          <w:spacing w:val="-8"/>
        </w:rPr>
        <w:t> </w:t>
      </w:r>
      <w:r>
        <w:rPr/>
        <w:t>desarrollarme</w:t>
      </w:r>
      <w:r>
        <w:rPr>
          <w:spacing w:val="-9"/>
        </w:rPr>
        <w:t> </w:t>
      </w:r>
      <w:r>
        <w:rPr/>
        <w:t>como</w:t>
      </w:r>
      <w:r>
        <w:rPr>
          <w:spacing w:val="-7"/>
        </w:rPr>
        <w:t> </w:t>
      </w:r>
      <w:r>
        <w:rPr/>
        <w:t>persona</w:t>
      </w:r>
      <w:r>
        <w:rPr>
          <w:spacing w:val="-8"/>
        </w:rPr>
        <w:t> </w:t>
      </w:r>
      <w:r>
        <w:rPr/>
        <w:t>y</w:t>
      </w:r>
      <w:r>
        <w:rPr>
          <w:spacing w:val="-9"/>
        </w:rPr>
        <w:t> </w:t>
      </w:r>
      <w:r>
        <w:rPr/>
        <w:t>profesional. A mis compañeros y colegas de trabajo por su apoyo y paciencia, a Mayté y Fabiola por su ayuda para que este proyecto se hiciera realidad, por sus ideas, por la dedicación y esfuerzo aún más allá de su deber laboral. A Miriam y Jaime por su apoyo y diligencia para concretar los proyectos y permitirme tener el tiempo para dedicarlo a este</w:t>
      </w:r>
      <w:r>
        <w:rPr>
          <w:spacing w:val="-13"/>
        </w:rPr>
        <w:t> </w:t>
      </w:r>
      <w:r>
        <w:rPr/>
        <w:t>proyecto.</w:t>
      </w:r>
    </w:p>
    <w:p>
      <w:pPr>
        <w:pStyle w:val="BodyText"/>
        <w:spacing w:line="259" w:lineRule="auto" w:before="161"/>
        <w:ind w:left="102" w:right="119"/>
        <w:jc w:val="both"/>
      </w:pPr>
      <w:r>
        <w:rPr/>
        <w:t>A mi asesor de maestría, la Doctora Araceli Romero por invitarme a ser parte de esta maestría, por su apoyo, paciencia y dedicación. Eres la culpable de que esté escribiendo estas líneas y en verdad te agradezco la oportunidad.</w:t>
      </w:r>
    </w:p>
    <w:p>
      <w:pPr>
        <w:pStyle w:val="BodyText"/>
        <w:spacing w:line="259" w:lineRule="auto" w:before="161"/>
        <w:ind w:left="102" w:right="113"/>
        <w:jc w:val="both"/>
      </w:pPr>
      <w:r>
        <w:rPr/>
        <w:t>A Ted Humphreys por brindar ideas frescas y revolucionar mi visión de un tema que creí que dominaba, espero seguir aprendiendo de ti muchos años Master Yoda.</w:t>
      </w:r>
    </w:p>
    <w:p>
      <w:pPr>
        <w:pStyle w:val="BodyText"/>
        <w:spacing w:line="259" w:lineRule="auto" w:before="158"/>
        <w:ind w:left="102" w:right="115"/>
        <w:jc w:val="both"/>
      </w:pPr>
      <w:r>
        <w:rPr/>
        <w:t>A todos los demás, amigos, compañeros colegas que ayudaron de alguna u otra manera a este trabajo, sería imposible mencionarlos a todos. En realidad, a la humanidad entera, gracias por coincidir, hagamos de esta la mejor versión de la realidad que pueda existir, pensando siempre en el bien común, que es la mejor manifestación de la voluntad de Dios.</w:t>
      </w:r>
    </w:p>
    <w:p>
      <w:pPr>
        <w:pStyle w:val="BodyText"/>
      </w:pPr>
    </w:p>
    <w:p>
      <w:pPr>
        <w:pStyle w:val="BodyText"/>
        <w:spacing w:before="11"/>
        <w:rPr>
          <w:sz w:val="27"/>
        </w:rPr>
      </w:pPr>
    </w:p>
    <w:p>
      <w:pPr>
        <w:pStyle w:val="BodyText"/>
        <w:spacing w:before="1"/>
        <w:ind w:right="116"/>
        <w:jc w:val="right"/>
      </w:pPr>
      <w:r>
        <w:rPr/>
        <w:t>Pablo Corona</w:t>
      </w:r>
    </w:p>
    <w:p>
      <w:pPr>
        <w:spacing w:after="0"/>
        <w:jc w:val="right"/>
        <w:sectPr>
          <w:footerReference w:type="default" r:id="rId6"/>
          <w:pgSz w:w="12240" w:h="15840"/>
          <w:pgMar w:footer="1634" w:header="0" w:top="1400" w:bottom="1820" w:left="1600" w:right="1580"/>
          <w:pgNumType w:start="4"/>
        </w:sectPr>
      </w:pPr>
    </w:p>
    <w:p>
      <w:pPr>
        <w:pStyle w:val="BodyText"/>
        <w:rPr>
          <w:sz w:val="20"/>
        </w:rPr>
      </w:pPr>
    </w:p>
    <w:p>
      <w:pPr>
        <w:pStyle w:val="Heading2"/>
        <w:spacing w:before="200"/>
        <w:rPr>
          <w:b w:val="0"/>
        </w:rPr>
      </w:pPr>
      <w:r>
        <w:rPr>
          <w:b w:val="0"/>
        </w:rPr>
        <w:t>Índice</w:t>
      </w:r>
    </w:p>
    <w:sdt>
      <w:sdtPr>
        <w:docPartObj>
          <w:docPartGallery w:val="Table of Contents"/>
          <w:docPartUnique/>
        </w:docPartObj>
      </w:sdtPr>
      <w:sdtEndPr/>
      <w:sdtContent>
        <w:p>
          <w:pPr>
            <w:pStyle w:val="TOC1"/>
            <w:tabs>
              <w:tab w:pos="8932" w:val="right" w:leader="dot"/>
            </w:tabs>
            <w:spacing w:before="31"/>
            <w:rPr>
              <w:b w:val="0"/>
            </w:rPr>
          </w:pPr>
          <w:hyperlink w:history="true" w:anchor="_bookmark0">
            <w:r>
              <w:rPr/>
              <w:t>Agradecimientos</w:t>
            </w:r>
            <w:r>
              <w:rPr>
                <w:b w:val="0"/>
              </w:rPr>
              <w:tab/>
              <w:t>4</w:t>
            </w:r>
          </w:hyperlink>
        </w:p>
        <w:p>
          <w:pPr>
            <w:pStyle w:val="TOC1"/>
            <w:tabs>
              <w:tab w:pos="8932" w:val="right" w:leader="dot"/>
            </w:tabs>
            <w:spacing w:before="122"/>
            <w:rPr>
              <w:b w:val="0"/>
            </w:rPr>
          </w:pPr>
          <w:hyperlink w:history="true" w:anchor="_bookmark1">
            <w:r>
              <w:rPr/>
              <w:t>Introducción</w:t>
            </w:r>
            <w:r>
              <w:rPr>
                <w:b w:val="0"/>
              </w:rPr>
              <w:tab/>
              <w:t>6</w:t>
            </w:r>
          </w:hyperlink>
        </w:p>
        <w:p>
          <w:pPr>
            <w:pStyle w:val="TOC4"/>
            <w:tabs>
              <w:tab w:pos="8932" w:val="right" w:leader="dot"/>
            </w:tabs>
          </w:pPr>
          <w:hyperlink w:history="true" w:anchor="_bookmark3">
            <w:r>
              <w:rPr/>
              <w:t>ANTECEDENTES</w:t>
              <w:tab/>
              <w:t>7</w:t>
            </w:r>
          </w:hyperlink>
        </w:p>
        <w:p>
          <w:pPr>
            <w:pStyle w:val="TOC4"/>
            <w:tabs>
              <w:tab w:pos="8932" w:val="right" w:leader="dot"/>
            </w:tabs>
            <w:spacing w:before="122"/>
          </w:pPr>
          <w:hyperlink w:history="true" w:anchor="_bookmark4">
            <w:r>
              <w:rPr/>
              <w:t>DESCRIPCIÓN</w:t>
            </w:r>
            <w:r>
              <w:rPr>
                <w:spacing w:val="-4"/>
              </w:rPr>
              <w:t> </w:t>
            </w:r>
            <w:r>
              <w:rPr/>
              <w:t>DEL</w:t>
            </w:r>
            <w:r>
              <w:rPr>
                <w:spacing w:val="-3"/>
              </w:rPr>
              <w:t> </w:t>
            </w:r>
            <w:r>
              <w:rPr/>
              <w:t>PROBLEMA</w:t>
              <w:tab/>
              <w:t>8</w:t>
            </w:r>
          </w:hyperlink>
        </w:p>
        <w:p>
          <w:pPr>
            <w:pStyle w:val="TOC4"/>
            <w:tabs>
              <w:tab w:pos="8932" w:val="right" w:leader="dot"/>
            </w:tabs>
          </w:pPr>
          <w:hyperlink w:history="true" w:anchor="_bookmark5">
            <w:r>
              <w:rPr/>
              <w:t>PLANTEAMIENTO</w:t>
            </w:r>
            <w:r>
              <w:rPr>
                <w:spacing w:val="-1"/>
              </w:rPr>
              <w:t> </w:t>
            </w:r>
            <w:r>
              <w:rPr/>
              <w:t>DEL</w:t>
            </w:r>
            <w:r>
              <w:rPr>
                <w:spacing w:val="-3"/>
              </w:rPr>
              <w:t> </w:t>
            </w:r>
            <w:r>
              <w:rPr/>
              <w:t>PROBLEMA</w:t>
              <w:tab/>
              <w:t>9</w:t>
            </w:r>
          </w:hyperlink>
        </w:p>
        <w:p>
          <w:pPr>
            <w:pStyle w:val="TOC4"/>
            <w:tabs>
              <w:tab w:pos="8933" w:val="right" w:leader="dot"/>
            </w:tabs>
            <w:spacing w:before="121"/>
          </w:pPr>
          <w:hyperlink w:history="true" w:anchor="_bookmark6">
            <w:r>
              <w:rPr/>
              <w:t>JUSTIFICACIÓN</w:t>
              <w:tab/>
              <w:t>11</w:t>
            </w:r>
          </w:hyperlink>
        </w:p>
        <w:p>
          <w:pPr>
            <w:pStyle w:val="TOC4"/>
            <w:tabs>
              <w:tab w:pos="8933" w:val="right" w:leader="dot"/>
            </w:tabs>
            <w:spacing w:before="122"/>
          </w:pPr>
          <w:hyperlink w:history="true" w:anchor="_bookmark7">
            <w:r>
              <w:rPr/>
              <w:t>OBJETIVOS</w:t>
              <w:tab/>
              <w:t>12</w:t>
            </w:r>
          </w:hyperlink>
        </w:p>
        <w:p>
          <w:pPr>
            <w:pStyle w:val="TOC5"/>
            <w:tabs>
              <w:tab w:pos="8933" w:val="right" w:leader="dot"/>
            </w:tabs>
          </w:pPr>
          <w:hyperlink w:history="true" w:anchor="_bookmark8">
            <w:r>
              <w:rPr/>
              <w:t>OBJETIVO</w:t>
            </w:r>
            <w:r>
              <w:rPr>
                <w:spacing w:val="-1"/>
              </w:rPr>
              <w:t> </w:t>
            </w:r>
            <w:r>
              <w:rPr/>
              <w:t>GENERAL</w:t>
              <w:tab/>
              <w:t>12</w:t>
            </w:r>
          </w:hyperlink>
        </w:p>
        <w:p>
          <w:pPr>
            <w:pStyle w:val="TOC5"/>
            <w:tabs>
              <w:tab w:pos="8933" w:val="right" w:leader="dot"/>
            </w:tabs>
            <w:spacing w:before="122"/>
          </w:pPr>
          <w:hyperlink w:history="true" w:anchor="_bookmark9">
            <w:r>
              <w:rPr/>
              <w:t>OBJETIVOS</w:t>
            </w:r>
            <w:r>
              <w:rPr>
                <w:spacing w:val="-1"/>
              </w:rPr>
              <w:t> </w:t>
            </w:r>
            <w:r>
              <w:rPr/>
              <w:t>ESPECÍFICOS</w:t>
              <w:tab/>
              <w:t>12</w:t>
            </w:r>
          </w:hyperlink>
        </w:p>
        <w:p>
          <w:pPr>
            <w:pStyle w:val="TOC1"/>
            <w:tabs>
              <w:tab w:pos="1421" w:val="left" w:leader="none"/>
              <w:tab w:pos="8933" w:val="right" w:leader="dot"/>
            </w:tabs>
            <w:rPr>
              <w:b w:val="0"/>
            </w:rPr>
          </w:pPr>
          <w:hyperlink w:history="true" w:anchor="_bookmark10">
            <w:r>
              <w:rPr/>
              <w:t>CAPÍTULO</w:t>
            </w:r>
            <w:r>
              <w:rPr>
                <w:spacing w:val="-4"/>
              </w:rPr>
              <w:t> </w:t>
            </w:r>
            <w:r>
              <w:rPr/>
              <w:t>I:</w:t>
              <w:tab/>
              <w:t>:</w:t>
            </w:r>
            <w:r>
              <w:rPr>
                <w:spacing w:val="-1"/>
              </w:rPr>
              <w:t> </w:t>
            </w:r>
            <w:r>
              <w:rPr/>
              <w:t>MARCO</w:t>
            </w:r>
            <w:r>
              <w:rPr>
                <w:spacing w:val="-3"/>
              </w:rPr>
              <w:t> </w:t>
            </w:r>
            <w:r>
              <w:rPr/>
              <w:t>CONCEPTUAL</w:t>
            </w:r>
            <w:r>
              <w:rPr>
                <w:b w:val="0"/>
              </w:rPr>
              <w:tab/>
              <w:t>13</w:t>
            </w:r>
          </w:hyperlink>
        </w:p>
        <w:p>
          <w:pPr>
            <w:pStyle w:val="TOC1"/>
            <w:tabs>
              <w:tab w:pos="1642" w:val="left" w:leader="none"/>
              <w:tab w:pos="8933" w:val="right" w:leader="dot"/>
            </w:tabs>
            <w:rPr>
              <w:b w:val="0"/>
            </w:rPr>
          </w:pPr>
          <w:hyperlink w:history="true" w:anchor="_bookmark17">
            <w:r>
              <w:rPr/>
              <w:t>CAPÍTULO</w:t>
            </w:r>
            <w:r>
              <w:rPr>
                <w:spacing w:val="-4"/>
              </w:rPr>
              <w:t> </w:t>
            </w:r>
            <w:r>
              <w:rPr/>
              <w:t>II:</w:t>
              <w:tab/>
              <w:t>MARCO</w:t>
            </w:r>
            <w:r>
              <w:rPr>
                <w:spacing w:val="-3"/>
              </w:rPr>
              <w:t> </w:t>
            </w:r>
            <w:r>
              <w:rPr/>
              <w:t>CONTEXTUAL</w:t>
            </w:r>
            <w:r>
              <w:rPr>
                <w:b w:val="0"/>
              </w:rPr>
              <w:tab/>
              <w:t>22</w:t>
            </w:r>
          </w:hyperlink>
        </w:p>
        <w:p>
          <w:pPr>
            <w:pStyle w:val="TOC1"/>
            <w:tabs>
              <w:tab w:pos="1642" w:val="left" w:leader="none"/>
              <w:tab w:pos="8933" w:val="right" w:leader="dot"/>
            </w:tabs>
            <w:spacing w:before="122"/>
            <w:rPr>
              <w:b w:val="0"/>
            </w:rPr>
          </w:pPr>
          <w:hyperlink w:history="true" w:anchor="_bookmark22">
            <w:r>
              <w:rPr/>
              <w:t>CAPÍTULO</w:t>
            </w:r>
            <w:r>
              <w:rPr>
                <w:spacing w:val="-4"/>
              </w:rPr>
              <w:t> </w:t>
            </w:r>
            <w:r>
              <w:rPr/>
              <w:t>III:</w:t>
              <w:tab/>
              <w:t>DIAGNÓSTICO Y RESULTADOS</w:t>
            </w:r>
            <w:r>
              <w:rPr>
                <w:spacing w:val="-5"/>
              </w:rPr>
              <w:t> </w:t>
            </w:r>
            <w:r>
              <w:rPr/>
              <w:t>DEL</w:t>
            </w:r>
            <w:r>
              <w:rPr>
                <w:spacing w:val="-3"/>
              </w:rPr>
              <w:t> </w:t>
            </w:r>
            <w:r>
              <w:rPr/>
              <w:t>ANÁLISIS</w:t>
            </w:r>
            <w:r>
              <w:rPr>
                <w:b w:val="0"/>
              </w:rPr>
              <w:tab/>
              <w:t>30</w:t>
            </w:r>
          </w:hyperlink>
        </w:p>
        <w:p>
          <w:pPr>
            <w:pStyle w:val="TOC1"/>
            <w:tabs>
              <w:tab w:pos="1642" w:val="left" w:leader="none"/>
              <w:tab w:pos="8933" w:val="right" w:leader="dot"/>
            </w:tabs>
            <w:rPr>
              <w:b w:val="0"/>
            </w:rPr>
          </w:pPr>
          <w:hyperlink w:history="true" w:anchor="_bookmark26">
            <w:r>
              <w:rPr/>
              <w:t>CAPÍTULO</w:t>
            </w:r>
            <w:r>
              <w:rPr>
                <w:spacing w:val="-4"/>
              </w:rPr>
              <w:t> </w:t>
            </w:r>
            <w:r>
              <w:rPr/>
              <w:t>IV:</w:t>
              <w:tab/>
              <w:t>DISEÑO DEL SISTEMA DE</w:t>
            </w:r>
            <w:r>
              <w:rPr>
                <w:spacing w:val="-6"/>
              </w:rPr>
              <w:t> </w:t>
            </w:r>
            <w:r>
              <w:rPr/>
              <w:t>CUMPLIMIENTO</w:t>
            </w:r>
            <w:r>
              <w:rPr>
                <w:spacing w:val="-1"/>
              </w:rPr>
              <w:t> </w:t>
            </w:r>
            <w:r>
              <w:rPr/>
              <w:t>MÚLTIPLE</w:t>
            </w:r>
            <w:r>
              <w:rPr>
                <w:b w:val="0"/>
              </w:rPr>
              <w:tab/>
              <w:t>40</w:t>
            </w:r>
          </w:hyperlink>
        </w:p>
        <w:p>
          <w:pPr>
            <w:pStyle w:val="TOC1"/>
            <w:tabs>
              <w:tab w:pos="8933" w:val="right" w:leader="dot"/>
            </w:tabs>
            <w:spacing w:before="123"/>
            <w:rPr>
              <w:b w:val="0"/>
            </w:rPr>
          </w:pPr>
          <w:hyperlink w:history="true" w:anchor="_bookmark27">
            <w:r>
              <w:rPr/>
              <w:t>Diseño de flujos y estructura del Sistema de</w:t>
            </w:r>
            <w:r>
              <w:rPr>
                <w:spacing w:val="-10"/>
              </w:rPr>
              <w:t> </w:t>
            </w:r>
            <w:r>
              <w:rPr/>
              <w:t>Cumplimiento</w:t>
            </w:r>
            <w:r>
              <w:rPr>
                <w:spacing w:val="-2"/>
              </w:rPr>
              <w:t> </w:t>
            </w:r>
            <w:r>
              <w:rPr/>
              <w:t>Múltiple</w:t>
            </w:r>
            <w:r>
              <w:rPr>
                <w:b w:val="0"/>
              </w:rPr>
              <w:tab/>
              <w:t>40</w:t>
            </w:r>
          </w:hyperlink>
        </w:p>
        <w:p>
          <w:pPr>
            <w:pStyle w:val="TOC1"/>
            <w:tabs>
              <w:tab w:pos="8933" w:val="right" w:leader="dot"/>
            </w:tabs>
            <w:rPr>
              <w:b w:val="0"/>
            </w:rPr>
          </w:pPr>
          <w:hyperlink w:history="true" w:anchor="_bookmark33">
            <w:r>
              <w:rPr/>
              <w:t>Características de</w:t>
            </w:r>
            <w:r>
              <w:rPr>
                <w:spacing w:val="-4"/>
              </w:rPr>
              <w:t> </w:t>
            </w:r>
            <w:r>
              <w:rPr/>
              <w:t>los</w:t>
            </w:r>
            <w:r>
              <w:rPr>
                <w:spacing w:val="-3"/>
              </w:rPr>
              <w:t> </w:t>
            </w:r>
            <w:r>
              <w:rPr/>
              <w:t>controles</w:t>
            </w:r>
            <w:r>
              <w:rPr>
                <w:b w:val="0"/>
              </w:rPr>
              <w:tab/>
              <w:t>45</w:t>
            </w:r>
          </w:hyperlink>
        </w:p>
        <w:p>
          <w:pPr>
            <w:pStyle w:val="TOC1"/>
            <w:tabs>
              <w:tab w:pos="8933" w:val="right" w:leader="dot"/>
            </w:tabs>
            <w:spacing w:before="122"/>
            <w:rPr>
              <w:b w:val="0"/>
            </w:rPr>
          </w:pPr>
          <w:hyperlink w:history="true" w:anchor="_bookmark45">
            <w:r>
              <w:rPr/>
              <w:t>Requerimientos para la parametrización del Sistema de</w:t>
            </w:r>
            <w:r>
              <w:rPr>
                <w:spacing w:val="-11"/>
              </w:rPr>
              <w:t> </w:t>
            </w:r>
            <w:r>
              <w:rPr/>
              <w:t>Cumplimiento</w:t>
            </w:r>
            <w:r>
              <w:rPr>
                <w:spacing w:val="-2"/>
              </w:rPr>
              <w:t> </w:t>
            </w:r>
            <w:r>
              <w:rPr/>
              <w:t>Múltiple</w:t>
            </w:r>
            <w:r>
              <w:rPr>
                <w:b w:val="0"/>
              </w:rPr>
              <w:tab/>
              <w:t>53</w:t>
            </w:r>
          </w:hyperlink>
        </w:p>
        <w:p>
          <w:pPr>
            <w:pStyle w:val="TOC1"/>
            <w:tabs>
              <w:tab w:pos="8933" w:val="right" w:leader="dot"/>
            </w:tabs>
            <w:rPr>
              <w:b w:val="0"/>
            </w:rPr>
          </w:pPr>
          <w:hyperlink w:history="true" w:anchor="_bookmark47">
            <w:r>
              <w:rPr/>
              <w:t>Arquitectura y componentes tecnológicos de una</w:t>
            </w:r>
            <w:r>
              <w:rPr>
                <w:spacing w:val="-9"/>
              </w:rPr>
              <w:t> </w:t>
            </w:r>
            <w:r>
              <w:rPr/>
              <w:t>Red</w:t>
            </w:r>
            <w:r>
              <w:rPr>
                <w:spacing w:val="-2"/>
              </w:rPr>
              <w:t> </w:t>
            </w:r>
            <w:r>
              <w:rPr/>
              <w:t>Semántica</w:t>
            </w:r>
            <w:r>
              <w:rPr>
                <w:b w:val="0"/>
              </w:rPr>
              <w:tab/>
              <w:t>54</w:t>
            </w:r>
          </w:hyperlink>
        </w:p>
        <w:p>
          <w:pPr>
            <w:pStyle w:val="TOC1"/>
            <w:tabs>
              <w:tab w:pos="8933" w:val="right" w:leader="dot"/>
            </w:tabs>
            <w:rPr>
              <w:b w:val="0"/>
            </w:rPr>
          </w:pPr>
          <w:hyperlink w:history="true" w:anchor="_bookmark49">
            <w:r>
              <w:rPr/>
              <w:t>Evaluación y selección de la metodología y lenguaje para el desarrollo</w:t>
            </w:r>
            <w:r>
              <w:rPr>
                <w:spacing w:val="-20"/>
              </w:rPr>
              <w:t> </w:t>
            </w:r>
            <w:r>
              <w:rPr/>
              <w:t>del</w:t>
            </w:r>
            <w:r>
              <w:rPr>
                <w:spacing w:val="-1"/>
              </w:rPr>
              <w:t> </w:t>
            </w:r>
            <w:r>
              <w:rPr/>
              <w:t>Sistema</w:t>
            </w:r>
            <w:r>
              <w:rPr>
                <w:b w:val="0"/>
              </w:rPr>
              <w:tab/>
              <w:t>56</w:t>
            </w:r>
          </w:hyperlink>
        </w:p>
        <w:p>
          <w:pPr>
            <w:pStyle w:val="TOC1"/>
            <w:tabs>
              <w:tab w:pos="8933" w:val="right" w:leader="dot"/>
            </w:tabs>
            <w:spacing w:before="122"/>
            <w:rPr>
              <w:b w:val="0"/>
            </w:rPr>
          </w:pPr>
          <w:hyperlink w:history="true" w:anchor="_bookmark51">
            <w:r>
              <w:rPr/>
              <w:t>Análisis de los requerimientos y diseño de</w:t>
            </w:r>
            <w:r>
              <w:rPr>
                <w:spacing w:val="-9"/>
              </w:rPr>
              <w:t> </w:t>
            </w:r>
            <w:r>
              <w:rPr/>
              <w:t>las</w:t>
            </w:r>
            <w:r>
              <w:rPr>
                <w:spacing w:val="-3"/>
              </w:rPr>
              <w:t> </w:t>
            </w:r>
            <w:r>
              <w:rPr/>
              <w:t>pruebas</w:t>
            </w:r>
            <w:r>
              <w:rPr>
                <w:b w:val="0"/>
              </w:rPr>
              <w:tab/>
              <w:t>58</w:t>
            </w:r>
          </w:hyperlink>
        </w:p>
        <w:p>
          <w:pPr>
            <w:pStyle w:val="TOC1"/>
            <w:tabs>
              <w:tab w:pos="8933" w:val="right" w:leader="dot"/>
            </w:tabs>
            <w:rPr>
              <w:b w:val="0"/>
            </w:rPr>
          </w:pPr>
          <w:hyperlink w:history="true" w:anchor="_bookmark56">
            <w:r>
              <w:rPr/>
              <w:t>CONCLUSIONES</w:t>
            </w:r>
            <w:r>
              <w:rPr>
                <w:spacing w:val="-2"/>
              </w:rPr>
              <w:t> </w:t>
            </w:r>
            <w:r>
              <w:rPr/>
              <w:t>Y</w:t>
            </w:r>
            <w:r>
              <w:rPr>
                <w:spacing w:val="-3"/>
              </w:rPr>
              <w:t> </w:t>
            </w:r>
            <w:r>
              <w:rPr/>
              <w:t>RECOMENDACIONES</w:t>
            </w:r>
            <w:r>
              <w:rPr>
                <w:b w:val="0"/>
              </w:rPr>
              <w:tab/>
              <w:t>65</w:t>
            </w:r>
          </w:hyperlink>
        </w:p>
        <w:p>
          <w:pPr>
            <w:pStyle w:val="TOC1"/>
            <w:tabs>
              <w:tab w:pos="1642" w:val="left" w:leader="none"/>
              <w:tab w:pos="8933" w:val="right" w:leader="dot"/>
            </w:tabs>
            <w:spacing w:before="123"/>
            <w:rPr>
              <w:b w:val="0"/>
            </w:rPr>
          </w:pPr>
          <w:hyperlink w:history="true" w:anchor="_bookmark57">
            <w:r>
              <w:rPr/>
              <w:t>CAPÍTULO</w:t>
            </w:r>
            <w:r>
              <w:rPr>
                <w:spacing w:val="-1"/>
              </w:rPr>
              <w:t> </w:t>
            </w:r>
            <w:r>
              <w:rPr/>
              <w:t>V:</w:t>
              <w:tab/>
              <w:t>BIBLIOGRAFÍA</w:t>
            </w:r>
            <w:r>
              <w:rPr>
                <w:b w:val="0"/>
              </w:rPr>
              <w:tab/>
              <w:t>67</w:t>
            </w:r>
          </w:hyperlink>
        </w:p>
        <w:p>
          <w:pPr>
            <w:pStyle w:val="TOC2"/>
            <w:tabs>
              <w:tab w:pos="8933" w:val="right" w:leader="dot"/>
            </w:tabs>
          </w:pPr>
          <w:hyperlink w:history="true" w:anchor="_bookmark58">
            <w:r>
              <w:rPr/>
              <w:t>Referencias</w:t>
              <w:tab/>
              <w:t>67</w:t>
            </w:r>
          </w:hyperlink>
        </w:p>
        <w:p>
          <w:pPr>
            <w:pStyle w:val="TOC2"/>
            <w:tabs>
              <w:tab w:pos="8933" w:val="right" w:leader="dot"/>
            </w:tabs>
            <w:spacing w:before="122"/>
          </w:pPr>
          <w:hyperlink w:history="true" w:anchor="_bookmark59">
            <w:r>
              <w:rPr/>
              <w:t>Índice</w:t>
            </w:r>
            <w:r>
              <w:rPr>
                <w:spacing w:val="-1"/>
              </w:rPr>
              <w:t> </w:t>
            </w:r>
            <w:r>
              <w:rPr/>
              <w:t>de</w:t>
            </w:r>
            <w:r>
              <w:rPr>
                <w:spacing w:val="-1"/>
              </w:rPr>
              <w:t> </w:t>
            </w:r>
            <w:r>
              <w:rPr/>
              <w:t>ilustraciones</w:t>
              <w:tab/>
              <w:t>70</w:t>
            </w:r>
          </w:hyperlink>
        </w:p>
        <w:p>
          <w:pPr>
            <w:pStyle w:val="TOC3"/>
            <w:tabs>
              <w:tab w:pos="8933" w:val="right" w:leader="dot"/>
            </w:tabs>
            <w:rPr>
              <w:b w:val="0"/>
              <w:i w:val="0"/>
              <w:sz w:val="22"/>
            </w:rPr>
          </w:pPr>
          <w:hyperlink w:history="true" w:anchor="_bookmark60">
            <w:r>
              <w:rPr>
                <w:i w:val="0"/>
                <w:sz w:val="22"/>
              </w:rPr>
              <w:t>ANEXO</w:t>
            </w:r>
            <w:r>
              <w:rPr>
                <w:i w:val="0"/>
                <w:spacing w:val="-3"/>
                <w:sz w:val="22"/>
              </w:rPr>
              <w:t> </w:t>
            </w:r>
            <w:r>
              <w:rPr>
                <w:i w:val="0"/>
                <w:sz w:val="22"/>
              </w:rPr>
              <w:t>1</w:t>
            </w:r>
            <w:r>
              <w:rPr>
                <w:b w:val="0"/>
                <w:i w:val="0"/>
                <w:sz w:val="22"/>
              </w:rPr>
              <w:tab/>
              <w:t>71</w:t>
            </w:r>
          </w:hyperlink>
        </w:p>
        <w:p>
          <w:pPr>
            <w:pStyle w:val="TOC3"/>
            <w:tabs>
              <w:tab w:pos="8933" w:val="right" w:leader="dot"/>
            </w:tabs>
            <w:rPr>
              <w:b w:val="0"/>
              <w:i w:val="0"/>
              <w:sz w:val="22"/>
            </w:rPr>
          </w:pPr>
          <w:hyperlink w:history="true" w:anchor="_bookmark61">
            <w:r>
              <w:rPr>
                <w:i w:val="0"/>
                <w:sz w:val="22"/>
              </w:rPr>
              <w:t>ANEXO</w:t>
            </w:r>
            <w:r>
              <w:rPr>
                <w:i w:val="0"/>
                <w:spacing w:val="-3"/>
                <w:sz w:val="22"/>
              </w:rPr>
              <w:t> </w:t>
            </w:r>
            <w:r>
              <w:rPr>
                <w:i w:val="0"/>
                <w:sz w:val="22"/>
              </w:rPr>
              <w:t>2</w:t>
            </w:r>
            <w:r>
              <w:rPr>
                <w:b w:val="0"/>
                <w:i w:val="0"/>
                <w:sz w:val="22"/>
              </w:rPr>
              <w:tab/>
              <w:t>80</w:t>
            </w:r>
          </w:hyperlink>
        </w:p>
      </w:sdtContent>
    </w:sdt>
    <w:p>
      <w:pPr>
        <w:spacing w:after="0"/>
        <w:rPr>
          <w:sz w:val="22"/>
        </w:rPr>
        <w:sectPr>
          <w:pgSz w:w="12240" w:h="15840"/>
          <w:pgMar w:header="0" w:footer="1634" w:top="1500" w:bottom="1820" w:left="1600" w:right="1600"/>
        </w:sectPr>
      </w:pPr>
    </w:p>
    <w:p>
      <w:pPr>
        <w:pStyle w:val="Heading2"/>
        <w:spacing w:before="14"/>
        <w:jc w:val="both"/>
        <w:rPr>
          <w:b w:val="0"/>
        </w:rPr>
      </w:pPr>
      <w:bookmarkStart w:name="_bookmark1" w:id="2"/>
      <w:bookmarkEnd w:id="2"/>
      <w:r>
        <w:rPr/>
      </w:r>
      <w:r>
        <w:rPr>
          <w:b w:val="0"/>
        </w:rPr>
        <w:t>Introducción</w:t>
      </w:r>
    </w:p>
    <w:p>
      <w:pPr>
        <w:pStyle w:val="BodyText"/>
        <w:spacing w:before="6"/>
        <w:rPr>
          <w:rFonts w:ascii="Calibri Light"/>
          <w:b w:val="0"/>
          <w:sz w:val="39"/>
        </w:rPr>
      </w:pPr>
    </w:p>
    <w:p>
      <w:pPr>
        <w:pStyle w:val="BodyText"/>
        <w:spacing w:line="259" w:lineRule="auto"/>
        <w:ind w:left="102" w:right="1395"/>
        <w:jc w:val="both"/>
      </w:pPr>
      <w:r>
        <w:rPr/>
        <w:t>“Para hacer frente a algunos problemas estratégicos, algunas organizaciones han desarrollado iniciativas</w:t>
      </w:r>
      <w:r>
        <w:rPr>
          <w:spacing w:val="-7"/>
        </w:rPr>
        <w:t> </w:t>
      </w:r>
      <w:r>
        <w:rPr/>
        <w:t>conocidas</w:t>
      </w:r>
      <w:r>
        <w:rPr>
          <w:spacing w:val="-7"/>
        </w:rPr>
        <w:t> </w:t>
      </w:r>
      <w:r>
        <w:rPr/>
        <w:t>como</w:t>
      </w:r>
      <w:r>
        <w:rPr>
          <w:spacing w:val="-8"/>
        </w:rPr>
        <w:t> </w:t>
      </w:r>
      <w:r>
        <w:rPr/>
        <w:t>Gestión,</w:t>
      </w:r>
      <w:r>
        <w:rPr>
          <w:spacing w:val="-6"/>
        </w:rPr>
        <w:t> </w:t>
      </w:r>
      <w:r>
        <w:rPr/>
        <w:t>Riesgos</w:t>
      </w:r>
      <w:r>
        <w:rPr>
          <w:spacing w:val="-7"/>
        </w:rPr>
        <w:t> </w:t>
      </w:r>
      <w:r>
        <w:rPr/>
        <w:t>y</w:t>
      </w:r>
      <w:r>
        <w:rPr>
          <w:spacing w:val="-6"/>
        </w:rPr>
        <w:t> </w:t>
      </w:r>
      <w:r>
        <w:rPr/>
        <w:t>Cumplimiento</w:t>
      </w:r>
      <w:r>
        <w:rPr>
          <w:spacing w:val="-4"/>
        </w:rPr>
        <w:t> </w:t>
      </w:r>
      <w:r>
        <w:rPr/>
        <w:t>(GRC),</w:t>
      </w:r>
      <w:r>
        <w:rPr>
          <w:spacing w:val="-7"/>
        </w:rPr>
        <w:t> </w:t>
      </w:r>
      <w:r>
        <w:rPr/>
        <w:t>las</w:t>
      </w:r>
      <w:r>
        <w:rPr>
          <w:spacing w:val="-8"/>
        </w:rPr>
        <w:t> </w:t>
      </w:r>
      <w:r>
        <w:rPr/>
        <w:t>cuales</w:t>
      </w:r>
      <w:r>
        <w:rPr>
          <w:spacing w:val="-6"/>
        </w:rPr>
        <w:t> </w:t>
      </w:r>
      <w:r>
        <w:rPr/>
        <w:t>permiten</w:t>
      </w:r>
      <w:r>
        <w:rPr>
          <w:spacing w:val="-7"/>
        </w:rPr>
        <w:t> </w:t>
      </w:r>
      <w:r>
        <w:rPr/>
        <w:t>una</w:t>
      </w:r>
      <w:r>
        <w:rPr>
          <w:spacing w:val="-7"/>
        </w:rPr>
        <w:t> </w:t>
      </w:r>
      <w:r>
        <w:rPr/>
        <w:t>revisión integral mediante sus funciones de riesgos y control, además de mejorar su eficiencia y eficacia”. (J.Anderson,</w:t>
      </w:r>
      <w:r>
        <w:rPr>
          <w:spacing w:val="-5"/>
        </w:rPr>
        <w:t> </w:t>
      </w:r>
      <w:r>
        <w:rPr/>
        <w:t>2009)</w:t>
      </w:r>
    </w:p>
    <w:p>
      <w:pPr>
        <w:pStyle w:val="BodyText"/>
        <w:spacing w:line="259" w:lineRule="auto" w:before="161"/>
        <w:ind w:left="102" w:right="1395"/>
        <w:jc w:val="both"/>
      </w:pPr>
      <w:r>
        <w:rPr/>
        <w:t>La</w:t>
      </w:r>
      <w:r>
        <w:rPr>
          <w:spacing w:val="-7"/>
        </w:rPr>
        <w:t> </w:t>
      </w:r>
      <w:r>
        <w:rPr/>
        <w:t>estrategia</w:t>
      </w:r>
      <w:r>
        <w:rPr>
          <w:spacing w:val="-7"/>
        </w:rPr>
        <w:t> </w:t>
      </w:r>
      <w:r>
        <w:rPr/>
        <w:t>de</w:t>
      </w:r>
      <w:r>
        <w:rPr>
          <w:spacing w:val="-8"/>
        </w:rPr>
        <w:t> </w:t>
      </w:r>
      <w:r>
        <w:rPr/>
        <w:t>negocio</w:t>
      </w:r>
      <w:r>
        <w:rPr>
          <w:spacing w:val="-5"/>
        </w:rPr>
        <w:t> </w:t>
      </w:r>
      <w:r>
        <w:rPr/>
        <w:t>es</w:t>
      </w:r>
      <w:r>
        <w:rPr>
          <w:spacing w:val="-9"/>
        </w:rPr>
        <w:t> </w:t>
      </w:r>
      <w:r>
        <w:rPr/>
        <w:t>fundamental</w:t>
      </w:r>
      <w:r>
        <w:rPr>
          <w:spacing w:val="-10"/>
        </w:rPr>
        <w:t> </w:t>
      </w:r>
      <w:r>
        <w:rPr/>
        <w:t>para</w:t>
      </w:r>
      <w:r>
        <w:rPr>
          <w:spacing w:val="-7"/>
        </w:rPr>
        <w:t> </w:t>
      </w:r>
      <w:r>
        <w:rPr/>
        <w:t>asegurar</w:t>
      </w:r>
      <w:r>
        <w:rPr>
          <w:spacing w:val="-10"/>
        </w:rPr>
        <w:t> </w:t>
      </w:r>
      <w:r>
        <w:rPr/>
        <w:t>la</w:t>
      </w:r>
      <w:r>
        <w:rPr>
          <w:spacing w:val="-7"/>
        </w:rPr>
        <w:t> </w:t>
      </w:r>
      <w:r>
        <w:rPr/>
        <w:t>permanencia</w:t>
      </w:r>
      <w:r>
        <w:rPr>
          <w:spacing w:val="-9"/>
        </w:rPr>
        <w:t> </w:t>
      </w:r>
      <w:r>
        <w:rPr/>
        <w:t>y</w:t>
      </w:r>
      <w:r>
        <w:rPr>
          <w:spacing w:val="-8"/>
        </w:rPr>
        <w:t> </w:t>
      </w:r>
      <w:r>
        <w:rPr/>
        <w:t>éxito</w:t>
      </w:r>
      <w:r>
        <w:rPr>
          <w:spacing w:val="-5"/>
        </w:rPr>
        <w:t> </w:t>
      </w:r>
      <w:r>
        <w:rPr/>
        <w:t>de</w:t>
      </w:r>
      <w:r>
        <w:rPr>
          <w:spacing w:val="-6"/>
        </w:rPr>
        <w:t> </w:t>
      </w:r>
      <w:r>
        <w:rPr/>
        <w:t>las</w:t>
      </w:r>
      <w:r>
        <w:rPr>
          <w:spacing w:val="-7"/>
        </w:rPr>
        <w:t> </w:t>
      </w:r>
      <w:r>
        <w:rPr/>
        <w:t>organizaciones en</w:t>
      </w:r>
      <w:r>
        <w:rPr>
          <w:spacing w:val="-4"/>
        </w:rPr>
        <w:t> </w:t>
      </w:r>
      <w:r>
        <w:rPr/>
        <w:t>un</w:t>
      </w:r>
      <w:r>
        <w:rPr>
          <w:spacing w:val="-4"/>
        </w:rPr>
        <w:t> </w:t>
      </w:r>
      <w:r>
        <w:rPr/>
        <w:t>mercado</w:t>
      </w:r>
      <w:r>
        <w:rPr>
          <w:spacing w:val="-3"/>
        </w:rPr>
        <w:t> </w:t>
      </w:r>
      <w:r>
        <w:rPr/>
        <w:t>cada</w:t>
      </w:r>
      <w:r>
        <w:rPr>
          <w:spacing w:val="-6"/>
        </w:rPr>
        <w:t> </w:t>
      </w:r>
      <w:r>
        <w:rPr/>
        <w:t>vez</w:t>
      </w:r>
      <w:r>
        <w:rPr>
          <w:spacing w:val="-6"/>
        </w:rPr>
        <w:t> </w:t>
      </w:r>
      <w:r>
        <w:rPr/>
        <w:t>más</w:t>
      </w:r>
      <w:r>
        <w:rPr>
          <w:spacing w:val="-3"/>
        </w:rPr>
        <w:t> </w:t>
      </w:r>
      <w:r>
        <w:rPr/>
        <w:t>competitivo.</w:t>
      </w:r>
      <w:r>
        <w:rPr>
          <w:spacing w:val="-6"/>
        </w:rPr>
        <w:t> </w:t>
      </w:r>
      <w:r>
        <w:rPr/>
        <w:t>Por</w:t>
      </w:r>
      <w:r>
        <w:rPr>
          <w:spacing w:val="-6"/>
        </w:rPr>
        <w:t> </w:t>
      </w:r>
      <w:r>
        <w:rPr/>
        <w:t>ello,</w:t>
      </w:r>
      <w:r>
        <w:rPr>
          <w:spacing w:val="-6"/>
        </w:rPr>
        <w:t> </w:t>
      </w:r>
      <w:r>
        <w:rPr/>
        <w:t>es</w:t>
      </w:r>
      <w:r>
        <w:rPr>
          <w:spacing w:val="-8"/>
        </w:rPr>
        <w:t> </w:t>
      </w:r>
      <w:r>
        <w:rPr/>
        <w:t>necesario</w:t>
      </w:r>
      <w:r>
        <w:rPr>
          <w:spacing w:val="-3"/>
        </w:rPr>
        <w:t> </w:t>
      </w:r>
      <w:r>
        <w:rPr/>
        <w:t>que</w:t>
      </w:r>
      <w:r>
        <w:rPr>
          <w:spacing w:val="-5"/>
        </w:rPr>
        <w:t> </w:t>
      </w:r>
      <w:r>
        <w:rPr/>
        <w:t>esta</w:t>
      </w:r>
      <w:r>
        <w:rPr>
          <w:spacing w:val="-6"/>
        </w:rPr>
        <w:t> </w:t>
      </w:r>
      <w:r>
        <w:rPr/>
        <w:t>estrategia</w:t>
      </w:r>
      <w:r>
        <w:rPr>
          <w:spacing w:val="-4"/>
        </w:rPr>
        <w:t> </w:t>
      </w:r>
      <w:r>
        <w:rPr/>
        <w:t>sea</w:t>
      </w:r>
      <w:r>
        <w:rPr>
          <w:spacing w:val="-3"/>
        </w:rPr>
        <w:t> </w:t>
      </w:r>
      <w:r>
        <w:rPr/>
        <w:t>apalancada por herramientas automatizadas que permitan la toma de decisiones, el control y la gestión de las actividades organizacionales para monitorear el desempeño y controlar los resultados que se derivarán de los planes de negocio, requisitos reglamentarios, regulatorios o</w:t>
      </w:r>
      <w:r>
        <w:rPr>
          <w:spacing w:val="-19"/>
        </w:rPr>
        <w:t> </w:t>
      </w:r>
      <w:r>
        <w:rPr/>
        <w:t>legales.</w:t>
      </w:r>
    </w:p>
    <w:p>
      <w:pPr>
        <w:pStyle w:val="BodyText"/>
        <w:spacing w:line="259" w:lineRule="auto" w:before="158"/>
        <w:ind w:left="102" w:right="1397"/>
        <w:jc w:val="both"/>
      </w:pPr>
      <w:r>
        <w:rPr/>
        <w:t>La implementación y utilización de herramientas que permitan dar seguimiento a la Gestión de Riesgos y Cumplimiento proporciona beneficios como la gestión del conocimiento, la optimización de recursos, así como una mejor capacidad de respuesta y verificación del cumplimiento legal o regulatorio,</w:t>
      </w:r>
      <w:r>
        <w:rPr>
          <w:spacing w:val="-5"/>
        </w:rPr>
        <w:t> </w:t>
      </w:r>
      <w:r>
        <w:rPr/>
        <w:t>lo</w:t>
      </w:r>
      <w:r>
        <w:rPr>
          <w:spacing w:val="-7"/>
        </w:rPr>
        <w:t> </w:t>
      </w:r>
      <w:r>
        <w:rPr/>
        <w:t>que</w:t>
      </w:r>
      <w:r>
        <w:rPr>
          <w:spacing w:val="-5"/>
        </w:rPr>
        <w:t> </w:t>
      </w:r>
      <w:r>
        <w:rPr/>
        <w:t>permite</w:t>
      </w:r>
      <w:r>
        <w:rPr>
          <w:spacing w:val="-9"/>
        </w:rPr>
        <w:t> </w:t>
      </w:r>
      <w:r>
        <w:rPr/>
        <w:t>la</w:t>
      </w:r>
      <w:r>
        <w:rPr>
          <w:spacing w:val="-6"/>
        </w:rPr>
        <w:t> </w:t>
      </w:r>
      <w:r>
        <w:rPr/>
        <w:t>entrega</w:t>
      </w:r>
      <w:r>
        <w:rPr>
          <w:spacing w:val="-6"/>
        </w:rPr>
        <w:t> </w:t>
      </w:r>
      <w:r>
        <w:rPr/>
        <w:t>de</w:t>
      </w:r>
      <w:r>
        <w:rPr>
          <w:spacing w:val="-7"/>
        </w:rPr>
        <w:t> </w:t>
      </w:r>
      <w:r>
        <w:rPr/>
        <w:t>servicios</w:t>
      </w:r>
      <w:r>
        <w:rPr>
          <w:spacing w:val="-8"/>
        </w:rPr>
        <w:t> </w:t>
      </w:r>
      <w:r>
        <w:rPr/>
        <w:t>o</w:t>
      </w:r>
      <w:r>
        <w:rPr>
          <w:spacing w:val="-7"/>
        </w:rPr>
        <w:t> </w:t>
      </w:r>
      <w:r>
        <w:rPr/>
        <w:t>productos</w:t>
      </w:r>
      <w:r>
        <w:rPr>
          <w:spacing w:val="-8"/>
        </w:rPr>
        <w:t> </w:t>
      </w:r>
      <w:r>
        <w:rPr/>
        <w:t>eficaces</w:t>
      </w:r>
      <w:r>
        <w:rPr>
          <w:spacing w:val="-8"/>
        </w:rPr>
        <w:t> </w:t>
      </w:r>
      <w:r>
        <w:rPr/>
        <w:t>y</w:t>
      </w:r>
      <w:r>
        <w:rPr>
          <w:spacing w:val="-5"/>
        </w:rPr>
        <w:t> </w:t>
      </w:r>
      <w:r>
        <w:rPr/>
        <w:t>una</w:t>
      </w:r>
      <w:r>
        <w:rPr>
          <w:spacing w:val="-11"/>
        </w:rPr>
        <w:t> </w:t>
      </w:r>
      <w:r>
        <w:rPr/>
        <w:t>mayor</w:t>
      </w:r>
      <w:r>
        <w:rPr>
          <w:spacing w:val="-6"/>
        </w:rPr>
        <w:t> </w:t>
      </w:r>
      <w:r>
        <w:rPr/>
        <w:t>satisfacción</w:t>
      </w:r>
      <w:r>
        <w:rPr>
          <w:spacing w:val="-9"/>
        </w:rPr>
        <w:t> </w:t>
      </w:r>
      <w:r>
        <w:rPr/>
        <w:t>del cliente.</w:t>
      </w:r>
    </w:p>
    <w:p>
      <w:pPr>
        <w:pStyle w:val="BodyText"/>
        <w:spacing w:line="259" w:lineRule="auto" w:before="158"/>
        <w:ind w:left="102" w:right="1399"/>
        <w:jc w:val="both"/>
      </w:pPr>
      <w:r>
        <w:rPr/>
        <w:t>Lo anterior se ve reflejado en la capacidad de una organización de dar trazabilidad al cumplimiento de sus objetivos, al origen de dichos objetivos en los intereses de las partes interesadas y a su materialización en las actividades diarias de la organización.</w:t>
      </w:r>
    </w:p>
    <w:p>
      <w:pPr>
        <w:pStyle w:val="BodyText"/>
        <w:spacing w:before="11"/>
        <w:rPr>
          <w:sz w:val="9"/>
        </w:rPr>
      </w:pPr>
      <w:r>
        <w:rPr/>
        <w:pict>
          <v:group style="position:absolute;margin-left:85.080002pt;margin-top:8.021688pt;width:506.9pt;height:253.8pt;mso-position-horizontal-relative:page;mso-position-vertical-relative:paragraph;z-index:1072;mso-wrap-distance-left:0;mso-wrap-distance-right:0" coordorigin="1702,160" coordsize="10138,5076">
            <v:shape style="position:absolute;left:1702;top:160;width:10138;height:5076" type="#_x0000_t75" stroked="false">
              <v:imagedata r:id="rId7" o:title=""/>
            </v:shape>
            <v:shape style="position:absolute;left:4561;top:4906;width:4045;height:180" type="#_x0000_t202" filled="false" stroked="false">
              <v:textbox inset="0,0,0,0">
                <w:txbxContent>
                  <w:p>
                    <w:pPr>
                      <w:spacing w:line="180" w:lineRule="exact" w:before="0"/>
                      <w:ind w:left="0" w:right="0" w:firstLine="0"/>
                      <w:jc w:val="left"/>
                      <w:rPr>
                        <w:rFonts w:ascii="Trebuchet MS" w:hAnsi="Trebuchet MS"/>
                        <w:sz w:val="18"/>
                      </w:rPr>
                    </w:pPr>
                    <w:r>
                      <w:rPr>
                        <w:rFonts w:ascii="Trebuchet MS" w:hAnsi="Trebuchet MS"/>
                        <w:color w:val="666666"/>
                        <w:sz w:val="18"/>
                        <w:shd w:fill="FFFFFF" w:color="auto" w:val="clear"/>
                      </w:rPr>
                      <w:t>© Derechos Reservados, Pablo Corona Fraga,</w:t>
                    </w:r>
                    <w:r>
                      <w:rPr>
                        <w:rFonts w:ascii="Trebuchet MS" w:hAnsi="Trebuchet MS"/>
                        <w:color w:val="666666"/>
                        <w:spacing w:val="-25"/>
                        <w:sz w:val="18"/>
                        <w:shd w:fill="FFFFFF" w:color="auto" w:val="clear"/>
                      </w:rPr>
                      <w:t> </w:t>
                    </w:r>
                    <w:r>
                      <w:rPr>
                        <w:rFonts w:ascii="Trebuchet MS" w:hAnsi="Trebuchet MS"/>
                        <w:color w:val="666666"/>
                        <w:sz w:val="18"/>
                        <w:shd w:fill="FFFFFF" w:color="auto" w:val="clear"/>
                      </w:rPr>
                      <w:t>2016</w:t>
                    </w:r>
                  </w:p>
                </w:txbxContent>
              </v:textbox>
              <w10:wrap type="none"/>
            </v:shape>
            <w10:wrap type="topAndBottom"/>
          </v:group>
        </w:pict>
      </w:r>
    </w:p>
    <w:p>
      <w:pPr>
        <w:spacing w:before="152"/>
        <w:ind w:left="1575" w:right="0" w:firstLine="0"/>
        <w:jc w:val="left"/>
        <w:rPr>
          <w:b/>
          <w:sz w:val="18"/>
        </w:rPr>
      </w:pPr>
      <w:bookmarkStart w:name="_bookmark2" w:id="3"/>
      <w:bookmarkEnd w:id="3"/>
      <w:r>
        <w:rPr/>
      </w:r>
      <w:r>
        <w:rPr>
          <w:b/>
          <w:color w:val="5B9BD4"/>
          <w:sz w:val="18"/>
        </w:rPr>
        <w:t>Ilustración  1. Intereses de las partes interesadas y su alineación a los objetivos</w:t>
      </w:r>
    </w:p>
    <w:p>
      <w:pPr>
        <w:spacing w:after="0"/>
        <w:jc w:val="left"/>
        <w:rPr>
          <w:sz w:val="18"/>
        </w:rPr>
        <w:sectPr>
          <w:pgSz w:w="12240" w:h="15840"/>
          <w:pgMar w:header="0" w:footer="1634" w:top="1400" w:bottom="1820" w:left="1600" w:right="300"/>
        </w:sectPr>
      </w:pPr>
    </w:p>
    <w:p>
      <w:pPr>
        <w:pStyle w:val="Heading3"/>
        <w:rPr>
          <w:b w:val="0"/>
        </w:rPr>
      </w:pPr>
      <w:bookmarkStart w:name="_bookmark3" w:id="4"/>
      <w:bookmarkEnd w:id="4"/>
      <w:r>
        <w:rPr/>
      </w:r>
      <w:r>
        <w:rPr>
          <w:b w:val="0"/>
          <w:color w:val="2D74B5"/>
        </w:rPr>
        <w:t>ANTECEDENTES</w:t>
      </w:r>
    </w:p>
    <w:p>
      <w:pPr>
        <w:pStyle w:val="BodyText"/>
        <w:spacing w:line="259" w:lineRule="auto" w:before="23"/>
        <w:ind w:left="102" w:right="114"/>
        <w:jc w:val="both"/>
      </w:pPr>
      <w:r>
        <w:rPr/>
        <w:t>Todas las organizaciones, sin importar su tamaño, buscan el cumplimiento de objetivos que provienen de las partes interesadas de la organización, el contexto en el cual existen y las regulaciones aplicables a su actividad. La </w:t>
      </w:r>
      <w:r>
        <w:rPr>
          <w:i/>
        </w:rPr>
        <w:t>Gestión </w:t>
      </w:r>
      <w:r>
        <w:rPr/>
        <w:t>es el conjunto de actividades que se desarrollan para la consecución de dichos objetivos; para ello, se establece un plan y posteriormente se lleva a cabo. Sin embargo, ante la variabilidad de las condiciones del entorno, la limitada experiencia en la realización de las actividades, el surgimiento de nuevas necesidades y otros factores tanto</w:t>
      </w:r>
      <w:r>
        <w:rPr>
          <w:spacing w:val="-33"/>
        </w:rPr>
        <w:t> </w:t>
      </w:r>
      <w:r>
        <w:rPr/>
        <w:t>internos como</w:t>
      </w:r>
      <w:r>
        <w:rPr>
          <w:spacing w:val="-13"/>
        </w:rPr>
        <w:t> </w:t>
      </w:r>
      <w:r>
        <w:rPr/>
        <w:t>externos,</w:t>
      </w:r>
      <w:r>
        <w:rPr>
          <w:spacing w:val="-11"/>
        </w:rPr>
        <w:t> </w:t>
      </w:r>
      <w:r>
        <w:rPr/>
        <w:t>la</w:t>
      </w:r>
      <w:r>
        <w:rPr>
          <w:spacing w:val="-12"/>
        </w:rPr>
        <w:t> </w:t>
      </w:r>
      <w:r>
        <w:rPr/>
        <w:t>implantación</w:t>
      </w:r>
      <w:r>
        <w:rPr>
          <w:spacing w:val="-12"/>
        </w:rPr>
        <w:t> </w:t>
      </w:r>
      <w:r>
        <w:rPr/>
        <w:t>de</w:t>
      </w:r>
      <w:r>
        <w:rPr>
          <w:spacing w:val="-11"/>
        </w:rPr>
        <w:t> </w:t>
      </w:r>
      <w:r>
        <w:rPr/>
        <w:t>los</w:t>
      </w:r>
      <w:r>
        <w:rPr>
          <w:spacing w:val="-11"/>
        </w:rPr>
        <w:t> </w:t>
      </w:r>
      <w:r>
        <w:rPr/>
        <w:t>planes</w:t>
      </w:r>
      <w:r>
        <w:rPr>
          <w:spacing w:val="-11"/>
        </w:rPr>
        <w:t> </w:t>
      </w:r>
      <w:r>
        <w:rPr/>
        <w:t>no</w:t>
      </w:r>
      <w:r>
        <w:rPr>
          <w:spacing w:val="-10"/>
        </w:rPr>
        <w:t> </w:t>
      </w:r>
      <w:r>
        <w:rPr/>
        <w:t>siempre</w:t>
      </w:r>
      <w:r>
        <w:rPr>
          <w:spacing w:val="-11"/>
        </w:rPr>
        <w:t> </w:t>
      </w:r>
      <w:r>
        <w:rPr/>
        <w:t>es</w:t>
      </w:r>
      <w:r>
        <w:rPr>
          <w:spacing w:val="-13"/>
        </w:rPr>
        <w:t> </w:t>
      </w:r>
      <w:r>
        <w:rPr/>
        <w:t>exitosa,</w:t>
      </w:r>
      <w:r>
        <w:rPr>
          <w:spacing w:val="-11"/>
        </w:rPr>
        <w:t> </w:t>
      </w:r>
      <w:r>
        <w:rPr/>
        <w:t>por</w:t>
      </w:r>
      <w:r>
        <w:rPr>
          <w:spacing w:val="-12"/>
        </w:rPr>
        <w:t> </w:t>
      </w:r>
      <w:r>
        <w:rPr/>
        <w:t>lo</w:t>
      </w:r>
      <w:r>
        <w:rPr>
          <w:spacing w:val="-13"/>
        </w:rPr>
        <w:t> </w:t>
      </w:r>
      <w:r>
        <w:rPr/>
        <w:t>cual</w:t>
      </w:r>
      <w:r>
        <w:rPr>
          <w:spacing w:val="-12"/>
        </w:rPr>
        <w:t> </w:t>
      </w:r>
      <w:r>
        <w:rPr/>
        <w:t>es</w:t>
      </w:r>
      <w:r>
        <w:rPr>
          <w:spacing w:val="-13"/>
        </w:rPr>
        <w:t> </w:t>
      </w:r>
      <w:r>
        <w:rPr/>
        <w:t>necesario</w:t>
      </w:r>
      <w:r>
        <w:rPr>
          <w:spacing w:val="-6"/>
        </w:rPr>
        <w:t> </w:t>
      </w:r>
      <w:r>
        <w:rPr/>
        <w:t>verificar cuáles fueron los factores que dieron pie a las desviaciones y tomar las acciones necesarias para corregirlas,</w:t>
      </w:r>
      <w:r>
        <w:rPr>
          <w:spacing w:val="-6"/>
        </w:rPr>
        <w:t> </w:t>
      </w:r>
      <w:r>
        <w:rPr/>
        <w:t>de</w:t>
      </w:r>
      <w:r>
        <w:rPr>
          <w:spacing w:val="-8"/>
        </w:rPr>
        <w:t> </w:t>
      </w:r>
      <w:r>
        <w:rPr/>
        <w:t>modo</w:t>
      </w:r>
      <w:r>
        <w:rPr>
          <w:spacing w:val="-8"/>
        </w:rPr>
        <w:t> </w:t>
      </w:r>
      <w:r>
        <w:rPr/>
        <w:t>que</w:t>
      </w:r>
      <w:r>
        <w:rPr>
          <w:spacing w:val="-6"/>
        </w:rPr>
        <w:t> </w:t>
      </w:r>
      <w:r>
        <w:rPr/>
        <w:t>se</w:t>
      </w:r>
      <w:r>
        <w:rPr>
          <w:spacing w:val="-6"/>
        </w:rPr>
        <w:t> </w:t>
      </w:r>
      <w:r>
        <w:rPr/>
        <w:t>cuente</w:t>
      </w:r>
      <w:r>
        <w:rPr>
          <w:spacing w:val="-5"/>
        </w:rPr>
        <w:t> </w:t>
      </w:r>
      <w:r>
        <w:rPr/>
        <w:t>con</w:t>
      </w:r>
      <w:r>
        <w:rPr>
          <w:spacing w:val="-7"/>
        </w:rPr>
        <w:t> </w:t>
      </w:r>
      <w:r>
        <w:rPr/>
        <w:t>una</w:t>
      </w:r>
      <w:r>
        <w:rPr>
          <w:spacing w:val="-7"/>
        </w:rPr>
        <w:t> </w:t>
      </w:r>
      <w:r>
        <w:rPr/>
        <w:t>nueva</w:t>
      </w:r>
      <w:r>
        <w:rPr>
          <w:spacing w:val="-9"/>
        </w:rPr>
        <w:t> </w:t>
      </w:r>
      <w:r>
        <w:rPr/>
        <w:t>versión</w:t>
      </w:r>
      <w:r>
        <w:rPr>
          <w:spacing w:val="-7"/>
        </w:rPr>
        <w:t> </w:t>
      </w:r>
      <w:r>
        <w:rPr/>
        <w:t>del</w:t>
      </w:r>
      <w:r>
        <w:rPr>
          <w:spacing w:val="-6"/>
        </w:rPr>
        <w:t> </w:t>
      </w:r>
      <w:r>
        <w:rPr/>
        <w:t>plan</w:t>
      </w:r>
      <w:r>
        <w:rPr>
          <w:spacing w:val="-8"/>
        </w:rPr>
        <w:t> </w:t>
      </w:r>
      <w:r>
        <w:rPr/>
        <w:t>que</w:t>
      </w:r>
      <w:r>
        <w:rPr>
          <w:spacing w:val="-8"/>
        </w:rPr>
        <w:t> </w:t>
      </w:r>
      <w:r>
        <w:rPr/>
        <w:t>tenga</w:t>
      </w:r>
      <w:r>
        <w:rPr>
          <w:spacing w:val="-9"/>
        </w:rPr>
        <w:t> </w:t>
      </w:r>
      <w:r>
        <w:rPr/>
        <w:t>mejores</w:t>
      </w:r>
      <w:r>
        <w:rPr>
          <w:spacing w:val="-9"/>
        </w:rPr>
        <w:t> </w:t>
      </w:r>
      <w:r>
        <w:rPr/>
        <w:t>posibilidades de éxito. Esto fue descrito por Deming en su famoso ciclo Planificar-Hacer-Verificar-Actuar (</w:t>
      </w:r>
      <w:r>
        <w:rPr>
          <w:i/>
        </w:rPr>
        <w:t>Plan- </w:t>
      </w:r>
      <w:r>
        <w:rPr>
          <w:i/>
        </w:rPr>
        <w:t>Do-Check-Act</w:t>
      </w:r>
      <w:r>
        <w:rPr/>
        <w:t>); (Deming,</w:t>
      </w:r>
      <w:r>
        <w:rPr>
          <w:spacing w:val="-12"/>
        </w:rPr>
        <w:t> </w:t>
      </w:r>
      <w:r>
        <w:rPr/>
        <w:t>1989).</w:t>
      </w:r>
    </w:p>
    <w:p>
      <w:pPr>
        <w:pStyle w:val="BodyText"/>
        <w:spacing w:line="259" w:lineRule="auto" w:before="161"/>
        <w:ind w:left="102" w:right="113"/>
        <w:jc w:val="both"/>
      </w:pPr>
      <w:r>
        <w:rPr/>
        <w:t>De este modo, los planes se mantienen en constante evolución en búsqueda de la adaptación a las condiciones cambiantes del entorno y de la operación, lo que se convierte en lo que los cazadores llaman</w:t>
      </w:r>
      <w:r>
        <w:rPr>
          <w:spacing w:val="-6"/>
        </w:rPr>
        <w:t> </w:t>
      </w:r>
      <w:r>
        <w:rPr/>
        <w:t>un</w:t>
      </w:r>
      <w:r>
        <w:rPr>
          <w:spacing w:val="-9"/>
        </w:rPr>
        <w:t> </w:t>
      </w:r>
      <w:r>
        <w:rPr/>
        <w:t>“objetivo</w:t>
      </w:r>
      <w:r>
        <w:rPr>
          <w:spacing w:val="-7"/>
        </w:rPr>
        <w:t> </w:t>
      </w:r>
      <w:r>
        <w:rPr/>
        <w:t>en</w:t>
      </w:r>
      <w:r>
        <w:rPr>
          <w:spacing w:val="-8"/>
        </w:rPr>
        <w:t> </w:t>
      </w:r>
      <w:r>
        <w:rPr/>
        <w:t>movimiento”.</w:t>
      </w:r>
      <w:r>
        <w:rPr>
          <w:spacing w:val="-6"/>
        </w:rPr>
        <w:t> </w:t>
      </w:r>
      <w:r>
        <w:rPr/>
        <w:t>El</w:t>
      </w:r>
      <w:r>
        <w:rPr>
          <w:spacing w:val="-8"/>
        </w:rPr>
        <w:t> </w:t>
      </w:r>
      <w:r>
        <w:rPr/>
        <w:t>comandante</w:t>
      </w:r>
      <w:r>
        <w:rPr>
          <w:spacing w:val="-5"/>
        </w:rPr>
        <w:t> </w:t>
      </w:r>
      <w:r>
        <w:rPr/>
        <w:t>y</w:t>
      </w:r>
      <w:r>
        <w:rPr>
          <w:spacing w:val="-9"/>
        </w:rPr>
        <w:t> </w:t>
      </w:r>
      <w:r>
        <w:rPr/>
        <w:t>después</w:t>
      </w:r>
      <w:r>
        <w:rPr>
          <w:spacing w:val="-5"/>
        </w:rPr>
        <w:t> </w:t>
      </w:r>
      <w:r>
        <w:rPr/>
        <w:t>presidente</w:t>
      </w:r>
      <w:r>
        <w:rPr>
          <w:spacing w:val="-7"/>
        </w:rPr>
        <w:t> </w:t>
      </w:r>
      <w:r>
        <w:rPr/>
        <w:t>de</w:t>
      </w:r>
      <w:r>
        <w:rPr>
          <w:spacing w:val="-5"/>
        </w:rPr>
        <w:t> </w:t>
      </w:r>
      <w:r>
        <w:rPr/>
        <w:t>los</w:t>
      </w:r>
      <w:r>
        <w:rPr>
          <w:spacing w:val="-10"/>
        </w:rPr>
        <w:t> </w:t>
      </w:r>
      <w:r>
        <w:rPr/>
        <w:t>Estados</w:t>
      </w:r>
      <w:r>
        <w:rPr>
          <w:spacing w:val="-8"/>
        </w:rPr>
        <w:t> </w:t>
      </w:r>
      <w:r>
        <w:rPr/>
        <w:t>Unidos</w:t>
      </w:r>
      <w:r>
        <w:rPr>
          <w:spacing w:val="-8"/>
        </w:rPr>
        <w:t> </w:t>
      </w:r>
      <w:r>
        <w:rPr/>
        <w:t>de América, Dwight D. Eisenhower, decía «</w:t>
      </w:r>
      <w:r>
        <w:rPr>
          <w:i/>
        </w:rPr>
        <w:t>In preparing for battle I have always found that plans are </w:t>
      </w:r>
      <w:r>
        <w:rPr>
          <w:i/>
        </w:rPr>
        <w:t>useless,</w:t>
      </w:r>
      <w:r>
        <w:rPr>
          <w:i/>
          <w:spacing w:val="-4"/>
        </w:rPr>
        <w:t> </w:t>
      </w:r>
      <w:r>
        <w:rPr>
          <w:i/>
        </w:rPr>
        <w:t>but</w:t>
      </w:r>
      <w:r>
        <w:rPr>
          <w:i/>
          <w:spacing w:val="-4"/>
        </w:rPr>
        <w:t> </w:t>
      </w:r>
      <w:r>
        <w:rPr>
          <w:i/>
        </w:rPr>
        <w:t>planning</w:t>
      </w:r>
      <w:r>
        <w:rPr>
          <w:i/>
          <w:spacing w:val="-5"/>
        </w:rPr>
        <w:t> </w:t>
      </w:r>
      <w:r>
        <w:rPr>
          <w:i/>
        </w:rPr>
        <w:t>is</w:t>
      </w:r>
      <w:r>
        <w:rPr>
          <w:i/>
          <w:spacing w:val="-4"/>
        </w:rPr>
        <w:t> </w:t>
      </w:r>
      <w:r>
        <w:rPr>
          <w:i/>
        </w:rPr>
        <w:t>indispensable</w:t>
      </w:r>
      <w:r>
        <w:rPr/>
        <w:t>»,</w:t>
      </w:r>
      <w:r>
        <w:rPr>
          <w:spacing w:val="-4"/>
        </w:rPr>
        <w:t> </w:t>
      </w:r>
      <w:r>
        <w:rPr/>
        <w:t>«En</w:t>
      </w:r>
      <w:r>
        <w:rPr>
          <w:spacing w:val="-5"/>
        </w:rPr>
        <w:t> </w:t>
      </w:r>
      <w:r>
        <w:rPr/>
        <w:t>la</w:t>
      </w:r>
      <w:r>
        <w:rPr>
          <w:spacing w:val="-5"/>
        </w:rPr>
        <w:t> </w:t>
      </w:r>
      <w:r>
        <w:rPr/>
        <w:t>preparación</w:t>
      </w:r>
      <w:r>
        <w:rPr>
          <w:spacing w:val="-5"/>
        </w:rPr>
        <w:t> </w:t>
      </w:r>
      <w:r>
        <w:rPr/>
        <w:t>de</w:t>
      </w:r>
      <w:r>
        <w:rPr>
          <w:spacing w:val="-4"/>
        </w:rPr>
        <w:t> </w:t>
      </w:r>
      <w:r>
        <w:rPr/>
        <w:t>la</w:t>
      </w:r>
      <w:r>
        <w:rPr>
          <w:spacing w:val="-5"/>
        </w:rPr>
        <w:t> </w:t>
      </w:r>
      <w:r>
        <w:rPr/>
        <w:t>batalla</w:t>
      </w:r>
      <w:r>
        <w:rPr>
          <w:spacing w:val="-4"/>
        </w:rPr>
        <w:t> </w:t>
      </w:r>
      <w:r>
        <w:rPr/>
        <w:t>siempre</w:t>
      </w:r>
      <w:r>
        <w:rPr>
          <w:spacing w:val="-4"/>
        </w:rPr>
        <w:t> </w:t>
      </w:r>
      <w:r>
        <w:rPr/>
        <w:t>he</w:t>
      </w:r>
      <w:r>
        <w:rPr>
          <w:spacing w:val="-4"/>
        </w:rPr>
        <w:t> </w:t>
      </w:r>
      <w:r>
        <w:rPr/>
        <w:t>encontrado</w:t>
      </w:r>
      <w:r>
        <w:rPr>
          <w:spacing w:val="-3"/>
        </w:rPr>
        <w:t> </w:t>
      </w:r>
      <w:r>
        <w:rPr/>
        <w:t>que los planes son inútiles, pero la planificación es</w:t>
      </w:r>
      <w:r>
        <w:rPr>
          <w:spacing w:val="-20"/>
        </w:rPr>
        <w:t> </w:t>
      </w:r>
      <w:r>
        <w:rPr/>
        <w:t>indispensable».</w:t>
      </w:r>
    </w:p>
    <w:p>
      <w:pPr>
        <w:pStyle w:val="BodyText"/>
        <w:spacing w:line="259" w:lineRule="auto" w:before="161"/>
        <w:ind w:left="102" w:right="114"/>
        <w:jc w:val="both"/>
      </w:pPr>
      <w:r>
        <w:rPr/>
        <w:t>Así que la gestión está basada en el principio de falibilidad de los planes y busca implementar las acciones</w:t>
      </w:r>
      <w:r>
        <w:rPr>
          <w:spacing w:val="-10"/>
        </w:rPr>
        <w:t> </w:t>
      </w:r>
      <w:r>
        <w:rPr/>
        <w:t>que</w:t>
      </w:r>
      <w:r>
        <w:rPr>
          <w:spacing w:val="-10"/>
        </w:rPr>
        <w:t> </w:t>
      </w:r>
      <w:r>
        <w:rPr/>
        <w:t>los</w:t>
      </w:r>
      <w:r>
        <w:rPr>
          <w:spacing w:val="-13"/>
        </w:rPr>
        <w:t> </w:t>
      </w:r>
      <w:r>
        <w:rPr/>
        <w:t>corrijan.</w:t>
      </w:r>
      <w:r>
        <w:rPr>
          <w:spacing w:val="-11"/>
        </w:rPr>
        <w:t> </w:t>
      </w:r>
      <w:r>
        <w:rPr/>
        <w:t>Sin</w:t>
      </w:r>
      <w:r>
        <w:rPr>
          <w:spacing w:val="-11"/>
        </w:rPr>
        <w:t> </w:t>
      </w:r>
      <w:r>
        <w:rPr/>
        <w:t>embargo,</w:t>
      </w:r>
      <w:r>
        <w:rPr>
          <w:spacing w:val="-10"/>
        </w:rPr>
        <w:t> </w:t>
      </w:r>
      <w:r>
        <w:rPr/>
        <w:t>esto</w:t>
      </w:r>
      <w:r>
        <w:rPr>
          <w:spacing w:val="-9"/>
        </w:rPr>
        <w:t> </w:t>
      </w:r>
      <w:r>
        <w:rPr/>
        <w:t>puede</w:t>
      </w:r>
      <w:r>
        <w:rPr>
          <w:spacing w:val="-13"/>
        </w:rPr>
        <w:t> </w:t>
      </w:r>
      <w:r>
        <w:rPr/>
        <w:t>dar</w:t>
      </w:r>
      <w:r>
        <w:rPr>
          <w:spacing w:val="-13"/>
        </w:rPr>
        <w:t> </w:t>
      </w:r>
      <w:r>
        <w:rPr/>
        <w:t>pie</w:t>
      </w:r>
      <w:r>
        <w:rPr>
          <w:spacing w:val="-10"/>
        </w:rPr>
        <w:t> </w:t>
      </w:r>
      <w:r>
        <w:rPr/>
        <w:t>a</w:t>
      </w:r>
      <w:r>
        <w:rPr>
          <w:spacing w:val="-11"/>
        </w:rPr>
        <w:t> </w:t>
      </w:r>
      <w:r>
        <w:rPr/>
        <w:t>que</w:t>
      </w:r>
      <w:r>
        <w:rPr>
          <w:spacing w:val="-10"/>
        </w:rPr>
        <w:t> </w:t>
      </w:r>
      <w:r>
        <w:rPr/>
        <w:t>existan</w:t>
      </w:r>
      <w:r>
        <w:rPr>
          <w:spacing w:val="-11"/>
        </w:rPr>
        <w:t> </w:t>
      </w:r>
      <w:r>
        <w:rPr/>
        <w:t>equivocaciones</w:t>
      </w:r>
      <w:r>
        <w:rPr>
          <w:spacing w:val="-10"/>
        </w:rPr>
        <w:t> </w:t>
      </w:r>
      <w:r>
        <w:rPr/>
        <w:t>que</w:t>
      </w:r>
      <w:r>
        <w:rPr>
          <w:spacing w:val="-10"/>
        </w:rPr>
        <w:t> </w:t>
      </w:r>
      <w:r>
        <w:rPr/>
        <w:t>deriven en que los objetivos no sean alcanzados en los tiempos requeridos, con los recursos establecidos o de la forma esperada, y es entonces que surge el concepto de gobernabilidad</w:t>
      </w:r>
      <w:r>
        <w:rPr>
          <w:spacing w:val="-23"/>
        </w:rPr>
        <w:t> </w:t>
      </w:r>
      <w:r>
        <w:rPr/>
        <w:t>corporativa.</w:t>
      </w:r>
    </w:p>
    <w:p>
      <w:pPr>
        <w:pStyle w:val="BodyText"/>
        <w:spacing w:line="259" w:lineRule="auto" w:before="158"/>
        <w:ind w:left="102" w:right="114"/>
        <w:jc w:val="both"/>
      </w:pPr>
      <w:r>
        <w:rPr/>
        <w:t>La OCDE define el </w:t>
      </w:r>
      <w:r>
        <w:rPr>
          <w:i/>
        </w:rPr>
        <w:t>Gobierno corporativo </w:t>
      </w:r>
      <w:r>
        <w:rPr/>
        <w:t>o </w:t>
      </w:r>
      <w:r>
        <w:rPr>
          <w:i/>
        </w:rPr>
        <w:t>Gobernabilidad </w:t>
      </w:r>
      <w:r>
        <w:rPr/>
        <w:t>como los medios por los cuales las organizaciones</w:t>
      </w:r>
      <w:r>
        <w:rPr>
          <w:spacing w:val="-9"/>
        </w:rPr>
        <w:t> </w:t>
      </w:r>
      <w:r>
        <w:rPr/>
        <w:t>son</w:t>
      </w:r>
      <w:r>
        <w:rPr>
          <w:spacing w:val="-9"/>
        </w:rPr>
        <w:t> </w:t>
      </w:r>
      <w:r>
        <w:rPr/>
        <w:t>dirigidas</w:t>
      </w:r>
      <w:r>
        <w:rPr>
          <w:spacing w:val="-8"/>
        </w:rPr>
        <w:t> </w:t>
      </w:r>
      <w:r>
        <w:rPr/>
        <w:t>y</w:t>
      </w:r>
      <w:r>
        <w:rPr>
          <w:spacing w:val="-8"/>
        </w:rPr>
        <w:t> </w:t>
      </w:r>
      <w:r>
        <w:rPr/>
        <w:t>controladas</w:t>
      </w:r>
      <w:r>
        <w:rPr>
          <w:spacing w:val="-10"/>
        </w:rPr>
        <w:t> </w:t>
      </w:r>
      <w:r>
        <w:rPr/>
        <w:t>(OCDE,</w:t>
      </w:r>
      <w:r>
        <w:rPr>
          <w:spacing w:val="-10"/>
        </w:rPr>
        <w:t> </w:t>
      </w:r>
      <w:r>
        <w:rPr/>
        <w:t>1989).</w:t>
      </w:r>
      <w:r>
        <w:rPr>
          <w:spacing w:val="-10"/>
        </w:rPr>
        <w:t> </w:t>
      </w:r>
      <w:r>
        <w:rPr/>
        <w:t>De</w:t>
      </w:r>
      <w:r>
        <w:rPr>
          <w:spacing w:val="-8"/>
        </w:rPr>
        <w:t> </w:t>
      </w:r>
      <w:r>
        <w:rPr/>
        <w:t>modo</w:t>
      </w:r>
      <w:r>
        <w:rPr>
          <w:spacing w:val="-8"/>
        </w:rPr>
        <w:t> </w:t>
      </w:r>
      <w:r>
        <w:rPr/>
        <w:t>que,</w:t>
      </w:r>
      <w:r>
        <w:rPr>
          <w:spacing w:val="-9"/>
        </w:rPr>
        <w:t> </w:t>
      </w:r>
      <w:r>
        <w:rPr/>
        <w:t>si</w:t>
      </w:r>
      <w:r>
        <w:rPr>
          <w:spacing w:val="-9"/>
        </w:rPr>
        <w:t> </w:t>
      </w:r>
      <w:r>
        <w:rPr/>
        <w:t>la</w:t>
      </w:r>
      <w:r>
        <w:rPr>
          <w:spacing w:val="-10"/>
        </w:rPr>
        <w:t> </w:t>
      </w:r>
      <w:r>
        <w:rPr/>
        <w:t>gestión</w:t>
      </w:r>
      <w:r>
        <w:rPr>
          <w:spacing w:val="-10"/>
        </w:rPr>
        <w:t> </w:t>
      </w:r>
      <w:r>
        <w:rPr/>
        <w:t>permite</w:t>
      </w:r>
      <w:r>
        <w:rPr>
          <w:spacing w:val="-10"/>
        </w:rPr>
        <w:t> </w:t>
      </w:r>
      <w:r>
        <w:rPr/>
        <w:t>el</w:t>
      </w:r>
      <w:r>
        <w:rPr>
          <w:spacing w:val="-9"/>
        </w:rPr>
        <w:t> </w:t>
      </w:r>
      <w:r>
        <w:rPr/>
        <w:t>error para</w:t>
      </w:r>
      <w:r>
        <w:rPr>
          <w:spacing w:val="-10"/>
        </w:rPr>
        <w:t> </w:t>
      </w:r>
      <w:r>
        <w:rPr/>
        <w:t>buscar</w:t>
      </w:r>
      <w:r>
        <w:rPr>
          <w:spacing w:val="-9"/>
        </w:rPr>
        <w:t> </w:t>
      </w:r>
      <w:r>
        <w:rPr/>
        <w:t>la</w:t>
      </w:r>
      <w:r>
        <w:rPr>
          <w:spacing w:val="-10"/>
        </w:rPr>
        <w:t> </w:t>
      </w:r>
      <w:r>
        <w:rPr/>
        <w:t>consecución</w:t>
      </w:r>
      <w:r>
        <w:rPr>
          <w:spacing w:val="-12"/>
        </w:rPr>
        <w:t> </w:t>
      </w:r>
      <w:r>
        <w:rPr/>
        <w:t>de</w:t>
      </w:r>
      <w:r>
        <w:rPr>
          <w:spacing w:val="-8"/>
        </w:rPr>
        <w:t> </w:t>
      </w:r>
      <w:r>
        <w:rPr/>
        <w:t>un</w:t>
      </w:r>
      <w:r>
        <w:rPr>
          <w:spacing w:val="-10"/>
        </w:rPr>
        <w:t> </w:t>
      </w:r>
      <w:r>
        <w:rPr/>
        <w:t>objetivo,</w:t>
      </w:r>
      <w:r>
        <w:rPr>
          <w:spacing w:val="-9"/>
        </w:rPr>
        <w:t> </w:t>
      </w:r>
      <w:r>
        <w:rPr/>
        <w:t>la</w:t>
      </w:r>
      <w:r>
        <w:rPr>
          <w:spacing w:val="-10"/>
        </w:rPr>
        <w:t> </w:t>
      </w:r>
      <w:r>
        <w:rPr/>
        <w:t>gobernabilidad</w:t>
      </w:r>
      <w:r>
        <w:rPr>
          <w:spacing w:val="-10"/>
        </w:rPr>
        <w:t> </w:t>
      </w:r>
      <w:r>
        <w:rPr/>
        <w:t>establece</w:t>
      </w:r>
      <w:r>
        <w:rPr>
          <w:spacing w:val="-8"/>
        </w:rPr>
        <w:t> </w:t>
      </w:r>
      <w:r>
        <w:rPr/>
        <w:t>lineamientos</w:t>
      </w:r>
      <w:r>
        <w:rPr>
          <w:spacing w:val="-9"/>
        </w:rPr>
        <w:t> </w:t>
      </w:r>
      <w:r>
        <w:rPr/>
        <w:t>de</w:t>
      </w:r>
      <w:r>
        <w:rPr>
          <w:spacing w:val="-9"/>
        </w:rPr>
        <w:t> </w:t>
      </w:r>
      <w:r>
        <w:rPr/>
        <w:t>control</w:t>
      </w:r>
      <w:r>
        <w:rPr>
          <w:spacing w:val="-9"/>
        </w:rPr>
        <w:t> </w:t>
      </w:r>
      <w:r>
        <w:rPr/>
        <w:t>para definir márgenes de error permisibles, a fin de poner límites a la gestión para asegurar el cumplimiento de las expectativas de las partes</w:t>
      </w:r>
      <w:r>
        <w:rPr>
          <w:spacing w:val="-17"/>
        </w:rPr>
        <w:t> </w:t>
      </w:r>
      <w:r>
        <w:rPr/>
        <w:t>interesadas.</w:t>
      </w:r>
    </w:p>
    <w:p>
      <w:pPr>
        <w:pStyle w:val="BodyText"/>
        <w:spacing w:line="259" w:lineRule="auto" w:before="161"/>
        <w:ind w:left="102" w:right="115"/>
        <w:jc w:val="both"/>
      </w:pPr>
      <w:r>
        <w:rPr/>
        <w:t>Regresando a aquellos factores antes mencionados que impiden la exitosa implementación de los planes,</w:t>
      </w:r>
      <w:r>
        <w:rPr>
          <w:spacing w:val="-4"/>
        </w:rPr>
        <w:t> </w:t>
      </w:r>
      <w:r>
        <w:rPr/>
        <w:t>nos</w:t>
      </w:r>
      <w:r>
        <w:rPr>
          <w:spacing w:val="-4"/>
        </w:rPr>
        <w:t> </w:t>
      </w:r>
      <w:r>
        <w:rPr/>
        <w:t>encontramos</w:t>
      </w:r>
      <w:r>
        <w:rPr>
          <w:spacing w:val="-7"/>
        </w:rPr>
        <w:t> </w:t>
      </w:r>
      <w:r>
        <w:rPr/>
        <w:t>con</w:t>
      </w:r>
      <w:r>
        <w:rPr>
          <w:spacing w:val="-5"/>
        </w:rPr>
        <w:t> </w:t>
      </w:r>
      <w:r>
        <w:rPr/>
        <w:t>el</w:t>
      </w:r>
      <w:r>
        <w:rPr>
          <w:spacing w:val="-7"/>
        </w:rPr>
        <w:t> </w:t>
      </w:r>
      <w:r>
        <w:rPr/>
        <w:t>concepto</w:t>
      </w:r>
      <w:r>
        <w:rPr>
          <w:spacing w:val="-3"/>
        </w:rPr>
        <w:t> </w:t>
      </w:r>
      <w:r>
        <w:rPr/>
        <w:t>de</w:t>
      </w:r>
      <w:r>
        <w:rPr>
          <w:spacing w:val="-5"/>
        </w:rPr>
        <w:t> </w:t>
      </w:r>
      <w:r>
        <w:rPr>
          <w:i/>
        </w:rPr>
        <w:t>riesgo</w:t>
      </w:r>
      <w:r>
        <w:rPr/>
        <w:t>.</w:t>
      </w:r>
      <w:r>
        <w:rPr>
          <w:spacing w:val="-7"/>
        </w:rPr>
        <w:t> </w:t>
      </w:r>
      <w:r>
        <w:rPr/>
        <w:t>La</w:t>
      </w:r>
      <w:r>
        <w:rPr>
          <w:spacing w:val="-4"/>
        </w:rPr>
        <w:t> </w:t>
      </w:r>
      <w:r>
        <w:rPr/>
        <w:t>norma</w:t>
      </w:r>
      <w:r>
        <w:rPr>
          <w:spacing w:val="-4"/>
        </w:rPr>
        <w:t> </w:t>
      </w:r>
      <w:r>
        <w:rPr/>
        <w:t>ISO</w:t>
      </w:r>
      <w:r>
        <w:rPr>
          <w:spacing w:val="-6"/>
        </w:rPr>
        <w:t> </w:t>
      </w:r>
      <w:r>
        <w:rPr/>
        <w:t>31000</w:t>
      </w:r>
      <w:r>
        <w:rPr>
          <w:spacing w:val="-4"/>
        </w:rPr>
        <w:t> </w:t>
      </w:r>
      <w:r>
        <w:rPr/>
        <w:t>de</w:t>
      </w:r>
      <w:r>
        <w:rPr>
          <w:spacing w:val="-6"/>
        </w:rPr>
        <w:t> </w:t>
      </w:r>
      <w:r>
        <w:rPr>
          <w:i/>
        </w:rPr>
        <w:t>Gestión</w:t>
      </w:r>
      <w:r>
        <w:rPr>
          <w:i/>
          <w:spacing w:val="-5"/>
        </w:rPr>
        <w:t> </w:t>
      </w:r>
      <w:r>
        <w:rPr>
          <w:i/>
        </w:rPr>
        <w:t>de</w:t>
      </w:r>
      <w:r>
        <w:rPr>
          <w:i/>
          <w:spacing w:val="-4"/>
        </w:rPr>
        <w:t> </w:t>
      </w:r>
      <w:r>
        <w:rPr>
          <w:i/>
        </w:rPr>
        <w:t>Riesgos</w:t>
      </w:r>
      <w:r>
        <w:rPr>
          <w:i/>
          <w:spacing w:val="-4"/>
        </w:rPr>
        <w:t> </w:t>
      </w:r>
      <w:r>
        <w:rPr/>
        <w:t>(ISO 31000, 2013) define al riesgo como “Efecto que crea incertidumbre sobre los objetivos”, por lo que consideraremos</w:t>
      </w:r>
      <w:r>
        <w:rPr>
          <w:spacing w:val="-6"/>
        </w:rPr>
        <w:t> </w:t>
      </w:r>
      <w:r>
        <w:rPr/>
        <w:t>cada</w:t>
      </w:r>
      <w:r>
        <w:rPr>
          <w:spacing w:val="-3"/>
        </w:rPr>
        <w:t> </w:t>
      </w:r>
      <w:r>
        <w:rPr/>
        <w:t>uno</w:t>
      </w:r>
      <w:r>
        <w:rPr>
          <w:spacing w:val="-2"/>
        </w:rPr>
        <w:t> </w:t>
      </w:r>
      <w:r>
        <w:rPr/>
        <w:t>de</w:t>
      </w:r>
      <w:r>
        <w:rPr>
          <w:spacing w:val="-3"/>
        </w:rPr>
        <w:t> </w:t>
      </w:r>
      <w:r>
        <w:rPr/>
        <w:t>esos</w:t>
      </w:r>
      <w:r>
        <w:rPr>
          <w:spacing w:val="-6"/>
        </w:rPr>
        <w:t> </w:t>
      </w:r>
      <w:r>
        <w:rPr/>
        <w:t>factores</w:t>
      </w:r>
      <w:r>
        <w:rPr>
          <w:spacing w:val="-6"/>
        </w:rPr>
        <w:t> </w:t>
      </w:r>
      <w:r>
        <w:rPr/>
        <w:t>como</w:t>
      </w:r>
      <w:r>
        <w:rPr>
          <w:spacing w:val="-4"/>
        </w:rPr>
        <w:t> </w:t>
      </w:r>
      <w:r>
        <w:rPr/>
        <w:t>riesgos</w:t>
      </w:r>
      <w:r>
        <w:rPr>
          <w:spacing w:val="-3"/>
        </w:rPr>
        <w:t> </w:t>
      </w:r>
      <w:r>
        <w:rPr/>
        <w:t>que</w:t>
      </w:r>
      <w:r>
        <w:rPr>
          <w:spacing w:val="-5"/>
        </w:rPr>
        <w:t> </w:t>
      </w:r>
      <w:r>
        <w:rPr/>
        <w:t>deberán</w:t>
      </w:r>
      <w:r>
        <w:rPr>
          <w:spacing w:val="-7"/>
        </w:rPr>
        <w:t> </w:t>
      </w:r>
      <w:r>
        <w:rPr/>
        <w:t>ser</w:t>
      </w:r>
      <w:r>
        <w:rPr>
          <w:spacing w:val="-5"/>
        </w:rPr>
        <w:t> </w:t>
      </w:r>
      <w:r>
        <w:rPr/>
        <w:t>atendidos</w:t>
      </w:r>
      <w:r>
        <w:rPr>
          <w:spacing w:val="-3"/>
        </w:rPr>
        <w:t> </w:t>
      </w:r>
      <w:r>
        <w:rPr/>
        <w:t>de</w:t>
      </w:r>
      <w:r>
        <w:rPr>
          <w:spacing w:val="-7"/>
        </w:rPr>
        <w:t> </w:t>
      </w:r>
      <w:r>
        <w:rPr/>
        <w:t>manera</w:t>
      </w:r>
      <w:r>
        <w:rPr>
          <w:spacing w:val="-6"/>
        </w:rPr>
        <w:t> </w:t>
      </w:r>
      <w:r>
        <w:rPr/>
        <w:t>que la organización pueda alcanzar los objetivos</w:t>
      </w:r>
      <w:r>
        <w:rPr>
          <w:spacing w:val="-16"/>
        </w:rPr>
        <w:t> </w:t>
      </w:r>
      <w:r>
        <w:rPr/>
        <w:t>planteados.</w:t>
      </w:r>
    </w:p>
    <w:p>
      <w:pPr>
        <w:pStyle w:val="BodyText"/>
        <w:spacing w:line="259" w:lineRule="auto" w:before="158"/>
        <w:ind w:left="102" w:right="116"/>
        <w:jc w:val="both"/>
      </w:pPr>
      <w:r>
        <w:rPr/>
        <w:t>Anteriormente mencionamos que los objetivos también pueden provenir de la exigencia de una regulación</w:t>
      </w:r>
      <w:r>
        <w:rPr>
          <w:spacing w:val="-10"/>
        </w:rPr>
        <w:t> </w:t>
      </w:r>
      <w:r>
        <w:rPr/>
        <w:t>aplicable</w:t>
      </w:r>
      <w:r>
        <w:rPr>
          <w:spacing w:val="-9"/>
        </w:rPr>
        <w:t> </w:t>
      </w:r>
      <w:r>
        <w:rPr/>
        <w:t>a</w:t>
      </w:r>
      <w:r>
        <w:rPr>
          <w:spacing w:val="-9"/>
        </w:rPr>
        <w:t> </w:t>
      </w:r>
      <w:r>
        <w:rPr/>
        <w:t>la</w:t>
      </w:r>
      <w:r>
        <w:rPr>
          <w:spacing w:val="-10"/>
        </w:rPr>
        <w:t> </w:t>
      </w:r>
      <w:r>
        <w:rPr/>
        <w:t>organización.</w:t>
      </w:r>
      <w:r>
        <w:rPr>
          <w:spacing w:val="-9"/>
        </w:rPr>
        <w:t> </w:t>
      </w:r>
      <w:r>
        <w:rPr/>
        <w:t>Estas</w:t>
      </w:r>
      <w:r>
        <w:rPr>
          <w:spacing w:val="-9"/>
        </w:rPr>
        <w:t> </w:t>
      </w:r>
      <w:r>
        <w:rPr/>
        <w:t>regulaciones</w:t>
      </w:r>
      <w:r>
        <w:rPr>
          <w:spacing w:val="-9"/>
        </w:rPr>
        <w:t> </w:t>
      </w:r>
      <w:r>
        <w:rPr/>
        <w:t>pueden</w:t>
      </w:r>
      <w:r>
        <w:rPr>
          <w:spacing w:val="-10"/>
        </w:rPr>
        <w:t> </w:t>
      </w:r>
      <w:r>
        <w:rPr/>
        <w:t>ser</w:t>
      </w:r>
      <w:r>
        <w:rPr>
          <w:spacing w:val="-8"/>
        </w:rPr>
        <w:t> </w:t>
      </w:r>
      <w:r>
        <w:rPr/>
        <w:t>leyes,</w:t>
      </w:r>
      <w:r>
        <w:rPr>
          <w:spacing w:val="-9"/>
        </w:rPr>
        <w:t> </w:t>
      </w:r>
      <w:r>
        <w:rPr/>
        <w:t>reglamentos,</w:t>
      </w:r>
      <w:r>
        <w:rPr>
          <w:spacing w:val="-9"/>
        </w:rPr>
        <w:t> </w:t>
      </w:r>
      <w:r>
        <w:rPr/>
        <w:t>normas</w:t>
      </w:r>
      <w:r>
        <w:rPr>
          <w:spacing w:val="-9"/>
        </w:rPr>
        <w:t> </w:t>
      </w:r>
      <w:r>
        <w:rPr/>
        <w:t>de cumplimiento obligatorio, requisitos contractuales y otros compromisos adquiridos por las vías legales. La satisfacción de estos requisitos se define como</w:t>
      </w:r>
      <w:r>
        <w:rPr>
          <w:spacing w:val="-18"/>
        </w:rPr>
        <w:t> </w:t>
      </w:r>
      <w:r>
        <w:rPr>
          <w:i/>
        </w:rPr>
        <w:t>cumplimiento</w:t>
      </w:r>
      <w:r>
        <w:rPr/>
        <w:t>.</w:t>
      </w:r>
    </w:p>
    <w:p>
      <w:pPr>
        <w:spacing w:after="0" w:line="259" w:lineRule="auto"/>
        <w:jc w:val="both"/>
        <w:sectPr>
          <w:pgSz w:w="12240" w:h="15840"/>
          <w:pgMar w:header="0" w:footer="1634" w:top="1400" w:bottom="1820" w:left="1600" w:right="1580"/>
        </w:sectPr>
      </w:pPr>
    </w:p>
    <w:p>
      <w:pPr>
        <w:pStyle w:val="Heading3"/>
        <w:rPr>
          <w:b w:val="0"/>
        </w:rPr>
      </w:pPr>
      <w:bookmarkStart w:name="_bookmark4" w:id="5"/>
      <w:bookmarkEnd w:id="5"/>
      <w:r>
        <w:rPr/>
      </w:r>
      <w:r>
        <w:rPr>
          <w:b w:val="0"/>
          <w:color w:val="2D74B5"/>
        </w:rPr>
        <w:t>DESCRIPCIÓN DEL PROBLEMA</w:t>
      </w:r>
    </w:p>
    <w:p>
      <w:pPr>
        <w:pStyle w:val="BodyText"/>
        <w:spacing w:line="259" w:lineRule="auto" w:before="23"/>
        <w:ind w:left="102" w:right="115"/>
        <w:jc w:val="both"/>
      </w:pPr>
      <w:r>
        <w:rPr/>
        <w:t>La problemática se presenta cuando las organizaciones no son capaces de identificar adecuadamente a sus partes interesadas y los intereses que tiene cada una de ellas, así como traducir estas necesidades en objetivos, máxime cuando estos no son específicos, medibles, agresivos, realistas y con un tiempo definido (Objetivos SMART, 2016).</w:t>
      </w:r>
    </w:p>
    <w:p>
      <w:pPr>
        <w:pStyle w:val="BodyText"/>
        <w:spacing w:line="259" w:lineRule="auto" w:before="158"/>
        <w:ind w:left="102" w:right="114"/>
        <w:jc w:val="both"/>
      </w:pPr>
      <w:r>
        <w:rPr/>
        <w:t>Posteriormente, la problemática crece cuando esos objetivos no permean a las actividades organizacionales ni sirven para el establecimiento de objetivos por área, que a su vez se reflejen en actividades operativas con entradas y salidas, de las cuales se derivan métricas con las que se generan Indicadores Clave de Desempeño (KPI por sus siglas en inglés) y que estos sean una forma de identificar el cumplimiento de los objetivos.</w:t>
      </w:r>
    </w:p>
    <w:p>
      <w:pPr>
        <w:pStyle w:val="BodyText"/>
        <w:spacing w:before="161"/>
        <w:ind w:left="102" w:right="195"/>
        <w:jc w:val="both"/>
      </w:pPr>
      <w:r>
        <w:rPr/>
        <w:t>Tarantino (Tarantino, 2008) propone 3 simples medidas para mejorar la gobernabilidad, la gestión de riesgos y el cumplimiento.</w:t>
      </w:r>
    </w:p>
    <w:p>
      <w:pPr>
        <w:pStyle w:val="BodyText"/>
        <w:spacing w:before="8"/>
        <w:rPr>
          <w:sz w:val="21"/>
        </w:rPr>
      </w:pPr>
    </w:p>
    <w:p>
      <w:pPr>
        <w:spacing w:before="0"/>
        <w:ind w:left="668" w:right="1244" w:firstLine="0"/>
        <w:jc w:val="left"/>
        <w:rPr>
          <w:rFonts w:ascii="Arial"/>
          <w:b/>
          <w:sz w:val="20"/>
        </w:rPr>
      </w:pPr>
      <w:r>
        <w:rPr>
          <w:rFonts w:ascii="Arial"/>
          <w:b/>
          <w:sz w:val="20"/>
        </w:rPr>
        <w:t>SIMPLE SUGGESTIONS TO IMPROVE GOVERNANCE, RISK MANAGEMENT, AND COMPLIANCE (GRC)</w:t>
      </w:r>
    </w:p>
    <w:p>
      <w:pPr>
        <w:spacing w:line="206" w:lineRule="exact" w:before="0"/>
        <w:ind w:left="668" w:right="0" w:firstLine="0"/>
        <w:jc w:val="both"/>
        <w:rPr>
          <w:rFonts w:ascii="Arial"/>
          <w:b/>
          <w:sz w:val="18"/>
        </w:rPr>
      </w:pPr>
      <w:r>
        <w:rPr>
          <w:rFonts w:ascii="Arial"/>
          <w:b/>
          <w:sz w:val="18"/>
        </w:rPr>
        <w:t>TAKE A HOLISTIC APPROACH TO GRC.</w:t>
      </w:r>
    </w:p>
    <w:p>
      <w:pPr>
        <w:spacing w:before="0"/>
        <w:ind w:left="668" w:right="1018" w:firstLine="0"/>
        <w:jc w:val="both"/>
        <w:rPr>
          <w:rFonts w:ascii="Times New Roman" w:hAnsi="Times New Roman"/>
          <w:sz w:val="20"/>
        </w:rPr>
      </w:pPr>
      <w:r>
        <w:rPr>
          <w:rFonts w:ascii="Times New Roman" w:hAnsi="Times New Roman"/>
          <w:b/>
          <w:sz w:val="20"/>
        </w:rPr>
        <w:t>Organizations. </w:t>
      </w:r>
      <w:r>
        <w:rPr>
          <w:rFonts w:ascii="Times New Roman" w:hAnsi="Times New Roman"/>
          <w:sz w:val="20"/>
        </w:rPr>
        <w:t>An expensive and painful approach to the subject of governance, risk management, and compliance (GRC) is to treat it in a piecemeal and disjointed fashion, as a series of unrelated tasks, and as an unfair and added cost with few tangible benefits—a necessary</w:t>
      </w:r>
      <w:r>
        <w:rPr>
          <w:rFonts w:ascii="Times New Roman" w:hAnsi="Times New Roman"/>
          <w:spacing w:val="-15"/>
          <w:sz w:val="20"/>
        </w:rPr>
        <w:t> </w:t>
      </w:r>
      <w:r>
        <w:rPr>
          <w:rFonts w:ascii="Times New Roman" w:hAnsi="Times New Roman"/>
          <w:sz w:val="20"/>
        </w:rPr>
        <w:t>evil</w:t>
      </w:r>
      <w:r>
        <w:rPr>
          <w:rFonts w:ascii="Times New Roman" w:hAnsi="Times New Roman"/>
          <w:spacing w:val="-11"/>
          <w:sz w:val="20"/>
        </w:rPr>
        <w:t> </w:t>
      </w:r>
      <w:r>
        <w:rPr>
          <w:rFonts w:ascii="Times New Roman" w:hAnsi="Times New Roman"/>
          <w:sz w:val="20"/>
        </w:rPr>
        <w:t>to</w:t>
      </w:r>
      <w:r>
        <w:rPr>
          <w:rFonts w:ascii="Times New Roman" w:hAnsi="Times New Roman"/>
          <w:spacing w:val="-11"/>
          <w:sz w:val="20"/>
        </w:rPr>
        <w:t> </w:t>
      </w:r>
      <w:r>
        <w:rPr>
          <w:rFonts w:ascii="Times New Roman" w:hAnsi="Times New Roman"/>
          <w:sz w:val="20"/>
        </w:rPr>
        <w:t>doing</w:t>
      </w:r>
      <w:r>
        <w:rPr>
          <w:rFonts w:ascii="Times New Roman" w:hAnsi="Times New Roman"/>
          <w:spacing w:val="-13"/>
          <w:sz w:val="20"/>
        </w:rPr>
        <w:t> </w:t>
      </w:r>
      <w:r>
        <w:rPr>
          <w:rFonts w:ascii="Times New Roman" w:hAnsi="Times New Roman"/>
          <w:sz w:val="20"/>
        </w:rPr>
        <w:t>business.</w:t>
      </w:r>
      <w:r>
        <w:rPr>
          <w:rFonts w:ascii="Times New Roman" w:hAnsi="Times New Roman"/>
          <w:spacing w:val="-10"/>
          <w:sz w:val="20"/>
        </w:rPr>
        <w:t> </w:t>
      </w:r>
      <w:r>
        <w:rPr>
          <w:rFonts w:ascii="Times New Roman" w:hAnsi="Times New Roman"/>
          <w:sz w:val="20"/>
        </w:rPr>
        <w:t>A</w:t>
      </w:r>
      <w:r>
        <w:rPr>
          <w:rFonts w:ascii="Times New Roman" w:hAnsi="Times New Roman"/>
          <w:spacing w:val="-11"/>
          <w:sz w:val="20"/>
        </w:rPr>
        <w:t> </w:t>
      </w:r>
      <w:r>
        <w:rPr>
          <w:rFonts w:ascii="Times New Roman" w:hAnsi="Times New Roman"/>
          <w:sz w:val="20"/>
        </w:rPr>
        <w:t>more</w:t>
      </w:r>
      <w:r>
        <w:rPr>
          <w:rFonts w:ascii="Times New Roman" w:hAnsi="Times New Roman"/>
          <w:spacing w:val="-10"/>
          <w:sz w:val="20"/>
        </w:rPr>
        <w:t> </w:t>
      </w:r>
      <w:r>
        <w:rPr>
          <w:rFonts w:ascii="Times New Roman" w:hAnsi="Times New Roman"/>
          <w:sz w:val="20"/>
        </w:rPr>
        <w:t>sensible</w:t>
      </w:r>
      <w:r>
        <w:rPr>
          <w:rFonts w:ascii="Times New Roman" w:hAnsi="Times New Roman"/>
          <w:spacing w:val="-11"/>
          <w:sz w:val="20"/>
        </w:rPr>
        <w:t> </w:t>
      </w:r>
      <w:r>
        <w:rPr>
          <w:rFonts w:ascii="Times New Roman" w:hAnsi="Times New Roman"/>
          <w:sz w:val="20"/>
        </w:rPr>
        <w:t>approach</w:t>
      </w:r>
      <w:r>
        <w:rPr>
          <w:rFonts w:ascii="Times New Roman" w:hAnsi="Times New Roman"/>
          <w:spacing w:val="-13"/>
          <w:sz w:val="20"/>
        </w:rPr>
        <w:t> </w:t>
      </w:r>
      <w:r>
        <w:rPr>
          <w:rFonts w:ascii="Times New Roman" w:hAnsi="Times New Roman"/>
          <w:sz w:val="20"/>
        </w:rPr>
        <w:t>is</w:t>
      </w:r>
      <w:r>
        <w:rPr>
          <w:rFonts w:ascii="Times New Roman" w:hAnsi="Times New Roman"/>
          <w:spacing w:val="-10"/>
          <w:sz w:val="20"/>
        </w:rPr>
        <w:t> </w:t>
      </w:r>
      <w:r>
        <w:rPr>
          <w:rFonts w:ascii="Times New Roman" w:hAnsi="Times New Roman"/>
          <w:sz w:val="20"/>
        </w:rPr>
        <w:t>to</w:t>
      </w:r>
      <w:r>
        <w:rPr>
          <w:rFonts w:ascii="Times New Roman" w:hAnsi="Times New Roman"/>
          <w:spacing w:val="-11"/>
          <w:sz w:val="20"/>
        </w:rPr>
        <w:t> </w:t>
      </w:r>
      <w:r>
        <w:rPr>
          <w:rFonts w:ascii="Times New Roman" w:hAnsi="Times New Roman"/>
          <w:sz w:val="20"/>
        </w:rPr>
        <w:t>accept</w:t>
      </w:r>
      <w:r>
        <w:rPr>
          <w:rFonts w:ascii="Times New Roman" w:hAnsi="Times New Roman"/>
          <w:spacing w:val="-12"/>
          <w:sz w:val="20"/>
        </w:rPr>
        <w:t> </w:t>
      </w:r>
      <w:r>
        <w:rPr>
          <w:rFonts w:ascii="Times New Roman" w:hAnsi="Times New Roman"/>
          <w:sz w:val="20"/>
        </w:rPr>
        <w:t>improved</w:t>
      </w:r>
      <w:r>
        <w:rPr>
          <w:rFonts w:ascii="Times New Roman" w:hAnsi="Times New Roman"/>
          <w:spacing w:val="-10"/>
          <w:sz w:val="20"/>
        </w:rPr>
        <w:t> </w:t>
      </w:r>
      <w:r>
        <w:rPr>
          <w:rFonts w:ascii="Times New Roman" w:hAnsi="Times New Roman"/>
          <w:sz w:val="20"/>
        </w:rPr>
        <w:t>governance as a strategic imperative and key to the growth and prosperity of all</w:t>
      </w:r>
      <w:r>
        <w:rPr>
          <w:rFonts w:ascii="Times New Roman" w:hAnsi="Times New Roman"/>
          <w:spacing w:val="-28"/>
          <w:sz w:val="20"/>
        </w:rPr>
        <w:t> </w:t>
      </w:r>
      <w:r>
        <w:rPr>
          <w:rFonts w:ascii="Times New Roman" w:hAnsi="Times New Roman"/>
          <w:sz w:val="20"/>
        </w:rPr>
        <w:t>organizations.</w:t>
      </w:r>
    </w:p>
    <w:p>
      <w:pPr>
        <w:spacing w:before="0"/>
        <w:ind w:left="668" w:right="1017" w:firstLine="0"/>
        <w:jc w:val="both"/>
        <w:rPr>
          <w:rFonts w:ascii="Times New Roman"/>
          <w:sz w:val="20"/>
        </w:rPr>
      </w:pPr>
      <w:r>
        <w:rPr>
          <w:rFonts w:ascii="Times New Roman"/>
          <w:sz w:val="20"/>
        </w:rPr>
        <w:t>This entails setting the example at the top of the organization and then having all managers take</w:t>
      </w:r>
      <w:r>
        <w:rPr>
          <w:rFonts w:ascii="Times New Roman"/>
          <w:spacing w:val="-14"/>
          <w:sz w:val="20"/>
        </w:rPr>
        <w:t> </w:t>
      </w:r>
      <w:r>
        <w:rPr>
          <w:rFonts w:ascii="Times New Roman"/>
          <w:sz w:val="20"/>
        </w:rPr>
        <w:t>ownership</w:t>
      </w:r>
      <w:r>
        <w:rPr>
          <w:rFonts w:ascii="Times New Roman"/>
          <w:spacing w:val="-13"/>
          <w:sz w:val="20"/>
        </w:rPr>
        <w:t> </w:t>
      </w:r>
      <w:r>
        <w:rPr>
          <w:rFonts w:ascii="Times New Roman"/>
          <w:sz w:val="20"/>
        </w:rPr>
        <w:t>to</w:t>
      </w:r>
      <w:r>
        <w:rPr>
          <w:rFonts w:ascii="Times New Roman"/>
          <w:spacing w:val="-13"/>
          <w:sz w:val="20"/>
        </w:rPr>
        <w:t> </w:t>
      </w:r>
      <w:r>
        <w:rPr>
          <w:rFonts w:ascii="Times New Roman"/>
          <w:sz w:val="20"/>
        </w:rPr>
        <w:t>the</w:t>
      </w:r>
      <w:r>
        <w:rPr>
          <w:rFonts w:ascii="Times New Roman"/>
          <w:spacing w:val="-11"/>
          <w:sz w:val="20"/>
        </w:rPr>
        <w:t> </w:t>
      </w:r>
      <w:r>
        <w:rPr>
          <w:rFonts w:ascii="Times New Roman"/>
          <w:sz w:val="20"/>
        </w:rPr>
        <w:t>process.</w:t>
      </w:r>
      <w:r>
        <w:rPr>
          <w:rFonts w:ascii="Times New Roman"/>
          <w:spacing w:val="-11"/>
          <w:sz w:val="20"/>
        </w:rPr>
        <w:t> </w:t>
      </w:r>
      <w:r>
        <w:rPr>
          <w:rFonts w:ascii="Times New Roman"/>
          <w:sz w:val="20"/>
        </w:rPr>
        <w:t>Once</w:t>
      </w:r>
      <w:r>
        <w:rPr>
          <w:rFonts w:ascii="Times New Roman"/>
          <w:spacing w:val="-13"/>
          <w:sz w:val="20"/>
        </w:rPr>
        <w:t> </w:t>
      </w:r>
      <w:r>
        <w:rPr>
          <w:rFonts w:ascii="Times New Roman"/>
          <w:sz w:val="20"/>
        </w:rPr>
        <w:t>this</w:t>
      </w:r>
      <w:r>
        <w:rPr>
          <w:rFonts w:ascii="Times New Roman"/>
          <w:spacing w:val="-13"/>
          <w:sz w:val="20"/>
        </w:rPr>
        <w:t> </w:t>
      </w:r>
      <w:r>
        <w:rPr>
          <w:rFonts w:ascii="Times New Roman"/>
          <w:sz w:val="20"/>
        </w:rPr>
        <w:t>occurs,</w:t>
      </w:r>
      <w:r>
        <w:rPr>
          <w:rFonts w:ascii="Times New Roman"/>
          <w:spacing w:val="-14"/>
          <w:sz w:val="20"/>
        </w:rPr>
        <w:t> </w:t>
      </w:r>
      <w:r>
        <w:rPr>
          <w:rFonts w:ascii="Times New Roman"/>
          <w:sz w:val="20"/>
        </w:rPr>
        <w:t>the</w:t>
      </w:r>
      <w:r>
        <w:rPr>
          <w:rFonts w:ascii="Times New Roman"/>
          <w:spacing w:val="-11"/>
          <w:sz w:val="20"/>
        </w:rPr>
        <w:t> </w:t>
      </w:r>
      <w:r>
        <w:rPr>
          <w:rFonts w:ascii="Times New Roman"/>
          <w:sz w:val="20"/>
        </w:rPr>
        <w:t>lower-level</w:t>
      </w:r>
      <w:r>
        <w:rPr>
          <w:rFonts w:ascii="Times New Roman"/>
          <w:spacing w:val="-13"/>
          <w:sz w:val="20"/>
        </w:rPr>
        <w:t> </w:t>
      </w:r>
      <w:r>
        <w:rPr>
          <w:rFonts w:ascii="Times New Roman"/>
          <w:sz w:val="20"/>
        </w:rPr>
        <w:t>activities</w:t>
      </w:r>
      <w:r>
        <w:rPr>
          <w:rFonts w:ascii="Times New Roman"/>
          <w:spacing w:val="-15"/>
          <w:sz w:val="20"/>
        </w:rPr>
        <w:t> </w:t>
      </w:r>
      <w:r>
        <w:rPr>
          <w:rFonts w:ascii="Times New Roman"/>
          <w:sz w:val="20"/>
        </w:rPr>
        <w:t>of</w:t>
      </w:r>
      <w:r>
        <w:rPr>
          <w:rFonts w:ascii="Times New Roman"/>
          <w:spacing w:val="-16"/>
          <w:sz w:val="20"/>
        </w:rPr>
        <w:t> </w:t>
      </w:r>
      <w:r>
        <w:rPr>
          <w:rFonts w:ascii="Times New Roman"/>
          <w:sz w:val="20"/>
        </w:rPr>
        <w:t>risk</w:t>
      </w:r>
      <w:r>
        <w:rPr>
          <w:rFonts w:ascii="Times New Roman"/>
          <w:spacing w:val="-13"/>
          <w:sz w:val="20"/>
        </w:rPr>
        <w:t> </w:t>
      </w:r>
      <w:r>
        <w:rPr>
          <w:rFonts w:ascii="Times New Roman"/>
          <w:sz w:val="20"/>
        </w:rPr>
        <w:t>management and the internal controls to meet laws, regulations, and standards will start to fall into place. It</w:t>
      </w:r>
      <w:r>
        <w:rPr>
          <w:rFonts w:ascii="Times New Roman"/>
          <w:spacing w:val="-7"/>
          <w:sz w:val="20"/>
        </w:rPr>
        <w:t> </w:t>
      </w:r>
      <w:r>
        <w:rPr>
          <w:rFonts w:ascii="Times New Roman"/>
          <w:sz w:val="20"/>
        </w:rPr>
        <w:t>is</w:t>
      </w:r>
      <w:r>
        <w:rPr>
          <w:rFonts w:ascii="Times New Roman"/>
          <w:spacing w:val="-8"/>
          <w:sz w:val="20"/>
        </w:rPr>
        <w:t> </w:t>
      </w:r>
      <w:r>
        <w:rPr>
          <w:rFonts w:ascii="Times New Roman"/>
          <w:sz w:val="20"/>
        </w:rPr>
        <w:t>natural</w:t>
      </w:r>
      <w:r>
        <w:rPr>
          <w:rFonts w:ascii="Times New Roman"/>
          <w:spacing w:val="-5"/>
          <w:sz w:val="20"/>
        </w:rPr>
        <w:t> </w:t>
      </w:r>
      <w:r>
        <w:rPr>
          <w:rFonts w:ascii="Times New Roman"/>
          <w:sz w:val="20"/>
        </w:rPr>
        <w:t>for</w:t>
      </w:r>
      <w:r>
        <w:rPr>
          <w:rFonts w:ascii="Times New Roman"/>
          <w:spacing w:val="-6"/>
          <w:sz w:val="20"/>
        </w:rPr>
        <w:t> </w:t>
      </w:r>
      <w:r>
        <w:rPr>
          <w:rFonts w:ascii="Times New Roman"/>
          <w:sz w:val="20"/>
        </w:rPr>
        <w:t>companies</w:t>
      </w:r>
      <w:r>
        <w:rPr>
          <w:rFonts w:ascii="Times New Roman"/>
          <w:spacing w:val="-5"/>
          <w:sz w:val="20"/>
        </w:rPr>
        <w:t> </w:t>
      </w:r>
      <w:r>
        <w:rPr>
          <w:rFonts w:ascii="Times New Roman"/>
          <w:sz w:val="20"/>
        </w:rPr>
        <w:t>to</w:t>
      </w:r>
      <w:r>
        <w:rPr>
          <w:rFonts w:ascii="Times New Roman"/>
          <w:spacing w:val="-6"/>
          <w:sz w:val="20"/>
        </w:rPr>
        <w:t> </w:t>
      </w:r>
      <w:r>
        <w:rPr>
          <w:rFonts w:ascii="Times New Roman"/>
          <w:sz w:val="20"/>
        </w:rPr>
        <w:t>complain</w:t>
      </w:r>
      <w:r>
        <w:rPr>
          <w:rFonts w:ascii="Times New Roman"/>
          <w:spacing w:val="-8"/>
          <w:sz w:val="20"/>
        </w:rPr>
        <w:t> </w:t>
      </w:r>
      <w:r>
        <w:rPr>
          <w:rFonts w:ascii="Times New Roman"/>
          <w:sz w:val="20"/>
        </w:rPr>
        <w:t>about</w:t>
      </w:r>
      <w:r>
        <w:rPr>
          <w:rFonts w:ascii="Times New Roman"/>
          <w:spacing w:val="-7"/>
          <w:sz w:val="20"/>
        </w:rPr>
        <w:t> </w:t>
      </w:r>
      <w:r>
        <w:rPr>
          <w:rFonts w:ascii="Times New Roman"/>
          <w:sz w:val="20"/>
        </w:rPr>
        <w:t>the</w:t>
      </w:r>
      <w:r>
        <w:rPr>
          <w:rFonts w:ascii="Times New Roman"/>
          <w:spacing w:val="-6"/>
          <w:sz w:val="20"/>
        </w:rPr>
        <w:t> </w:t>
      </w:r>
      <w:r>
        <w:rPr>
          <w:rFonts w:ascii="Times New Roman"/>
          <w:sz w:val="20"/>
        </w:rPr>
        <w:t>cost</w:t>
      </w:r>
      <w:r>
        <w:rPr>
          <w:rFonts w:ascii="Times New Roman"/>
          <w:spacing w:val="-7"/>
          <w:sz w:val="20"/>
        </w:rPr>
        <w:t> </w:t>
      </w:r>
      <w:r>
        <w:rPr>
          <w:rFonts w:ascii="Times New Roman"/>
          <w:sz w:val="20"/>
        </w:rPr>
        <w:t>of</w:t>
      </w:r>
      <w:r>
        <w:rPr>
          <w:rFonts w:ascii="Times New Roman"/>
          <w:spacing w:val="-8"/>
          <w:sz w:val="20"/>
        </w:rPr>
        <w:t> </w:t>
      </w:r>
      <w:r>
        <w:rPr>
          <w:rFonts w:ascii="Times New Roman"/>
          <w:sz w:val="20"/>
        </w:rPr>
        <w:t>complying</w:t>
      </w:r>
      <w:r>
        <w:rPr>
          <w:rFonts w:ascii="Times New Roman"/>
          <w:spacing w:val="-6"/>
          <w:sz w:val="20"/>
        </w:rPr>
        <w:t> </w:t>
      </w:r>
      <w:r>
        <w:rPr>
          <w:rFonts w:ascii="Times New Roman"/>
          <w:sz w:val="20"/>
        </w:rPr>
        <w:t>with</w:t>
      </w:r>
      <w:r>
        <w:rPr>
          <w:rFonts w:ascii="Times New Roman"/>
          <w:spacing w:val="-4"/>
          <w:sz w:val="20"/>
        </w:rPr>
        <w:t> </w:t>
      </w:r>
      <w:r>
        <w:rPr>
          <w:rFonts w:ascii="Times New Roman"/>
          <w:sz w:val="20"/>
        </w:rPr>
        <w:t>regulations</w:t>
      </w:r>
      <w:r>
        <w:rPr>
          <w:rFonts w:ascii="Times New Roman"/>
          <w:spacing w:val="-7"/>
          <w:sz w:val="20"/>
        </w:rPr>
        <w:t> </w:t>
      </w:r>
      <w:r>
        <w:rPr>
          <w:rFonts w:ascii="Times New Roman"/>
          <w:sz w:val="20"/>
        </w:rPr>
        <w:t>and</w:t>
      </w:r>
      <w:r>
        <w:rPr>
          <w:rFonts w:ascii="Times New Roman"/>
          <w:spacing w:val="-6"/>
          <w:sz w:val="20"/>
        </w:rPr>
        <w:t> </w:t>
      </w:r>
      <w:r>
        <w:rPr>
          <w:rFonts w:ascii="Times New Roman"/>
          <w:sz w:val="20"/>
        </w:rPr>
        <w:t>best practice frameworks. Many of the loudest critics fail to mention that the high costs of compliance are caused by decades of neglect, mergers and acquisitions, and the shortsightedness of their management. The internal control improvements forced by regulations will ultimately make organizations more efficient and therefore more</w:t>
      </w:r>
      <w:r>
        <w:rPr>
          <w:rFonts w:ascii="Times New Roman"/>
          <w:spacing w:val="-27"/>
          <w:sz w:val="20"/>
        </w:rPr>
        <w:t> </w:t>
      </w:r>
      <w:r>
        <w:rPr>
          <w:rFonts w:ascii="Times New Roman"/>
          <w:sz w:val="20"/>
        </w:rPr>
        <w:t>profitable.</w:t>
      </w:r>
    </w:p>
    <w:p>
      <w:pPr>
        <w:spacing w:before="0"/>
        <w:ind w:left="668" w:right="0" w:firstLine="0"/>
        <w:jc w:val="both"/>
        <w:rPr>
          <w:rFonts w:ascii="Times New Roman" w:hAnsi="Times New Roman"/>
          <w:sz w:val="20"/>
        </w:rPr>
      </w:pPr>
      <w:r>
        <w:rPr>
          <w:rFonts w:ascii="Times New Roman" w:hAnsi="Times New Roman"/>
          <w:w w:val="99"/>
          <w:sz w:val="20"/>
        </w:rPr>
        <w:t>…</w:t>
      </w:r>
    </w:p>
    <w:p>
      <w:pPr>
        <w:pStyle w:val="BodyText"/>
        <w:spacing w:before="10"/>
        <w:rPr>
          <w:rFonts w:ascii="Times New Roman"/>
          <w:sz w:val="15"/>
        </w:rPr>
      </w:pPr>
    </w:p>
    <w:p>
      <w:pPr>
        <w:spacing w:line="228" w:lineRule="exact" w:before="0"/>
        <w:ind w:left="668" w:right="0" w:firstLine="0"/>
        <w:jc w:val="both"/>
        <w:rPr>
          <w:rFonts w:ascii="Times New Roman"/>
          <w:b/>
          <w:sz w:val="20"/>
        </w:rPr>
      </w:pPr>
      <w:r>
        <w:rPr>
          <w:rFonts w:ascii="Arial"/>
          <w:b/>
          <w:sz w:val="18"/>
        </w:rPr>
        <w:t>MAP PROCESSES TO CONTROLS TO AUDITED REGULATIONS. </w:t>
      </w:r>
      <w:r>
        <w:rPr>
          <w:rFonts w:ascii="Times New Roman"/>
          <w:b/>
          <w:sz w:val="20"/>
        </w:rPr>
        <w:t>Organizations.</w:t>
      </w:r>
    </w:p>
    <w:p>
      <w:pPr>
        <w:spacing w:line="240" w:lineRule="auto" w:before="0"/>
        <w:ind w:left="668" w:right="1020" w:firstLine="0"/>
        <w:jc w:val="both"/>
        <w:rPr>
          <w:rFonts w:ascii="Times New Roman"/>
          <w:sz w:val="20"/>
        </w:rPr>
      </w:pPr>
      <w:r>
        <w:rPr>
          <w:rFonts w:ascii="Times New Roman"/>
          <w:sz w:val="20"/>
        </w:rPr>
        <w:t>In</w:t>
      </w:r>
      <w:r>
        <w:rPr>
          <w:rFonts w:ascii="Times New Roman"/>
          <w:spacing w:val="-8"/>
          <w:sz w:val="20"/>
        </w:rPr>
        <w:t> </w:t>
      </w:r>
      <w:r>
        <w:rPr>
          <w:rFonts w:ascii="Times New Roman"/>
          <w:sz w:val="20"/>
        </w:rPr>
        <w:t>order</w:t>
      </w:r>
      <w:r>
        <w:rPr>
          <w:rFonts w:ascii="Times New Roman"/>
          <w:spacing w:val="-6"/>
          <w:sz w:val="20"/>
        </w:rPr>
        <w:t> </w:t>
      </w:r>
      <w:r>
        <w:rPr>
          <w:rFonts w:ascii="Times New Roman"/>
          <w:sz w:val="20"/>
        </w:rPr>
        <w:t>to</w:t>
      </w:r>
      <w:r>
        <w:rPr>
          <w:rFonts w:ascii="Times New Roman"/>
          <w:spacing w:val="-6"/>
          <w:sz w:val="20"/>
        </w:rPr>
        <w:t> </w:t>
      </w:r>
      <w:r>
        <w:rPr>
          <w:rFonts w:ascii="Times New Roman"/>
          <w:sz w:val="20"/>
        </w:rPr>
        <w:t>avoid</w:t>
      </w:r>
      <w:r>
        <w:rPr>
          <w:rFonts w:ascii="Times New Roman"/>
          <w:spacing w:val="-8"/>
          <w:sz w:val="20"/>
        </w:rPr>
        <w:t> </w:t>
      </w:r>
      <w:r>
        <w:rPr>
          <w:rFonts w:ascii="Times New Roman"/>
          <w:sz w:val="20"/>
        </w:rPr>
        <w:t>redundant</w:t>
      </w:r>
      <w:r>
        <w:rPr>
          <w:rFonts w:ascii="Times New Roman"/>
          <w:spacing w:val="-7"/>
          <w:sz w:val="20"/>
        </w:rPr>
        <w:t> </w:t>
      </w:r>
      <w:r>
        <w:rPr>
          <w:rFonts w:ascii="Times New Roman"/>
          <w:sz w:val="20"/>
        </w:rPr>
        <w:t>compliance</w:t>
      </w:r>
      <w:r>
        <w:rPr>
          <w:rFonts w:ascii="Times New Roman"/>
          <w:spacing w:val="-6"/>
          <w:sz w:val="20"/>
        </w:rPr>
        <w:t> </w:t>
      </w:r>
      <w:r>
        <w:rPr>
          <w:rFonts w:ascii="Times New Roman"/>
          <w:sz w:val="20"/>
        </w:rPr>
        <w:t>activities,</w:t>
      </w:r>
      <w:r>
        <w:rPr>
          <w:rFonts w:ascii="Times New Roman"/>
          <w:spacing w:val="-6"/>
          <w:sz w:val="20"/>
        </w:rPr>
        <w:t> </w:t>
      </w:r>
      <w:r>
        <w:rPr>
          <w:rFonts w:ascii="Times New Roman"/>
          <w:sz w:val="20"/>
        </w:rPr>
        <w:t>it</w:t>
      </w:r>
      <w:r>
        <w:rPr>
          <w:rFonts w:ascii="Times New Roman"/>
          <w:spacing w:val="-7"/>
          <w:sz w:val="20"/>
        </w:rPr>
        <w:t> </w:t>
      </w:r>
      <w:r>
        <w:rPr>
          <w:rFonts w:ascii="Times New Roman"/>
          <w:sz w:val="20"/>
        </w:rPr>
        <w:t>is</w:t>
      </w:r>
      <w:r>
        <w:rPr>
          <w:rFonts w:ascii="Times New Roman"/>
          <w:spacing w:val="-7"/>
          <w:sz w:val="20"/>
        </w:rPr>
        <w:t> </w:t>
      </w:r>
      <w:r>
        <w:rPr>
          <w:rFonts w:ascii="Times New Roman"/>
          <w:sz w:val="20"/>
        </w:rPr>
        <w:t>critical</w:t>
      </w:r>
      <w:r>
        <w:rPr>
          <w:rFonts w:ascii="Times New Roman"/>
          <w:spacing w:val="-7"/>
          <w:sz w:val="20"/>
        </w:rPr>
        <w:t> </w:t>
      </w:r>
      <w:r>
        <w:rPr>
          <w:rFonts w:ascii="Times New Roman"/>
          <w:sz w:val="20"/>
        </w:rPr>
        <w:t>to</w:t>
      </w:r>
      <w:r>
        <w:rPr>
          <w:rFonts w:ascii="Times New Roman"/>
          <w:spacing w:val="-6"/>
          <w:sz w:val="20"/>
        </w:rPr>
        <w:t> </w:t>
      </w:r>
      <w:r>
        <w:rPr>
          <w:rFonts w:ascii="Times New Roman"/>
          <w:sz w:val="20"/>
        </w:rPr>
        <w:t>create</w:t>
      </w:r>
      <w:r>
        <w:rPr>
          <w:rFonts w:ascii="Times New Roman"/>
          <w:spacing w:val="-7"/>
          <w:sz w:val="20"/>
        </w:rPr>
        <w:t> </w:t>
      </w:r>
      <w:r>
        <w:rPr>
          <w:rFonts w:ascii="Times New Roman"/>
          <w:sz w:val="20"/>
        </w:rPr>
        <w:t>a</w:t>
      </w:r>
      <w:r>
        <w:rPr>
          <w:rFonts w:ascii="Times New Roman"/>
          <w:spacing w:val="-6"/>
          <w:sz w:val="20"/>
        </w:rPr>
        <w:t> </w:t>
      </w:r>
      <w:r>
        <w:rPr>
          <w:rFonts w:ascii="Times New Roman"/>
          <w:sz w:val="20"/>
        </w:rPr>
        <w:t>matrix</w:t>
      </w:r>
      <w:r>
        <w:rPr>
          <w:rFonts w:ascii="Times New Roman"/>
          <w:spacing w:val="-8"/>
          <w:sz w:val="20"/>
        </w:rPr>
        <w:t> </w:t>
      </w:r>
      <w:r>
        <w:rPr>
          <w:rFonts w:ascii="Times New Roman"/>
          <w:sz w:val="20"/>
        </w:rPr>
        <w:t>that</w:t>
      </w:r>
      <w:r>
        <w:rPr>
          <w:rFonts w:ascii="Times New Roman"/>
          <w:spacing w:val="-7"/>
          <w:sz w:val="20"/>
        </w:rPr>
        <w:t> </w:t>
      </w:r>
      <w:r>
        <w:rPr>
          <w:rFonts w:ascii="Times New Roman"/>
          <w:sz w:val="20"/>
        </w:rPr>
        <w:t>captures the relationships among business processes, the risks associated with processes, the internal controls deployed to mitigate the risks, the tests used to validate the effectiveness of the controls, and finally the regulations to which the internal controls apply. The example of accounts payable illustrates the</w:t>
      </w:r>
      <w:r>
        <w:rPr>
          <w:rFonts w:ascii="Times New Roman"/>
          <w:spacing w:val="-14"/>
          <w:sz w:val="20"/>
        </w:rPr>
        <w:t> </w:t>
      </w:r>
      <w:r>
        <w:rPr>
          <w:rFonts w:ascii="Times New Roman"/>
          <w:sz w:val="20"/>
        </w:rPr>
        <w:t>point.</w:t>
      </w:r>
    </w:p>
    <w:p>
      <w:pPr>
        <w:spacing w:before="0"/>
        <w:ind w:left="668" w:right="0" w:firstLine="0"/>
        <w:jc w:val="both"/>
        <w:rPr>
          <w:rFonts w:ascii="Times New Roman" w:hAnsi="Times New Roman"/>
          <w:sz w:val="20"/>
        </w:rPr>
      </w:pPr>
      <w:r>
        <w:rPr>
          <w:rFonts w:ascii="Times New Roman" w:hAnsi="Times New Roman"/>
          <w:w w:val="99"/>
          <w:sz w:val="20"/>
        </w:rPr>
        <w:t>…</w:t>
      </w:r>
    </w:p>
    <w:p>
      <w:pPr>
        <w:spacing w:before="178"/>
        <w:ind w:left="668" w:right="1017" w:firstLine="0"/>
        <w:jc w:val="both"/>
        <w:rPr>
          <w:rFonts w:ascii="Times New Roman"/>
          <w:sz w:val="20"/>
        </w:rPr>
      </w:pPr>
      <w:r>
        <w:rPr>
          <w:rFonts w:ascii="Arial"/>
          <w:b/>
          <w:sz w:val="18"/>
        </w:rPr>
        <w:t>RATIONALIZE AND PRIORITIZE RISKS. </w:t>
      </w:r>
      <w:r>
        <w:rPr>
          <w:rFonts w:ascii="Times New Roman"/>
          <w:b/>
          <w:sz w:val="20"/>
        </w:rPr>
        <w:t>Organizations. </w:t>
      </w:r>
      <w:r>
        <w:rPr>
          <w:rFonts w:ascii="Times New Roman"/>
          <w:sz w:val="20"/>
        </w:rPr>
        <w:t>Even the smallest organization can implement a process to rationalize and quantify risks. It can be as simple as creating a scoring system for three or more variables of risk such as economic impact (severity), likeliness</w:t>
      </w:r>
      <w:r>
        <w:rPr>
          <w:rFonts w:ascii="Times New Roman"/>
          <w:spacing w:val="-10"/>
          <w:sz w:val="20"/>
        </w:rPr>
        <w:t> </w:t>
      </w:r>
      <w:r>
        <w:rPr>
          <w:rFonts w:ascii="Times New Roman"/>
          <w:sz w:val="20"/>
        </w:rPr>
        <w:t>of</w:t>
      </w:r>
      <w:r>
        <w:rPr>
          <w:rFonts w:ascii="Times New Roman"/>
          <w:spacing w:val="-11"/>
          <w:sz w:val="20"/>
        </w:rPr>
        <w:t> </w:t>
      </w:r>
      <w:r>
        <w:rPr>
          <w:rFonts w:ascii="Times New Roman"/>
          <w:sz w:val="20"/>
        </w:rPr>
        <w:t>occurrence</w:t>
      </w:r>
      <w:r>
        <w:rPr>
          <w:rFonts w:ascii="Times New Roman"/>
          <w:spacing w:val="-9"/>
          <w:sz w:val="20"/>
        </w:rPr>
        <w:t> </w:t>
      </w:r>
      <w:r>
        <w:rPr>
          <w:rFonts w:ascii="Times New Roman"/>
          <w:sz w:val="20"/>
        </w:rPr>
        <w:t>(frequency),</w:t>
      </w:r>
      <w:r>
        <w:rPr>
          <w:rFonts w:ascii="Times New Roman"/>
          <w:spacing w:val="-9"/>
          <w:sz w:val="20"/>
        </w:rPr>
        <w:t> </w:t>
      </w:r>
      <w:r>
        <w:rPr>
          <w:rFonts w:ascii="Times New Roman"/>
          <w:sz w:val="20"/>
        </w:rPr>
        <w:t>and</w:t>
      </w:r>
      <w:r>
        <w:rPr>
          <w:rFonts w:ascii="Times New Roman"/>
          <w:spacing w:val="-8"/>
          <w:sz w:val="20"/>
        </w:rPr>
        <w:t> </w:t>
      </w:r>
      <w:r>
        <w:rPr>
          <w:rFonts w:ascii="Times New Roman"/>
          <w:sz w:val="20"/>
        </w:rPr>
        <w:t>ability</w:t>
      </w:r>
      <w:r>
        <w:rPr>
          <w:rFonts w:ascii="Times New Roman"/>
          <w:spacing w:val="-13"/>
          <w:sz w:val="20"/>
        </w:rPr>
        <w:t> </w:t>
      </w:r>
      <w:r>
        <w:rPr>
          <w:rFonts w:ascii="Times New Roman"/>
          <w:sz w:val="20"/>
        </w:rPr>
        <w:t>to</w:t>
      </w:r>
      <w:r>
        <w:rPr>
          <w:rFonts w:ascii="Times New Roman"/>
          <w:spacing w:val="-8"/>
          <w:sz w:val="20"/>
        </w:rPr>
        <w:t> </w:t>
      </w:r>
      <w:r>
        <w:rPr>
          <w:rFonts w:ascii="Times New Roman"/>
          <w:sz w:val="20"/>
        </w:rPr>
        <w:t>detect</w:t>
      </w:r>
      <w:r>
        <w:rPr>
          <w:rFonts w:ascii="Times New Roman"/>
          <w:spacing w:val="-9"/>
          <w:sz w:val="20"/>
        </w:rPr>
        <w:t> </w:t>
      </w:r>
      <w:r>
        <w:rPr>
          <w:rFonts w:ascii="Times New Roman"/>
          <w:sz w:val="20"/>
        </w:rPr>
        <w:t>(discovery).</w:t>
      </w:r>
      <w:r>
        <w:rPr>
          <w:rFonts w:ascii="Times New Roman"/>
          <w:spacing w:val="-9"/>
          <w:sz w:val="20"/>
        </w:rPr>
        <w:t> </w:t>
      </w:r>
      <w:r>
        <w:rPr>
          <w:rFonts w:ascii="Times New Roman"/>
          <w:sz w:val="20"/>
        </w:rPr>
        <w:t>Such</w:t>
      </w:r>
      <w:r>
        <w:rPr>
          <w:rFonts w:ascii="Times New Roman"/>
          <w:spacing w:val="-10"/>
          <w:sz w:val="20"/>
        </w:rPr>
        <w:t> </w:t>
      </w:r>
      <w:r>
        <w:rPr>
          <w:rFonts w:ascii="Times New Roman"/>
          <w:sz w:val="20"/>
        </w:rPr>
        <w:t>a</w:t>
      </w:r>
      <w:r>
        <w:rPr>
          <w:rFonts w:ascii="Times New Roman"/>
          <w:spacing w:val="-9"/>
          <w:sz w:val="20"/>
        </w:rPr>
        <w:t> </w:t>
      </w:r>
      <w:r>
        <w:rPr>
          <w:rFonts w:ascii="Times New Roman"/>
          <w:sz w:val="20"/>
        </w:rPr>
        <w:t>system</w:t>
      </w:r>
      <w:r>
        <w:rPr>
          <w:rFonts w:ascii="Times New Roman"/>
          <w:spacing w:val="-13"/>
          <w:sz w:val="20"/>
        </w:rPr>
        <w:t> </w:t>
      </w:r>
      <w:r>
        <w:rPr>
          <w:rFonts w:ascii="Times New Roman"/>
          <w:sz w:val="20"/>
        </w:rPr>
        <w:t>requires a consensus from the audit committee down to the business owners of each organization. Those risks and controls with the highest risk scores would obviously receive the greatest level of effort and should be the first candidates for process and technology improvements. (Tarantino,</w:t>
      </w:r>
      <w:r>
        <w:rPr>
          <w:rFonts w:ascii="Times New Roman"/>
          <w:spacing w:val="-3"/>
          <w:sz w:val="20"/>
        </w:rPr>
        <w:t> </w:t>
      </w:r>
      <w:r>
        <w:rPr>
          <w:rFonts w:ascii="Times New Roman"/>
          <w:sz w:val="20"/>
        </w:rPr>
        <w:t>2008)</w:t>
      </w:r>
    </w:p>
    <w:p>
      <w:pPr>
        <w:spacing w:after="0"/>
        <w:jc w:val="both"/>
        <w:rPr>
          <w:rFonts w:ascii="Times New Roman"/>
          <w:sz w:val="20"/>
        </w:rPr>
        <w:sectPr>
          <w:pgSz w:w="12240" w:h="15840"/>
          <w:pgMar w:header="0" w:footer="1634" w:top="1400" w:bottom="1820" w:left="1600" w:right="1580"/>
        </w:sectPr>
      </w:pPr>
    </w:p>
    <w:p>
      <w:pPr>
        <w:pStyle w:val="BodyText"/>
        <w:spacing w:before="35"/>
        <w:ind w:left="102" w:right="116"/>
        <w:jc w:val="both"/>
      </w:pPr>
      <w:r>
        <w:rPr/>
        <w:t>En resumen: Es necesario utilizar una visión holística para la implementación de la Gobernabilidad, Riesgos y Cumplimiento (GRC), es decir una visión que contemple los distintos aspectos organizacionales y el contexto externo e interno como un todo. Mapear los procesos y controles con las regulaciones y esquemas de cumplimiento a los que debe apegarse la organización, y</w:t>
      </w:r>
      <w:r>
        <w:rPr>
          <w:spacing w:val="-34"/>
        </w:rPr>
        <w:t> </w:t>
      </w:r>
      <w:r>
        <w:rPr/>
        <w:t>medir y priorizar los riesgos para implementar medidas que permitan dar tratamiento adecuado y aseguren el cumplimiento de los objetivos</w:t>
      </w:r>
      <w:r>
        <w:rPr>
          <w:spacing w:val="-12"/>
        </w:rPr>
        <w:t> </w:t>
      </w:r>
      <w:r>
        <w:rPr/>
        <w:t>organizacionales.</w:t>
      </w:r>
    </w:p>
    <w:p>
      <w:pPr>
        <w:pStyle w:val="BodyText"/>
      </w:pPr>
    </w:p>
    <w:p>
      <w:pPr>
        <w:pStyle w:val="BodyText"/>
        <w:spacing w:line="259" w:lineRule="auto"/>
        <w:ind w:left="102" w:right="116"/>
        <w:jc w:val="both"/>
      </w:pPr>
      <w:r>
        <w:rPr/>
        <w:t>Un sistema informático de GRC adecuadamente diseñado e implantado permitiría establecer una relación directa entre cada una de las actividades realizadas por la organización, sus métricas, los KPI, los objetivos de negocio y las expectativas de las partes interesadas, de forma que todos sean componentes de una sola maquinaria que busca una meta en común.</w:t>
      </w:r>
    </w:p>
    <w:p>
      <w:pPr>
        <w:pStyle w:val="BodyText"/>
      </w:pPr>
    </w:p>
    <w:p>
      <w:pPr>
        <w:pStyle w:val="BodyText"/>
        <w:spacing w:before="2"/>
        <w:rPr>
          <w:sz w:val="28"/>
        </w:rPr>
      </w:pPr>
    </w:p>
    <w:p>
      <w:pPr>
        <w:pStyle w:val="Heading3"/>
        <w:spacing w:before="1"/>
        <w:rPr>
          <w:b w:val="0"/>
        </w:rPr>
      </w:pPr>
      <w:bookmarkStart w:name="_bookmark5" w:id="6"/>
      <w:bookmarkEnd w:id="6"/>
      <w:r>
        <w:rPr/>
      </w:r>
      <w:r>
        <w:rPr>
          <w:b w:val="0"/>
          <w:color w:val="2D74B5"/>
        </w:rPr>
        <w:t>PLANTEAMIENTO DEL PROBLEMA</w:t>
      </w:r>
    </w:p>
    <w:p>
      <w:pPr>
        <w:pStyle w:val="BodyText"/>
        <w:spacing w:line="259" w:lineRule="auto" w:before="23"/>
        <w:ind w:left="102" w:right="115"/>
        <w:jc w:val="both"/>
      </w:pPr>
      <w:r>
        <w:rPr/>
        <w:t>En los últimos años, el incremento del mercado de software en México fue de 14 puntos porcentuales. Según datos de Select (SELECT, 2013), el aumento se debió a la demanda de soluciones</w:t>
      </w:r>
      <w:r>
        <w:rPr>
          <w:spacing w:val="-5"/>
        </w:rPr>
        <w:t> </w:t>
      </w:r>
      <w:r>
        <w:rPr/>
        <w:t>tecnológicas</w:t>
      </w:r>
      <w:r>
        <w:rPr>
          <w:spacing w:val="-4"/>
        </w:rPr>
        <w:t> </w:t>
      </w:r>
      <w:r>
        <w:rPr/>
        <w:t>de</w:t>
      </w:r>
      <w:r>
        <w:rPr>
          <w:spacing w:val="-7"/>
        </w:rPr>
        <w:t> </w:t>
      </w:r>
      <w:r>
        <w:rPr/>
        <w:t>T.I.</w:t>
      </w:r>
      <w:r>
        <w:rPr>
          <w:spacing w:val="-4"/>
        </w:rPr>
        <w:t> </w:t>
      </w:r>
      <w:r>
        <w:rPr/>
        <w:t>abocadas</w:t>
      </w:r>
      <w:r>
        <w:rPr>
          <w:spacing w:val="-6"/>
        </w:rPr>
        <w:t> </w:t>
      </w:r>
      <w:r>
        <w:rPr/>
        <w:t>al</w:t>
      </w:r>
      <w:r>
        <w:rPr>
          <w:spacing w:val="-6"/>
        </w:rPr>
        <w:t> </w:t>
      </w:r>
      <w:r>
        <w:rPr/>
        <w:t>procesado</w:t>
      </w:r>
      <w:r>
        <w:rPr>
          <w:spacing w:val="-8"/>
        </w:rPr>
        <w:t> </w:t>
      </w:r>
      <w:r>
        <w:rPr/>
        <w:t>y</w:t>
      </w:r>
      <w:r>
        <w:rPr>
          <w:spacing w:val="-4"/>
        </w:rPr>
        <w:t> </w:t>
      </w:r>
      <w:r>
        <w:rPr/>
        <w:t>análisis</w:t>
      </w:r>
      <w:r>
        <w:rPr>
          <w:spacing w:val="-6"/>
        </w:rPr>
        <w:t> </w:t>
      </w:r>
      <w:r>
        <w:rPr/>
        <w:t>datos.</w:t>
      </w:r>
      <w:r>
        <w:rPr>
          <w:spacing w:val="-5"/>
        </w:rPr>
        <w:t> </w:t>
      </w:r>
      <w:r>
        <w:rPr/>
        <w:t>Este</w:t>
      </w:r>
      <w:r>
        <w:rPr>
          <w:spacing w:val="-5"/>
        </w:rPr>
        <w:t> </w:t>
      </w:r>
      <w:r>
        <w:rPr/>
        <w:t>estudio</w:t>
      </w:r>
      <w:r>
        <w:rPr>
          <w:spacing w:val="-4"/>
        </w:rPr>
        <w:t> </w:t>
      </w:r>
      <w:r>
        <w:rPr/>
        <w:t>indica</w:t>
      </w:r>
      <w:r>
        <w:rPr>
          <w:spacing w:val="-6"/>
        </w:rPr>
        <w:t> </w:t>
      </w:r>
      <w:r>
        <w:rPr/>
        <w:t>que</w:t>
      </w:r>
      <w:r>
        <w:rPr>
          <w:spacing w:val="-5"/>
        </w:rPr>
        <w:t> </w:t>
      </w:r>
      <w:r>
        <w:rPr/>
        <w:t>entre 2012 y 2020 las áreas de TI mexicanas gestionarán 50 veces más información, lo que representa un enorme reto para la seguridad de la información y el almacenamiento de</w:t>
      </w:r>
      <w:r>
        <w:rPr>
          <w:spacing w:val="-28"/>
        </w:rPr>
        <w:t> </w:t>
      </w:r>
      <w:r>
        <w:rPr/>
        <w:t>datos.</w:t>
      </w:r>
    </w:p>
    <w:p>
      <w:pPr>
        <w:pStyle w:val="BodyText"/>
        <w:spacing w:line="259" w:lineRule="auto" w:before="158"/>
        <w:ind w:left="102" w:right="116"/>
        <w:jc w:val="both"/>
      </w:pPr>
      <w:r>
        <w:rPr/>
        <w:t>La</w:t>
      </w:r>
      <w:r>
        <w:rPr>
          <w:spacing w:val="-7"/>
        </w:rPr>
        <w:t> </w:t>
      </w:r>
      <w:r>
        <w:rPr/>
        <w:t>información</w:t>
      </w:r>
      <w:r>
        <w:rPr>
          <w:spacing w:val="-9"/>
        </w:rPr>
        <w:t> </w:t>
      </w:r>
      <w:r>
        <w:rPr/>
        <w:t>está</w:t>
      </w:r>
      <w:r>
        <w:rPr>
          <w:spacing w:val="-9"/>
        </w:rPr>
        <w:t> </w:t>
      </w:r>
      <w:r>
        <w:rPr/>
        <w:t>compuesta</w:t>
      </w:r>
      <w:r>
        <w:rPr>
          <w:spacing w:val="-9"/>
        </w:rPr>
        <w:t> </w:t>
      </w:r>
      <w:r>
        <w:rPr/>
        <w:t>por</w:t>
      </w:r>
      <w:r>
        <w:rPr>
          <w:spacing w:val="-9"/>
        </w:rPr>
        <w:t> </w:t>
      </w:r>
      <w:r>
        <w:rPr/>
        <w:t>datos</w:t>
      </w:r>
      <w:r>
        <w:rPr>
          <w:spacing w:val="-9"/>
        </w:rPr>
        <w:t> </w:t>
      </w:r>
      <w:r>
        <w:rPr/>
        <w:t>que</w:t>
      </w:r>
      <w:r>
        <w:rPr>
          <w:spacing w:val="-8"/>
        </w:rPr>
        <w:t> </w:t>
      </w:r>
      <w:r>
        <w:rPr/>
        <w:t>en</w:t>
      </w:r>
      <w:r>
        <w:rPr>
          <w:spacing w:val="-7"/>
        </w:rPr>
        <w:t> </w:t>
      </w:r>
      <w:r>
        <w:rPr/>
        <w:t>un</w:t>
      </w:r>
      <w:r>
        <w:rPr>
          <w:spacing w:val="-10"/>
        </w:rPr>
        <w:t> </w:t>
      </w:r>
      <w:r>
        <w:rPr/>
        <w:t>contexto</w:t>
      </w:r>
      <w:r>
        <w:rPr>
          <w:spacing w:val="-8"/>
        </w:rPr>
        <w:t> </w:t>
      </w:r>
      <w:r>
        <w:rPr/>
        <w:t>tienen</w:t>
      </w:r>
      <w:r>
        <w:rPr>
          <w:spacing w:val="-10"/>
        </w:rPr>
        <w:t> </w:t>
      </w:r>
      <w:r>
        <w:rPr/>
        <w:t>un</w:t>
      </w:r>
      <w:r>
        <w:rPr>
          <w:spacing w:val="-7"/>
        </w:rPr>
        <w:t> </w:t>
      </w:r>
      <w:r>
        <w:rPr/>
        <w:t>significado</w:t>
      </w:r>
      <w:r>
        <w:rPr>
          <w:spacing w:val="-8"/>
        </w:rPr>
        <w:t> </w:t>
      </w:r>
      <w:r>
        <w:rPr/>
        <w:t>y</w:t>
      </w:r>
      <w:r>
        <w:rPr>
          <w:spacing w:val="-8"/>
        </w:rPr>
        <w:t> </w:t>
      </w:r>
      <w:r>
        <w:rPr/>
        <w:t>son</w:t>
      </w:r>
      <w:r>
        <w:rPr>
          <w:spacing w:val="-10"/>
        </w:rPr>
        <w:t> </w:t>
      </w:r>
      <w:r>
        <w:rPr/>
        <w:t>útiles;</w:t>
      </w:r>
      <w:r>
        <w:rPr>
          <w:spacing w:val="-8"/>
        </w:rPr>
        <w:t> </w:t>
      </w:r>
      <w:r>
        <w:rPr/>
        <w:t>ésta es</w:t>
      </w:r>
      <w:r>
        <w:rPr>
          <w:spacing w:val="-5"/>
        </w:rPr>
        <w:t> </w:t>
      </w:r>
      <w:r>
        <w:rPr/>
        <w:t>comunicada</w:t>
      </w:r>
      <w:r>
        <w:rPr>
          <w:spacing w:val="-6"/>
        </w:rPr>
        <w:t> </w:t>
      </w:r>
      <w:r>
        <w:rPr/>
        <w:t>a</w:t>
      </w:r>
      <w:r>
        <w:rPr>
          <w:spacing w:val="-6"/>
        </w:rPr>
        <w:t> </w:t>
      </w:r>
      <w:r>
        <w:rPr/>
        <w:t>un</w:t>
      </w:r>
      <w:r>
        <w:rPr>
          <w:spacing w:val="-6"/>
        </w:rPr>
        <w:t> </w:t>
      </w:r>
      <w:r>
        <w:rPr/>
        <w:t>receptor</w:t>
      </w:r>
      <w:r>
        <w:rPr>
          <w:spacing w:val="-6"/>
        </w:rPr>
        <w:t> </w:t>
      </w:r>
      <w:r>
        <w:rPr/>
        <w:t>para</w:t>
      </w:r>
      <w:r>
        <w:rPr>
          <w:spacing w:val="-6"/>
        </w:rPr>
        <w:t> </w:t>
      </w:r>
      <w:r>
        <w:rPr/>
        <w:t>tomar</w:t>
      </w:r>
      <w:r>
        <w:rPr>
          <w:spacing w:val="-6"/>
        </w:rPr>
        <w:t> </w:t>
      </w:r>
      <w:r>
        <w:rPr/>
        <w:t>decisiones.</w:t>
      </w:r>
      <w:r>
        <w:rPr>
          <w:spacing w:val="-6"/>
        </w:rPr>
        <w:t> </w:t>
      </w:r>
      <w:r>
        <w:rPr/>
        <w:t>La</w:t>
      </w:r>
      <w:r>
        <w:rPr>
          <w:spacing w:val="-6"/>
        </w:rPr>
        <w:t> </w:t>
      </w:r>
      <w:r>
        <w:rPr/>
        <w:t>información</w:t>
      </w:r>
      <w:r>
        <w:rPr>
          <w:spacing w:val="-6"/>
        </w:rPr>
        <w:t> </w:t>
      </w:r>
      <w:r>
        <w:rPr/>
        <w:t>se</w:t>
      </w:r>
      <w:r>
        <w:rPr>
          <w:spacing w:val="-5"/>
        </w:rPr>
        <w:t> </w:t>
      </w:r>
      <w:r>
        <w:rPr/>
        <w:t>considera</w:t>
      </w:r>
      <w:r>
        <w:rPr>
          <w:spacing w:val="-8"/>
        </w:rPr>
        <w:t> </w:t>
      </w:r>
      <w:r>
        <w:rPr/>
        <w:t>de</w:t>
      </w:r>
      <w:r>
        <w:rPr>
          <w:spacing w:val="-5"/>
        </w:rPr>
        <w:t> </w:t>
      </w:r>
      <w:r>
        <w:rPr/>
        <w:t>calidad</w:t>
      </w:r>
      <w:r>
        <w:rPr>
          <w:spacing w:val="-6"/>
        </w:rPr>
        <w:t> </w:t>
      </w:r>
      <w:r>
        <w:rPr/>
        <w:t>cuando cumple con los siguientes</w:t>
      </w:r>
      <w:r>
        <w:rPr>
          <w:spacing w:val="-12"/>
        </w:rPr>
        <w:t> </w:t>
      </w:r>
      <w:r>
        <w:rPr/>
        <w:t>elementos:</w:t>
      </w:r>
    </w:p>
    <w:p>
      <w:pPr>
        <w:pStyle w:val="BodyText"/>
        <w:spacing w:before="158"/>
        <w:ind w:left="102"/>
        <w:jc w:val="both"/>
      </w:pPr>
      <w:r>
        <w:rPr/>
        <w:t>Es exacta – No contiene errores.</w:t>
      </w:r>
    </w:p>
    <w:p>
      <w:pPr>
        <w:pStyle w:val="BodyText"/>
        <w:spacing w:line="259" w:lineRule="auto" w:before="22"/>
        <w:ind w:left="102" w:right="3382"/>
      </w:pPr>
      <w:r>
        <w:rPr/>
        <w:t>Es oportuna – Está disponible en el momento que se requiere. Es relevante – Íntegra o completa.</w:t>
      </w:r>
    </w:p>
    <w:p>
      <w:pPr>
        <w:pStyle w:val="BodyText"/>
        <w:spacing w:line="259" w:lineRule="auto" w:before="158"/>
        <w:ind w:left="102" w:right="117"/>
        <w:jc w:val="both"/>
      </w:pPr>
      <w:r>
        <w:rPr/>
        <w:t>Según datos de la Dirección General de Normas, existen 1 749 empresas mexicanas con un sistema de gestión certificado, de las cuales menos del 1% cuenta con dos o más sistemas de gestión implementados e integrados. La mayoría de estas empresas gestionan su documentación de forma tradicional, es decir, mantienen su documentación en papel, lo que provoca que la información no cuente con los elementos de calidad antes mencionados. Las principales causas son la sobre documentación de sus procesos y la falta de tiempo para la revisión y el mantenimiento de sus documentos. Adicionalmente, el sector de tecnologías de la información demanda la aplicación e integración con normas especializadas para este sector.</w:t>
      </w:r>
    </w:p>
    <w:p>
      <w:pPr>
        <w:pStyle w:val="BodyText"/>
        <w:spacing w:line="259" w:lineRule="auto" w:before="158"/>
        <w:ind w:left="102" w:right="114"/>
        <w:jc w:val="both"/>
      </w:pPr>
      <w:r>
        <w:rPr/>
        <w:t>En la actualidad, existen en el mercado herramientas automatizadas especializadas en un solo estándar</w:t>
      </w:r>
      <w:r>
        <w:rPr>
          <w:spacing w:val="-8"/>
        </w:rPr>
        <w:t> </w:t>
      </w:r>
      <w:r>
        <w:rPr/>
        <w:t>o</w:t>
      </w:r>
      <w:r>
        <w:rPr>
          <w:spacing w:val="-4"/>
        </w:rPr>
        <w:t> </w:t>
      </w:r>
      <w:r>
        <w:rPr/>
        <w:t>proceso,</w:t>
      </w:r>
      <w:r>
        <w:rPr>
          <w:spacing w:val="-6"/>
        </w:rPr>
        <w:t> </w:t>
      </w:r>
      <w:r>
        <w:rPr/>
        <w:t>lo</w:t>
      </w:r>
      <w:r>
        <w:rPr>
          <w:spacing w:val="-4"/>
        </w:rPr>
        <w:t> </w:t>
      </w:r>
      <w:r>
        <w:rPr/>
        <w:t>que</w:t>
      </w:r>
      <w:r>
        <w:rPr>
          <w:spacing w:val="-7"/>
        </w:rPr>
        <w:t> </w:t>
      </w:r>
      <w:r>
        <w:rPr/>
        <w:t>dificulta</w:t>
      </w:r>
      <w:r>
        <w:rPr>
          <w:spacing w:val="-5"/>
        </w:rPr>
        <w:t> </w:t>
      </w:r>
      <w:r>
        <w:rPr/>
        <w:t>la</w:t>
      </w:r>
      <w:r>
        <w:rPr>
          <w:spacing w:val="-6"/>
        </w:rPr>
        <w:t> </w:t>
      </w:r>
      <w:r>
        <w:rPr/>
        <w:t>integración</w:t>
      </w:r>
      <w:r>
        <w:rPr>
          <w:spacing w:val="-6"/>
        </w:rPr>
        <w:t> </w:t>
      </w:r>
      <w:r>
        <w:rPr/>
        <w:t>de</w:t>
      </w:r>
      <w:r>
        <w:rPr>
          <w:spacing w:val="-7"/>
        </w:rPr>
        <w:t> </w:t>
      </w:r>
      <w:r>
        <w:rPr/>
        <w:t>esas</w:t>
      </w:r>
      <w:r>
        <w:rPr>
          <w:spacing w:val="-6"/>
        </w:rPr>
        <w:t> </w:t>
      </w:r>
      <w:r>
        <w:rPr/>
        <w:t>herramientas</w:t>
      </w:r>
      <w:r>
        <w:rPr>
          <w:spacing w:val="-8"/>
        </w:rPr>
        <w:t> </w:t>
      </w:r>
      <w:r>
        <w:rPr/>
        <w:t>con</w:t>
      </w:r>
      <w:r>
        <w:rPr>
          <w:spacing w:val="-6"/>
        </w:rPr>
        <w:t> </w:t>
      </w:r>
      <w:r>
        <w:rPr/>
        <w:t>otros</w:t>
      </w:r>
      <w:r>
        <w:rPr>
          <w:spacing w:val="-10"/>
        </w:rPr>
        <w:t> </w:t>
      </w:r>
      <w:r>
        <w:rPr/>
        <w:t>estándares</w:t>
      </w:r>
      <w:r>
        <w:rPr>
          <w:spacing w:val="-8"/>
        </w:rPr>
        <w:t> </w:t>
      </w:r>
      <w:r>
        <w:rPr/>
        <w:t>o</w:t>
      </w:r>
      <w:r>
        <w:rPr>
          <w:spacing w:val="-2"/>
        </w:rPr>
        <w:t> </w:t>
      </w:r>
      <w:r>
        <w:rPr/>
        <w:t>bien requieren de una mayor inversión derivada de la necesidad de adquirir más</w:t>
      </w:r>
      <w:r>
        <w:rPr>
          <w:spacing w:val="-26"/>
        </w:rPr>
        <w:t> </w:t>
      </w:r>
      <w:r>
        <w:rPr/>
        <w:t>herramientas.</w:t>
      </w:r>
    </w:p>
    <w:p>
      <w:pPr>
        <w:pStyle w:val="BodyText"/>
        <w:spacing w:line="259" w:lineRule="auto" w:before="161"/>
        <w:ind w:left="102" w:right="114"/>
        <w:jc w:val="both"/>
      </w:pPr>
      <w:r>
        <w:rPr/>
        <w:t>En el sector de tecnologías de información, TI, la demanda de productos y servicios que cumplan con la calidad, los niveles de servicio acordados y los controles de seguridad que protejan la información y la privacidad de los datos personales se ha convertido en un requisito obligado si se pretende</w:t>
      </w:r>
      <w:r>
        <w:rPr>
          <w:spacing w:val="-5"/>
        </w:rPr>
        <w:t> </w:t>
      </w:r>
      <w:r>
        <w:rPr/>
        <w:t>participar</w:t>
      </w:r>
      <w:r>
        <w:rPr>
          <w:spacing w:val="-6"/>
        </w:rPr>
        <w:t> </w:t>
      </w:r>
      <w:r>
        <w:rPr/>
        <w:t>en</w:t>
      </w:r>
      <w:r>
        <w:rPr>
          <w:spacing w:val="-6"/>
        </w:rPr>
        <w:t> </w:t>
      </w:r>
      <w:r>
        <w:rPr/>
        <w:t>proyectos</w:t>
      </w:r>
      <w:r>
        <w:rPr>
          <w:spacing w:val="-6"/>
        </w:rPr>
        <w:t> </w:t>
      </w:r>
      <w:r>
        <w:rPr/>
        <w:t>privados</w:t>
      </w:r>
      <w:r>
        <w:rPr>
          <w:spacing w:val="-6"/>
        </w:rPr>
        <w:t> </w:t>
      </w:r>
      <w:r>
        <w:rPr/>
        <w:t>y</w:t>
      </w:r>
      <w:r>
        <w:rPr>
          <w:spacing w:val="-5"/>
        </w:rPr>
        <w:t> </w:t>
      </w:r>
      <w:r>
        <w:rPr/>
        <w:t>gubernamentales.</w:t>
      </w:r>
      <w:r>
        <w:rPr>
          <w:spacing w:val="-6"/>
        </w:rPr>
        <w:t> </w:t>
      </w:r>
      <w:r>
        <w:rPr/>
        <w:t>Esto</w:t>
      </w:r>
      <w:r>
        <w:rPr>
          <w:spacing w:val="-3"/>
        </w:rPr>
        <w:t> </w:t>
      </w:r>
      <w:r>
        <w:rPr/>
        <w:t>ha</w:t>
      </w:r>
      <w:r>
        <w:rPr>
          <w:spacing w:val="-6"/>
        </w:rPr>
        <w:t> </w:t>
      </w:r>
      <w:r>
        <w:rPr/>
        <w:t>provocado</w:t>
      </w:r>
      <w:r>
        <w:rPr>
          <w:spacing w:val="-3"/>
        </w:rPr>
        <w:t> </w:t>
      </w:r>
      <w:r>
        <w:rPr/>
        <w:t>la</w:t>
      </w:r>
      <w:r>
        <w:rPr>
          <w:spacing w:val="-6"/>
        </w:rPr>
        <w:t> </w:t>
      </w:r>
      <w:r>
        <w:rPr/>
        <w:t>elaboración</w:t>
      </w:r>
      <w:r>
        <w:rPr>
          <w:spacing w:val="-4"/>
        </w:rPr>
        <w:t> </w:t>
      </w:r>
      <w:r>
        <w:rPr/>
        <w:t>de</w:t>
      </w:r>
    </w:p>
    <w:p>
      <w:pPr>
        <w:spacing w:after="0" w:line="259" w:lineRule="auto"/>
        <w:jc w:val="both"/>
        <w:sectPr>
          <w:pgSz w:w="12240" w:h="15840"/>
          <w:pgMar w:header="0" w:footer="1634" w:top="1380" w:bottom="1820" w:left="1600" w:right="1580"/>
        </w:sectPr>
      </w:pPr>
    </w:p>
    <w:p>
      <w:pPr>
        <w:pStyle w:val="BodyText"/>
        <w:spacing w:line="259" w:lineRule="auto" w:before="35"/>
        <w:ind w:left="102" w:right="115"/>
        <w:jc w:val="both"/>
      </w:pPr>
      <w:r>
        <w:rPr/>
        <w:t>normas tanto internacionales como nacionales, por ejemplo las normas de Sistemas de Gestión especializadas</w:t>
      </w:r>
      <w:r>
        <w:rPr>
          <w:spacing w:val="-11"/>
        </w:rPr>
        <w:t> </w:t>
      </w:r>
      <w:r>
        <w:rPr/>
        <w:t>en</w:t>
      </w:r>
      <w:r>
        <w:rPr>
          <w:spacing w:val="-12"/>
        </w:rPr>
        <w:t> </w:t>
      </w:r>
      <w:r>
        <w:rPr/>
        <w:t>Tecnologías</w:t>
      </w:r>
      <w:r>
        <w:rPr>
          <w:spacing w:val="-11"/>
        </w:rPr>
        <w:t> </w:t>
      </w:r>
      <w:r>
        <w:rPr/>
        <w:t>de</w:t>
      </w:r>
      <w:r>
        <w:rPr>
          <w:spacing w:val="-9"/>
        </w:rPr>
        <w:t> </w:t>
      </w:r>
      <w:r>
        <w:rPr/>
        <w:t>Información</w:t>
      </w:r>
      <w:r>
        <w:rPr>
          <w:spacing w:val="-12"/>
        </w:rPr>
        <w:t> </w:t>
      </w:r>
      <w:r>
        <w:rPr/>
        <w:t>como</w:t>
      </w:r>
      <w:r>
        <w:rPr>
          <w:spacing w:val="-10"/>
        </w:rPr>
        <w:t> </w:t>
      </w:r>
      <w:r>
        <w:rPr/>
        <w:t>son:</w:t>
      </w:r>
      <w:r>
        <w:rPr>
          <w:spacing w:val="-10"/>
        </w:rPr>
        <w:t> </w:t>
      </w:r>
      <w:r>
        <w:rPr/>
        <w:t>NMX-I-20000-1-NYCE,</w:t>
      </w:r>
      <w:r>
        <w:rPr>
          <w:spacing w:val="-11"/>
        </w:rPr>
        <w:t> </w:t>
      </w:r>
      <w:r>
        <w:rPr/>
        <w:t>NMX-I-27001-NYCE, ISO/IEC</w:t>
      </w:r>
      <w:r>
        <w:rPr>
          <w:spacing w:val="-7"/>
        </w:rPr>
        <w:t> </w:t>
      </w:r>
      <w:r>
        <w:rPr/>
        <w:t>20000-1,</w:t>
      </w:r>
      <w:r>
        <w:rPr>
          <w:spacing w:val="-7"/>
        </w:rPr>
        <w:t> </w:t>
      </w:r>
      <w:r>
        <w:rPr/>
        <w:t>ISO/IEC</w:t>
      </w:r>
      <w:r>
        <w:rPr>
          <w:spacing w:val="-6"/>
        </w:rPr>
        <w:t> </w:t>
      </w:r>
      <w:r>
        <w:rPr/>
        <w:t>27001</w:t>
      </w:r>
      <w:r>
        <w:rPr>
          <w:spacing w:val="-4"/>
        </w:rPr>
        <w:t> </w:t>
      </w:r>
      <w:r>
        <w:rPr/>
        <w:t>y</w:t>
      </w:r>
      <w:r>
        <w:rPr>
          <w:spacing w:val="-6"/>
        </w:rPr>
        <w:t> </w:t>
      </w:r>
      <w:r>
        <w:rPr/>
        <w:t>la</w:t>
      </w:r>
      <w:r>
        <w:rPr>
          <w:spacing w:val="-7"/>
        </w:rPr>
        <w:t> </w:t>
      </w:r>
      <w:r>
        <w:rPr/>
        <w:t>creación</w:t>
      </w:r>
      <w:r>
        <w:rPr>
          <w:spacing w:val="-5"/>
        </w:rPr>
        <w:t> </w:t>
      </w:r>
      <w:r>
        <w:rPr/>
        <w:t>de</w:t>
      </w:r>
      <w:r>
        <w:rPr>
          <w:spacing w:val="-6"/>
        </w:rPr>
        <w:t> </w:t>
      </w:r>
      <w:r>
        <w:rPr/>
        <w:t>nuevas</w:t>
      </w:r>
      <w:r>
        <w:rPr>
          <w:spacing w:val="-4"/>
        </w:rPr>
        <w:t> </w:t>
      </w:r>
      <w:r>
        <w:rPr/>
        <w:t>leyes,</w:t>
      </w:r>
      <w:r>
        <w:rPr>
          <w:spacing w:val="-7"/>
        </w:rPr>
        <w:t> </w:t>
      </w:r>
      <w:r>
        <w:rPr/>
        <w:t>como</w:t>
      </w:r>
      <w:r>
        <w:rPr>
          <w:spacing w:val="-3"/>
        </w:rPr>
        <w:t> </w:t>
      </w:r>
      <w:r>
        <w:rPr/>
        <w:t>la</w:t>
      </w:r>
      <w:r>
        <w:rPr>
          <w:spacing w:val="-9"/>
        </w:rPr>
        <w:t> </w:t>
      </w:r>
      <w:r>
        <w:rPr/>
        <w:t>Ley</w:t>
      </w:r>
      <w:r>
        <w:rPr>
          <w:spacing w:val="-5"/>
        </w:rPr>
        <w:t> </w:t>
      </w:r>
      <w:r>
        <w:rPr/>
        <w:t>Federal</w:t>
      </w:r>
      <w:r>
        <w:rPr>
          <w:spacing w:val="-5"/>
        </w:rPr>
        <w:t> </w:t>
      </w:r>
      <w:r>
        <w:rPr/>
        <w:t>de</w:t>
      </w:r>
      <w:r>
        <w:rPr>
          <w:spacing w:val="-6"/>
        </w:rPr>
        <w:t> </w:t>
      </w:r>
      <w:r>
        <w:rPr/>
        <w:t>Protección</w:t>
      </w:r>
      <w:r>
        <w:rPr>
          <w:spacing w:val="-5"/>
        </w:rPr>
        <w:t> </w:t>
      </w:r>
      <w:r>
        <w:rPr/>
        <w:t>de Datos Personales en Posesión de</w:t>
      </w:r>
      <w:r>
        <w:rPr>
          <w:spacing w:val="-13"/>
        </w:rPr>
        <w:t> </w:t>
      </w:r>
      <w:r>
        <w:rPr/>
        <w:t>Particulares.</w:t>
      </w:r>
    </w:p>
    <w:p>
      <w:pPr>
        <w:pStyle w:val="BodyText"/>
        <w:spacing w:line="259" w:lineRule="auto" w:before="161"/>
        <w:ind w:left="102" w:right="115"/>
        <w:jc w:val="both"/>
      </w:pPr>
      <w:r>
        <w:rPr/>
        <w:t>Actualmente</w:t>
      </w:r>
      <w:r>
        <w:rPr>
          <w:spacing w:val="-8"/>
        </w:rPr>
        <w:t> </w:t>
      </w:r>
      <w:r>
        <w:rPr/>
        <w:t>las</w:t>
      </w:r>
      <w:r>
        <w:rPr>
          <w:spacing w:val="-10"/>
        </w:rPr>
        <w:t> </w:t>
      </w:r>
      <w:r>
        <w:rPr/>
        <w:t>organizaciones</w:t>
      </w:r>
      <w:r>
        <w:rPr>
          <w:spacing w:val="-7"/>
        </w:rPr>
        <w:t> </w:t>
      </w:r>
      <w:r>
        <w:rPr/>
        <w:t>del</w:t>
      </w:r>
      <w:r>
        <w:rPr>
          <w:spacing w:val="-8"/>
        </w:rPr>
        <w:t> </w:t>
      </w:r>
      <w:r>
        <w:rPr/>
        <w:t>sector</w:t>
      </w:r>
      <w:r>
        <w:rPr>
          <w:spacing w:val="-8"/>
        </w:rPr>
        <w:t> </w:t>
      </w:r>
      <w:r>
        <w:rPr/>
        <w:t>TI</w:t>
      </w:r>
      <w:r>
        <w:rPr>
          <w:spacing w:val="-10"/>
        </w:rPr>
        <w:t> </w:t>
      </w:r>
      <w:r>
        <w:rPr/>
        <w:t>se</w:t>
      </w:r>
      <w:r>
        <w:rPr>
          <w:spacing w:val="-10"/>
        </w:rPr>
        <w:t> </w:t>
      </w:r>
      <w:r>
        <w:rPr/>
        <w:t>enfrentan</w:t>
      </w:r>
      <w:r>
        <w:rPr>
          <w:spacing w:val="-9"/>
        </w:rPr>
        <w:t> </w:t>
      </w:r>
      <w:r>
        <w:rPr/>
        <w:t>con</w:t>
      </w:r>
      <w:r>
        <w:rPr>
          <w:spacing w:val="-11"/>
        </w:rPr>
        <w:t> </w:t>
      </w:r>
      <w:r>
        <w:rPr/>
        <w:t>la</w:t>
      </w:r>
      <w:r>
        <w:rPr>
          <w:spacing w:val="-9"/>
        </w:rPr>
        <w:t> </w:t>
      </w:r>
      <w:r>
        <w:rPr/>
        <w:t>necesidad</w:t>
      </w:r>
      <w:r>
        <w:rPr>
          <w:spacing w:val="-9"/>
        </w:rPr>
        <w:t> </w:t>
      </w:r>
      <w:r>
        <w:rPr/>
        <w:t>de</w:t>
      </w:r>
      <w:r>
        <w:rPr>
          <w:spacing w:val="-10"/>
        </w:rPr>
        <w:t> </w:t>
      </w:r>
      <w:r>
        <w:rPr/>
        <w:t>atender</w:t>
      </w:r>
      <w:r>
        <w:rPr>
          <w:spacing w:val="-8"/>
        </w:rPr>
        <w:t> </w:t>
      </w:r>
      <w:r>
        <w:rPr/>
        <w:t>los</w:t>
      </w:r>
      <w:r>
        <w:rPr>
          <w:spacing w:val="-10"/>
        </w:rPr>
        <w:t> </w:t>
      </w:r>
      <w:r>
        <w:rPr/>
        <w:t>requisitos de negocio de la operación del producto o servicio que proporcionan, además de cumplir con los requisitos normativos, regulatorios o legales. Estos requisitos exigen mantener un Sistema de gestión cuya piedra angular es la generación de evidencia, así como su constante análisis y mejora, considerando los riesgos asociados al sector, la competencia y las debilidades de la</w:t>
      </w:r>
      <w:r>
        <w:rPr>
          <w:spacing w:val="-26"/>
        </w:rPr>
        <w:t> </w:t>
      </w:r>
      <w:r>
        <w:rPr/>
        <w:t>organización.</w:t>
      </w:r>
    </w:p>
    <w:p>
      <w:pPr>
        <w:pStyle w:val="BodyText"/>
        <w:spacing w:line="259" w:lineRule="auto" w:before="159"/>
        <w:ind w:left="102" w:right="115"/>
        <w:jc w:val="both"/>
      </w:pPr>
      <w:r>
        <w:rPr/>
        <w:t>Estas actividades significan una gran inversión de tiempo para el mantenimiento y control de información documentada, además de personal dedicado a las tareas de revisión, verificación y mejora constante.</w:t>
      </w:r>
    </w:p>
    <w:p>
      <w:pPr>
        <w:pStyle w:val="BodyText"/>
        <w:spacing w:line="259" w:lineRule="auto" w:before="161"/>
        <w:ind w:left="102" w:right="115"/>
        <w:jc w:val="both"/>
      </w:pPr>
      <w:r>
        <w:rPr/>
        <w:t>Recientes</w:t>
      </w:r>
      <w:r>
        <w:rPr>
          <w:spacing w:val="-3"/>
        </w:rPr>
        <w:t> </w:t>
      </w:r>
      <w:r>
        <w:rPr/>
        <w:t>estudios</w:t>
      </w:r>
      <w:r>
        <w:rPr>
          <w:spacing w:val="-3"/>
        </w:rPr>
        <w:t> </w:t>
      </w:r>
      <w:r>
        <w:rPr/>
        <w:t>revelan</w:t>
      </w:r>
      <w:r>
        <w:rPr>
          <w:spacing w:val="-7"/>
        </w:rPr>
        <w:t> </w:t>
      </w:r>
      <w:r>
        <w:rPr/>
        <w:t>que</w:t>
      </w:r>
      <w:r>
        <w:rPr>
          <w:spacing w:val="-3"/>
        </w:rPr>
        <w:t> </w:t>
      </w:r>
      <w:r>
        <w:rPr/>
        <w:t>solo</w:t>
      </w:r>
      <w:r>
        <w:rPr>
          <w:spacing w:val="-5"/>
        </w:rPr>
        <w:t> </w:t>
      </w:r>
      <w:r>
        <w:rPr/>
        <w:t>el</w:t>
      </w:r>
      <w:r>
        <w:rPr>
          <w:spacing w:val="-3"/>
        </w:rPr>
        <w:t> </w:t>
      </w:r>
      <w:r>
        <w:rPr/>
        <w:t>20%</w:t>
      </w:r>
      <w:r>
        <w:rPr>
          <w:spacing w:val="-1"/>
        </w:rPr>
        <w:t> </w:t>
      </w:r>
      <w:r>
        <w:rPr/>
        <w:t>(ISO</w:t>
      </w:r>
      <w:r>
        <w:rPr>
          <w:spacing w:val="-3"/>
        </w:rPr>
        <w:t> </w:t>
      </w:r>
      <w:r>
        <w:rPr/>
        <w:t>Survey,</w:t>
      </w:r>
      <w:r>
        <w:rPr>
          <w:spacing w:val="-3"/>
        </w:rPr>
        <w:t> </w:t>
      </w:r>
      <w:r>
        <w:rPr/>
        <w:t>2014)</w:t>
      </w:r>
      <w:r>
        <w:rPr>
          <w:spacing w:val="-2"/>
        </w:rPr>
        <w:t> </w:t>
      </w:r>
      <w:r>
        <w:rPr/>
        <w:t>de</w:t>
      </w:r>
      <w:r>
        <w:rPr>
          <w:spacing w:val="-3"/>
        </w:rPr>
        <w:t> </w:t>
      </w:r>
      <w:r>
        <w:rPr/>
        <w:t>las</w:t>
      </w:r>
      <w:r>
        <w:rPr>
          <w:spacing w:val="-7"/>
        </w:rPr>
        <w:t> </w:t>
      </w:r>
      <w:r>
        <w:rPr/>
        <w:t>organizaciones</w:t>
      </w:r>
      <w:r>
        <w:rPr>
          <w:spacing w:val="-3"/>
        </w:rPr>
        <w:t> </w:t>
      </w:r>
      <w:r>
        <w:rPr/>
        <w:t>con</w:t>
      </w:r>
      <w:r>
        <w:rPr>
          <w:spacing w:val="-4"/>
        </w:rPr>
        <w:t> </w:t>
      </w:r>
      <w:r>
        <w:rPr/>
        <w:t>un</w:t>
      </w:r>
      <w:r>
        <w:rPr>
          <w:spacing w:val="-4"/>
        </w:rPr>
        <w:t> </w:t>
      </w:r>
      <w:r>
        <w:rPr/>
        <w:t>sistema de</w:t>
      </w:r>
      <w:r>
        <w:rPr>
          <w:spacing w:val="-3"/>
        </w:rPr>
        <w:t> </w:t>
      </w:r>
      <w:r>
        <w:rPr/>
        <w:t>gestión</w:t>
      </w:r>
      <w:r>
        <w:rPr>
          <w:spacing w:val="-4"/>
        </w:rPr>
        <w:t> </w:t>
      </w:r>
      <w:r>
        <w:rPr/>
        <w:t>implementado</w:t>
      </w:r>
      <w:r>
        <w:rPr>
          <w:spacing w:val="-4"/>
        </w:rPr>
        <w:t> </w:t>
      </w:r>
      <w:r>
        <w:rPr/>
        <w:t>logran</w:t>
      </w:r>
      <w:r>
        <w:rPr>
          <w:spacing w:val="-5"/>
        </w:rPr>
        <w:t> </w:t>
      </w:r>
      <w:r>
        <w:rPr/>
        <w:t>mantenerlo</w:t>
      </w:r>
      <w:r>
        <w:rPr>
          <w:spacing w:val="-2"/>
        </w:rPr>
        <w:t> </w:t>
      </w:r>
      <w:r>
        <w:rPr/>
        <w:t>por</w:t>
      </w:r>
      <w:r>
        <w:rPr>
          <w:spacing w:val="-6"/>
        </w:rPr>
        <w:t> </w:t>
      </w:r>
      <w:r>
        <w:rPr/>
        <w:t>más</w:t>
      </w:r>
      <w:r>
        <w:rPr>
          <w:spacing w:val="-6"/>
        </w:rPr>
        <w:t> </w:t>
      </w:r>
      <w:r>
        <w:rPr/>
        <w:t>de</w:t>
      </w:r>
      <w:r>
        <w:rPr>
          <w:spacing w:val="-3"/>
        </w:rPr>
        <w:t> </w:t>
      </w:r>
      <w:r>
        <w:rPr/>
        <w:t>3</w:t>
      </w:r>
      <w:r>
        <w:rPr>
          <w:spacing w:val="-3"/>
        </w:rPr>
        <w:t> </w:t>
      </w:r>
      <w:r>
        <w:rPr/>
        <w:t>años,</w:t>
      </w:r>
      <w:r>
        <w:rPr>
          <w:spacing w:val="-5"/>
        </w:rPr>
        <w:t> </w:t>
      </w:r>
      <w:r>
        <w:rPr/>
        <w:t>y</w:t>
      </w:r>
      <w:r>
        <w:rPr>
          <w:spacing w:val="-5"/>
        </w:rPr>
        <w:t> </w:t>
      </w:r>
      <w:r>
        <w:rPr/>
        <w:t>menos</w:t>
      </w:r>
      <w:r>
        <w:rPr>
          <w:spacing w:val="-3"/>
        </w:rPr>
        <w:t> </w:t>
      </w:r>
      <w:r>
        <w:rPr/>
        <w:t>del</w:t>
      </w:r>
      <w:r>
        <w:rPr>
          <w:spacing w:val="-5"/>
        </w:rPr>
        <w:t> </w:t>
      </w:r>
      <w:r>
        <w:rPr/>
        <w:t>5%</w:t>
      </w:r>
      <w:r>
        <w:rPr>
          <w:spacing w:val="-5"/>
        </w:rPr>
        <w:t> </w:t>
      </w:r>
      <w:r>
        <w:rPr/>
        <w:t>dan</w:t>
      </w:r>
      <w:r>
        <w:rPr>
          <w:spacing w:val="-4"/>
        </w:rPr>
        <w:t> </w:t>
      </w:r>
      <w:r>
        <w:rPr/>
        <w:t>cumplimiento a más de dos referencias normativas. Una de las principales causas es la falta de tiempo y de recursos para la revisión y el mantenimiento</w:t>
      </w:r>
      <w:r>
        <w:rPr>
          <w:spacing w:val="-20"/>
        </w:rPr>
        <w:t> </w:t>
      </w:r>
      <w:r>
        <w:rPr/>
        <w:t>constante.</w:t>
      </w:r>
    </w:p>
    <w:p>
      <w:pPr>
        <w:pStyle w:val="BodyText"/>
        <w:spacing w:line="259" w:lineRule="auto" w:before="161"/>
        <w:ind w:left="102" w:right="112"/>
        <w:jc w:val="both"/>
      </w:pPr>
      <w:r>
        <w:rPr/>
        <w:t>Otro de los principales problemas para estas organizaciones es la falta de integración de su información documentada con todos los requisitos legales vigentes, debido a la actualización constante de los propios estándares y leyes, lo que en la mayoría de los casos eleva los costos para la</w:t>
      </w:r>
      <w:r>
        <w:rPr>
          <w:spacing w:val="-6"/>
        </w:rPr>
        <w:t> </w:t>
      </w:r>
      <w:r>
        <w:rPr/>
        <w:t>contratación</w:t>
      </w:r>
      <w:r>
        <w:rPr>
          <w:spacing w:val="-9"/>
        </w:rPr>
        <w:t> </w:t>
      </w:r>
      <w:r>
        <w:rPr/>
        <w:t>de</w:t>
      </w:r>
      <w:r>
        <w:rPr>
          <w:spacing w:val="-7"/>
        </w:rPr>
        <w:t> </w:t>
      </w:r>
      <w:r>
        <w:rPr/>
        <w:t>personal</w:t>
      </w:r>
      <w:r>
        <w:rPr>
          <w:spacing w:val="-8"/>
        </w:rPr>
        <w:t> </w:t>
      </w:r>
      <w:r>
        <w:rPr/>
        <w:t>extra</w:t>
      </w:r>
      <w:r>
        <w:rPr>
          <w:spacing w:val="-7"/>
        </w:rPr>
        <w:t> </w:t>
      </w:r>
      <w:r>
        <w:rPr/>
        <w:t>que</w:t>
      </w:r>
      <w:r>
        <w:rPr>
          <w:spacing w:val="-7"/>
        </w:rPr>
        <w:t> </w:t>
      </w:r>
      <w:r>
        <w:rPr/>
        <w:t>es</w:t>
      </w:r>
      <w:r>
        <w:rPr>
          <w:spacing w:val="-8"/>
        </w:rPr>
        <w:t> </w:t>
      </w:r>
      <w:r>
        <w:rPr/>
        <w:t>necesario</w:t>
      </w:r>
      <w:r>
        <w:rPr>
          <w:spacing w:val="-7"/>
        </w:rPr>
        <w:t> </w:t>
      </w:r>
      <w:r>
        <w:rPr/>
        <w:t>para</w:t>
      </w:r>
      <w:r>
        <w:rPr>
          <w:spacing w:val="-6"/>
        </w:rPr>
        <w:t> </w:t>
      </w:r>
      <w:r>
        <w:rPr/>
        <w:t>la</w:t>
      </w:r>
      <w:r>
        <w:rPr>
          <w:spacing w:val="-8"/>
        </w:rPr>
        <w:t> </w:t>
      </w:r>
      <w:r>
        <w:rPr/>
        <w:t>revisión</w:t>
      </w:r>
      <w:r>
        <w:rPr>
          <w:spacing w:val="-11"/>
        </w:rPr>
        <w:t> </w:t>
      </w:r>
      <w:r>
        <w:rPr/>
        <w:t>y</w:t>
      </w:r>
      <w:r>
        <w:rPr>
          <w:spacing w:val="-5"/>
        </w:rPr>
        <w:t> </w:t>
      </w:r>
      <w:r>
        <w:rPr/>
        <w:t>adecuación</w:t>
      </w:r>
      <w:r>
        <w:rPr>
          <w:spacing w:val="-6"/>
        </w:rPr>
        <w:t> </w:t>
      </w:r>
      <w:r>
        <w:rPr/>
        <w:t>de</w:t>
      </w:r>
      <w:r>
        <w:rPr>
          <w:spacing w:val="-5"/>
        </w:rPr>
        <w:t> </w:t>
      </w:r>
      <w:r>
        <w:rPr/>
        <w:t>los</w:t>
      </w:r>
      <w:r>
        <w:rPr>
          <w:spacing w:val="-8"/>
        </w:rPr>
        <w:t> </w:t>
      </w:r>
      <w:r>
        <w:rPr/>
        <w:t>documentos.</w:t>
      </w:r>
    </w:p>
    <w:p>
      <w:pPr>
        <w:spacing w:after="0" w:line="259" w:lineRule="auto"/>
        <w:jc w:val="both"/>
        <w:sectPr>
          <w:footerReference w:type="default" r:id="rId8"/>
          <w:pgSz w:w="12240" w:h="15840"/>
          <w:pgMar w:footer="1634" w:header="0" w:top="1380" w:bottom="1820" w:left="1600" w:right="1580"/>
        </w:sectPr>
      </w:pPr>
    </w:p>
    <w:p>
      <w:pPr>
        <w:pStyle w:val="Heading3"/>
        <w:rPr>
          <w:b w:val="0"/>
        </w:rPr>
      </w:pPr>
      <w:bookmarkStart w:name="_bookmark6" w:id="7"/>
      <w:bookmarkEnd w:id="7"/>
      <w:r>
        <w:rPr/>
      </w:r>
      <w:r>
        <w:rPr>
          <w:b w:val="0"/>
          <w:color w:val="2D74B5"/>
        </w:rPr>
        <w:t>JUSTIFICACIÓN</w:t>
      </w:r>
    </w:p>
    <w:p>
      <w:pPr>
        <w:pStyle w:val="BodyText"/>
        <w:spacing w:before="8"/>
        <w:rPr>
          <w:rFonts w:ascii="Calibri Light"/>
          <w:b w:val="0"/>
          <w:sz w:val="38"/>
        </w:rPr>
      </w:pPr>
    </w:p>
    <w:p>
      <w:pPr>
        <w:pStyle w:val="BodyText"/>
        <w:spacing w:line="259" w:lineRule="auto"/>
        <w:ind w:left="102" w:right="115"/>
        <w:jc w:val="both"/>
      </w:pPr>
      <w:r>
        <w:rPr/>
        <w:t>Se propone sentar las bases para el desarrollo de una aplicación automatizada para la adecuación de una herramienta que permita el diseño y creación de un sistema que sirva para controlar los documentos, manuales, procedimientos y registros basados en uno o varios sistemas de gestión integrados y que permita el mapeo con varios estándares, regulaciones o leyes.</w:t>
      </w:r>
    </w:p>
    <w:p>
      <w:pPr>
        <w:pStyle w:val="BodyText"/>
        <w:spacing w:line="259" w:lineRule="auto" w:before="161"/>
        <w:ind w:left="102" w:right="115"/>
        <w:jc w:val="both"/>
      </w:pPr>
      <w:r>
        <w:rPr/>
        <w:t>La evaluación del cumplimiento es uno de los factores que permiten a las empresas asegurar su competitividad</w:t>
      </w:r>
      <w:r>
        <w:rPr>
          <w:spacing w:val="-12"/>
        </w:rPr>
        <w:t> </w:t>
      </w:r>
      <w:r>
        <w:rPr/>
        <w:t>y</w:t>
      </w:r>
      <w:r>
        <w:rPr>
          <w:spacing w:val="-8"/>
        </w:rPr>
        <w:t> </w:t>
      </w:r>
      <w:r>
        <w:rPr/>
        <w:t>posicionarse</w:t>
      </w:r>
      <w:r>
        <w:rPr>
          <w:spacing w:val="-8"/>
        </w:rPr>
        <w:t> </w:t>
      </w:r>
      <w:r>
        <w:rPr/>
        <w:t>en</w:t>
      </w:r>
      <w:r>
        <w:rPr>
          <w:spacing w:val="-12"/>
        </w:rPr>
        <w:t> </w:t>
      </w:r>
      <w:r>
        <w:rPr/>
        <w:t>las</w:t>
      </w:r>
      <w:r>
        <w:rPr>
          <w:spacing w:val="-12"/>
        </w:rPr>
        <w:t> </w:t>
      </w:r>
      <w:r>
        <w:rPr/>
        <w:t>diversas</w:t>
      </w:r>
      <w:r>
        <w:rPr>
          <w:spacing w:val="-11"/>
        </w:rPr>
        <w:t> </w:t>
      </w:r>
      <w:r>
        <w:rPr/>
        <w:t>esferas</w:t>
      </w:r>
      <w:r>
        <w:rPr>
          <w:spacing w:val="-9"/>
        </w:rPr>
        <w:t> </w:t>
      </w:r>
      <w:r>
        <w:rPr/>
        <w:t>de</w:t>
      </w:r>
      <w:r>
        <w:rPr>
          <w:spacing w:val="-8"/>
        </w:rPr>
        <w:t> </w:t>
      </w:r>
      <w:r>
        <w:rPr/>
        <w:t>influencia</w:t>
      </w:r>
      <w:r>
        <w:rPr>
          <w:spacing w:val="-12"/>
        </w:rPr>
        <w:t> </w:t>
      </w:r>
      <w:r>
        <w:rPr/>
        <w:t>dentro</w:t>
      </w:r>
      <w:r>
        <w:rPr>
          <w:spacing w:val="-10"/>
        </w:rPr>
        <w:t> </w:t>
      </w:r>
      <w:r>
        <w:rPr/>
        <w:t>y</w:t>
      </w:r>
      <w:r>
        <w:rPr>
          <w:spacing w:val="-8"/>
        </w:rPr>
        <w:t> </w:t>
      </w:r>
      <w:r>
        <w:rPr/>
        <w:t>fuera</w:t>
      </w:r>
      <w:r>
        <w:rPr>
          <w:spacing w:val="-12"/>
        </w:rPr>
        <w:t> </w:t>
      </w:r>
      <w:r>
        <w:rPr/>
        <w:t>de</w:t>
      </w:r>
      <w:r>
        <w:rPr>
          <w:spacing w:val="-8"/>
        </w:rPr>
        <w:t> </w:t>
      </w:r>
      <w:r>
        <w:rPr/>
        <w:t>la</w:t>
      </w:r>
      <w:r>
        <w:rPr>
          <w:spacing w:val="-12"/>
        </w:rPr>
        <w:t> </w:t>
      </w:r>
      <w:r>
        <w:rPr/>
        <w:t>organización. Esta evaluación de cumplimiento puede estar enfocada hacia aumentar la certidumbre de los accionistas e inversionistas sobre la solidez de su inversión y la gobernabilidad que tienen sobre</w:t>
      </w:r>
      <w:r>
        <w:rPr>
          <w:spacing w:val="-32"/>
        </w:rPr>
        <w:t> </w:t>
      </w:r>
      <w:r>
        <w:rPr/>
        <w:t>los procesos de la organización. También puede estar enfocada hacia requisitos establecidos por un cliente de forma que pueda asegurar que el proveedor cuenta con las condiciones necesarias para asegurar los servicios comprometidos o para contar con un respaldo emitido por un tercero que eleve</w:t>
      </w:r>
      <w:r>
        <w:rPr>
          <w:spacing w:val="-2"/>
        </w:rPr>
        <w:t> </w:t>
      </w:r>
      <w:r>
        <w:rPr/>
        <w:t>el</w:t>
      </w:r>
      <w:r>
        <w:rPr>
          <w:spacing w:val="-5"/>
        </w:rPr>
        <w:t> </w:t>
      </w:r>
      <w:r>
        <w:rPr/>
        <w:t>nivel</w:t>
      </w:r>
      <w:r>
        <w:rPr>
          <w:spacing w:val="-5"/>
        </w:rPr>
        <w:t> </w:t>
      </w:r>
      <w:r>
        <w:rPr/>
        <w:t>de</w:t>
      </w:r>
      <w:r>
        <w:rPr>
          <w:spacing w:val="-2"/>
        </w:rPr>
        <w:t> </w:t>
      </w:r>
      <w:r>
        <w:rPr/>
        <w:t>confiabilidad</w:t>
      </w:r>
      <w:r>
        <w:rPr>
          <w:spacing w:val="-3"/>
        </w:rPr>
        <w:t> </w:t>
      </w:r>
      <w:r>
        <w:rPr/>
        <w:t>para</w:t>
      </w:r>
      <w:r>
        <w:rPr>
          <w:spacing w:val="-3"/>
        </w:rPr>
        <w:t> </w:t>
      </w:r>
      <w:r>
        <w:rPr/>
        <w:t>la</w:t>
      </w:r>
      <w:r>
        <w:rPr>
          <w:spacing w:val="-2"/>
        </w:rPr>
        <w:t> </w:t>
      </w:r>
      <w:r>
        <w:rPr/>
        <w:t>selección</w:t>
      </w:r>
      <w:r>
        <w:rPr>
          <w:spacing w:val="-3"/>
        </w:rPr>
        <w:t> </w:t>
      </w:r>
      <w:r>
        <w:rPr/>
        <w:t>de</w:t>
      </w:r>
      <w:r>
        <w:rPr>
          <w:spacing w:val="-2"/>
        </w:rPr>
        <w:t> </w:t>
      </w:r>
      <w:r>
        <w:rPr/>
        <w:t>proveedores</w:t>
      </w:r>
      <w:r>
        <w:rPr>
          <w:spacing w:val="-5"/>
        </w:rPr>
        <w:t> </w:t>
      </w:r>
      <w:r>
        <w:rPr/>
        <w:t>en</w:t>
      </w:r>
      <w:r>
        <w:rPr>
          <w:spacing w:val="-3"/>
        </w:rPr>
        <w:t> </w:t>
      </w:r>
      <w:r>
        <w:rPr/>
        <w:t>los</w:t>
      </w:r>
      <w:r>
        <w:rPr>
          <w:spacing w:val="-2"/>
        </w:rPr>
        <w:t> </w:t>
      </w:r>
      <w:r>
        <w:rPr/>
        <w:t>procesos</w:t>
      </w:r>
      <w:r>
        <w:rPr>
          <w:spacing w:val="-5"/>
        </w:rPr>
        <w:t> </w:t>
      </w:r>
      <w:r>
        <w:rPr/>
        <w:t>de</w:t>
      </w:r>
      <w:r>
        <w:rPr>
          <w:spacing w:val="-2"/>
        </w:rPr>
        <w:t> </w:t>
      </w:r>
      <w:r>
        <w:rPr/>
        <w:t>adquisiciones.</w:t>
      </w:r>
    </w:p>
    <w:p>
      <w:pPr>
        <w:pStyle w:val="BodyText"/>
        <w:spacing w:line="259" w:lineRule="auto" w:before="158"/>
        <w:ind w:left="102" w:right="115"/>
        <w:jc w:val="both"/>
      </w:pPr>
      <w:r>
        <w:rPr/>
        <w:t>Las</w:t>
      </w:r>
      <w:r>
        <w:rPr>
          <w:spacing w:val="-11"/>
        </w:rPr>
        <w:t> </w:t>
      </w:r>
      <w:r>
        <w:rPr/>
        <w:t>organizaciones</w:t>
      </w:r>
      <w:r>
        <w:rPr>
          <w:spacing w:val="-9"/>
        </w:rPr>
        <w:t> </w:t>
      </w:r>
      <w:r>
        <w:rPr/>
        <w:t>dedican</w:t>
      </w:r>
      <w:r>
        <w:rPr>
          <w:spacing w:val="-15"/>
        </w:rPr>
        <w:t> </w:t>
      </w:r>
      <w:r>
        <w:rPr/>
        <w:t>una</w:t>
      </w:r>
      <w:r>
        <w:rPr>
          <w:spacing w:val="-9"/>
        </w:rPr>
        <w:t> </w:t>
      </w:r>
      <w:r>
        <w:rPr/>
        <w:t>gran</w:t>
      </w:r>
      <w:r>
        <w:rPr>
          <w:spacing w:val="-10"/>
        </w:rPr>
        <w:t> </w:t>
      </w:r>
      <w:r>
        <w:rPr/>
        <w:t>cantidad</w:t>
      </w:r>
      <w:r>
        <w:rPr>
          <w:spacing w:val="-10"/>
        </w:rPr>
        <w:t> </w:t>
      </w:r>
      <w:r>
        <w:rPr/>
        <w:t>de</w:t>
      </w:r>
      <w:r>
        <w:rPr>
          <w:spacing w:val="-11"/>
        </w:rPr>
        <w:t> </w:t>
      </w:r>
      <w:r>
        <w:rPr/>
        <w:t>recursos</w:t>
      </w:r>
      <w:r>
        <w:rPr>
          <w:spacing w:val="-9"/>
        </w:rPr>
        <w:t> </w:t>
      </w:r>
      <w:r>
        <w:rPr/>
        <w:t>a</w:t>
      </w:r>
      <w:r>
        <w:rPr>
          <w:spacing w:val="-12"/>
        </w:rPr>
        <w:t> </w:t>
      </w:r>
      <w:r>
        <w:rPr/>
        <w:t>implementar,</w:t>
      </w:r>
      <w:r>
        <w:rPr>
          <w:spacing w:val="-12"/>
        </w:rPr>
        <w:t> </w:t>
      </w:r>
      <w:r>
        <w:rPr/>
        <w:t>supervisar</w:t>
      </w:r>
      <w:r>
        <w:rPr>
          <w:spacing w:val="-9"/>
        </w:rPr>
        <w:t> </w:t>
      </w:r>
      <w:r>
        <w:rPr/>
        <w:t>y</w:t>
      </w:r>
      <w:r>
        <w:rPr>
          <w:spacing w:val="-10"/>
        </w:rPr>
        <w:t> </w:t>
      </w:r>
      <w:r>
        <w:rPr/>
        <w:t>evaluar</w:t>
      </w:r>
      <w:r>
        <w:rPr>
          <w:spacing w:val="-9"/>
        </w:rPr>
        <w:t> </w:t>
      </w:r>
      <w:r>
        <w:rPr/>
        <w:t>estos esquemas</w:t>
      </w:r>
      <w:r>
        <w:rPr>
          <w:spacing w:val="-3"/>
        </w:rPr>
        <w:t> </w:t>
      </w:r>
      <w:r>
        <w:rPr/>
        <w:t>de</w:t>
      </w:r>
      <w:r>
        <w:rPr>
          <w:spacing w:val="-3"/>
        </w:rPr>
        <w:t> </w:t>
      </w:r>
      <w:r>
        <w:rPr/>
        <w:t>cumplimiento</w:t>
      </w:r>
      <w:r>
        <w:rPr>
          <w:spacing w:val="-2"/>
        </w:rPr>
        <w:t> </w:t>
      </w:r>
      <w:r>
        <w:rPr/>
        <w:t>y,</w:t>
      </w:r>
      <w:r>
        <w:rPr>
          <w:spacing w:val="-6"/>
        </w:rPr>
        <w:t> </w:t>
      </w:r>
      <w:r>
        <w:rPr/>
        <w:t>en</w:t>
      </w:r>
      <w:r>
        <w:rPr>
          <w:spacing w:val="-4"/>
        </w:rPr>
        <w:t> </w:t>
      </w:r>
      <w:r>
        <w:rPr/>
        <w:t>muchos</w:t>
      </w:r>
      <w:r>
        <w:rPr>
          <w:spacing w:val="-3"/>
        </w:rPr>
        <w:t> </w:t>
      </w:r>
      <w:r>
        <w:rPr/>
        <w:t>casos,</w:t>
      </w:r>
      <w:r>
        <w:rPr>
          <w:spacing w:val="-6"/>
        </w:rPr>
        <w:t> </w:t>
      </w:r>
      <w:r>
        <w:rPr/>
        <w:t>cada</w:t>
      </w:r>
      <w:r>
        <w:rPr>
          <w:spacing w:val="-6"/>
        </w:rPr>
        <w:t> </w:t>
      </w:r>
      <w:r>
        <w:rPr/>
        <w:t>área</w:t>
      </w:r>
      <w:r>
        <w:rPr>
          <w:spacing w:val="-3"/>
        </w:rPr>
        <w:t> </w:t>
      </w:r>
      <w:r>
        <w:rPr/>
        <w:t>maneja</w:t>
      </w:r>
      <w:r>
        <w:rPr>
          <w:spacing w:val="-3"/>
        </w:rPr>
        <w:t> </w:t>
      </w:r>
      <w:r>
        <w:rPr/>
        <w:t>la</w:t>
      </w:r>
      <w:r>
        <w:rPr>
          <w:spacing w:val="-4"/>
        </w:rPr>
        <w:t> </w:t>
      </w:r>
      <w:r>
        <w:rPr/>
        <w:t>documentación</w:t>
      </w:r>
      <w:r>
        <w:rPr>
          <w:spacing w:val="-4"/>
        </w:rPr>
        <w:t> </w:t>
      </w:r>
      <w:r>
        <w:rPr/>
        <w:t>en</w:t>
      </w:r>
      <w:r>
        <w:rPr>
          <w:spacing w:val="-4"/>
        </w:rPr>
        <w:t> </w:t>
      </w:r>
      <w:r>
        <w:rPr/>
        <w:t>formatos</w:t>
      </w:r>
      <w:r>
        <w:rPr>
          <w:spacing w:val="-3"/>
        </w:rPr>
        <w:t> </w:t>
      </w:r>
      <w:r>
        <w:rPr/>
        <w:t>y sistemas distintos, lo que entorpece la revisión y recolección de evidencia, además de aumentar el tiempo y el costo dedicados al</w:t>
      </w:r>
      <w:r>
        <w:rPr>
          <w:spacing w:val="-12"/>
        </w:rPr>
        <w:t> </w:t>
      </w:r>
      <w:r>
        <w:rPr/>
        <w:t>cumplimiento.</w:t>
      </w:r>
    </w:p>
    <w:p>
      <w:pPr>
        <w:pStyle w:val="BodyText"/>
        <w:spacing w:line="259" w:lineRule="auto" w:before="159"/>
        <w:ind w:left="102" w:right="114"/>
        <w:jc w:val="both"/>
      </w:pPr>
      <w:r>
        <w:rPr/>
        <w:t>Por ello es pertinente contar con una herramienta que facilite el cumplimiento de múltiples regulaciones</w:t>
      </w:r>
      <w:r>
        <w:rPr>
          <w:spacing w:val="-4"/>
        </w:rPr>
        <w:t> </w:t>
      </w:r>
      <w:r>
        <w:rPr/>
        <w:t>y</w:t>
      </w:r>
      <w:r>
        <w:rPr>
          <w:spacing w:val="-3"/>
        </w:rPr>
        <w:t> </w:t>
      </w:r>
      <w:r>
        <w:rPr/>
        <w:t>requisitos</w:t>
      </w:r>
      <w:r>
        <w:rPr>
          <w:spacing w:val="-4"/>
        </w:rPr>
        <w:t> </w:t>
      </w:r>
      <w:r>
        <w:rPr/>
        <w:t>por</w:t>
      </w:r>
      <w:r>
        <w:rPr>
          <w:spacing w:val="-4"/>
        </w:rPr>
        <w:t> </w:t>
      </w:r>
      <w:r>
        <w:rPr/>
        <w:t>medio de</w:t>
      </w:r>
      <w:r>
        <w:rPr>
          <w:spacing w:val="-2"/>
        </w:rPr>
        <w:t> </w:t>
      </w:r>
      <w:r>
        <w:rPr/>
        <w:t>políticas,</w:t>
      </w:r>
      <w:r>
        <w:rPr>
          <w:spacing w:val="-4"/>
        </w:rPr>
        <w:t> </w:t>
      </w:r>
      <w:r>
        <w:rPr/>
        <w:t>procesos</w:t>
      </w:r>
      <w:r>
        <w:rPr>
          <w:spacing w:val="-5"/>
        </w:rPr>
        <w:t> </w:t>
      </w:r>
      <w:r>
        <w:rPr/>
        <w:t>y</w:t>
      </w:r>
      <w:r>
        <w:rPr>
          <w:spacing w:val="-3"/>
        </w:rPr>
        <w:t> </w:t>
      </w:r>
      <w:r>
        <w:rPr/>
        <w:t>procedimientos</w:t>
      </w:r>
      <w:r>
        <w:rPr>
          <w:spacing w:val="-2"/>
        </w:rPr>
        <w:t> </w:t>
      </w:r>
      <w:r>
        <w:rPr/>
        <w:t>que</w:t>
      </w:r>
      <w:r>
        <w:rPr>
          <w:spacing w:val="-6"/>
        </w:rPr>
        <w:t> </w:t>
      </w:r>
      <w:r>
        <w:rPr/>
        <w:t>sean</w:t>
      </w:r>
      <w:r>
        <w:rPr>
          <w:spacing w:val="-2"/>
        </w:rPr>
        <w:t> </w:t>
      </w:r>
      <w:r>
        <w:rPr/>
        <w:t>transversales en la organización y que permitan de forma sencilla identificar las actividades a realizar por cada uno de los actores, las responsabilidades que estos tienen y los elementos que resultarán de cada una de</w:t>
      </w:r>
      <w:r>
        <w:rPr>
          <w:spacing w:val="-1"/>
        </w:rPr>
        <w:t> </w:t>
      </w:r>
      <w:r>
        <w:rPr/>
        <w:t>ellas.</w:t>
      </w:r>
    </w:p>
    <w:p>
      <w:pPr>
        <w:pStyle w:val="BodyText"/>
        <w:spacing w:line="259" w:lineRule="auto" w:before="161"/>
        <w:ind w:left="102" w:right="115"/>
        <w:jc w:val="both"/>
      </w:pPr>
      <w:r>
        <w:rPr/>
        <w:t>Esta herramienta, en adelante referida como “Sistema de cumplimiento múltiple”, contará con dos partes principales; la primera parte está enfocada en la inclusión y mantenimiento de requisitos legales, comúnmente conocidos como leyes, regulaciones, normas o acuerdos legales, donde será posible actualizar los requisitos de acuerdo a los documentos oficiales vigentes. Estos requisitos deberán</w:t>
      </w:r>
      <w:r>
        <w:rPr>
          <w:spacing w:val="-4"/>
        </w:rPr>
        <w:t> </w:t>
      </w:r>
      <w:r>
        <w:rPr/>
        <w:t>siempre</w:t>
      </w:r>
      <w:r>
        <w:rPr>
          <w:spacing w:val="-4"/>
        </w:rPr>
        <w:t> </w:t>
      </w:r>
      <w:r>
        <w:rPr/>
        <w:t>estar</w:t>
      </w:r>
      <w:r>
        <w:rPr>
          <w:spacing w:val="-5"/>
        </w:rPr>
        <w:t> </w:t>
      </w:r>
      <w:r>
        <w:rPr/>
        <w:t>asociados</w:t>
      </w:r>
      <w:r>
        <w:rPr>
          <w:spacing w:val="-3"/>
        </w:rPr>
        <w:t> </w:t>
      </w:r>
      <w:r>
        <w:rPr/>
        <w:t>a</w:t>
      </w:r>
      <w:r>
        <w:rPr>
          <w:spacing w:val="-2"/>
        </w:rPr>
        <w:t> </w:t>
      </w:r>
      <w:r>
        <w:rPr/>
        <w:t>un</w:t>
      </w:r>
      <w:r>
        <w:rPr>
          <w:spacing w:val="-6"/>
        </w:rPr>
        <w:t> </w:t>
      </w:r>
      <w:r>
        <w:rPr/>
        <w:t>elemento</w:t>
      </w:r>
      <w:r>
        <w:rPr>
          <w:spacing w:val="-1"/>
        </w:rPr>
        <w:t> </w:t>
      </w:r>
      <w:r>
        <w:rPr/>
        <w:t>de</w:t>
      </w:r>
      <w:r>
        <w:rPr>
          <w:spacing w:val="-2"/>
        </w:rPr>
        <w:t> </w:t>
      </w:r>
      <w:r>
        <w:rPr/>
        <w:t>la</w:t>
      </w:r>
      <w:r>
        <w:rPr>
          <w:spacing w:val="-7"/>
        </w:rPr>
        <w:t> </w:t>
      </w:r>
      <w:r>
        <w:rPr/>
        <w:t>segunda</w:t>
      </w:r>
      <w:r>
        <w:rPr>
          <w:spacing w:val="-2"/>
        </w:rPr>
        <w:t> </w:t>
      </w:r>
      <w:r>
        <w:rPr/>
        <w:t>parte</w:t>
      </w:r>
      <w:r>
        <w:rPr>
          <w:spacing w:val="-4"/>
        </w:rPr>
        <w:t> </w:t>
      </w:r>
      <w:r>
        <w:rPr/>
        <w:t>principal</w:t>
      </w:r>
      <w:r>
        <w:rPr>
          <w:spacing w:val="-5"/>
        </w:rPr>
        <w:t> </w:t>
      </w:r>
      <w:r>
        <w:rPr/>
        <w:t>la</w:t>
      </w:r>
      <w:r>
        <w:rPr>
          <w:spacing w:val="-4"/>
        </w:rPr>
        <w:t> </w:t>
      </w:r>
      <w:r>
        <w:rPr/>
        <w:t>cual</w:t>
      </w:r>
      <w:r>
        <w:rPr>
          <w:spacing w:val="-2"/>
        </w:rPr>
        <w:t> </w:t>
      </w:r>
      <w:r>
        <w:rPr/>
        <w:t>se</w:t>
      </w:r>
      <w:r>
        <w:rPr>
          <w:spacing w:val="-4"/>
        </w:rPr>
        <w:t> </w:t>
      </w:r>
      <w:r>
        <w:rPr/>
        <w:t>identificará como el Sistema de</w:t>
      </w:r>
      <w:r>
        <w:rPr>
          <w:spacing w:val="-13"/>
        </w:rPr>
        <w:t> </w:t>
      </w:r>
      <w:r>
        <w:rPr/>
        <w:t>Gestión.</w:t>
      </w:r>
    </w:p>
    <w:p>
      <w:pPr>
        <w:pStyle w:val="BodyText"/>
        <w:spacing w:line="259" w:lineRule="auto" w:before="161"/>
        <w:ind w:left="102" w:right="114"/>
        <w:jc w:val="both"/>
      </w:pPr>
      <w:r>
        <w:rPr/>
        <w:t>La segunda parte, como se indica, estará enfocada al Sistema de Gestión de la organización, la cual contendrá los elementos básicos de un sistema de gestión y los elementos específicos del documento oficial vigente. Esta parte estará estructurada de acuerdo al ciclo de mejora continua para estos sistemas, basado en cuatro fases: planear, hacer, verificar y actuar.</w:t>
      </w:r>
    </w:p>
    <w:p>
      <w:pPr>
        <w:pStyle w:val="BodyText"/>
        <w:spacing w:line="259" w:lineRule="auto" w:before="158"/>
        <w:ind w:left="102" w:right="115"/>
        <w:jc w:val="both"/>
      </w:pPr>
      <w:r>
        <w:rPr/>
        <w:t>Entre</w:t>
      </w:r>
      <w:r>
        <w:rPr>
          <w:spacing w:val="-6"/>
        </w:rPr>
        <w:t> </w:t>
      </w:r>
      <w:r>
        <w:rPr/>
        <w:t>los</w:t>
      </w:r>
      <w:r>
        <w:rPr>
          <w:spacing w:val="-7"/>
        </w:rPr>
        <w:t> </w:t>
      </w:r>
      <w:r>
        <w:rPr/>
        <w:t>principales</w:t>
      </w:r>
      <w:r>
        <w:rPr>
          <w:spacing w:val="-7"/>
        </w:rPr>
        <w:t> </w:t>
      </w:r>
      <w:r>
        <w:rPr/>
        <w:t>beneficios</w:t>
      </w:r>
      <w:r>
        <w:rPr>
          <w:spacing w:val="-7"/>
        </w:rPr>
        <w:t> </w:t>
      </w:r>
      <w:r>
        <w:rPr/>
        <w:t>de</w:t>
      </w:r>
      <w:r>
        <w:rPr>
          <w:spacing w:val="-8"/>
        </w:rPr>
        <w:t> </w:t>
      </w:r>
      <w:r>
        <w:rPr/>
        <w:t>esta</w:t>
      </w:r>
      <w:r>
        <w:rPr>
          <w:spacing w:val="-7"/>
        </w:rPr>
        <w:t> </w:t>
      </w:r>
      <w:r>
        <w:rPr/>
        <w:t>herramienta</w:t>
      </w:r>
      <w:r>
        <w:rPr>
          <w:spacing w:val="-6"/>
        </w:rPr>
        <w:t> </w:t>
      </w:r>
      <w:r>
        <w:rPr/>
        <w:t>se</w:t>
      </w:r>
      <w:r>
        <w:rPr>
          <w:spacing w:val="-8"/>
        </w:rPr>
        <w:t> </w:t>
      </w:r>
      <w:r>
        <w:rPr/>
        <w:t>encuentra</w:t>
      </w:r>
      <w:r>
        <w:rPr>
          <w:spacing w:val="-7"/>
        </w:rPr>
        <w:t> </w:t>
      </w:r>
      <w:r>
        <w:rPr/>
        <w:t>la</w:t>
      </w:r>
      <w:r>
        <w:rPr>
          <w:spacing w:val="-7"/>
        </w:rPr>
        <w:t> </w:t>
      </w:r>
      <w:r>
        <w:rPr/>
        <w:t>automatización</w:t>
      </w:r>
      <w:r>
        <w:rPr>
          <w:spacing w:val="-7"/>
        </w:rPr>
        <w:t> </w:t>
      </w:r>
      <w:r>
        <w:rPr/>
        <w:t>de</w:t>
      </w:r>
      <w:r>
        <w:rPr>
          <w:spacing w:val="-6"/>
        </w:rPr>
        <w:t> </w:t>
      </w:r>
      <w:r>
        <w:rPr/>
        <w:t>estas</w:t>
      </w:r>
      <w:r>
        <w:rPr>
          <w:spacing w:val="-6"/>
        </w:rPr>
        <w:t> </w:t>
      </w:r>
      <w:r>
        <w:rPr/>
        <w:t>cuatro fases,</w:t>
      </w:r>
      <w:r>
        <w:rPr>
          <w:spacing w:val="-8"/>
        </w:rPr>
        <w:t> </w:t>
      </w:r>
      <w:r>
        <w:rPr/>
        <w:t>especialmente</w:t>
      </w:r>
      <w:r>
        <w:rPr>
          <w:spacing w:val="-8"/>
        </w:rPr>
        <w:t> </w:t>
      </w:r>
      <w:r>
        <w:rPr/>
        <w:t>de</w:t>
      </w:r>
      <w:r>
        <w:rPr>
          <w:spacing w:val="-8"/>
        </w:rPr>
        <w:t> </w:t>
      </w:r>
      <w:r>
        <w:rPr/>
        <w:t>la</w:t>
      </w:r>
      <w:r>
        <w:rPr>
          <w:spacing w:val="-14"/>
        </w:rPr>
        <w:t> </w:t>
      </w:r>
      <w:r>
        <w:rPr/>
        <w:t>planeación,</w:t>
      </w:r>
      <w:r>
        <w:rPr>
          <w:spacing w:val="-8"/>
        </w:rPr>
        <w:t> </w:t>
      </w:r>
      <w:r>
        <w:rPr/>
        <w:t>la</w:t>
      </w:r>
      <w:r>
        <w:rPr>
          <w:spacing w:val="-12"/>
        </w:rPr>
        <w:t> </w:t>
      </w:r>
      <w:r>
        <w:rPr/>
        <w:t>verificación</w:t>
      </w:r>
      <w:r>
        <w:rPr>
          <w:spacing w:val="-10"/>
        </w:rPr>
        <w:t> </w:t>
      </w:r>
      <w:r>
        <w:rPr/>
        <w:t>y</w:t>
      </w:r>
      <w:r>
        <w:rPr>
          <w:spacing w:val="-10"/>
        </w:rPr>
        <w:t> </w:t>
      </w:r>
      <w:r>
        <w:rPr/>
        <w:t>la</w:t>
      </w:r>
      <w:r>
        <w:rPr>
          <w:spacing w:val="-10"/>
        </w:rPr>
        <w:t> </w:t>
      </w:r>
      <w:r>
        <w:rPr/>
        <w:t>mejora.</w:t>
      </w:r>
      <w:r>
        <w:rPr>
          <w:spacing w:val="-9"/>
        </w:rPr>
        <w:t> </w:t>
      </w:r>
      <w:r>
        <w:rPr/>
        <w:t>Además,</w:t>
      </w:r>
      <w:r>
        <w:rPr>
          <w:spacing w:val="-9"/>
        </w:rPr>
        <w:t> </w:t>
      </w:r>
      <w:r>
        <w:rPr/>
        <w:t>permitirá</w:t>
      </w:r>
      <w:r>
        <w:rPr>
          <w:spacing w:val="-9"/>
        </w:rPr>
        <w:t> </w:t>
      </w:r>
      <w:r>
        <w:rPr/>
        <w:t>la</w:t>
      </w:r>
      <w:r>
        <w:rPr>
          <w:spacing w:val="-10"/>
        </w:rPr>
        <w:t> </w:t>
      </w:r>
      <w:r>
        <w:rPr/>
        <w:t>actualización constante de los requisitos aplicables, la elaboración automática de documentos, riesgos y revisión automática de tendencias, lo que facilitará una adecuada toma</w:t>
      </w:r>
      <w:r>
        <w:rPr>
          <w:spacing w:val="-13"/>
        </w:rPr>
        <w:t> </w:t>
      </w:r>
      <w:r>
        <w:rPr/>
        <w:t>decisiones.</w:t>
      </w:r>
    </w:p>
    <w:p>
      <w:pPr>
        <w:spacing w:after="0" w:line="259" w:lineRule="auto"/>
        <w:jc w:val="both"/>
        <w:sectPr>
          <w:footerReference w:type="default" r:id="rId9"/>
          <w:pgSz w:w="12240" w:h="15840"/>
          <w:pgMar w:footer="1634" w:header="0" w:top="1400" w:bottom="1820" w:left="1600" w:right="1580"/>
          <w:pgNumType w:start="11"/>
        </w:sectPr>
      </w:pPr>
    </w:p>
    <w:p>
      <w:pPr>
        <w:pStyle w:val="Heading3"/>
        <w:rPr>
          <w:b w:val="0"/>
        </w:rPr>
      </w:pPr>
      <w:bookmarkStart w:name="_bookmark7" w:id="8"/>
      <w:bookmarkEnd w:id="8"/>
      <w:r>
        <w:rPr/>
      </w:r>
      <w:r>
        <w:rPr>
          <w:b w:val="0"/>
          <w:color w:val="2D74B5"/>
        </w:rPr>
        <w:t>OBJETIVOS</w:t>
      </w:r>
    </w:p>
    <w:p>
      <w:pPr>
        <w:pStyle w:val="Heading4"/>
        <w:spacing w:before="64"/>
        <w:rPr>
          <w:b w:val="0"/>
        </w:rPr>
      </w:pPr>
      <w:bookmarkStart w:name="_bookmark8" w:id="9"/>
      <w:bookmarkEnd w:id="9"/>
      <w:r>
        <w:rPr/>
      </w:r>
      <w:r>
        <w:rPr>
          <w:b w:val="0"/>
          <w:color w:val="1F4D78"/>
        </w:rPr>
        <w:t>OBJETIVO GENERAL</w:t>
      </w:r>
    </w:p>
    <w:p>
      <w:pPr>
        <w:pStyle w:val="BodyText"/>
        <w:spacing w:line="259" w:lineRule="auto" w:before="21"/>
        <w:ind w:left="102" w:right="114"/>
        <w:jc w:val="both"/>
      </w:pPr>
      <w:r>
        <w:rPr/>
        <w:t>Diseñar</w:t>
      </w:r>
      <w:r>
        <w:rPr>
          <w:spacing w:val="-14"/>
        </w:rPr>
        <w:t> </w:t>
      </w:r>
      <w:r>
        <w:rPr/>
        <w:t>un</w:t>
      </w:r>
      <w:r>
        <w:rPr>
          <w:spacing w:val="-13"/>
        </w:rPr>
        <w:t> </w:t>
      </w:r>
      <w:r>
        <w:rPr/>
        <w:t>sistema</w:t>
      </w:r>
      <w:r>
        <w:rPr>
          <w:spacing w:val="-14"/>
        </w:rPr>
        <w:t> </w:t>
      </w:r>
      <w:r>
        <w:rPr/>
        <w:t>de</w:t>
      </w:r>
      <w:r>
        <w:rPr>
          <w:spacing w:val="-13"/>
        </w:rPr>
        <w:t> </w:t>
      </w:r>
      <w:r>
        <w:rPr/>
        <w:t>cumplimiento</w:t>
      </w:r>
      <w:r>
        <w:rPr>
          <w:spacing w:val="-13"/>
        </w:rPr>
        <w:t> </w:t>
      </w:r>
      <w:r>
        <w:rPr/>
        <w:t>múltiple</w:t>
      </w:r>
      <w:r>
        <w:rPr>
          <w:spacing w:val="-14"/>
        </w:rPr>
        <w:t> </w:t>
      </w:r>
      <w:r>
        <w:rPr/>
        <w:t>que</w:t>
      </w:r>
      <w:r>
        <w:rPr>
          <w:spacing w:val="-11"/>
        </w:rPr>
        <w:t> </w:t>
      </w:r>
      <w:r>
        <w:rPr/>
        <w:t>permita</w:t>
      </w:r>
      <w:r>
        <w:rPr>
          <w:spacing w:val="-14"/>
        </w:rPr>
        <w:t> </w:t>
      </w:r>
      <w:r>
        <w:rPr/>
        <w:t>a</w:t>
      </w:r>
      <w:r>
        <w:rPr>
          <w:spacing w:val="-12"/>
        </w:rPr>
        <w:t> </w:t>
      </w:r>
      <w:r>
        <w:rPr/>
        <w:t>las</w:t>
      </w:r>
      <w:r>
        <w:rPr>
          <w:spacing w:val="-14"/>
        </w:rPr>
        <w:t> </w:t>
      </w:r>
      <w:r>
        <w:rPr/>
        <w:t>organizaciones</w:t>
      </w:r>
      <w:r>
        <w:rPr>
          <w:spacing w:val="-13"/>
        </w:rPr>
        <w:t> </w:t>
      </w:r>
      <w:r>
        <w:rPr/>
        <w:t>planear,</w:t>
      </w:r>
      <w:r>
        <w:rPr>
          <w:spacing w:val="-12"/>
        </w:rPr>
        <w:t> </w:t>
      </w:r>
      <w:r>
        <w:rPr/>
        <w:t>documentar y</w:t>
      </w:r>
      <w:r>
        <w:rPr>
          <w:spacing w:val="-6"/>
        </w:rPr>
        <w:t> </w:t>
      </w:r>
      <w:r>
        <w:rPr/>
        <w:t>recabar</w:t>
      </w:r>
      <w:r>
        <w:rPr>
          <w:spacing w:val="-7"/>
        </w:rPr>
        <w:t> </w:t>
      </w:r>
      <w:r>
        <w:rPr/>
        <w:t>evidencia</w:t>
      </w:r>
      <w:r>
        <w:rPr>
          <w:spacing w:val="-8"/>
        </w:rPr>
        <w:t> </w:t>
      </w:r>
      <w:r>
        <w:rPr/>
        <w:t>de</w:t>
      </w:r>
      <w:r>
        <w:rPr>
          <w:spacing w:val="-6"/>
        </w:rPr>
        <w:t> </w:t>
      </w:r>
      <w:r>
        <w:rPr/>
        <w:t>los</w:t>
      </w:r>
      <w:r>
        <w:rPr>
          <w:spacing w:val="-7"/>
        </w:rPr>
        <w:t> </w:t>
      </w:r>
      <w:r>
        <w:rPr/>
        <w:t>procesos,</w:t>
      </w:r>
      <w:r>
        <w:rPr>
          <w:spacing w:val="-6"/>
        </w:rPr>
        <w:t> </w:t>
      </w:r>
      <w:r>
        <w:rPr/>
        <w:t>políticas,</w:t>
      </w:r>
      <w:r>
        <w:rPr>
          <w:spacing w:val="-6"/>
        </w:rPr>
        <w:t> </w:t>
      </w:r>
      <w:r>
        <w:rPr/>
        <w:t>directrices,</w:t>
      </w:r>
      <w:r>
        <w:rPr>
          <w:spacing w:val="-6"/>
        </w:rPr>
        <w:t> </w:t>
      </w:r>
      <w:r>
        <w:rPr/>
        <w:t>manuales</w:t>
      </w:r>
      <w:r>
        <w:rPr>
          <w:spacing w:val="-6"/>
        </w:rPr>
        <w:t> </w:t>
      </w:r>
      <w:r>
        <w:rPr/>
        <w:t>y</w:t>
      </w:r>
      <w:r>
        <w:rPr>
          <w:spacing w:val="-6"/>
        </w:rPr>
        <w:t> </w:t>
      </w:r>
      <w:r>
        <w:rPr/>
        <w:t>procedimientos</w:t>
      </w:r>
      <w:r>
        <w:rPr>
          <w:spacing w:val="-7"/>
        </w:rPr>
        <w:t> </w:t>
      </w:r>
      <w:r>
        <w:rPr/>
        <w:t>que</w:t>
      </w:r>
      <w:r>
        <w:rPr>
          <w:spacing w:val="-6"/>
        </w:rPr>
        <w:t> </w:t>
      </w:r>
      <w:r>
        <w:rPr/>
        <w:t>los</w:t>
      </w:r>
      <w:r>
        <w:rPr>
          <w:spacing w:val="-7"/>
        </w:rPr>
        <w:t> </w:t>
      </w:r>
      <w:r>
        <w:rPr/>
        <w:t>lleven al cumplimiento de sus labores diarias, de los compromisos con clientes, accionistas y las regulaciones aplicables a la organización, y que permita la generación automática de tendencias basada en la información documentada en el sistema, tomando como base una herramienta existente.</w:t>
      </w:r>
    </w:p>
    <w:p>
      <w:pPr>
        <w:pStyle w:val="Heading4"/>
        <w:spacing w:before="159"/>
        <w:rPr>
          <w:b w:val="0"/>
        </w:rPr>
      </w:pPr>
      <w:bookmarkStart w:name="_bookmark9" w:id="10"/>
      <w:bookmarkEnd w:id="10"/>
      <w:r>
        <w:rPr/>
      </w:r>
      <w:r>
        <w:rPr>
          <w:b w:val="0"/>
          <w:color w:val="1F4D78"/>
        </w:rPr>
        <w:t>OBJETIVOS ESPECÍFICOS</w:t>
      </w:r>
    </w:p>
    <w:p>
      <w:pPr>
        <w:pStyle w:val="ListParagraph"/>
        <w:numPr>
          <w:ilvl w:val="0"/>
          <w:numId w:val="1"/>
        </w:numPr>
        <w:tabs>
          <w:tab w:pos="821" w:val="left" w:leader="none"/>
          <w:tab w:pos="822" w:val="left" w:leader="none"/>
        </w:tabs>
        <w:spacing w:line="240" w:lineRule="auto" w:before="24" w:after="0"/>
        <w:ind w:left="822" w:right="0" w:hanging="360"/>
        <w:jc w:val="left"/>
        <w:rPr>
          <w:sz w:val="22"/>
        </w:rPr>
      </w:pPr>
      <w:r>
        <w:rPr>
          <w:sz w:val="22"/>
        </w:rPr>
        <w:t>Definir y documentar la estructura del Sistema de cumplimiento</w:t>
      </w:r>
      <w:r>
        <w:rPr>
          <w:spacing w:val="-16"/>
          <w:sz w:val="22"/>
        </w:rPr>
        <w:t> </w:t>
      </w:r>
      <w:r>
        <w:rPr>
          <w:sz w:val="22"/>
        </w:rPr>
        <w:t>múltiple,</w:t>
      </w:r>
    </w:p>
    <w:p>
      <w:pPr>
        <w:pStyle w:val="ListParagraph"/>
        <w:numPr>
          <w:ilvl w:val="0"/>
          <w:numId w:val="1"/>
        </w:numPr>
        <w:tabs>
          <w:tab w:pos="821" w:val="left" w:leader="none"/>
          <w:tab w:pos="822" w:val="left" w:leader="none"/>
        </w:tabs>
        <w:spacing w:line="240" w:lineRule="auto" w:before="135" w:after="0"/>
        <w:ind w:left="822" w:right="0" w:hanging="360"/>
        <w:jc w:val="left"/>
        <w:rPr>
          <w:sz w:val="22"/>
        </w:rPr>
      </w:pPr>
      <w:r>
        <w:rPr>
          <w:sz w:val="22"/>
        </w:rPr>
        <w:t>Analizar los requerimientos para la parametrización de</w:t>
      </w:r>
      <w:r>
        <w:rPr>
          <w:spacing w:val="-11"/>
          <w:sz w:val="22"/>
        </w:rPr>
        <w:t> </w:t>
      </w:r>
      <w:r>
        <w:rPr>
          <w:sz w:val="22"/>
        </w:rPr>
        <w:t>herramientas,</w:t>
      </w:r>
    </w:p>
    <w:p>
      <w:pPr>
        <w:pStyle w:val="ListParagraph"/>
        <w:numPr>
          <w:ilvl w:val="0"/>
          <w:numId w:val="1"/>
        </w:numPr>
        <w:tabs>
          <w:tab w:pos="821" w:val="left" w:leader="none"/>
          <w:tab w:pos="822" w:val="left" w:leader="none"/>
        </w:tabs>
        <w:spacing w:line="355" w:lineRule="auto" w:before="132" w:after="0"/>
        <w:ind w:left="822" w:right="1161" w:hanging="360"/>
        <w:jc w:val="left"/>
        <w:rPr>
          <w:sz w:val="22"/>
        </w:rPr>
      </w:pPr>
      <w:r>
        <w:rPr>
          <w:sz w:val="22"/>
        </w:rPr>
        <w:t>Analizar los requerimientos y diseñar las pruebas requeridas para el Sistema de cumplimiento</w:t>
      </w:r>
      <w:r>
        <w:rPr>
          <w:spacing w:val="-5"/>
          <w:sz w:val="22"/>
        </w:rPr>
        <w:t> </w:t>
      </w:r>
      <w:r>
        <w:rPr>
          <w:sz w:val="22"/>
        </w:rPr>
        <w:t>múltiple.</w:t>
      </w:r>
    </w:p>
    <w:p>
      <w:pPr>
        <w:spacing w:after="0" w:line="355" w:lineRule="auto"/>
        <w:jc w:val="left"/>
        <w:rPr>
          <w:sz w:val="22"/>
        </w:rPr>
        <w:sectPr>
          <w:pgSz w:w="12240" w:h="15840"/>
          <w:pgMar w:header="0" w:footer="1634" w:top="1400" w:bottom="1820" w:left="1600" w:right="1580"/>
        </w:sectPr>
      </w:pPr>
    </w:p>
    <w:p>
      <w:pPr>
        <w:pStyle w:val="Heading2"/>
        <w:tabs>
          <w:tab w:pos="1860" w:val="left" w:leader="none"/>
        </w:tabs>
        <w:ind w:left="0" w:right="4849"/>
        <w:jc w:val="center"/>
        <w:rPr>
          <w:b w:val="0"/>
        </w:rPr>
      </w:pPr>
      <w:r>
        <w:rPr>
          <w:b w:val="0"/>
          <w:spacing w:val="-3"/>
        </w:rPr>
        <w:t>CAPÍ</w:t>
      </w:r>
      <w:bookmarkStart w:name="_bookmark10" w:id="11"/>
      <w:bookmarkEnd w:id="11"/>
      <w:r>
        <w:rPr>
          <w:b w:val="0"/>
          <w:spacing w:val="-3"/>
        </w:rPr>
        <w:t>T</w:t>
      </w:r>
      <w:r>
        <w:rPr>
          <w:b w:val="0"/>
          <w:spacing w:val="-3"/>
        </w:rPr>
        <w:t>ULO </w:t>
      </w:r>
      <w:r>
        <w:rPr>
          <w:b w:val="0"/>
        </w:rPr>
        <w:t>I:</w:t>
        <w:tab/>
        <w:t>: </w:t>
      </w:r>
      <w:r>
        <w:rPr>
          <w:b w:val="0"/>
          <w:spacing w:val="-3"/>
        </w:rPr>
        <w:t>MARCO </w:t>
      </w:r>
      <w:r>
        <w:rPr>
          <w:b w:val="0"/>
          <w:spacing w:val="-4"/>
        </w:rPr>
        <w:t>CONCEPTUAL</w:t>
      </w:r>
    </w:p>
    <w:p>
      <w:pPr>
        <w:pStyle w:val="BodyText"/>
        <w:spacing w:before="194"/>
        <w:ind w:left="882"/>
        <w:jc w:val="both"/>
      </w:pPr>
      <w:r>
        <w:rPr/>
        <w:t>La sociedad de la información, de acuerdo a la CEPAL en la Declaración de Bávaro (2003a), es:</w:t>
      </w:r>
    </w:p>
    <w:p>
      <w:pPr>
        <w:spacing w:line="259" w:lineRule="auto" w:before="180"/>
        <w:ind w:left="882" w:right="116" w:firstLine="0"/>
        <w:jc w:val="both"/>
        <w:rPr>
          <w:i/>
          <w:sz w:val="22"/>
        </w:rPr>
      </w:pPr>
      <w:r>
        <w:rPr>
          <w:i/>
          <w:sz w:val="22"/>
        </w:rPr>
        <w:t>«Un sistema económico y social donde el conocimiento y la información constituyen fuentes </w:t>
      </w:r>
      <w:r>
        <w:rPr>
          <w:i/>
          <w:sz w:val="22"/>
        </w:rPr>
        <w:t>fundamentales de bienestar y progreso, que representa una oportunidad para nuestros países y sociedades,</w:t>
      </w:r>
      <w:r>
        <w:rPr>
          <w:i/>
          <w:spacing w:val="-2"/>
          <w:sz w:val="22"/>
        </w:rPr>
        <w:t> </w:t>
      </w:r>
      <w:r>
        <w:rPr>
          <w:i/>
          <w:sz w:val="22"/>
        </w:rPr>
        <w:t>si</w:t>
      </w:r>
      <w:r>
        <w:rPr>
          <w:i/>
          <w:spacing w:val="-4"/>
          <w:sz w:val="22"/>
        </w:rPr>
        <w:t> </w:t>
      </w:r>
      <w:r>
        <w:rPr>
          <w:i/>
          <w:sz w:val="22"/>
        </w:rPr>
        <w:t>entendemos</w:t>
      </w:r>
      <w:r>
        <w:rPr>
          <w:i/>
          <w:spacing w:val="-6"/>
          <w:sz w:val="22"/>
        </w:rPr>
        <w:t> </w:t>
      </w:r>
      <w:r>
        <w:rPr>
          <w:i/>
          <w:sz w:val="22"/>
        </w:rPr>
        <w:t>que</w:t>
      </w:r>
      <w:r>
        <w:rPr>
          <w:i/>
          <w:spacing w:val="-2"/>
          <w:sz w:val="22"/>
        </w:rPr>
        <w:t> </w:t>
      </w:r>
      <w:r>
        <w:rPr>
          <w:i/>
          <w:sz w:val="22"/>
        </w:rPr>
        <w:t>el</w:t>
      </w:r>
      <w:r>
        <w:rPr>
          <w:i/>
          <w:spacing w:val="-2"/>
          <w:sz w:val="22"/>
        </w:rPr>
        <w:t> </w:t>
      </w:r>
      <w:r>
        <w:rPr>
          <w:i/>
          <w:sz w:val="22"/>
        </w:rPr>
        <w:t>desarrollo</w:t>
      </w:r>
      <w:r>
        <w:rPr>
          <w:i/>
          <w:spacing w:val="-3"/>
          <w:sz w:val="22"/>
        </w:rPr>
        <w:t> </w:t>
      </w:r>
      <w:r>
        <w:rPr>
          <w:i/>
          <w:sz w:val="22"/>
        </w:rPr>
        <w:t>de</w:t>
      </w:r>
      <w:r>
        <w:rPr>
          <w:i/>
          <w:spacing w:val="-5"/>
          <w:sz w:val="22"/>
        </w:rPr>
        <w:t> </w:t>
      </w:r>
      <w:r>
        <w:rPr>
          <w:i/>
          <w:sz w:val="22"/>
        </w:rPr>
        <w:t>ella</w:t>
      </w:r>
      <w:r>
        <w:rPr>
          <w:i/>
          <w:spacing w:val="-3"/>
          <w:sz w:val="22"/>
        </w:rPr>
        <w:t> </w:t>
      </w:r>
      <w:r>
        <w:rPr>
          <w:i/>
          <w:sz w:val="22"/>
        </w:rPr>
        <w:t>en</w:t>
      </w:r>
      <w:r>
        <w:rPr>
          <w:i/>
          <w:spacing w:val="-7"/>
          <w:sz w:val="22"/>
        </w:rPr>
        <w:t> </w:t>
      </w:r>
      <w:r>
        <w:rPr>
          <w:i/>
          <w:sz w:val="22"/>
        </w:rPr>
        <w:t>un</w:t>
      </w:r>
      <w:r>
        <w:rPr>
          <w:i/>
          <w:spacing w:val="-3"/>
          <w:sz w:val="22"/>
        </w:rPr>
        <w:t> </w:t>
      </w:r>
      <w:r>
        <w:rPr>
          <w:i/>
          <w:sz w:val="22"/>
        </w:rPr>
        <w:t>contexto</w:t>
      </w:r>
      <w:r>
        <w:rPr>
          <w:i/>
          <w:spacing w:val="-5"/>
          <w:sz w:val="22"/>
        </w:rPr>
        <w:t> </w:t>
      </w:r>
      <w:r>
        <w:rPr>
          <w:i/>
          <w:sz w:val="22"/>
        </w:rPr>
        <w:t>tanto</w:t>
      </w:r>
      <w:r>
        <w:rPr>
          <w:i/>
          <w:spacing w:val="-2"/>
          <w:sz w:val="22"/>
        </w:rPr>
        <w:t> </w:t>
      </w:r>
      <w:r>
        <w:rPr>
          <w:i/>
          <w:sz w:val="22"/>
        </w:rPr>
        <w:t>global</w:t>
      </w:r>
      <w:r>
        <w:rPr>
          <w:i/>
          <w:spacing w:val="-2"/>
          <w:sz w:val="22"/>
        </w:rPr>
        <w:t> </w:t>
      </w:r>
      <w:r>
        <w:rPr>
          <w:i/>
          <w:sz w:val="22"/>
        </w:rPr>
        <w:t>como</w:t>
      </w:r>
      <w:r>
        <w:rPr>
          <w:i/>
          <w:spacing w:val="-2"/>
          <w:sz w:val="22"/>
        </w:rPr>
        <w:t> </w:t>
      </w:r>
      <w:r>
        <w:rPr>
          <w:i/>
          <w:sz w:val="22"/>
        </w:rPr>
        <w:t>local</w:t>
      </w:r>
      <w:r>
        <w:rPr>
          <w:i/>
          <w:spacing w:val="-4"/>
          <w:sz w:val="22"/>
        </w:rPr>
        <w:t> </w:t>
      </w:r>
      <w:r>
        <w:rPr>
          <w:i/>
          <w:sz w:val="22"/>
        </w:rPr>
        <w:t>requiere profundizar principios fundamentales tales como el respeto a los derechos humanos dentro del contexto más amplio de los derechos fundamentales, la democracia, la protección del medio ambiente, el fomento de la paz, el derecho al desarrollo, las libertades fundamentales, el progreso económico y la equidad</w:t>
      </w:r>
      <w:r>
        <w:rPr>
          <w:i/>
          <w:spacing w:val="-14"/>
          <w:sz w:val="22"/>
        </w:rPr>
        <w:t> </w:t>
      </w:r>
      <w:r>
        <w:rPr>
          <w:i/>
          <w:sz w:val="22"/>
        </w:rPr>
        <w:t>social».</w:t>
      </w:r>
    </w:p>
    <w:p>
      <w:pPr>
        <w:pStyle w:val="Heading5"/>
        <w:spacing w:before="159"/>
        <w:ind w:left="882"/>
      </w:pPr>
      <w:r>
        <w:rPr/>
        <w:t>Sistemas de información</w:t>
      </w:r>
    </w:p>
    <w:p>
      <w:pPr>
        <w:pStyle w:val="BodyText"/>
        <w:spacing w:line="259" w:lineRule="auto" w:before="182"/>
        <w:ind w:left="882" w:right="116"/>
        <w:jc w:val="both"/>
      </w:pPr>
      <w:r>
        <w:rPr/>
        <w:t>Un sistema de información se compone por tres elementos: humano, tecnológico y organizacional. Bajo esta perspectiva, el concepto de información se define en términos de tres niveles de semiótica: datos que pueden ser procesados automáticamente por un sistema de aplicaciones corresponden</w:t>
      </w:r>
      <w:r>
        <w:rPr>
          <w:spacing w:val="-5"/>
        </w:rPr>
        <w:t> </w:t>
      </w:r>
      <w:r>
        <w:rPr/>
        <w:t>al</w:t>
      </w:r>
      <w:r>
        <w:rPr>
          <w:spacing w:val="-5"/>
        </w:rPr>
        <w:t> </w:t>
      </w:r>
      <w:r>
        <w:rPr/>
        <w:t>nivel</w:t>
      </w:r>
      <w:r>
        <w:rPr>
          <w:spacing w:val="-4"/>
        </w:rPr>
        <w:t> </w:t>
      </w:r>
      <w:r>
        <w:rPr/>
        <w:t>de</w:t>
      </w:r>
      <w:r>
        <w:rPr>
          <w:spacing w:val="-6"/>
        </w:rPr>
        <w:t> </w:t>
      </w:r>
      <w:r>
        <w:rPr/>
        <w:t>sintaxis;</w:t>
      </w:r>
      <w:r>
        <w:rPr>
          <w:spacing w:val="-6"/>
        </w:rPr>
        <w:t> </w:t>
      </w:r>
      <w:r>
        <w:rPr/>
        <w:t>en</w:t>
      </w:r>
      <w:r>
        <w:rPr>
          <w:spacing w:val="-5"/>
        </w:rPr>
        <w:t> </w:t>
      </w:r>
      <w:r>
        <w:rPr/>
        <w:t>el</w:t>
      </w:r>
      <w:r>
        <w:rPr>
          <w:spacing w:val="-4"/>
        </w:rPr>
        <w:t> </w:t>
      </w:r>
      <w:r>
        <w:rPr/>
        <w:t>contexto</w:t>
      </w:r>
      <w:r>
        <w:rPr>
          <w:spacing w:val="-3"/>
        </w:rPr>
        <w:t> </w:t>
      </w:r>
      <w:r>
        <w:rPr/>
        <w:t>de</w:t>
      </w:r>
      <w:r>
        <w:rPr>
          <w:spacing w:val="-6"/>
        </w:rPr>
        <w:t> </w:t>
      </w:r>
      <w:r>
        <w:rPr/>
        <w:t>un</w:t>
      </w:r>
      <w:r>
        <w:rPr>
          <w:spacing w:val="-5"/>
        </w:rPr>
        <w:t> </w:t>
      </w:r>
      <w:r>
        <w:rPr/>
        <w:t>individuo</w:t>
      </w:r>
      <w:r>
        <w:rPr>
          <w:spacing w:val="-3"/>
        </w:rPr>
        <w:t> </w:t>
      </w:r>
      <w:r>
        <w:rPr/>
        <w:t>que</w:t>
      </w:r>
      <w:r>
        <w:rPr>
          <w:spacing w:val="-4"/>
        </w:rPr>
        <w:t> </w:t>
      </w:r>
      <w:r>
        <w:rPr/>
        <w:t>interpreta</w:t>
      </w:r>
      <w:r>
        <w:rPr>
          <w:spacing w:val="-4"/>
        </w:rPr>
        <w:t> </w:t>
      </w:r>
      <w:r>
        <w:rPr/>
        <w:t>los</w:t>
      </w:r>
      <w:r>
        <w:rPr>
          <w:spacing w:val="-4"/>
        </w:rPr>
        <w:t> </w:t>
      </w:r>
      <w:r>
        <w:rPr/>
        <w:t>datos,</w:t>
      </w:r>
      <w:r>
        <w:rPr>
          <w:spacing w:val="-6"/>
        </w:rPr>
        <w:t> </w:t>
      </w:r>
      <w:r>
        <w:rPr/>
        <w:t>estos</w:t>
      </w:r>
      <w:r>
        <w:rPr>
          <w:spacing w:val="-4"/>
        </w:rPr>
        <w:t> </w:t>
      </w:r>
      <w:r>
        <w:rPr/>
        <w:t>son convertidos en información, lo que corresponde al nivel semántico; por último, la información se convierte en conocimiento cuando un individuo conoce (entiende) y evalúa la información (por ejemplo para una tarea específica), esto corresponde al nivel</w:t>
      </w:r>
      <w:r>
        <w:rPr>
          <w:spacing w:val="-18"/>
        </w:rPr>
        <w:t> </w:t>
      </w:r>
      <w:r>
        <w:rPr/>
        <w:t>pragmático.</w:t>
      </w:r>
    </w:p>
    <w:p>
      <w:pPr>
        <w:spacing w:line="259" w:lineRule="auto" w:before="161"/>
        <w:ind w:left="882" w:right="115" w:firstLine="0"/>
        <w:jc w:val="both"/>
        <w:rPr>
          <w:i/>
          <w:sz w:val="22"/>
        </w:rPr>
      </w:pPr>
      <w:r>
        <w:rPr>
          <w:sz w:val="22"/>
        </w:rPr>
        <w:t>Para CORNELLA (Cornella, 2000), </w:t>
      </w:r>
      <w:r>
        <w:rPr>
          <w:i/>
          <w:sz w:val="22"/>
        </w:rPr>
        <w:t>«las sociedades del conocimiento son las organizaciones y las </w:t>
      </w:r>
      <w:r>
        <w:rPr>
          <w:i/>
          <w:sz w:val="22"/>
        </w:rPr>
        <w:t>personas que se enfrentan a la necesidad de gestionar la información de manera eficiente. La desproporción entre el volumen creciente de información a la que se tiene acceso y la escasa disponibilidad de conocimiento, expone a las organizaciones e individuos a un mayor riesgo de caer en la brecha cognitiva».</w:t>
      </w:r>
    </w:p>
    <w:p>
      <w:pPr>
        <w:pStyle w:val="Heading5"/>
        <w:spacing w:before="158"/>
        <w:ind w:left="882"/>
      </w:pPr>
      <w:r>
        <w:rPr/>
        <w:t>Tipos de Sistemas de información</w:t>
      </w:r>
    </w:p>
    <w:p>
      <w:pPr>
        <w:pStyle w:val="BodyText"/>
        <w:spacing w:line="259" w:lineRule="auto" w:before="182"/>
        <w:ind w:left="882" w:right="118"/>
        <w:jc w:val="both"/>
      </w:pPr>
      <w:r>
        <w:rPr/>
        <w:t>Las</w:t>
      </w:r>
      <w:r>
        <w:rPr>
          <w:spacing w:val="-4"/>
        </w:rPr>
        <w:t> </w:t>
      </w:r>
      <w:r>
        <w:rPr/>
        <w:t>organizaciones</w:t>
      </w:r>
      <w:r>
        <w:rPr>
          <w:spacing w:val="-2"/>
        </w:rPr>
        <w:t> </w:t>
      </w:r>
      <w:r>
        <w:rPr/>
        <w:t>que</w:t>
      </w:r>
      <w:r>
        <w:rPr>
          <w:spacing w:val="-4"/>
        </w:rPr>
        <w:t> </w:t>
      </w:r>
      <w:r>
        <w:rPr/>
        <w:t>pretenden</w:t>
      </w:r>
      <w:r>
        <w:rPr>
          <w:spacing w:val="-2"/>
        </w:rPr>
        <w:t> </w:t>
      </w:r>
      <w:r>
        <w:rPr/>
        <w:t>sobrevivir</w:t>
      </w:r>
      <w:r>
        <w:rPr>
          <w:spacing w:val="-5"/>
        </w:rPr>
        <w:t> </w:t>
      </w:r>
      <w:r>
        <w:rPr/>
        <w:t>en</w:t>
      </w:r>
      <w:r>
        <w:rPr>
          <w:spacing w:val="-5"/>
        </w:rPr>
        <w:t> </w:t>
      </w:r>
      <w:r>
        <w:rPr/>
        <w:t>la</w:t>
      </w:r>
      <w:r>
        <w:rPr>
          <w:spacing w:val="-4"/>
        </w:rPr>
        <w:t> </w:t>
      </w:r>
      <w:r>
        <w:rPr/>
        <w:t>sociedad</w:t>
      </w:r>
      <w:r>
        <w:rPr>
          <w:spacing w:val="-4"/>
        </w:rPr>
        <w:t> </w:t>
      </w:r>
      <w:r>
        <w:rPr/>
        <w:t>del</w:t>
      </w:r>
      <w:r>
        <w:rPr>
          <w:spacing w:val="-5"/>
        </w:rPr>
        <w:t> </w:t>
      </w:r>
      <w:r>
        <w:rPr/>
        <w:t>conocimiento</w:t>
      </w:r>
      <w:r>
        <w:rPr>
          <w:spacing w:val="-3"/>
        </w:rPr>
        <w:t> </w:t>
      </w:r>
      <w:r>
        <w:rPr/>
        <w:t>deberán</w:t>
      </w:r>
      <w:r>
        <w:rPr>
          <w:spacing w:val="-3"/>
        </w:rPr>
        <w:t> </w:t>
      </w:r>
      <w:r>
        <w:rPr/>
        <w:t>incrementar su capital intelectual, además de diseñar y aplicar nuevas estrategias de generación de conocimiento.</w:t>
      </w:r>
    </w:p>
    <w:p>
      <w:pPr>
        <w:pStyle w:val="BodyText"/>
        <w:spacing w:line="259" w:lineRule="auto" w:before="161"/>
        <w:ind w:left="882" w:right="117"/>
        <w:jc w:val="both"/>
      </w:pPr>
      <w:r>
        <w:rPr/>
        <w:t>El principal uso que se da a los Sistemas de Información (SI), es el de optimizar el desarrollo de las actividades de una organización con el fin de ser más productivos y obtener ventajas competitivas, en primer término, se puede clasificar a los sistemas de información en:</w:t>
      </w:r>
    </w:p>
    <w:p>
      <w:pPr>
        <w:pStyle w:val="ListParagraph"/>
        <w:numPr>
          <w:ilvl w:val="1"/>
          <w:numId w:val="1"/>
        </w:numPr>
        <w:tabs>
          <w:tab w:pos="1601" w:val="left" w:leader="none"/>
          <w:tab w:pos="1602" w:val="left" w:leader="none"/>
        </w:tabs>
        <w:spacing w:line="240" w:lineRule="auto" w:before="159" w:after="0"/>
        <w:ind w:left="1602" w:right="0" w:hanging="360"/>
        <w:jc w:val="left"/>
        <w:rPr>
          <w:sz w:val="22"/>
        </w:rPr>
      </w:pPr>
      <w:r>
        <w:rPr>
          <w:sz w:val="22"/>
        </w:rPr>
        <w:t>Sistemas</w:t>
      </w:r>
      <w:r>
        <w:rPr>
          <w:spacing w:val="-10"/>
          <w:sz w:val="22"/>
        </w:rPr>
        <w:t> </w:t>
      </w:r>
      <w:r>
        <w:rPr>
          <w:sz w:val="22"/>
        </w:rPr>
        <w:t>Competitivos</w:t>
      </w:r>
    </w:p>
    <w:p>
      <w:pPr>
        <w:pStyle w:val="ListParagraph"/>
        <w:numPr>
          <w:ilvl w:val="1"/>
          <w:numId w:val="1"/>
        </w:numPr>
        <w:tabs>
          <w:tab w:pos="1601" w:val="left" w:leader="none"/>
          <w:tab w:pos="1602" w:val="left" w:leader="none"/>
        </w:tabs>
        <w:spacing w:line="240" w:lineRule="auto" w:before="0" w:after="0"/>
        <w:ind w:left="1602" w:right="0" w:hanging="360"/>
        <w:jc w:val="left"/>
        <w:rPr>
          <w:sz w:val="22"/>
        </w:rPr>
      </w:pPr>
      <w:r>
        <w:rPr>
          <w:sz w:val="22"/>
        </w:rPr>
        <w:t>Sistemas</w:t>
      </w:r>
      <w:r>
        <w:rPr>
          <w:spacing w:val="-6"/>
          <w:sz w:val="22"/>
        </w:rPr>
        <w:t> </w:t>
      </w:r>
      <w:r>
        <w:rPr>
          <w:sz w:val="22"/>
        </w:rPr>
        <w:t>Cooperativos</w:t>
      </w:r>
    </w:p>
    <w:p>
      <w:pPr>
        <w:pStyle w:val="ListParagraph"/>
        <w:numPr>
          <w:ilvl w:val="1"/>
          <w:numId w:val="1"/>
        </w:numPr>
        <w:tabs>
          <w:tab w:pos="1601" w:val="left" w:leader="none"/>
          <w:tab w:pos="1602" w:val="left" w:leader="none"/>
        </w:tabs>
        <w:spacing w:line="240" w:lineRule="auto" w:before="0" w:after="0"/>
        <w:ind w:left="1602" w:right="0" w:hanging="360"/>
        <w:jc w:val="left"/>
        <w:rPr>
          <w:sz w:val="22"/>
        </w:rPr>
      </w:pPr>
      <w:r>
        <w:rPr>
          <w:sz w:val="22"/>
        </w:rPr>
        <w:t>Sistemas que modifican el estilo de operación del</w:t>
      </w:r>
      <w:r>
        <w:rPr>
          <w:spacing w:val="-23"/>
          <w:sz w:val="22"/>
        </w:rPr>
        <w:t> </w:t>
      </w:r>
      <w:r>
        <w:rPr>
          <w:sz w:val="22"/>
        </w:rPr>
        <w:t>negocio</w:t>
      </w:r>
    </w:p>
    <w:p>
      <w:pPr>
        <w:pStyle w:val="BodyText"/>
        <w:spacing w:before="8"/>
        <w:rPr>
          <w:sz w:val="19"/>
        </w:rPr>
      </w:pPr>
    </w:p>
    <w:p>
      <w:pPr>
        <w:pStyle w:val="BodyText"/>
        <w:ind w:left="882" w:right="116"/>
        <w:jc w:val="both"/>
      </w:pPr>
      <w:r>
        <w:rPr/>
        <w:t>La primera clasificación se basa en la jerarquía de una organización y se llamó el modelo de la pirámide (Beynon-Davies, 2002); véase la </w:t>
      </w:r>
      <w:hyperlink w:history="true" w:anchor="_bookmark11">
        <w:r>
          <w:rPr/>
          <w:t>Ilustración 2.</w:t>
        </w:r>
      </w:hyperlink>
    </w:p>
    <w:p>
      <w:pPr>
        <w:pStyle w:val="BodyText"/>
        <w:spacing w:before="5"/>
        <w:rPr>
          <w:sz w:val="19"/>
        </w:rPr>
      </w:pPr>
    </w:p>
    <w:p>
      <w:pPr>
        <w:pStyle w:val="BodyText"/>
        <w:spacing w:line="266" w:lineRule="exact"/>
        <w:ind w:left="882" w:right="120"/>
        <w:jc w:val="both"/>
      </w:pPr>
      <w:r>
        <w:rPr/>
        <w:t>Modelo de la pirámide. Según la función a la que vayan destinados o el tipo de usuario final del mismo, los SI pueden clasificarse en:</w:t>
      </w:r>
    </w:p>
    <w:p>
      <w:pPr>
        <w:spacing w:after="0" w:line="266" w:lineRule="exact"/>
        <w:jc w:val="both"/>
        <w:sectPr>
          <w:pgSz w:w="12240" w:h="15840"/>
          <w:pgMar w:header="0" w:footer="1634" w:top="1400" w:bottom="1820" w:left="820" w:right="1580"/>
        </w:sectPr>
      </w:pPr>
    </w:p>
    <w:p>
      <w:pPr>
        <w:pStyle w:val="BodyText"/>
        <w:spacing w:before="35"/>
        <w:ind w:left="282" w:right="698"/>
        <w:jc w:val="both"/>
      </w:pPr>
      <w:r>
        <w:rPr>
          <w:u w:val="single"/>
        </w:rPr>
        <w:t>Sistema de procesamiento de transacciones (TPS)</w:t>
      </w:r>
      <w:r>
        <w:rPr/>
        <w:t>.- Gestiona la información referente a las transacciones producidas en una empresa u organización; también se le conoce como Sistema de Información operativa.</w:t>
      </w:r>
    </w:p>
    <w:p>
      <w:pPr>
        <w:pStyle w:val="BodyText"/>
        <w:spacing w:before="38"/>
        <w:ind w:left="282" w:right="698"/>
        <w:jc w:val="both"/>
      </w:pPr>
      <w:r>
        <w:rPr>
          <w:u w:val="single"/>
        </w:rPr>
        <w:t>Sistemas para la gestión de información (MIS).- </w:t>
      </w:r>
      <w:r>
        <w:rPr/>
        <w:t>Orientados a solucionar problemas empresariales en general.</w:t>
      </w:r>
    </w:p>
    <w:p>
      <w:pPr>
        <w:pStyle w:val="BodyText"/>
        <w:spacing w:before="41"/>
        <w:ind w:left="282" w:right="698"/>
        <w:jc w:val="both"/>
      </w:pPr>
      <w:r>
        <w:rPr>
          <w:u w:val="single"/>
        </w:rPr>
        <w:t>Sistemas de soporte a decisiones (DSS).- </w:t>
      </w:r>
      <w:r>
        <w:rPr/>
        <w:t>Herramienta para realizar el análisis de las diferentes variables de negocio con la finalidad de apoyar el proceso de toma de decisiones.</w:t>
      </w:r>
    </w:p>
    <w:p>
      <w:pPr>
        <w:pStyle w:val="BodyText"/>
        <w:spacing w:before="38"/>
        <w:ind w:left="282" w:right="696"/>
        <w:jc w:val="both"/>
      </w:pPr>
      <w:r>
        <w:rPr/>
        <w:pict>
          <v:group style="position:absolute;margin-left:90.024002pt;margin-top:61.193661pt;width:466.85pt;height:209.05pt;mso-position-horizontal-relative:page;mso-position-vertical-relative:paragraph;z-index:1288;mso-wrap-distance-left:0;mso-wrap-distance-right:0" coordorigin="1800,1224" coordsize="9337,4181">
            <v:shape style="position:absolute;left:4344;top:1224;width:4643;height:2171" type="#_x0000_t75" stroked="false">
              <v:imagedata r:id="rId10" o:title=""/>
            </v:shape>
            <v:shape style="position:absolute;left:3629;top:3357;width:6076;height:702" type="#_x0000_t75" stroked="false">
              <v:imagedata r:id="rId11" o:title=""/>
            </v:shape>
            <v:shape style="position:absolute;left:2911;top:4022;width:7508;height:702" type="#_x0000_t75" stroked="false">
              <v:imagedata r:id="rId12" o:title=""/>
            </v:shape>
            <v:shape style="position:absolute;left:2196;top:4685;width:8941;height:702" type="#_x0000_t75" stroked="false">
              <v:imagedata r:id="rId13" o:title=""/>
            </v:shape>
            <v:shape style="position:absolute;left:1800;top:2138;width:1379;height:221" type="#_x0000_t202" filled="false" stroked="false">
              <v:textbox inset="0,0,0,0">
                <w:txbxContent>
                  <w:p>
                    <w:pPr>
                      <w:spacing w:line="221" w:lineRule="exact" w:before="0"/>
                      <w:ind w:left="0" w:right="0" w:firstLine="0"/>
                      <w:jc w:val="left"/>
                      <w:rPr>
                        <w:rFonts w:ascii="Tahoma" w:hAnsi="Tahoma"/>
                        <w:sz w:val="22"/>
                      </w:rPr>
                    </w:pPr>
                    <w:r>
                      <w:rPr>
                        <w:rFonts w:ascii="Tahoma" w:hAnsi="Tahoma"/>
                        <w:w w:val="70"/>
                        <w:sz w:val="22"/>
                      </w:rPr>
                      <w:t>Conocimiento tácito</w:t>
                    </w:r>
                  </w:p>
                </w:txbxContent>
              </v:textbox>
              <w10:wrap type="none"/>
            </v:shape>
            <v:shape style="position:absolute;left:6192;top:1897;width:996;height:833" type="#_x0000_t202" filled="false" stroked="false">
              <v:textbox inset="0,0,0,0">
                <w:txbxContent>
                  <w:p>
                    <w:pPr>
                      <w:spacing w:line="219" w:lineRule="exact" w:before="0"/>
                      <w:ind w:left="0" w:right="43" w:firstLine="0"/>
                      <w:jc w:val="center"/>
                      <w:rPr>
                        <w:rFonts w:ascii="Tahoma"/>
                        <w:sz w:val="21"/>
                      </w:rPr>
                    </w:pPr>
                    <w:r>
                      <w:rPr>
                        <w:rFonts w:ascii="Tahoma"/>
                        <w:w w:val="85"/>
                        <w:sz w:val="21"/>
                      </w:rPr>
                      <w:t>Sistemas</w:t>
                    </w:r>
                  </w:p>
                  <w:p>
                    <w:pPr>
                      <w:spacing w:line="312" w:lineRule="exact" w:before="16"/>
                      <w:ind w:left="0" w:right="0" w:firstLine="0"/>
                      <w:jc w:val="center"/>
                      <w:rPr>
                        <w:rFonts w:ascii="Tahoma" w:hAnsi="Tahoma"/>
                        <w:sz w:val="21"/>
                      </w:rPr>
                    </w:pPr>
                    <w:r>
                      <w:rPr>
                        <w:rFonts w:ascii="Tahoma" w:hAnsi="Tahoma"/>
                        <w:w w:val="70"/>
                        <w:sz w:val="21"/>
                      </w:rPr>
                      <w:t>de información </w:t>
                    </w:r>
                    <w:r>
                      <w:rPr>
                        <w:rFonts w:ascii="Tahoma" w:hAnsi="Tahoma"/>
                        <w:w w:val="80"/>
                        <w:sz w:val="21"/>
                      </w:rPr>
                      <w:t>ejecutiva</w:t>
                    </w:r>
                  </w:p>
                </w:txbxContent>
              </v:textbox>
              <w10:wrap type="none"/>
            </v:shape>
            <v:shape style="position:absolute;left:1851;top:3081;width:1556;height:221" type="#_x0000_t202" filled="false" stroked="false">
              <v:textbox inset="0,0,0,0">
                <w:txbxContent>
                  <w:p>
                    <w:pPr>
                      <w:spacing w:line="221" w:lineRule="exact" w:before="0"/>
                      <w:ind w:left="0" w:right="0" w:firstLine="0"/>
                      <w:jc w:val="left"/>
                      <w:rPr>
                        <w:rFonts w:ascii="Tahoma"/>
                        <w:sz w:val="22"/>
                      </w:rPr>
                    </w:pPr>
                    <w:r>
                      <w:rPr>
                        <w:rFonts w:ascii="Tahoma"/>
                        <w:w w:val="70"/>
                        <w:sz w:val="22"/>
                      </w:rPr>
                      <w:t>Conocimiento explicito</w:t>
                    </w:r>
                  </w:p>
                </w:txbxContent>
              </v:textbox>
              <w10:wrap type="none"/>
            </v:shape>
            <v:shape style="position:absolute;left:5396;top:3593;width:2542;height:240" type="#_x0000_t202" filled="false" stroked="false">
              <v:textbox inset="0,0,0,0">
                <w:txbxContent>
                  <w:p>
                    <w:pPr>
                      <w:spacing w:line="240" w:lineRule="exact" w:before="0"/>
                      <w:ind w:left="0" w:right="-9" w:firstLine="0"/>
                      <w:jc w:val="left"/>
                      <w:rPr>
                        <w:rFonts w:ascii="Tahoma"/>
                        <w:sz w:val="24"/>
                      </w:rPr>
                    </w:pPr>
                    <w:r>
                      <w:rPr>
                        <w:rFonts w:ascii="Tahoma"/>
                        <w:w w:val="75"/>
                        <w:sz w:val="24"/>
                      </w:rPr>
                      <w:t>Sistemas</w:t>
                    </w:r>
                    <w:r>
                      <w:rPr>
                        <w:rFonts w:ascii="Tahoma"/>
                        <w:spacing w:val="-26"/>
                        <w:w w:val="75"/>
                        <w:sz w:val="24"/>
                      </w:rPr>
                      <w:t> </w:t>
                    </w:r>
                    <w:r>
                      <w:rPr>
                        <w:rFonts w:ascii="Tahoma"/>
                        <w:w w:val="75"/>
                        <w:sz w:val="24"/>
                      </w:rPr>
                      <w:t>de</w:t>
                    </w:r>
                    <w:r>
                      <w:rPr>
                        <w:rFonts w:ascii="Tahoma"/>
                        <w:spacing w:val="-21"/>
                        <w:w w:val="75"/>
                        <w:sz w:val="24"/>
                      </w:rPr>
                      <w:t> </w:t>
                    </w:r>
                    <w:r>
                      <w:rPr>
                        <w:rFonts w:ascii="Tahoma"/>
                        <w:w w:val="75"/>
                        <w:sz w:val="24"/>
                      </w:rPr>
                      <w:t>soporte</w:t>
                    </w:r>
                    <w:r>
                      <w:rPr>
                        <w:rFonts w:ascii="Tahoma"/>
                        <w:spacing w:val="-26"/>
                        <w:w w:val="75"/>
                        <w:sz w:val="24"/>
                      </w:rPr>
                      <w:t> </w:t>
                    </w:r>
                    <w:r>
                      <w:rPr>
                        <w:rFonts w:ascii="Tahoma"/>
                        <w:w w:val="75"/>
                        <w:sz w:val="24"/>
                      </w:rPr>
                      <w:t>a</w:t>
                    </w:r>
                    <w:r>
                      <w:rPr>
                        <w:rFonts w:ascii="Tahoma"/>
                        <w:spacing w:val="-21"/>
                        <w:w w:val="75"/>
                        <w:sz w:val="24"/>
                      </w:rPr>
                      <w:t> </w:t>
                    </w:r>
                    <w:r>
                      <w:rPr>
                        <w:rFonts w:ascii="Tahoma"/>
                        <w:w w:val="75"/>
                        <w:sz w:val="24"/>
                      </w:rPr>
                      <w:t>decisiones</w:t>
                    </w:r>
                  </w:p>
                </w:txbxContent>
              </v:textbox>
              <w10:wrap type="none"/>
            </v:shape>
            <v:shape style="position:absolute;left:1851;top:3794;width:835;height:221" type="#_x0000_t202" filled="false" stroked="false">
              <v:textbox inset="0,0,0,0">
                <w:txbxContent>
                  <w:p>
                    <w:pPr>
                      <w:spacing w:line="221" w:lineRule="exact" w:before="0"/>
                      <w:ind w:left="0" w:right="-3" w:firstLine="0"/>
                      <w:jc w:val="left"/>
                      <w:rPr>
                        <w:rFonts w:ascii="Tahoma" w:hAnsi="Tahoma"/>
                        <w:sz w:val="22"/>
                      </w:rPr>
                    </w:pPr>
                    <w:r>
                      <w:rPr>
                        <w:rFonts w:ascii="Tahoma" w:hAnsi="Tahoma"/>
                        <w:w w:val="70"/>
                        <w:sz w:val="22"/>
                      </w:rPr>
                      <w:t>Información</w:t>
                    </w:r>
                  </w:p>
                </w:txbxContent>
              </v:textbox>
              <w10:wrap type="none"/>
            </v:shape>
            <v:shape style="position:absolute;left:5141;top:4257;width:3051;height:240" type="#_x0000_t202" filled="false" stroked="false">
              <v:textbox inset="0,0,0,0">
                <w:txbxContent>
                  <w:p>
                    <w:pPr>
                      <w:spacing w:line="240" w:lineRule="exact" w:before="0"/>
                      <w:ind w:left="0" w:right="-5" w:firstLine="0"/>
                      <w:jc w:val="left"/>
                      <w:rPr>
                        <w:rFonts w:ascii="Tahoma" w:hAnsi="Tahoma"/>
                        <w:sz w:val="24"/>
                      </w:rPr>
                    </w:pPr>
                    <w:r>
                      <w:rPr>
                        <w:rFonts w:ascii="Tahoma" w:hAnsi="Tahoma"/>
                        <w:w w:val="75"/>
                        <w:sz w:val="24"/>
                      </w:rPr>
                      <w:t>Sistemas</w:t>
                    </w:r>
                    <w:r>
                      <w:rPr>
                        <w:rFonts w:ascii="Tahoma" w:hAnsi="Tahoma"/>
                        <w:spacing w:val="-30"/>
                        <w:w w:val="75"/>
                        <w:sz w:val="24"/>
                      </w:rPr>
                      <w:t> </w:t>
                    </w:r>
                    <w:r>
                      <w:rPr>
                        <w:rFonts w:ascii="Tahoma" w:hAnsi="Tahoma"/>
                        <w:w w:val="75"/>
                        <w:sz w:val="24"/>
                      </w:rPr>
                      <w:t>para</w:t>
                    </w:r>
                    <w:r>
                      <w:rPr>
                        <w:rFonts w:ascii="Tahoma" w:hAnsi="Tahoma"/>
                        <w:spacing w:val="-27"/>
                        <w:w w:val="75"/>
                        <w:sz w:val="24"/>
                      </w:rPr>
                      <w:t> </w:t>
                    </w:r>
                    <w:r>
                      <w:rPr>
                        <w:rFonts w:ascii="Tahoma" w:hAnsi="Tahoma"/>
                        <w:w w:val="75"/>
                        <w:sz w:val="24"/>
                      </w:rPr>
                      <w:t>la</w:t>
                    </w:r>
                    <w:r>
                      <w:rPr>
                        <w:rFonts w:ascii="Tahoma" w:hAnsi="Tahoma"/>
                        <w:spacing w:val="-24"/>
                        <w:w w:val="75"/>
                        <w:sz w:val="24"/>
                      </w:rPr>
                      <w:t> </w:t>
                    </w:r>
                    <w:r>
                      <w:rPr>
                        <w:rFonts w:ascii="Tahoma" w:hAnsi="Tahoma"/>
                        <w:w w:val="75"/>
                        <w:sz w:val="24"/>
                      </w:rPr>
                      <w:t>gestión</w:t>
                    </w:r>
                    <w:r>
                      <w:rPr>
                        <w:rFonts w:ascii="Tahoma" w:hAnsi="Tahoma"/>
                        <w:spacing w:val="-29"/>
                        <w:w w:val="75"/>
                        <w:sz w:val="24"/>
                      </w:rPr>
                      <w:t> </w:t>
                    </w:r>
                    <w:r>
                      <w:rPr>
                        <w:rFonts w:ascii="Tahoma" w:hAnsi="Tahoma"/>
                        <w:w w:val="75"/>
                        <w:sz w:val="24"/>
                      </w:rPr>
                      <w:t>de</w:t>
                    </w:r>
                    <w:r>
                      <w:rPr>
                        <w:rFonts w:ascii="Tahoma" w:hAnsi="Tahoma"/>
                        <w:spacing w:val="-25"/>
                        <w:w w:val="75"/>
                        <w:sz w:val="24"/>
                      </w:rPr>
                      <w:t> </w:t>
                    </w:r>
                    <w:r>
                      <w:rPr>
                        <w:rFonts w:ascii="Tahoma" w:hAnsi="Tahoma"/>
                        <w:w w:val="75"/>
                        <w:sz w:val="24"/>
                      </w:rPr>
                      <w:t>información</w:t>
                    </w:r>
                  </w:p>
                </w:txbxContent>
              </v:textbox>
              <w10:wrap type="none"/>
            </v:shape>
            <v:shape style="position:absolute;left:1803;top:4483;width:967;height:221" type="#_x0000_t202" filled="false" stroked="false">
              <v:textbox inset="0,0,0,0">
                <w:txbxContent>
                  <w:p>
                    <w:pPr>
                      <w:spacing w:line="221" w:lineRule="exact" w:before="0"/>
                      <w:ind w:left="0" w:right="-15" w:firstLine="0"/>
                      <w:jc w:val="left"/>
                      <w:rPr>
                        <w:rFonts w:ascii="Tahoma" w:hAnsi="Tahoma"/>
                        <w:sz w:val="22"/>
                      </w:rPr>
                    </w:pPr>
                    <w:r>
                      <w:rPr>
                        <w:rFonts w:ascii="Tahoma" w:hAnsi="Tahoma"/>
                        <w:w w:val="75"/>
                        <w:sz w:val="22"/>
                      </w:rPr>
                      <w:t>Datos</w:t>
                    </w:r>
                    <w:r>
                      <w:rPr>
                        <w:rFonts w:ascii="Tahoma" w:hAnsi="Tahoma"/>
                        <w:spacing w:val="-35"/>
                        <w:w w:val="75"/>
                        <w:sz w:val="22"/>
                      </w:rPr>
                      <w:t> </w:t>
                    </w:r>
                    <w:r>
                      <w:rPr>
                        <w:rFonts w:ascii="Tahoma" w:hAnsi="Tahoma"/>
                        <w:w w:val="75"/>
                        <w:sz w:val="22"/>
                      </w:rPr>
                      <w:t>básicos</w:t>
                    </w:r>
                  </w:p>
                </w:txbxContent>
              </v:textbox>
              <w10:wrap type="none"/>
            </v:shape>
            <v:shape style="position:absolute;left:4983;top:4921;width:3364;height:484" type="#_x0000_t202" filled="false" stroked="false">
              <v:textbox inset="0,0,0,0">
                <w:txbxContent>
                  <w:p>
                    <w:pPr>
                      <w:spacing w:line="249" w:lineRule="exact" w:before="0"/>
                      <w:ind w:left="0" w:right="0" w:firstLine="0"/>
                      <w:jc w:val="center"/>
                      <w:rPr>
                        <w:rFonts w:ascii="Tahoma"/>
                        <w:sz w:val="24"/>
                      </w:rPr>
                    </w:pPr>
                    <w:r>
                      <w:rPr>
                        <w:rFonts w:ascii="Tahoma"/>
                        <w:w w:val="75"/>
                        <w:sz w:val="24"/>
                      </w:rPr>
                      <w:t>Sistema</w:t>
                    </w:r>
                    <w:r>
                      <w:rPr>
                        <w:rFonts w:ascii="Tahoma"/>
                        <w:spacing w:val="-32"/>
                        <w:w w:val="75"/>
                        <w:sz w:val="24"/>
                      </w:rPr>
                      <w:t> </w:t>
                    </w:r>
                    <w:r>
                      <w:rPr>
                        <w:rFonts w:ascii="Tahoma"/>
                        <w:w w:val="75"/>
                        <w:sz w:val="24"/>
                      </w:rPr>
                      <w:t>de</w:t>
                    </w:r>
                    <w:r>
                      <w:rPr>
                        <w:rFonts w:ascii="Tahoma"/>
                        <w:spacing w:val="-30"/>
                        <w:w w:val="75"/>
                        <w:sz w:val="24"/>
                      </w:rPr>
                      <w:t> </w:t>
                    </w:r>
                    <w:r>
                      <w:rPr>
                        <w:rFonts w:ascii="Tahoma"/>
                        <w:w w:val="75"/>
                        <w:sz w:val="24"/>
                      </w:rPr>
                      <w:t>procesamiento</w:t>
                    </w:r>
                    <w:r>
                      <w:rPr>
                        <w:rFonts w:ascii="Tahoma"/>
                        <w:spacing w:val="-34"/>
                        <w:w w:val="75"/>
                        <w:sz w:val="24"/>
                      </w:rPr>
                      <w:t> </w:t>
                    </w:r>
                    <w:r>
                      <w:rPr>
                        <w:rFonts w:ascii="Tahoma"/>
                        <w:w w:val="75"/>
                        <w:sz w:val="24"/>
                      </w:rPr>
                      <w:t>de</w:t>
                    </w:r>
                    <w:r>
                      <w:rPr>
                        <w:rFonts w:ascii="Tahoma"/>
                        <w:spacing w:val="-28"/>
                        <w:w w:val="75"/>
                        <w:sz w:val="24"/>
                      </w:rPr>
                      <w:t> </w:t>
                    </w:r>
                    <w:r>
                      <w:rPr>
                        <w:rFonts w:ascii="Tahoma"/>
                        <w:w w:val="75"/>
                        <w:sz w:val="24"/>
                      </w:rPr>
                      <w:t>transacciones</w:t>
                    </w:r>
                  </w:p>
                  <w:p>
                    <w:pPr>
                      <w:spacing w:line="203" w:lineRule="exact" w:before="31"/>
                      <w:ind w:left="0" w:right="129" w:firstLine="0"/>
                      <w:jc w:val="center"/>
                      <w:rPr>
                        <w:rFonts w:ascii="Trebuchet MS"/>
                        <w:sz w:val="18"/>
                      </w:rPr>
                    </w:pPr>
                    <w:r>
                      <w:rPr>
                        <w:rFonts w:ascii="Trebuchet MS"/>
                        <w:color w:val="666666"/>
                        <w:sz w:val="18"/>
                        <w:shd w:fill="FFFFFF" w:color="auto" w:val="clear"/>
                      </w:rPr>
                      <w:t>(Beynon-Davies, 2002);</w:t>
                    </w:r>
                  </w:p>
                </w:txbxContent>
              </v:textbox>
              <w10:wrap type="none"/>
            </v:shape>
            <w10:wrap type="topAndBottom"/>
          </v:group>
        </w:pict>
      </w:r>
      <w:r>
        <w:rPr/>
        <w:pict>
          <v:group style="position:absolute;margin-left:76.190002pt;margin-top:61.303661pt;width:15.5pt;height:190.85pt;mso-position-horizontal-relative:page;mso-position-vertical-relative:paragraph;z-index:-116344" coordorigin="1524,1226" coordsize="310,3817">
            <v:shape style="position:absolute;left:1529;top:1231;width:300;height:3806" type="#_x0000_t75" stroked="false">
              <v:imagedata r:id="rId14" o:title=""/>
            </v:shape>
            <v:shape style="position:absolute;left:1529;top:1231;width:300;height:3807" coordorigin="1529,1231" coordsize="300,3807" path="m1529,1381l1679,1231,1829,1381,1754,1381,1754,4887,1829,4887,1679,5037,1529,4887,1604,4887,1604,1381,1529,1381xe" filled="false" stroked="true" strokeweight=".48pt" strokecolor="#a4a4a4">
              <v:path arrowok="t"/>
            </v:shape>
            <w10:wrap type="none"/>
          </v:group>
        </w:pict>
      </w:r>
      <w:r>
        <w:rPr>
          <w:u w:val="single"/>
        </w:rPr>
        <w:t>Sistemas de información ejecutiva (EIS).- </w:t>
      </w:r>
      <w:r>
        <w:rPr/>
        <w:t>Herramienta orientada a usuarios de nivel gerencial, que permite monitorizar el estado de las variables de un área o unidad de la empresa a partir de información interna y externa a la misma. Es en este nivel donde los sistemas de información manejan información estratégica para las empresas.</w:t>
      </w:r>
    </w:p>
    <w:p>
      <w:pPr>
        <w:spacing w:before="53"/>
        <w:ind w:left="3284" w:right="3701" w:firstLine="0"/>
        <w:jc w:val="center"/>
        <w:rPr>
          <w:b/>
          <w:sz w:val="18"/>
        </w:rPr>
      </w:pPr>
      <w:bookmarkStart w:name="_bookmark11" w:id="12"/>
      <w:bookmarkEnd w:id="12"/>
      <w:r>
        <w:rPr/>
      </w:r>
      <w:r>
        <w:rPr>
          <w:b/>
          <w:color w:val="5B9BD4"/>
          <w:sz w:val="18"/>
        </w:rPr>
        <w:t>Ilustración  2. Modelo de la pirámide.</w:t>
      </w:r>
    </w:p>
    <w:p>
      <w:pPr>
        <w:pStyle w:val="BodyText"/>
        <w:rPr>
          <w:b/>
          <w:sz w:val="18"/>
        </w:rPr>
      </w:pPr>
    </w:p>
    <w:p>
      <w:pPr>
        <w:pStyle w:val="BodyText"/>
        <w:spacing w:before="4"/>
        <w:rPr>
          <w:b/>
          <w:sz w:val="23"/>
        </w:rPr>
      </w:pPr>
    </w:p>
    <w:p>
      <w:pPr>
        <w:pStyle w:val="BodyText"/>
        <w:spacing w:before="1"/>
        <w:ind w:left="282" w:right="696"/>
        <w:jc w:val="both"/>
      </w:pPr>
      <w:r>
        <w:rPr/>
        <w:t>Estos sistemas de información no surgieron simultáneamente en el mercado; los primeros en aparecer fueron los TPS, en la década de los 60. Sin embargo, con el tiempo, otros sistemas de información comenzaron a evolucionar; los primeros proporcionan información a los siguientes a medida que aumenta la escala organizacional. Entre ellos se encuentran:</w:t>
      </w:r>
    </w:p>
    <w:p>
      <w:pPr>
        <w:pStyle w:val="BodyText"/>
        <w:spacing w:before="5"/>
        <w:rPr>
          <w:sz w:val="19"/>
        </w:rPr>
      </w:pPr>
    </w:p>
    <w:p>
      <w:pPr>
        <w:pStyle w:val="BodyText"/>
        <w:spacing w:line="266" w:lineRule="exact"/>
        <w:ind w:left="282" w:right="699"/>
        <w:jc w:val="both"/>
      </w:pPr>
      <w:r>
        <w:rPr>
          <w:u w:val="single"/>
        </w:rPr>
        <w:t>Sistemas de automatización de oficinas (OAS</w:t>
      </w:r>
      <w:r>
        <w:rPr/>
        <w:t>).- Aplicaciones destinadas a ayudar al trabajo diario del administrativo de una empresa u organización.</w:t>
      </w:r>
    </w:p>
    <w:p>
      <w:pPr>
        <w:pStyle w:val="BodyText"/>
        <w:spacing w:before="47"/>
        <w:ind w:left="282" w:right="695"/>
        <w:jc w:val="both"/>
      </w:pPr>
      <w:r>
        <w:rPr>
          <w:u w:val="single"/>
        </w:rPr>
        <w:t>Sistema</w:t>
      </w:r>
      <w:r>
        <w:rPr>
          <w:spacing w:val="-12"/>
          <w:u w:val="single"/>
        </w:rPr>
        <w:t> </w:t>
      </w:r>
      <w:r>
        <w:rPr>
          <w:u w:val="single"/>
        </w:rPr>
        <w:t>Planificación</w:t>
      </w:r>
      <w:r>
        <w:rPr>
          <w:spacing w:val="-10"/>
          <w:u w:val="single"/>
        </w:rPr>
        <w:t> </w:t>
      </w:r>
      <w:r>
        <w:rPr>
          <w:u w:val="single"/>
        </w:rPr>
        <w:t>de</w:t>
      </w:r>
      <w:r>
        <w:rPr>
          <w:spacing w:val="-11"/>
          <w:u w:val="single"/>
        </w:rPr>
        <w:t> </w:t>
      </w:r>
      <w:r>
        <w:rPr>
          <w:u w:val="single"/>
        </w:rPr>
        <w:t>Recursos</w:t>
      </w:r>
      <w:r>
        <w:rPr>
          <w:spacing w:val="-11"/>
          <w:u w:val="single"/>
        </w:rPr>
        <w:t> </w:t>
      </w:r>
      <w:r>
        <w:rPr>
          <w:u w:val="single"/>
        </w:rPr>
        <w:t>(ERP)</w:t>
      </w:r>
      <w:r>
        <w:rPr/>
        <w:t>.-</w:t>
      </w:r>
      <w:r>
        <w:rPr>
          <w:spacing w:val="-12"/>
        </w:rPr>
        <w:t> </w:t>
      </w:r>
      <w:r>
        <w:rPr/>
        <w:t>viene</w:t>
      </w:r>
      <w:r>
        <w:rPr>
          <w:spacing w:val="-11"/>
        </w:rPr>
        <w:t> </w:t>
      </w:r>
      <w:r>
        <w:rPr/>
        <w:t>de</w:t>
      </w:r>
      <w:r>
        <w:rPr>
          <w:spacing w:val="-11"/>
        </w:rPr>
        <w:t> </w:t>
      </w:r>
      <w:r>
        <w:rPr/>
        <w:t>las</w:t>
      </w:r>
      <w:r>
        <w:rPr>
          <w:spacing w:val="-10"/>
        </w:rPr>
        <w:t> </w:t>
      </w:r>
      <w:r>
        <w:rPr/>
        <w:t>primeras</w:t>
      </w:r>
      <w:r>
        <w:rPr>
          <w:spacing w:val="-12"/>
        </w:rPr>
        <w:t> </w:t>
      </w:r>
      <w:r>
        <w:rPr/>
        <w:t>letras:</w:t>
      </w:r>
      <w:r>
        <w:rPr>
          <w:spacing w:val="-10"/>
        </w:rPr>
        <w:t> </w:t>
      </w:r>
      <w:r>
        <w:rPr/>
        <w:t>Enterprise</w:t>
      </w:r>
      <w:r>
        <w:rPr>
          <w:spacing w:val="-12"/>
        </w:rPr>
        <w:t> </w:t>
      </w:r>
      <w:r>
        <w:rPr/>
        <w:t>Resource</w:t>
      </w:r>
      <w:r>
        <w:rPr>
          <w:spacing w:val="-11"/>
        </w:rPr>
        <w:t> </w:t>
      </w:r>
      <w:r>
        <w:rPr/>
        <w:t>Planning, cuyo objetivo es la planificación de los recursos de una organización. Típicamente se lo ha utilizado en</w:t>
      </w:r>
      <w:r>
        <w:rPr>
          <w:spacing w:val="-7"/>
        </w:rPr>
        <w:t> </w:t>
      </w:r>
      <w:r>
        <w:rPr/>
        <w:t>empresas</w:t>
      </w:r>
      <w:r>
        <w:rPr>
          <w:spacing w:val="-7"/>
        </w:rPr>
        <w:t> </w:t>
      </w:r>
      <w:r>
        <w:rPr/>
        <w:t>productivas</w:t>
      </w:r>
      <w:r>
        <w:rPr>
          <w:spacing w:val="-7"/>
        </w:rPr>
        <w:t> </w:t>
      </w:r>
      <w:r>
        <w:rPr/>
        <w:t>que</w:t>
      </w:r>
      <w:r>
        <w:rPr>
          <w:spacing w:val="-6"/>
        </w:rPr>
        <w:t> </w:t>
      </w:r>
      <w:r>
        <w:rPr/>
        <w:t>han</w:t>
      </w:r>
      <w:r>
        <w:rPr>
          <w:spacing w:val="-7"/>
        </w:rPr>
        <w:t> </w:t>
      </w:r>
      <w:r>
        <w:rPr/>
        <w:t>seguido</w:t>
      </w:r>
      <w:r>
        <w:rPr>
          <w:spacing w:val="-5"/>
        </w:rPr>
        <w:t> </w:t>
      </w:r>
      <w:r>
        <w:rPr/>
        <w:t>metodologías</w:t>
      </w:r>
      <w:r>
        <w:rPr>
          <w:spacing w:val="-8"/>
        </w:rPr>
        <w:t> </w:t>
      </w:r>
      <w:r>
        <w:rPr/>
        <w:t>de</w:t>
      </w:r>
      <w:r>
        <w:rPr>
          <w:spacing w:val="-6"/>
        </w:rPr>
        <w:t> </w:t>
      </w:r>
      <w:r>
        <w:rPr/>
        <w:t>planificación</w:t>
      </w:r>
      <w:r>
        <w:rPr>
          <w:spacing w:val="-7"/>
        </w:rPr>
        <w:t> </w:t>
      </w:r>
      <w:r>
        <w:rPr/>
        <w:t>MRPII.</w:t>
      </w:r>
      <w:r>
        <w:rPr>
          <w:spacing w:val="-7"/>
        </w:rPr>
        <w:t> </w:t>
      </w:r>
      <w:r>
        <w:rPr/>
        <w:t>El</w:t>
      </w:r>
      <w:r>
        <w:rPr>
          <w:spacing w:val="-7"/>
        </w:rPr>
        <w:t> </w:t>
      </w:r>
      <w:r>
        <w:rPr/>
        <w:t>objetivo</w:t>
      </w:r>
      <w:r>
        <w:rPr>
          <w:spacing w:val="-8"/>
        </w:rPr>
        <w:t> </w:t>
      </w:r>
      <w:r>
        <w:rPr/>
        <w:t>es</w:t>
      </w:r>
      <w:r>
        <w:rPr>
          <w:spacing w:val="-6"/>
        </w:rPr>
        <w:t> </w:t>
      </w:r>
      <w:r>
        <w:rPr/>
        <w:t>tener claramente identificado cómo llegar a los productos finales desde la materia prima; es decir, desde un inventario de materia prima e insumos poder determinar la cantidad que llegaremos a generar de</w:t>
      </w:r>
      <w:r>
        <w:rPr>
          <w:spacing w:val="-11"/>
        </w:rPr>
        <w:t> </w:t>
      </w:r>
      <w:r>
        <w:rPr/>
        <w:t>productos</w:t>
      </w:r>
      <w:r>
        <w:rPr>
          <w:spacing w:val="-11"/>
        </w:rPr>
        <w:t> </w:t>
      </w:r>
      <w:r>
        <w:rPr/>
        <w:t>finales</w:t>
      </w:r>
      <w:r>
        <w:rPr>
          <w:spacing w:val="-11"/>
        </w:rPr>
        <w:t> </w:t>
      </w:r>
      <w:r>
        <w:rPr/>
        <w:t>para</w:t>
      </w:r>
      <w:r>
        <w:rPr>
          <w:spacing w:val="-12"/>
        </w:rPr>
        <w:t> </w:t>
      </w:r>
      <w:r>
        <w:rPr/>
        <w:t>ponerlos</w:t>
      </w:r>
      <w:r>
        <w:rPr>
          <w:spacing w:val="-11"/>
        </w:rPr>
        <w:t> </w:t>
      </w:r>
      <w:r>
        <w:rPr/>
        <w:t>a</w:t>
      </w:r>
      <w:r>
        <w:rPr>
          <w:spacing w:val="-12"/>
        </w:rPr>
        <w:t> </w:t>
      </w:r>
      <w:r>
        <w:rPr/>
        <w:t>disposición</w:t>
      </w:r>
      <w:r>
        <w:rPr>
          <w:spacing w:val="-12"/>
        </w:rPr>
        <w:t> </w:t>
      </w:r>
      <w:r>
        <w:rPr/>
        <w:t>del</w:t>
      </w:r>
      <w:r>
        <w:rPr>
          <w:spacing w:val="-14"/>
        </w:rPr>
        <w:t> </w:t>
      </w:r>
      <w:r>
        <w:rPr/>
        <w:t>mercado.</w:t>
      </w:r>
      <w:r>
        <w:rPr>
          <w:spacing w:val="-12"/>
        </w:rPr>
        <w:t> </w:t>
      </w:r>
      <w:r>
        <w:rPr/>
        <w:t>Integran</w:t>
      </w:r>
      <w:r>
        <w:rPr>
          <w:spacing w:val="-12"/>
        </w:rPr>
        <w:t> </w:t>
      </w:r>
      <w:r>
        <w:rPr/>
        <w:t>la</w:t>
      </w:r>
      <w:r>
        <w:rPr>
          <w:spacing w:val="-12"/>
        </w:rPr>
        <w:t> </w:t>
      </w:r>
      <w:r>
        <w:rPr/>
        <w:t>información</w:t>
      </w:r>
      <w:r>
        <w:rPr>
          <w:spacing w:val="-12"/>
        </w:rPr>
        <w:t> </w:t>
      </w:r>
      <w:r>
        <w:rPr/>
        <w:t>y</w:t>
      </w:r>
      <w:r>
        <w:rPr>
          <w:spacing w:val="-13"/>
        </w:rPr>
        <w:t> </w:t>
      </w:r>
      <w:r>
        <w:rPr/>
        <w:t>los</w:t>
      </w:r>
      <w:r>
        <w:rPr>
          <w:spacing w:val="-14"/>
        </w:rPr>
        <w:t> </w:t>
      </w:r>
      <w:r>
        <w:rPr/>
        <w:t>procesos de una organización en un solo</w:t>
      </w:r>
      <w:r>
        <w:rPr>
          <w:spacing w:val="-10"/>
        </w:rPr>
        <w:t> </w:t>
      </w:r>
      <w:r>
        <w:rPr/>
        <w:t>sistema.</w:t>
      </w:r>
    </w:p>
    <w:p>
      <w:pPr>
        <w:pStyle w:val="BodyText"/>
        <w:spacing w:before="41"/>
        <w:ind w:left="282"/>
        <w:jc w:val="both"/>
      </w:pPr>
      <w:r>
        <w:rPr>
          <w:u w:val="single"/>
        </w:rPr>
        <w:t>Sistema experto (SE).</w:t>
      </w:r>
      <w:r>
        <w:rPr/>
        <w:t>- Emulan el comportamiento de un experto en un dominio concreto.</w:t>
      </w:r>
    </w:p>
    <w:p>
      <w:pPr>
        <w:spacing w:after="0"/>
        <w:jc w:val="both"/>
        <w:sectPr>
          <w:pgSz w:w="12240" w:h="15840"/>
          <w:pgMar w:header="0" w:footer="1634" w:top="1380" w:bottom="1820" w:left="1420" w:right="1000"/>
        </w:sectPr>
      </w:pPr>
    </w:p>
    <w:p>
      <w:pPr>
        <w:pStyle w:val="BodyText"/>
        <w:spacing w:before="8"/>
        <w:rPr>
          <w:sz w:val="13"/>
        </w:rPr>
      </w:pPr>
    </w:p>
    <w:p>
      <w:pPr>
        <w:pStyle w:val="BodyText"/>
        <w:spacing w:before="56"/>
        <w:ind w:left="102" w:right="116"/>
        <w:jc w:val="both"/>
      </w:pPr>
      <w:r>
        <w:rPr/>
        <w:t>Los últimos fueron los SE, que alcanzaron su auge en los 90 —aunque estos últimos tuvieron una tímida aparición en los 70 que no se utilizó ya que la tecnología no estaba suficientemente desarrollada.</w:t>
      </w:r>
    </w:p>
    <w:p>
      <w:pPr>
        <w:pStyle w:val="BodyText"/>
        <w:spacing w:before="6"/>
        <w:rPr>
          <w:sz w:val="28"/>
        </w:rPr>
      </w:pPr>
    </w:p>
    <w:p>
      <w:pPr>
        <w:pStyle w:val="Heading5"/>
      </w:pPr>
      <w:r>
        <w:rPr/>
        <w:t>Sistemas de información estratégicos</w:t>
      </w:r>
    </w:p>
    <w:p>
      <w:pPr>
        <w:pStyle w:val="BodyText"/>
        <w:spacing w:before="10"/>
        <w:rPr>
          <w:b/>
          <w:sz w:val="19"/>
        </w:rPr>
      </w:pPr>
    </w:p>
    <w:p>
      <w:pPr>
        <w:pStyle w:val="BodyText"/>
        <w:ind w:left="102" w:right="112"/>
        <w:jc w:val="both"/>
      </w:pPr>
      <w:r>
        <w:rPr/>
        <w:t>Pueden</w:t>
      </w:r>
      <w:r>
        <w:rPr>
          <w:spacing w:val="-7"/>
        </w:rPr>
        <w:t> </w:t>
      </w:r>
      <w:r>
        <w:rPr/>
        <w:t>considerarse</w:t>
      </w:r>
      <w:r>
        <w:rPr>
          <w:spacing w:val="-5"/>
        </w:rPr>
        <w:t> </w:t>
      </w:r>
      <w:r>
        <w:rPr/>
        <w:t>como</w:t>
      </w:r>
      <w:r>
        <w:rPr>
          <w:spacing w:val="-5"/>
        </w:rPr>
        <w:t> </w:t>
      </w:r>
      <w:r>
        <w:rPr/>
        <w:t>el</w:t>
      </w:r>
      <w:r>
        <w:rPr>
          <w:spacing w:val="-4"/>
        </w:rPr>
        <w:t> </w:t>
      </w:r>
      <w:r>
        <w:rPr/>
        <w:t>uso</w:t>
      </w:r>
      <w:r>
        <w:rPr>
          <w:spacing w:val="-3"/>
        </w:rPr>
        <w:t> </w:t>
      </w:r>
      <w:r>
        <w:rPr/>
        <w:t>de</w:t>
      </w:r>
      <w:r>
        <w:rPr>
          <w:spacing w:val="-5"/>
        </w:rPr>
        <w:t> </w:t>
      </w:r>
      <w:r>
        <w:rPr/>
        <w:t>la</w:t>
      </w:r>
      <w:r>
        <w:rPr>
          <w:spacing w:val="-5"/>
        </w:rPr>
        <w:t> </w:t>
      </w:r>
      <w:r>
        <w:rPr/>
        <w:t>tecnología</w:t>
      </w:r>
      <w:r>
        <w:rPr>
          <w:spacing w:val="-5"/>
        </w:rPr>
        <w:t> </w:t>
      </w:r>
      <w:r>
        <w:rPr/>
        <w:t>de</w:t>
      </w:r>
      <w:r>
        <w:rPr>
          <w:spacing w:val="-5"/>
        </w:rPr>
        <w:t> </w:t>
      </w:r>
      <w:r>
        <w:rPr/>
        <w:t>la</w:t>
      </w:r>
      <w:r>
        <w:rPr>
          <w:spacing w:val="-4"/>
        </w:rPr>
        <w:t> </w:t>
      </w:r>
      <w:r>
        <w:rPr/>
        <w:t>información</w:t>
      </w:r>
      <w:r>
        <w:rPr>
          <w:spacing w:val="-5"/>
        </w:rPr>
        <w:t> </w:t>
      </w:r>
      <w:r>
        <w:rPr/>
        <w:t>para</w:t>
      </w:r>
      <w:r>
        <w:rPr>
          <w:spacing w:val="-5"/>
        </w:rPr>
        <w:t> </w:t>
      </w:r>
      <w:r>
        <w:rPr/>
        <w:t>respaldar</w:t>
      </w:r>
      <w:r>
        <w:rPr>
          <w:spacing w:val="-5"/>
        </w:rPr>
        <w:t> </w:t>
      </w:r>
      <w:r>
        <w:rPr/>
        <w:t>o</w:t>
      </w:r>
      <w:r>
        <w:rPr>
          <w:spacing w:val="-3"/>
        </w:rPr>
        <w:t> </w:t>
      </w:r>
      <w:r>
        <w:rPr/>
        <w:t>dar</w:t>
      </w:r>
      <w:r>
        <w:rPr>
          <w:spacing w:val="-6"/>
        </w:rPr>
        <w:t> </w:t>
      </w:r>
      <w:r>
        <w:rPr/>
        <w:t>forma</w:t>
      </w:r>
      <w:r>
        <w:rPr>
          <w:spacing w:val="-6"/>
        </w:rPr>
        <w:t> </w:t>
      </w:r>
      <w:r>
        <w:rPr/>
        <w:t>a</w:t>
      </w:r>
      <w:r>
        <w:rPr>
          <w:spacing w:val="-4"/>
        </w:rPr>
        <w:t> </w:t>
      </w:r>
      <w:r>
        <w:rPr/>
        <w:t>la estrategia competitiva de la organización, al plan de ésta para incrementar o mantener su ventaja competitiva o bien para reducir la ventaja de sus</w:t>
      </w:r>
      <w:r>
        <w:rPr>
          <w:spacing w:val="-22"/>
        </w:rPr>
        <w:t> </w:t>
      </w:r>
      <w:r>
        <w:rPr/>
        <w:t>competidores.</w:t>
      </w:r>
    </w:p>
    <w:p>
      <w:pPr>
        <w:pStyle w:val="BodyText"/>
        <w:spacing w:before="11"/>
        <w:rPr>
          <w:sz w:val="19"/>
        </w:rPr>
      </w:pPr>
    </w:p>
    <w:p>
      <w:pPr>
        <w:pStyle w:val="BodyText"/>
        <w:ind w:left="102" w:right="112"/>
        <w:jc w:val="both"/>
      </w:pPr>
      <w:r>
        <w:rPr/>
        <w:t>Su</w:t>
      </w:r>
      <w:r>
        <w:rPr>
          <w:spacing w:val="-5"/>
        </w:rPr>
        <w:t> </w:t>
      </w:r>
      <w:r>
        <w:rPr/>
        <w:t>función</w:t>
      </w:r>
      <w:r>
        <w:rPr>
          <w:spacing w:val="-4"/>
        </w:rPr>
        <w:t> </w:t>
      </w:r>
      <w:r>
        <w:rPr/>
        <w:t>primordial</w:t>
      </w:r>
      <w:r>
        <w:rPr>
          <w:spacing w:val="-4"/>
        </w:rPr>
        <w:t> </w:t>
      </w:r>
      <w:r>
        <w:rPr/>
        <w:t>es</w:t>
      </w:r>
      <w:r>
        <w:rPr>
          <w:spacing w:val="-5"/>
        </w:rPr>
        <w:t> </w:t>
      </w:r>
      <w:r>
        <w:rPr/>
        <w:t>crear</w:t>
      </w:r>
      <w:r>
        <w:rPr>
          <w:spacing w:val="-4"/>
        </w:rPr>
        <w:t> </w:t>
      </w:r>
      <w:r>
        <w:rPr/>
        <w:t>una</w:t>
      </w:r>
      <w:r>
        <w:rPr>
          <w:spacing w:val="-3"/>
        </w:rPr>
        <w:t> </w:t>
      </w:r>
      <w:r>
        <w:rPr/>
        <w:t>diferencia</w:t>
      </w:r>
      <w:r>
        <w:rPr>
          <w:spacing w:val="-6"/>
        </w:rPr>
        <w:t> </w:t>
      </w:r>
      <w:r>
        <w:rPr/>
        <w:t>con</w:t>
      </w:r>
      <w:r>
        <w:rPr>
          <w:spacing w:val="-4"/>
        </w:rPr>
        <w:t> </w:t>
      </w:r>
      <w:r>
        <w:rPr/>
        <w:t>respecto</w:t>
      </w:r>
      <w:r>
        <w:rPr>
          <w:spacing w:val="-2"/>
        </w:rPr>
        <w:t> </w:t>
      </w:r>
      <w:r>
        <w:rPr/>
        <w:t>a</w:t>
      </w:r>
      <w:r>
        <w:rPr>
          <w:spacing w:val="-3"/>
        </w:rPr>
        <w:t> </w:t>
      </w:r>
      <w:r>
        <w:rPr/>
        <w:t>los</w:t>
      </w:r>
      <w:r>
        <w:rPr>
          <w:spacing w:val="-3"/>
        </w:rPr>
        <w:t> </w:t>
      </w:r>
      <w:r>
        <w:rPr/>
        <w:t>competidores</w:t>
      </w:r>
      <w:r>
        <w:rPr>
          <w:spacing w:val="-3"/>
        </w:rPr>
        <w:t> </w:t>
      </w:r>
      <w:r>
        <w:rPr/>
        <w:t>de</w:t>
      </w:r>
      <w:r>
        <w:rPr>
          <w:spacing w:val="-5"/>
        </w:rPr>
        <w:t> </w:t>
      </w:r>
      <w:r>
        <w:rPr/>
        <w:t>la</w:t>
      </w:r>
      <w:r>
        <w:rPr>
          <w:spacing w:val="-4"/>
        </w:rPr>
        <w:t> </w:t>
      </w:r>
      <w:r>
        <w:rPr/>
        <w:t>organización</w:t>
      </w:r>
      <w:r>
        <w:rPr>
          <w:spacing w:val="-1"/>
        </w:rPr>
        <w:t> </w:t>
      </w:r>
      <w:r>
        <w:rPr/>
        <w:t>— o</w:t>
      </w:r>
      <w:r>
        <w:rPr>
          <w:spacing w:val="-4"/>
        </w:rPr>
        <w:t> </w:t>
      </w:r>
      <w:r>
        <w:rPr/>
        <w:t>salvar</w:t>
      </w:r>
      <w:r>
        <w:rPr>
          <w:spacing w:val="-5"/>
        </w:rPr>
        <w:t> </w:t>
      </w:r>
      <w:r>
        <w:rPr/>
        <w:t>dicha</w:t>
      </w:r>
      <w:r>
        <w:rPr>
          <w:spacing w:val="-6"/>
        </w:rPr>
        <w:t> </w:t>
      </w:r>
      <w:r>
        <w:rPr/>
        <w:t>diferencia—</w:t>
      </w:r>
      <w:r>
        <w:rPr>
          <w:spacing w:val="-9"/>
        </w:rPr>
        <w:t> </w:t>
      </w:r>
      <w:r>
        <w:rPr/>
        <w:t>que</w:t>
      </w:r>
      <w:r>
        <w:rPr>
          <w:spacing w:val="-2"/>
        </w:rPr>
        <w:t> </w:t>
      </w:r>
      <w:r>
        <w:rPr/>
        <w:t>la</w:t>
      </w:r>
      <w:r>
        <w:rPr>
          <w:spacing w:val="-6"/>
        </w:rPr>
        <w:t> </w:t>
      </w:r>
      <w:r>
        <w:rPr/>
        <w:t>hagan</w:t>
      </w:r>
      <w:r>
        <w:rPr>
          <w:spacing w:val="-6"/>
        </w:rPr>
        <w:t> </w:t>
      </w:r>
      <w:r>
        <w:rPr/>
        <w:t>más</w:t>
      </w:r>
      <w:r>
        <w:rPr>
          <w:spacing w:val="-6"/>
        </w:rPr>
        <w:t> </w:t>
      </w:r>
      <w:r>
        <w:rPr/>
        <w:t>atractiva</w:t>
      </w:r>
      <w:r>
        <w:rPr>
          <w:spacing w:val="-8"/>
        </w:rPr>
        <w:t> </w:t>
      </w:r>
      <w:r>
        <w:rPr/>
        <w:t>para</w:t>
      </w:r>
      <w:r>
        <w:rPr>
          <w:spacing w:val="-4"/>
        </w:rPr>
        <w:t> </w:t>
      </w:r>
      <w:r>
        <w:rPr/>
        <w:t>los</w:t>
      </w:r>
      <w:r>
        <w:rPr>
          <w:spacing w:val="-3"/>
        </w:rPr>
        <w:t> </w:t>
      </w:r>
      <w:r>
        <w:rPr/>
        <w:t>potenciales</w:t>
      </w:r>
      <w:r>
        <w:rPr>
          <w:spacing w:val="-5"/>
        </w:rPr>
        <w:t> </w:t>
      </w:r>
      <w:r>
        <w:rPr/>
        <w:t>clientes.</w:t>
      </w:r>
      <w:r>
        <w:rPr>
          <w:spacing w:val="-4"/>
        </w:rPr>
        <w:t> </w:t>
      </w:r>
      <w:r>
        <w:rPr/>
        <w:t>Por</w:t>
      </w:r>
      <w:r>
        <w:rPr>
          <w:spacing w:val="-6"/>
        </w:rPr>
        <w:t> </w:t>
      </w:r>
      <w:r>
        <w:rPr/>
        <w:t>ejemplo,</w:t>
      </w:r>
      <w:r>
        <w:rPr>
          <w:spacing w:val="-6"/>
        </w:rPr>
        <w:t> </w:t>
      </w:r>
      <w:r>
        <w:rPr/>
        <w:t>en la banca, hace años que se implantaron los cajeros automáticos, pero en </w:t>
      </w:r>
      <w:r>
        <w:rPr>
          <w:spacing w:val="2"/>
        </w:rPr>
        <w:t>su </w:t>
      </w:r>
      <w:r>
        <w:rPr/>
        <w:t>día, las entidades que primero ofrecieron este servicio disponían de una ventaja con respecto a sus competidores, y hoy día cualquier entidad que pretenda ofrecer servicios bancarios necesita contar con cajeros automáticos si no quiere iniciar con una desventaja respecto al resto de entidades de este sector. En</w:t>
      </w:r>
      <w:r>
        <w:rPr>
          <w:spacing w:val="-13"/>
        </w:rPr>
        <w:t> </w:t>
      </w:r>
      <w:r>
        <w:rPr/>
        <w:t>este</w:t>
      </w:r>
      <w:r>
        <w:rPr>
          <w:spacing w:val="-14"/>
        </w:rPr>
        <w:t> </w:t>
      </w:r>
      <w:r>
        <w:rPr/>
        <w:t>sentido,</w:t>
      </w:r>
      <w:r>
        <w:rPr>
          <w:spacing w:val="-12"/>
        </w:rPr>
        <w:t> </w:t>
      </w:r>
      <w:r>
        <w:rPr/>
        <w:t>los</w:t>
      </w:r>
      <w:r>
        <w:rPr>
          <w:spacing w:val="-15"/>
        </w:rPr>
        <w:t> </w:t>
      </w:r>
      <w:r>
        <w:rPr/>
        <w:t>cajeros</w:t>
      </w:r>
      <w:r>
        <w:rPr>
          <w:spacing w:val="-15"/>
        </w:rPr>
        <w:t> </w:t>
      </w:r>
      <w:r>
        <w:rPr/>
        <w:t>automáticos</w:t>
      </w:r>
      <w:r>
        <w:rPr>
          <w:spacing w:val="-15"/>
        </w:rPr>
        <w:t> </w:t>
      </w:r>
      <w:r>
        <w:rPr/>
        <w:t>se</w:t>
      </w:r>
      <w:r>
        <w:rPr>
          <w:spacing w:val="-14"/>
        </w:rPr>
        <w:t> </w:t>
      </w:r>
      <w:r>
        <w:rPr/>
        <w:t>pueden</w:t>
      </w:r>
      <w:r>
        <w:rPr>
          <w:spacing w:val="-15"/>
        </w:rPr>
        <w:t> </w:t>
      </w:r>
      <w:r>
        <w:rPr/>
        <w:t>considerar</w:t>
      </w:r>
      <w:r>
        <w:rPr>
          <w:spacing w:val="-13"/>
        </w:rPr>
        <w:t> </w:t>
      </w:r>
      <w:r>
        <w:rPr/>
        <w:t>sistemas</w:t>
      </w:r>
      <w:r>
        <w:rPr>
          <w:spacing w:val="-15"/>
        </w:rPr>
        <w:t> </w:t>
      </w:r>
      <w:r>
        <w:rPr/>
        <w:t>de</w:t>
      </w:r>
      <w:r>
        <w:rPr>
          <w:spacing w:val="-14"/>
        </w:rPr>
        <w:t> </w:t>
      </w:r>
      <w:r>
        <w:rPr/>
        <w:t>información</w:t>
      </w:r>
      <w:r>
        <w:rPr>
          <w:spacing w:val="-15"/>
        </w:rPr>
        <w:t> </w:t>
      </w:r>
      <w:r>
        <w:rPr/>
        <w:t>estratégicos.</w:t>
      </w:r>
    </w:p>
    <w:p>
      <w:pPr>
        <w:pStyle w:val="BodyText"/>
        <w:spacing w:before="10"/>
        <w:rPr>
          <w:sz w:val="19"/>
        </w:rPr>
      </w:pPr>
    </w:p>
    <w:p>
      <w:pPr>
        <w:pStyle w:val="BodyText"/>
        <w:ind w:left="102" w:right="117"/>
        <w:jc w:val="both"/>
      </w:pPr>
      <w:r>
        <w:rPr/>
        <w:t>La función de estos SI es lograr ventajas que los competidores no posean, tales como ventajas en costos y servicios diferenciados con clientes y proveedores, además de apoyar el proceso de innovación de productos dentro de la empresa. Suelen desarrollarse dentro de la organización, por lo tanto no pueden adaptarse fácilmente a paquetes disponibles en el mercado.</w:t>
      </w:r>
    </w:p>
    <w:p>
      <w:pPr>
        <w:pStyle w:val="BodyText"/>
        <w:spacing w:before="5"/>
        <w:rPr>
          <w:sz w:val="19"/>
        </w:rPr>
      </w:pPr>
    </w:p>
    <w:p>
      <w:pPr>
        <w:pStyle w:val="BodyText"/>
        <w:spacing w:before="1"/>
        <w:ind w:left="102"/>
        <w:jc w:val="both"/>
      </w:pPr>
      <w:r>
        <w:rPr/>
        <w:t>Entre las características más destacables de estos sistemas se pueden señalar:</w:t>
      </w:r>
    </w:p>
    <w:p>
      <w:pPr>
        <w:pStyle w:val="BodyText"/>
        <w:spacing w:before="10"/>
        <w:rPr>
          <w:sz w:val="19"/>
        </w:rPr>
      </w:pPr>
    </w:p>
    <w:p>
      <w:pPr>
        <w:pStyle w:val="Heading5"/>
        <w:numPr>
          <w:ilvl w:val="0"/>
          <w:numId w:val="2"/>
        </w:numPr>
        <w:tabs>
          <w:tab w:pos="462" w:val="left" w:leader="none"/>
        </w:tabs>
        <w:spacing w:line="240" w:lineRule="auto" w:before="0" w:after="0"/>
        <w:ind w:left="462" w:right="0" w:hanging="360"/>
        <w:jc w:val="both"/>
      </w:pPr>
      <w:r>
        <w:rPr/>
        <w:t>Beneficios de Sistemas de información</w:t>
      </w:r>
      <w:r>
        <w:rPr>
          <w:spacing w:val="-21"/>
        </w:rPr>
        <w:t> </w:t>
      </w:r>
      <w:r>
        <w:rPr/>
        <w:t>estratégicos</w:t>
      </w:r>
    </w:p>
    <w:p>
      <w:pPr>
        <w:pStyle w:val="ListParagraph"/>
        <w:numPr>
          <w:ilvl w:val="1"/>
          <w:numId w:val="2"/>
        </w:numPr>
        <w:tabs>
          <w:tab w:pos="822" w:val="left" w:leader="none"/>
        </w:tabs>
        <w:spacing w:line="266" w:lineRule="exact" w:before="9" w:after="0"/>
        <w:ind w:left="822" w:right="121" w:hanging="360"/>
        <w:jc w:val="both"/>
        <w:rPr>
          <w:sz w:val="22"/>
        </w:rPr>
      </w:pPr>
      <w:r>
        <w:rPr>
          <w:sz w:val="22"/>
        </w:rPr>
        <w:t>Cambian significativamente el desempeño de un negocio al medirse por uno o más indicadores clave, entre ellos, la magnitud del</w:t>
      </w:r>
      <w:r>
        <w:rPr>
          <w:spacing w:val="-13"/>
          <w:sz w:val="22"/>
        </w:rPr>
        <w:t> </w:t>
      </w:r>
      <w:r>
        <w:rPr>
          <w:sz w:val="22"/>
        </w:rPr>
        <w:t>impacto.</w:t>
      </w:r>
    </w:p>
    <w:p>
      <w:pPr>
        <w:pStyle w:val="ListParagraph"/>
        <w:numPr>
          <w:ilvl w:val="1"/>
          <w:numId w:val="2"/>
        </w:numPr>
        <w:tabs>
          <w:tab w:pos="821" w:val="left" w:leader="none"/>
          <w:tab w:pos="822" w:val="left" w:leader="none"/>
        </w:tabs>
        <w:spacing w:line="240" w:lineRule="auto" w:before="6" w:after="0"/>
        <w:ind w:left="822" w:right="0" w:hanging="360"/>
        <w:jc w:val="left"/>
        <w:rPr>
          <w:sz w:val="22"/>
        </w:rPr>
      </w:pPr>
      <w:r>
        <w:rPr>
          <w:sz w:val="22"/>
        </w:rPr>
        <w:t>Contribuyen al logro de una meta</w:t>
      </w:r>
      <w:r>
        <w:rPr>
          <w:spacing w:val="-12"/>
          <w:sz w:val="22"/>
        </w:rPr>
        <w:t> </w:t>
      </w:r>
      <w:r>
        <w:rPr>
          <w:sz w:val="22"/>
        </w:rPr>
        <w:t>estratégica.</w:t>
      </w:r>
    </w:p>
    <w:p>
      <w:pPr>
        <w:pStyle w:val="ListParagraph"/>
        <w:numPr>
          <w:ilvl w:val="1"/>
          <w:numId w:val="2"/>
        </w:numPr>
        <w:tabs>
          <w:tab w:pos="822" w:val="left" w:leader="none"/>
        </w:tabs>
        <w:spacing w:line="240" w:lineRule="auto" w:before="0" w:after="0"/>
        <w:ind w:left="822" w:right="118" w:hanging="360"/>
        <w:jc w:val="both"/>
        <w:rPr>
          <w:sz w:val="22"/>
        </w:rPr>
      </w:pPr>
      <w:r>
        <w:rPr>
          <w:sz w:val="22"/>
        </w:rPr>
        <w:t>Generan cambios fundamentales en la forma de dirigir una compañía, la forma en que compite o en la que interactúa con clientes y</w:t>
      </w:r>
      <w:r>
        <w:rPr>
          <w:spacing w:val="-9"/>
          <w:sz w:val="22"/>
        </w:rPr>
        <w:t> </w:t>
      </w:r>
      <w:r>
        <w:rPr>
          <w:sz w:val="22"/>
        </w:rPr>
        <w:t>proveedores.</w:t>
      </w:r>
    </w:p>
    <w:p>
      <w:pPr>
        <w:pStyle w:val="Heading5"/>
        <w:numPr>
          <w:ilvl w:val="0"/>
          <w:numId w:val="2"/>
        </w:numPr>
        <w:tabs>
          <w:tab w:pos="462" w:val="left" w:leader="none"/>
        </w:tabs>
        <w:spacing w:line="240" w:lineRule="auto" w:before="0" w:after="0"/>
        <w:ind w:left="462" w:right="0" w:hanging="360"/>
        <w:jc w:val="both"/>
      </w:pPr>
      <w:r>
        <w:rPr/>
        <w:t>Clasificación según su entorno de</w:t>
      </w:r>
      <w:r>
        <w:rPr>
          <w:spacing w:val="-18"/>
        </w:rPr>
        <w:t> </w:t>
      </w:r>
      <w:r>
        <w:rPr/>
        <w:t>aplicación</w:t>
      </w:r>
    </w:p>
    <w:p>
      <w:pPr>
        <w:pStyle w:val="ListParagraph"/>
        <w:numPr>
          <w:ilvl w:val="1"/>
          <w:numId w:val="2"/>
        </w:numPr>
        <w:tabs>
          <w:tab w:pos="822" w:val="left" w:leader="none"/>
        </w:tabs>
        <w:spacing w:line="240" w:lineRule="auto" w:before="1" w:after="0"/>
        <w:ind w:left="822" w:right="116" w:hanging="360"/>
        <w:jc w:val="both"/>
        <w:rPr>
          <w:sz w:val="22"/>
        </w:rPr>
      </w:pPr>
      <w:r>
        <w:rPr>
          <w:sz w:val="22"/>
          <w:u w:val="single"/>
        </w:rPr>
        <w:t>Entorno transaccional: </w:t>
      </w:r>
      <w:r>
        <w:rPr>
          <w:sz w:val="22"/>
        </w:rPr>
        <w:t>Una transacción es un suceso o evento que crea/modifica los datos. El procesamiento de transacciones consiste en captar, manipular y almacenar los datos, y también, en la preparación de documentos; en el entorno transaccional, por tanto, </w:t>
      </w:r>
      <w:r>
        <w:rPr>
          <w:spacing w:val="-3"/>
          <w:sz w:val="22"/>
        </w:rPr>
        <w:t>lo </w:t>
      </w:r>
      <w:r>
        <w:rPr>
          <w:sz w:val="22"/>
        </w:rPr>
        <w:t>importante</w:t>
      </w:r>
      <w:r>
        <w:rPr>
          <w:spacing w:val="-8"/>
          <w:sz w:val="22"/>
        </w:rPr>
        <w:t> </w:t>
      </w:r>
      <w:r>
        <w:rPr>
          <w:sz w:val="22"/>
        </w:rPr>
        <w:t>es</w:t>
      </w:r>
      <w:r>
        <w:rPr>
          <w:spacing w:val="-8"/>
          <w:sz w:val="22"/>
        </w:rPr>
        <w:t> </w:t>
      </w:r>
      <w:r>
        <w:rPr>
          <w:sz w:val="22"/>
        </w:rPr>
        <w:t>qué</w:t>
      </w:r>
      <w:r>
        <w:rPr>
          <w:spacing w:val="-5"/>
          <w:sz w:val="22"/>
        </w:rPr>
        <w:t> </w:t>
      </w:r>
      <w:r>
        <w:rPr>
          <w:sz w:val="22"/>
        </w:rPr>
        <w:t>datos</w:t>
      </w:r>
      <w:r>
        <w:rPr>
          <w:spacing w:val="-8"/>
          <w:sz w:val="22"/>
        </w:rPr>
        <w:t> </w:t>
      </w:r>
      <w:r>
        <w:rPr>
          <w:sz w:val="22"/>
        </w:rPr>
        <w:t>se</w:t>
      </w:r>
      <w:r>
        <w:rPr>
          <w:spacing w:val="-7"/>
          <w:sz w:val="22"/>
        </w:rPr>
        <w:t> </w:t>
      </w:r>
      <w:r>
        <w:rPr>
          <w:sz w:val="22"/>
        </w:rPr>
        <w:t>modifican</w:t>
      </w:r>
      <w:r>
        <w:rPr>
          <w:spacing w:val="-9"/>
          <w:sz w:val="22"/>
        </w:rPr>
        <w:t> </w:t>
      </w:r>
      <w:r>
        <w:rPr>
          <w:sz w:val="22"/>
        </w:rPr>
        <w:t>y</w:t>
      </w:r>
      <w:r>
        <w:rPr>
          <w:spacing w:val="-7"/>
          <w:sz w:val="22"/>
        </w:rPr>
        <w:t> </w:t>
      </w:r>
      <w:r>
        <w:rPr>
          <w:sz w:val="22"/>
        </w:rPr>
        <w:t>cómo,</w:t>
      </w:r>
      <w:r>
        <w:rPr>
          <w:spacing w:val="-8"/>
          <w:sz w:val="22"/>
        </w:rPr>
        <w:t> </w:t>
      </w:r>
      <w:r>
        <w:rPr>
          <w:sz w:val="22"/>
        </w:rPr>
        <w:t>una</w:t>
      </w:r>
      <w:r>
        <w:rPr>
          <w:spacing w:val="-8"/>
          <w:sz w:val="22"/>
        </w:rPr>
        <w:t> </w:t>
      </w:r>
      <w:r>
        <w:rPr>
          <w:sz w:val="22"/>
        </w:rPr>
        <w:t>vez</w:t>
      </w:r>
      <w:r>
        <w:rPr>
          <w:spacing w:val="-8"/>
          <w:sz w:val="22"/>
        </w:rPr>
        <w:t> </w:t>
      </w:r>
      <w:r>
        <w:rPr>
          <w:sz w:val="22"/>
        </w:rPr>
        <w:t>que</w:t>
      </w:r>
      <w:r>
        <w:rPr>
          <w:spacing w:val="-5"/>
          <w:sz w:val="22"/>
        </w:rPr>
        <w:t> </w:t>
      </w:r>
      <w:r>
        <w:rPr>
          <w:sz w:val="22"/>
        </w:rPr>
        <w:t>ha</w:t>
      </w:r>
      <w:r>
        <w:rPr>
          <w:spacing w:val="-6"/>
          <w:sz w:val="22"/>
        </w:rPr>
        <w:t> </w:t>
      </w:r>
      <w:r>
        <w:rPr>
          <w:sz w:val="22"/>
        </w:rPr>
        <w:t>terminado</w:t>
      </w:r>
      <w:r>
        <w:rPr>
          <w:spacing w:val="-7"/>
          <w:sz w:val="22"/>
        </w:rPr>
        <w:t> </w:t>
      </w:r>
      <w:r>
        <w:rPr>
          <w:sz w:val="22"/>
        </w:rPr>
        <w:t>la</w:t>
      </w:r>
      <w:r>
        <w:rPr>
          <w:spacing w:val="-9"/>
          <w:sz w:val="22"/>
        </w:rPr>
        <w:t> </w:t>
      </w:r>
      <w:r>
        <w:rPr>
          <w:sz w:val="22"/>
        </w:rPr>
        <w:t>transacción.</w:t>
      </w:r>
      <w:r>
        <w:rPr>
          <w:spacing w:val="-8"/>
          <w:sz w:val="22"/>
        </w:rPr>
        <w:t> </w:t>
      </w:r>
      <w:r>
        <w:rPr>
          <w:sz w:val="22"/>
        </w:rPr>
        <w:t>Los TPS son los SI típicos que se pueden encontrar en este</w:t>
      </w:r>
      <w:r>
        <w:rPr>
          <w:spacing w:val="-15"/>
          <w:sz w:val="22"/>
        </w:rPr>
        <w:t> </w:t>
      </w:r>
      <w:r>
        <w:rPr>
          <w:sz w:val="22"/>
        </w:rPr>
        <w:t>entorno.</w:t>
      </w:r>
    </w:p>
    <w:p>
      <w:pPr>
        <w:pStyle w:val="ListParagraph"/>
        <w:numPr>
          <w:ilvl w:val="1"/>
          <w:numId w:val="2"/>
        </w:numPr>
        <w:tabs>
          <w:tab w:pos="822" w:val="left" w:leader="none"/>
        </w:tabs>
        <w:spacing w:line="240" w:lineRule="auto" w:before="0" w:after="0"/>
        <w:ind w:left="822" w:right="113" w:hanging="360"/>
        <w:jc w:val="both"/>
        <w:rPr>
          <w:sz w:val="22"/>
        </w:rPr>
      </w:pPr>
      <w:r>
        <w:rPr>
          <w:sz w:val="22"/>
          <w:u w:val="single"/>
        </w:rPr>
        <w:t>Entorno decisional: </w:t>
      </w:r>
      <w:r>
        <w:rPr>
          <w:sz w:val="22"/>
        </w:rPr>
        <w:t>Este es el entorno en el que tiene lugar la toma de decisiones; en una empresa, las decisiones se toman a todos los niveles y en todas las áreas (otra cosa es si esas decisiones son estructuradas o no), por lo que todos los SI de la organización deben estar preparados para asistir en esta tarea, aunque típicamente son los DSS los que se encargan de esta función. Si el único SI de una compañía preparado para ayudar a la toma de decisiones es el DSS, éste debe estar adaptado a todos los niveles jerárquicos de la empresa.</w:t>
      </w:r>
    </w:p>
    <w:p>
      <w:pPr>
        <w:spacing w:after="0" w:line="240" w:lineRule="auto"/>
        <w:jc w:val="both"/>
        <w:rPr>
          <w:sz w:val="22"/>
        </w:rPr>
        <w:sectPr>
          <w:pgSz w:w="12240" w:h="15840"/>
          <w:pgMar w:header="0" w:footer="1634" w:top="1500" w:bottom="1820" w:left="1600" w:right="1580"/>
        </w:sectPr>
      </w:pPr>
    </w:p>
    <w:p>
      <w:pPr>
        <w:pStyle w:val="BodyText"/>
        <w:spacing w:before="35"/>
        <w:ind w:left="102" w:right="115"/>
        <w:jc w:val="both"/>
      </w:pPr>
      <w:r>
        <w:rPr/>
        <w:t>En la era post-industrial —la era de la información— el enfoque de las compañías ha cambiado de la orientación hacia el producto a la orientación hacia el conocimiento. En este sentido el mercado compite hoy en día en términos del proceso y de la innovación, en lugar del producto. El énfasis ha cambiado de la calidad y la cantidad de producción hacia el proceso de producción en sí mismo, y los servicios que acompañan este proceso.</w:t>
      </w:r>
    </w:p>
    <w:p>
      <w:pPr>
        <w:pStyle w:val="BodyText"/>
        <w:spacing w:before="8"/>
        <w:rPr>
          <w:sz w:val="28"/>
        </w:rPr>
      </w:pPr>
    </w:p>
    <w:p>
      <w:pPr>
        <w:pStyle w:val="BodyText"/>
        <w:spacing w:before="1"/>
        <w:ind w:left="102" w:right="114"/>
        <w:jc w:val="both"/>
      </w:pPr>
      <w:r>
        <w:rPr/>
        <w:t>El</w:t>
      </w:r>
      <w:r>
        <w:rPr>
          <w:spacing w:val="-13"/>
        </w:rPr>
        <w:t> </w:t>
      </w:r>
      <w:r>
        <w:rPr/>
        <w:t>mayor</w:t>
      </w:r>
      <w:r>
        <w:rPr>
          <w:spacing w:val="-13"/>
        </w:rPr>
        <w:t> </w:t>
      </w:r>
      <w:r>
        <w:rPr/>
        <w:t>de</w:t>
      </w:r>
      <w:r>
        <w:rPr>
          <w:spacing w:val="-12"/>
        </w:rPr>
        <w:t> </w:t>
      </w:r>
      <w:r>
        <w:rPr/>
        <w:t>los</w:t>
      </w:r>
      <w:r>
        <w:rPr>
          <w:spacing w:val="-13"/>
        </w:rPr>
        <w:t> </w:t>
      </w:r>
      <w:r>
        <w:rPr/>
        <w:t>activos</w:t>
      </w:r>
      <w:r>
        <w:rPr>
          <w:spacing w:val="-13"/>
        </w:rPr>
        <w:t> </w:t>
      </w:r>
      <w:r>
        <w:rPr/>
        <w:t>de</w:t>
      </w:r>
      <w:r>
        <w:rPr>
          <w:spacing w:val="-12"/>
        </w:rPr>
        <w:t> </w:t>
      </w:r>
      <w:r>
        <w:rPr/>
        <w:t>una</w:t>
      </w:r>
      <w:r>
        <w:rPr>
          <w:spacing w:val="-12"/>
        </w:rPr>
        <w:t> </w:t>
      </w:r>
      <w:r>
        <w:rPr/>
        <w:t>compañía</w:t>
      </w:r>
      <w:r>
        <w:rPr>
          <w:spacing w:val="-13"/>
        </w:rPr>
        <w:t> </w:t>
      </w:r>
      <w:r>
        <w:rPr/>
        <w:t>hoy</w:t>
      </w:r>
      <w:r>
        <w:rPr>
          <w:spacing w:val="-12"/>
        </w:rPr>
        <w:t> </w:t>
      </w:r>
      <w:r>
        <w:rPr/>
        <w:t>en</w:t>
      </w:r>
      <w:r>
        <w:rPr>
          <w:spacing w:val="-12"/>
        </w:rPr>
        <w:t> </w:t>
      </w:r>
      <w:r>
        <w:rPr/>
        <w:t>día</w:t>
      </w:r>
      <w:r>
        <w:rPr>
          <w:spacing w:val="-13"/>
        </w:rPr>
        <w:t> </w:t>
      </w:r>
      <w:r>
        <w:rPr/>
        <w:t>es</w:t>
      </w:r>
      <w:r>
        <w:rPr>
          <w:spacing w:val="-12"/>
        </w:rPr>
        <w:t> </w:t>
      </w:r>
      <w:r>
        <w:rPr/>
        <w:t>su</w:t>
      </w:r>
      <w:r>
        <w:rPr>
          <w:spacing w:val="-12"/>
        </w:rPr>
        <w:t> </w:t>
      </w:r>
      <w:r>
        <w:rPr/>
        <w:t>información,</w:t>
      </w:r>
      <w:r>
        <w:rPr>
          <w:spacing w:val="-11"/>
        </w:rPr>
        <w:t> </w:t>
      </w:r>
      <w:r>
        <w:rPr/>
        <w:t>representada</w:t>
      </w:r>
      <w:r>
        <w:rPr>
          <w:spacing w:val="-10"/>
        </w:rPr>
        <w:t> </w:t>
      </w:r>
      <w:r>
        <w:rPr/>
        <w:t>por</w:t>
      </w:r>
      <w:r>
        <w:rPr>
          <w:spacing w:val="-13"/>
        </w:rPr>
        <w:t> </w:t>
      </w:r>
      <w:r>
        <w:rPr/>
        <w:t>su</w:t>
      </w:r>
      <w:r>
        <w:rPr>
          <w:spacing w:val="-14"/>
        </w:rPr>
        <w:t> </w:t>
      </w:r>
      <w:r>
        <w:rPr/>
        <w:t>personal, su experiencia, su conocimiento, y sus innovaciones (patentes, derechos de autor, secreto comercial). Para poder competir, las organizaciones deben poseer una fuerte infraestructura de información en cuyo corazón se sitúa la infraestructura de la tecnología de información, de tal manera que el sistema de información se centre en estudiar las formas para mejorar el uso de la tecnología</w:t>
      </w:r>
      <w:r>
        <w:rPr>
          <w:spacing w:val="-12"/>
        </w:rPr>
        <w:t> </w:t>
      </w:r>
      <w:r>
        <w:rPr/>
        <w:t>que</w:t>
      </w:r>
      <w:r>
        <w:rPr>
          <w:spacing w:val="-11"/>
        </w:rPr>
        <w:t> </w:t>
      </w:r>
      <w:r>
        <w:rPr/>
        <w:t>soporta</w:t>
      </w:r>
      <w:r>
        <w:rPr>
          <w:spacing w:val="-14"/>
        </w:rPr>
        <w:t> </w:t>
      </w:r>
      <w:r>
        <w:rPr/>
        <w:t>el</w:t>
      </w:r>
      <w:r>
        <w:rPr>
          <w:spacing w:val="-11"/>
        </w:rPr>
        <w:t> </w:t>
      </w:r>
      <w:r>
        <w:rPr/>
        <w:t>flujo</w:t>
      </w:r>
      <w:r>
        <w:rPr>
          <w:spacing w:val="-10"/>
        </w:rPr>
        <w:t> </w:t>
      </w:r>
      <w:r>
        <w:rPr/>
        <w:t>de</w:t>
      </w:r>
      <w:r>
        <w:rPr>
          <w:spacing w:val="-11"/>
        </w:rPr>
        <w:t> </w:t>
      </w:r>
      <w:r>
        <w:rPr/>
        <w:t>información</w:t>
      </w:r>
      <w:r>
        <w:rPr>
          <w:spacing w:val="-12"/>
        </w:rPr>
        <w:t> </w:t>
      </w:r>
      <w:r>
        <w:rPr/>
        <w:t>dentro</w:t>
      </w:r>
      <w:r>
        <w:rPr>
          <w:spacing w:val="-13"/>
        </w:rPr>
        <w:t> </w:t>
      </w:r>
      <w:r>
        <w:rPr/>
        <w:t>de</w:t>
      </w:r>
      <w:r>
        <w:rPr>
          <w:spacing w:val="-11"/>
        </w:rPr>
        <w:t> </w:t>
      </w:r>
      <w:r>
        <w:rPr/>
        <w:t>la</w:t>
      </w:r>
      <w:r>
        <w:rPr>
          <w:spacing w:val="-12"/>
        </w:rPr>
        <w:t> </w:t>
      </w:r>
      <w:r>
        <w:rPr/>
        <w:t>organización.</w:t>
      </w:r>
      <w:r>
        <w:rPr>
          <w:spacing w:val="-12"/>
        </w:rPr>
        <w:t> </w:t>
      </w:r>
      <w:r>
        <w:rPr/>
        <w:t>Un</w:t>
      </w:r>
      <w:r>
        <w:rPr>
          <w:spacing w:val="-12"/>
        </w:rPr>
        <w:t> </w:t>
      </w:r>
      <w:r>
        <w:rPr/>
        <w:t>sistema</w:t>
      </w:r>
      <w:r>
        <w:rPr>
          <w:spacing w:val="-12"/>
        </w:rPr>
        <w:t> </w:t>
      </w:r>
      <w:r>
        <w:rPr/>
        <w:t>de</w:t>
      </w:r>
      <w:r>
        <w:rPr>
          <w:spacing w:val="-11"/>
        </w:rPr>
        <w:t> </w:t>
      </w:r>
      <w:r>
        <w:rPr/>
        <w:t>información debe brindar la totalidad de los elementos que conforman los datos, en una estructura robusta, homogénea y flexible ante los futuros</w:t>
      </w:r>
      <w:r>
        <w:rPr>
          <w:spacing w:val="-18"/>
        </w:rPr>
        <w:t> </w:t>
      </w:r>
      <w:r>
        <w:rPr/>
        <w:t>cambios.</w:t>
      </w:r>
    </w:p>
    <w:p>
      <w:pPr>
        <w:pStyle w:val="BodyText"/>
        <w:spacing w:before="5"/>
        <w:rPr>
          <w:sz w:val="19"/>
        </w:rPr>
      </w:pPr>
    </w:p>
    <w:p>
      <w:pPr>
        <w:pStyle w:val="Heading5"/>
        <w:spacing w:before="1"/>
      </w:pPr>
      <w:r>
        <w:rPr/>
        <w:t>El crecimiento de las Tecnologías de la información y comunicaciones</w:t>
      </w:r>
    </w:p>
    <w:p>
      <w:pPr>
        <w:pStyle w:val="BodyText"/>
        <w:spacing w:line="259" w:lineRule="auto" w:before="182"/>
        <w:ind w:left="102" w:right="115"/>
        <w:jc w:val="both"/>
      </w:pPr>
      <w:r>
        <w:rPr/>
        <w:t>Los flujos de información y la comunicación se están digitalizando en muchos sectores de la sociedad,</w:t>
      </w:r>
      <w:r>
        <w:rPr>
          <w:spacing w:val="-13"/>
        </w:rPr>
        <w:t> </w:t>
      </w:r>
      <w:r>
        <w:rPr/>
        <w:t>proceso</w:t>
      </w:r>
      <w:r>
        <w:rPr>
          <w:spacing w:val="-10"/>
        </w:rPr>
        <w:t> </w:t>
      </w:r>
      <w:r>
        <w:rPr/>
        <w:t>que</w:t>
      </w:r>
      <w:r>
        <w:rPr>
          <w:spacing w:val="-12"/>
        </w:rPr>
        <w:t> </w:t>
      </w:r>
      <w:r>
        <w:rPr/>
        <w:t>se</w:t>
      </w:r>
      <w:r>
        <w:rPr>
          <w:spacing w:val="-12"/>
        </w:rPr>
        <w:t> </w:t>
      </w:r>
      <w:r>
        <w:rPr/>
        <w:t>traduce</w:t>
      </w:r>
      <w:r>
        <w:rPr>
          <w:spacing w:val="-11"/>
        </w:rPr>
        <w:t> </w:t>
      </w:r>
      <w:r>
        <w:rPr/>
        <w:t>en</w:t>
      </w:r>
      <w:r>
        <w:rPr>
          <w:spacing w:val="-11"/>
        </w:rPr>
        <w:t> </w:t>
      </w:r>
      <w:r>
        <w:rPr/>
        <w:t>la</w:t>
      </w:r>
      <w:r>
        <w:rPr>
          <w:spacing w:val="-13"/>
        </w:rPr>
        <w:t> </w:t>
      </w:r>
      <w:r>
        <w:rPr/>
        <w:t>aparición</w:t>
      </w:r>
      <w:r>
        <w:rPr>
          <w:spacing w:val="-11"/>
        </w:rPr>
        <w:t> </w:t>
      </w:r>
      <w:r>
        <w:rPr/>
        <w:t>progresiva</w:t>
      </w:r>
      <w:r>
        <w:rPr>
          <w:spacing w:val="-13"/>
        </w:rPr>
        <w:t> </w:t>
      </w:r>
      <w:r>
        <w:rPr/>
        <w:t>de</w:t>
      </w:r>
      <w:r>
        <w:rPr>
          <w:spacing w:val="-11"/>
        </w:rPr>
        <w:t> </w:t>
      </w:r>
      <w:r>
        <w:rPr/>
        <w:t>nuevas</w:t>
      </w:r>
      <w:r>
        <w:rPr>
          <w:spacing w:val="-11"/>
        </w:rPr>
        <w:t> </w:t>
      </w:r>
      <w:r>
        <w:rPr/>
        <w:t>formas</w:t>
      </w:r>
      <w:r>
        <w:rPr>
          <w:spacing w:val="-11"/>
        </w:rPr>
        <w:t> </w:t>
      </w:r>
      <w:r>
        <w:rPr/>
        <w:t>de</w:t>
      </w:r>
      <w:r>
        <w:rPr>
          <w:spacing w:val="-12"/>
        </w:rPr>
        <w:t> </w:t>
      </w:r>
      <w:r>
        <w:rPr/>
        <w:t>organización</w:t>
      </w:r>
      <w:r>
        <w:rPr>
          <w:spacing w:val="-11"/>
        </w:rPr>
        <w:t> </w:t>
      </w:r>
      <w:r>
        <w:rPr/>
        <w:t>social y</w:t>
      </w:r>
      <w:r>
        <w:rPr>
          <w:spacing w:val="-2"/>
        </w:rPr>
        <w:t> </w:t>
      </w:r>
      <w:r>
        <w:rPr/>
        <w:t>productiva.</w:t>
      </w:r>
    </w:p>
    <w:p>
      <w:pPr>
        <w:pStyle w:val="BodyText"/>
        <w:spacing w:line="259" w:lineRule="auto" w:before="158"/>
        <w:ind w:left="102" w:right="115"/>
        <w:jc w:val="both"/>
      </w:pPr>
      <w:r>
        <w:rPr/>
        <w:t>El de tecnologías de información y comunicaciones (TIC) es un término que contempla toda forma de tecnología usada para crear, almacenar, intercambiar y procesar información. Su objetivo principal es la mejora y el soporte a los procesos de operación y negocios para incrementar la competitividad</w:t>
      </w:r>
      <w:r>
        <w:rPr>
          <w:spacing w:val="-10"/>
        </w:rPr>
        <w:t> </w:t>
      </w:r>
      <w:r>
        <w:rPr/>
        <w:t>y</w:t>
      </w:r>
      <w:r>
        <w:rPr>
          <w:spacing w:val="-8"/>
        </w:rPr>
        <w:t> </w:t>
      </w:r>
      <w:r>
        <w:rPr/>
        <w:t>productividad</w:t>
      </w:r>
      <w:r>
        <w:rPr>
          <w:spacing w:val="-7"/>
        </w:rPr>
        <w:t> </w:t>
      </w:r>
      <w:r>
        <w:rPr/>
        <w:t>de</w:t>
      </w:r>
      <w:r>
        <w:rPr>
          <w:spacing w:val="-8"/>
        </w:rPr>
        <w:t> </w:t>
      </w:r>
      <w:r>
        <w:rPr/>
        <w:t>las</w:t>
      </w:r>
      <w:r>
        <w:rPr>
          <w:spacing w:val="-8"/>
        </w:rPr>
        <w:t> </w:t>
      </w:r>
      <w:r>
        <w:rPr/>
        <w:t>personas</w:t>
      </w:r>
      <w:r>
        <w:rPr>
          <w:spacing w:val="-9"/>
        </w:rPr>
        <w:t> </w:t>
      </w:r>
      <w:r>
        <w:rPr/>
        <w:t>y</w:t>
      </w:r>
      <w:r>
        <w:rPr>
          <w:spacing w:val="-8"/>
        </w:rPr>
        <w:t> </w:t>
      </w:r>
      <w:r>
        <w:rPr/>
        <w:t>organizaciones</w:t>
      </w:r>
      <w:r>
        <w:rPr>
          <w:spacing w:val="-9"/>
        </w:rPr>
        <w:t> </w:t>
      </w:r>
      <w:r>
        <w:rPr/>
        <w:t>en</w:t>
      </w:r>
      <w:r>
        <w:rPr>
          <w:spacing w:val="-9"/>
        </w:rPr>
        <w:t> </w:t>
      </w:r>
      <w:r>
        <w:rPr/>
        <w:t>el</w:t>
      </w:r>
      <w:r>
        <w:rPr>
          <w:spacing w:val="-9"/>
        </w:rPr>
        <w:t> </w:t>
      </w:r>
      <w:r>
        <w:rPr/>
        <w:t>tratamiento</w:t>
      </w:r>
      <w:r>
        <w:rPr>
          <w:spacing w:val="-8"/>
        </w:rPr>
        <w:t> </w:t>
      </w:r>
      <w:r>
        <w:rPr/>
        <w:t>de</w:t>
      </w:r>
      <w:r>
        <w:rPr>
          <w:spacing w:val="-6"/>
        </w:rPr>
        <w:t> </w:t>
      </w:r>
      <w:r>
        <w:rPr/>
        <w:t>cualquier</w:t>
      </w:r>
      <w:r>
        <w:rPr>
          <w:spacing w:val="-9"/>
        </w:rPr>
        <w:t> </w:t>
      </w:r>
      <w:r>
        <w:rPr/>
        <w:t>tipo de</w:t>
      </w:r>
      <w:r>
        <w:rPr>
          <w:spacing w:val="-5"/>
        </w:rPr>
        <w:t> </w:t>
      </w:r>
      <w:r>
        <w:rPr/>
        <w:t>información.</w:t>
      </w:r>
    </w:p>
    <w:p>
      <w:pPr>
        <w:pStyle w:val="BodyText"/>
        <w:spacing w:line="259" w:lineRule="auto" w:before="161"/>
        <w:ind w:left="102" w:right="115"/>
        <w:jc w:val="both"/>
      </w:pPr>
      <w:r>
        <w:rPr/>
        <w:t>Un estudio realizado por diversas organizaciones líderes en el sector (AMITI, CANIETI, FMD, 2006) indica que entre 2012 y 2020 las áreas de TI mexicanas gestionarán 50 veces más información, lo que representa un enorme reto para la seguridad de la información y el almacenamiento de datos.</w:t>
      </w:r>
    </w:p>
    <w:p>
      <w:pPr>
        <w:pStyle w:val="Heading5"/>
        <w:spacing w:before="158"/>
      </w:pPr>
      <w:r>
        <w:rPr/>
        <w:t>Principales retos de empresas Mexicanas</w:t>
      </w:r>
    </w:p>
    <w:p>
      <w:pPr>
        <w:pStyle w:val="BodyText"/>
        <w:spacing w:line="259" w:lineRule="auto" w:before="182"/>
        <w:ind w:left="102" w:right="114"/>
        <w:jc w:val="both"/>
      </w:pPr>
      <w:r>
        <w:rPr/>
        <w:t>Las</w:t>
      </w:r>
      <w:r>
        <w:rPr>
          <w:spacing w:val="-8"/>
        </w:rPr>
        <w:t> </w:t>
      </w:r>
      <w:r>
        <w:rPr/>
        <w:t>empresas</w:t>
      </w:r>
      <w:r>
        <w:rPr>
          <w:spacing w:val="-11"/>
        </w:rPr>
        <w:t> </w:t>
      </w:r>
      <w:r>
        <w:rPr/>
        <w:t>Mexicanas</w:t>
      </w:r>
      <w:r>
        <w:rPr>
          <w:spacing w:val="-8"/>
        </w:rPr>
        <w:t> </w:t>
      </w:r>
      <w:r>
        <w:rPr/>
        <w:t>compiten</w:t>
      </w:r>
      <w:r>
        <w:rPr>
          <w:spacing w:val="-9"/>
        </w:rPr>
        <w:t> </w:t>
      </w:r>
      <w:r>
        <w:rPr/>
        <w:t>no</w:t>
      </w:r>
      <w:r>
        <w:rPr>
          <w:spacing w:val="-7"/>
        </w:rPr>
        <w:t> </w:t>
      </w:r>
      <w:r>
        <w:rPr/>
        <w:t>solamente</w:t>
      </w:r>
      <w:r>
        <w:rPr>
          <w:spacing w:val="-7"/>
        </w:rPr>
        <w:t> </w:t>
      </w:r>
      <w:r>
        <w:rPr/>
        <w:t>con</w:t>
      </w:r>
      <w:r>
        <w:rPr>
          <w:spacing w:val="-9"/>
        </w:rPr>
        <w:t> </w:t>
      </w:r>
      <w:r>
        <w:rPr/>
        <w:t>las</w:t>
      </w:r>
      <w:r>
        <w:rPr>
          <w:spacing w:val="-8"/>
        </w:rPr>
        <w:t> </w:t>
      </w:r>
      <w:r>
        <w:rPr/>
        <w:t>empresas</w:t>
      </w:r>
      <w:r>
        <w:rPr>
          <w:spacing w:val="-8"/>
        </w:rPr>
        <w:t> </w:t>
      </w:r>
      <w:r>
        <w:rPr/>
        <w:t>nacionales</w:t>
      </w:r>
      <w:r>
        <w:rPr>
          <w:spacing w:val="-5"/>
        </w:rPr>
        <w:t> </w:t>
      </w:r>
      <w:r>
        <w:rPr/>
        <w:t>sino</w:t>
      </w:r>
      <w:r>
        <w:rPr>
          <w:spacing w:val="-7"/>
        </w:rPr>
        <w:t> </w:t>
      </w:r>
      <w:r>
        <w:rPr/>
        <w:t>con</w:t>
      </w:r>
      <w:r>
        <w:rPr>
          <w:spacing w:val="-9"/>
        </w:rPr>
        <w:t> </w:t>
      </w:r>
      <w:r>
        <w:rPr/>
        <w:t>aquellas</w:t>
      </w:r>
      <w:r>
        <w:rPr>
          <w:spacing w:val="-9"/>
        </w:rPr>
        <w:t> </w:t>
      </w:r>
      <w:r>
        <w:rPr/>
        <w:t>que vienen del exterior, produciendo bajo diferentes sistemas financieros estados de derecho y una cultura laboral distinta, entre muchos otros factores que determinan la competitividad; se trata de una serie de elementos que además de multiplicarse, quedaron fuera del control de las</w:t>
      </w:r>
      <w:r>
        <w:rPr>
          <w:spacing w:val="-27"/>
        </w:rPr>
        <w:t> </w:t>
      </w:r>
      <w:r>
        <w:rPr/>
        <w:t>empresas.</w:t>
      </w:r>
    </w:p>
    <w:p>
      <w:pPr>
        <w:pStyle w:val="BodyText"/>
        <w:spacing w:line="259" w:lineRule="auto" w:before="161"/>
        <w:ind w:left="102" w:right="114"/>
        <w:jc w:val="both"/>
      </w:pPr>
      <w:r>
        <w:rPr/>
        <w:t>El Reporte Global de Competitividad 2012-2013 (Foro Económico Mundial, 2014) —elaborado anualmente por el Foro Económico Mundial (WEF, </w:t>
      </w:r>
      <w:r>
        <w:rPr>
          <w:spacing w:val="-2"/>
        </w:rPr>
        <w:t>por </w:t>
      </w:r>
      <w:r>
        <w:rPr/>
        <w:t>sus siglas en inglés), organización con sede en</w:t>
      </w:r>
      <w:r>
        <w:rPr>
          <w:spacing w:val="-7"/>
        </w:rPr>
        <w:t> </w:t>
      </w:r>
      <w:r>
        <w:rPr/>
        <w:t>Suiza—</w:t>
      </w:r>
      <w:r>
        <w:rPr>
          <w:spacing w:val="-7"/>
        </w:rPr>
        <w:t> </w:t>
      </w:r>
      <w:r>
        <w:rPr/>
        <w:t>define</w:t>
      </w:r>
      <w:r>
        <w:rPr>
          <w:spacing w:val="-6"/>
        </w:rPr>
        <w:t> </w:t>
      </w:r>
      <w:r>
        <w:rPr/>
        <w:t>la</w:t>
      </w:r>
      <w:r>
        <w:rPr>
          <w:spacing w:val="-7"/>
        </w:rPr>
        <w:t> </w:t>
      </w:r>
      <w:r>
        <w:rPr/>
        <w:t>competitividad</w:t>
      </w:r>
      <w:r>
        <w:rPr>
          <w:spacing w:val="-7"/>
        </w:rPr>
        <w:t> </w:t>
      </w:r>
      <w:r>
        <w:rPr/>
        <w:t>como</w:t>
      </w:r>
      <w:r>
        <w:rPr>
          <w:spacing w:val="-8"/>
        </w:rPr>
        <w:t> </w:t>
      </w:r>
      <w:r>
        <w:rPr/>
        <w:t>el</w:t>
      </w:r>
      <w:r>
        <w:rPr>
          <w:spacing w:val="-6"/>
        </w:rPr>
        <w:t> </w:t>
      </w:r>
      <w:r>
        <w:rPr/>
        <w:t>conjunto</w:t>
      </w:r>
      <w:r>
        <w:rPr>
          <w:spacing w:val="-7"/>
        </w:rPr>
        <w:t> </w:t>
      </w:r>
      <w:r>
        <w:rPr/>
        <w:t>de</w:t>
      </w:r>
      <w:r>
        <w:rPr>
          <w:spacing w:val="-6"/>
        </w:rPr>
        <w:t> </w:t>
      </w:r>
      <w:r>
        <w:rPr/>
        <w:t>instituciones,</w:t>
      </w:r>
      <w:r>
        <w:rPr>
          <w:spacing w:val="-6"/>
        </w:rPr>
        <w:t> </w:t>
      </w:r>
      <w:r>
        <w:rPr/>
        <w:t>políticas</w:t>
      </w:r>
      <w:r>
        <w:rPr>
          <w:spacing w:val="-9"/>
        </w:rPr>
        <w:t> </w:t>
      </w:r>
      <w:r>
        <w:rPr/>
        <w:t>y</w:t>
      </w:r>
      <w:r>
        <w:rPr>
          <w:spacing w:val="-8"/>
        </w:rPr>
        <w:t> </w:t>
      </w:r>
      <w:r>
        <w:rPr/>
        <w:t>otros</w:t>
      </w:r>
      <w:r>
        <w:rPr>
          <w:spacing w:val="-7"/>
        </w:rPr>
        <w:t> </w:t>
      </w:r>
      <w:r>
        <w:rPr/>
        <w:t>factores</w:t>
      </w:r>
      <w:r>
        <w:rPr>
          <w:spacing w:val="-6"/>
        </w:rPr>
        <w:t> </w:t>
      </w:r>
      <w:r>
        <w:rPr/>
        <w:t>que determinan el nivel de productividad de un</w:t>
      </w:r>
      <w:r>
        <w:rPr>
          <w:spacing w:val="-16"/>
        </w:rPr>
        <w:t> </w:t>
      </w:r>
      <w:r>
        <w:rPr/>
        <w:t>país.</w:t>
      </w:r>
    </w:p>
    <w:p>
      <w:pPr>
        <w:pStyle w:val="BodyText"/>
        <w:spacing w:line="259" w:lineRule="auto" w:before="158"/>
        <w:ind w:left="102" w:right="116"/>
        <w:jc w:val="both"/>
      </w:pPr>
      <w:r>
        <w:rPr/>
        <w:t>En este reporte, México avanzó cinco posiciones con respecto a la edición 2011–2012, pasando del lugar 58 al 53. Por segundo año consecutivo, México vuelve a mostrar una mejora importante en dicho reporte, avanzando 13 posiciones en total, pasando de la posición 66 en la edición de hace</w:t>
      </w:r>
    </w:p>
    <w:p>
      <w:pPr>
        <w:spacing w:after="0" w:line="259" w:lineRule="auto"/>
        <w:jc w:val="both"/>
        <w:sectPr>
          <w:pgSz w:w="12240" w:h="15840"/>
          <w:pgMar w:header="0" w:footer="1634" w:top="1380" w:bottom="1820" w:left="1600" w:right="1580"/>
        </w:sectPr>
      </w:pPr>
    </w:p>
    <w:p>
      <w:pPr>
        <w:pStyle w:val="BodyText"/>
        <w:spacing w:line="259" w:lineRule="auto" w:before="35"/>
        <w:ind w:left="102" w:right="112"/>
        <w:jc w:val="both"/>
      </w:pPr>
      <w:r>
        <w:rPr/>
        <w:t>dos años, a la 53 en la edición actual. Véase la Gráfica 1, Desempeño global de México y Tabla 1, Índice global de competitividad.</w:t>
      </w:r>
    </w:p>
    <w:p>
      <w:pPr>
        <w:pStyle w:val="BodyText"/>
        <w:rPr>
          <w:sz w:val="10"/>
        </w:rPr>
      </w:pPr>
      <w:r>
        <w:rPr/>
        <w:drawing>
          <wp:anchor distT="0" distB="0" distL="0" distR="0" allowOverlap="1" layoutInCell="1" locked="0" behindDoc="0" simplePos="0" relativeHeight="1336">
            <wp:simplePos x="0" y="0"/>
            <wp:positionH relativeFrom="page">
              <wp:posOffset>1080516</wp:posOffset>
            </wp:positionH>
            <wp:positionV relativeFrom="paragraph">
              <wp:posOffset>102509</wp:posOffset>
            </wp:positionV>
            <wp:extent cx="5637739" cy="2932176"/>
            <wp:effectExtent l="0" t="0" r="0" b="0"/>
            <wp:wrapTopAndBottom/>
            <wp:docPr id="3" name="image8.png" descr=""/>
            <wp:cNvGraphicFramePr>
              <a:graphicFrameLocks noChangeAspect="1"/>
            </wp:cNvGraphicFramePr>
            <a:graphic>
              <a:graphicData uri="http://schemas.openxmlformats.org/drawingml/2006/picture">
                <pic:pic>
                  <pic:nvPicPr>
                    <pic:cNvPr id="4" name="image8.png"/>
                    <pic:cNvPicPr/>
                  </pic:nvPicPr>
                  <pic:blipFill>
                    <a:blip r:embed="rId15" cstate="print"/>
                    <a:stretch>
                      <a:fillRect/>
                    </a:stretch>
                  </pic:blipFill>
                  <pic:spPr>
                    <a:xfrm>
                      <a:off x="0" y="0"/>
                      <a:ext cx="5637739" cy="2932176"/>
                    </a:xfrm>
                    <a:prstGeom prst="rect">
                      <a:avLst/>
                    </a:prstGeom>
                  </pic:spPr>
                </pic:pic>
              </a:graphicData>
            </a:graphic>
          </wp:anchor>
        </w:drawing>
      </w:r>
    </w:p>
    <w:p>
      <w:pPr>
        <w:spacing w:before="129"/>
        <w:ind w:left="336" w:right="358" w:firstLine="0"/>
        <w:jc w:val="center"/>
        <w:rPr>
          <w:b/>
          <w:sz w:val="18"/>
        </w:rPr>
      </w:pPr>
      <w:bookmarkStart w:name="_bookmark12" w:id="13"/>
      <w:bookmarkEnd w:id="13"/>
      <w:r>
        <w:rPr/>
      </w:r>
      <w:r>
        <w:rPr>
          <w:b/>
          <w:color w:val="5B9BD4"/>
          <w:sz w:val="18"/>
        </w:rPr>
        <w:t>Ilustración  3. Desempeño Global de México.</w:t>
      </w:r>
    </w:p>
    <w:p>
      <w:pPr>
        <w:pStyle w:val="BodyText"/>
        <w:spacing w:before="3"/>
        <w:rPr>
          <w:b/>
          <w:sz w:val="16"/>
        </w:rPr>
      </w:pPr>
    </w:p>
    <w:p>
      <w:pPr>
        <w:pStyle w:val="BodyText"/>
        <w:ind w:left="102"/>
        <w:jc w:val="both"/>
      </w:pPr>
      <w:r>
        <w:rPr/>
        <w:t>Desempeño Global de México (Foro Económico Mundial, 2014)</w:t>
      </w:r>
    </w:p>
    <w:p>
      <w:pPr>
        <w:pStyle w:val="BodyText"/>
        <w:spacing w:line="259" w:lineRule="auto" w:before="180"/>
        <w:ind w:left="102" w:right="113"/>
        <w:jc w:val="both"/>
      </w:pPr>
      <w:r>
        <w:rPr/>
        <w:t>Si bien en los últimos años México ha mejorado, se continúa perdiendo competitividad en el área de</w:t>
      </w:r>
      <w:r>
        <w:rPr>
          <w:spacing w:val="-5"/>
        </w:rPr>
        <w:t> </w:t>
      </w:r>
      <w:r>
        <w:rPr/>
        <w:t>tecnología,</w:t>
      </w:r>
      <w:r>
        <w:rPr>
          <w:spacing w:val="-8"/>
        </w:rPr>
        <w:t> </w:t>
      </w:r>
      <w:r>
        <w:rPr/>
        <w:t>y</w:t>
      </w:r>
      <w:r>
        <w:rPr>
          <w:spacing w:val="-7"/>
        </w:rPr>
        <w:t> </w:t>
      </w:r>
      <w:r>
        <w:rPr/>
        <w:t>la</w:t>
      </w:r>
      <w:r>
        <w:rPr>
          <w:spacing w:val="-9"/>
        </w:rPr>
        <w:t> </w:t>
      </w:r>
      <w:r>
        <w:rPr/>
        <w:t>eficiencia</w:t>
      </w:r>
      <w:r>
        <w:rPr>
          <w:spacing w:val="-6"/>
        </w:rPr>
        <w:t> </w:t>
      </w:r>
      <w:r>
        <w:rPr/>
        <w:t>en</w:t>
      </w:r>
      <w:r>
        <w:rPr>
          <w:spacing w:val="-9"/>
        </w:rPr>
        <w:t> </w:t>
      </w:r>
      <w:r>
        <w:rPr/>
        <w:t>el</w:t>
      </w:r>
      <w:r>
        <w:rPr>
          <w:spacing w:val="-8"/>
        </w:rPr>
        <w:t> </w:t>
      </w:r>
      <w:r>
        <w:rPr/>
        <w:t>Mercado</w:t>
      </w:r>
      <w:r>
        <w:rPr>
          <w:spacing w:val="-7"/>
        </w:rPr>
        <w:t> </w:t>
      </w:r>
      <w:r>
        <w:rPr/>
        <w:t>Laboral,</w:t>
      </w:r>
      <w:r>
        <w:rPr>
          <w:spacing w:val="-8"/>
        </w:rPr>
        <w:t> </w:t>
      </w:r>
      <w:r>
        <w:rPr/>
        <w:t>en</w:t>
      </w:r>
      <w:r>
        <w:rPr>
          <w:spacing w:val="-6"/>
        </w:rPr>
        <w:t> </w:t>
      </w:r>
      <w:r>
        <w:rPr/>
        <w:t>el</w:t>
      </w:r>
      <w:r>
        <w:rPr>
          <w:spacing w:val="-8"/>
        </w:rPr>
        <w:t> </w:t>
      </w:r>
      <w:r>
        <w:rPr/>
        <w:t>que</w:t>
      </w:r>
      <w:r>
        <w:rPr>
          <w:spacing w:val="-5"/>
        </w:rPr>
        <w:t> </w:t>
      </w:r>
      <w:r>
        <w:rPr/>
        <w:t>una</w:t>
      </w:r>
      <w:r>
        <w:rPr>
          <w:spacing w:val="-8"/>
        </w:rPr>
        <w:t> </w:t>
      </w:r>
      <w:r>
        <w:rPr/>
        <w:t>regulación</w:t>
      </w:r>
      <w:r>
        <w:rPr>
          <w:spacing w:val="-6"/>
        </w:rPr>
        <w:t> </w:t>
      </w:r>
      <w:r>
        <w:rPr/>
        <w:t>rígida</w:t>
      </w:r>
      <w:r>
        <w:rPr>
          <w:spacing w:val="-6"/>
        </w:rPr>
        <w:t> </w:t>
      </w:r>
      <w:r>
        <w:rPr/>
        <w:t>y</w:t>
      </w:r>
      <w:r>
        <w:rPr>
          <w:spacing w:val="-7"/>
        </w:rPr>
        <w:t> </w:t>
      </w:r>
      <w:r>
        <w:rPr/>
        <w:t>poco</w:t>
      </w:r>
      <w:r>
        <w:rPr>
          <w:spacing w:val="-7"/>
        </w:rPr>
        <w:t> </w:t>
      </w:r>
      <w:r>
        <w:rPr/>
        <w:t>funcional ha provocado un rezago en este tema, inhibiendo a su vez el crecimiento de la economía en su conjunto. Véase la </w:t>
      </w:r>
      <w:hyperlink w:history="true" w:anchor="_bookmark13">
        <w:r>
          <w:rPr/>
          <w:t>Tabla</w:t>
        </w:r>
        <w:r>
          <w:rPr>
            <w:spacing w:val="-8"/>
          </w:rPr>
          <w:t> </w:t>
        </w:r>
        <w:r>
          <w:rPr/>
          <w:t>1</w:t>
        </w:r>
      </w:hyperlink>
    </w:p>
    <w:p>
      <w:pPr>
        <w:pStyle w:val="BodyText"/>
        <w:spacing w:before="158"/>
        <w:ind w:left="102"/>
        <w:jc w:val="both"/>
      </w:pPr>
      <w:r>
        <w:rPr/>
        <w:t>Índice global de competitividad. (Foro Económico Mundial, 2014)</w:t>
      </w:r>
    </w:p>
    <w:p>
      <w:pPr>
        <w:pStyle w:val="BodyText"/>
        <w:spacing w:before="11"/>
        <w:rPr>
          <w:sz w:val="11"/>
        </w:rPr>
      </w:pPr>
      <w:r>
        <w:rPr/>
        <w:drawing>
          <wp:anchor distT="0" distB="0" distL="0" distR="0" allowOverlap="1" layoutInCell="1" locked="0" behindDoc="0" simplePos="0" relativeHeight="1360">
            <wp:simplePos x="0" y="0"/>
            <wp:positionH relativeFrom="page">
              <wp:posOffset>1339596</wp:posOffset>
            </wp:positionH>
            <wp:positionV relativeFrom="paragraph">
              <wp:posOffset>117041</wp:posOffset>
            </wp:positionV>
            <wp:extent cx="5094175" cy="2507456"/>
            <wp:effectExtent l="0" t="0" r="0" b="0"/>
            <wp:wrapTopAndBottom/>
            <wp:docPr id="5" name="image9.png" descr=""/>
            <wp:cNvGraphicFramePr>
              <a:graphicFrameLocks noChangeAspect="1"/>
            </wp:cNvGraphicFramePr>
            <a:graphic>
              <a:graphicData uri="http://schemas.openxmlformats.org/drawingml/2006/picture">
                <pic:pic>
                  <pic:nvPicPr>
                    <pic:cNvPr id="6" name="image9.png"/>
                    <pic:cNvPicPr/>
                  </pic:nvPicPr>
                  <pic:blipFill>
                    <a:blip r:embed="rId16" cstate="print"/>
                    <a:stretch>
                      <a:fillRect/>
                    </a:stretch>
                  </pic:blipFill>
                  <pic:spPr>
                    <a:xfrm>
                      <a:off x="0" y="0"/>
                      <a:ext cx="5094175" cy="2507456"/>
                    </a:xfrm>
                    <a:prstGeom prst="rect">
                      <a:avLst/>
                    </a:prstGeom>
                  </pic:spPr>
                </pic:pic>
              </a:graphicData>
            </a:graphic>
          </wp:anchor>
        </w:drawing>
      </w:r>
    </w:p>
    <w:p>
      <w:pPr>
        <w:spacing w:before="163"/>
        <w:ind w:left="339" w:right="358" w:firstLine="0"/>
        <w:jc w:val="center"/>
        <w:rPr>
          <w:b/>
          <w:sz w:val="18"/>
        </w:rPr>
      </w:pPr>
      <w:bookmarkStart w:name="_bookmark13" w:id="14"/>
      <w:bookmarkEnd w:id="14"/>
      <w:r>
        <w:rPr/>
      </w:r>
      <w:r>
        <w:rPr>
          <w:b/>
          <w:color w:val="5B9BD4"/>
          <w:sz w:val="18"/>
        </w:rPr>
        <w:t>Tabla 1. Índice global de competitividad.</w:t>
      </w:r>
    </w:p>
    <w:p>
      <w:pPr>
        <w:spacing w:after="0"/>
        <w:jc w:val="center"/>
        <w:rPr>
          <w:sz w:val="18"/>
        </w:rPr>
        <w:sectPr>
          <w:pgSz w:w="12240" w:h="15840"/>
          <w:pgMar w:header="0" w:footer="1634" w:top="1380" w:bottom="1820" w:left="1600" w:right="1580"/>
        </w:sectPr>
      </w:pPr>
    </w:p>
    <w:p>
      <w:pPr>
        <w:pStyle w:val="BodyText"/>
        <w:spacing w:line="259" w:lineRule="auto" w:before="35"/>
        <w:ind w:left="102" w:right="120"/>
        <w:jc w:val="both"/>
      </w:pPr>
      <w:r>
        <w:rPr/>
        <w:t>Independientemente de cómo se mida, todos los organismos internacionales coinciden en esta tendencia.</w:t>
      </w:r>
    </w:p>
    <w:p>
      <w:pPr>
        <w:pStyle w:val="BodyText"/>
        <w:spacing w:line="259" w:lineRule="auto" w:before="158"/>
        <w:ind w:left="102" w:right="119"/>
        <w:jc w:val="both"/>
      </w:pPr>
      <w:r>
        <w:rPr/>
        <w:t>Perder competitividad, también implica que el país deja de ser atractivo para los inversionistas e incluso que las empresas mexicanas simplemente cesan de producir. Esto se traduce en menos probabilidades de empleo, menos ingresos fiscales y menor calidad de vida para los mexicanos.</w:t>
      </w:r>
    </w:p>
    <w:p>
      <w:pPr>
        <w:pStyle w:val="BodyText"/>
        <w:spacing w:line="259" w:lineRule="auto" w:before="158"/>
        <w:ind w:left="102" w:right="115"/>
        <w:jc w:val="both"/>
      </w:pPr>
      <w:r>
        <w:rPr/>
        <w:t>La</w:t>
      </w:r>
      <w:r>
        <w:rPr>
          <w:spacing w:val="-7"/>
        </w:rPr>
        <w:t> </w:t>
      </w:r>
      <w:r>
        <w:rPr/>
        <w:t>estrategia</w:t>
      </w:r>
      <w:r>
        <w:rPr>
          <w:spacing w:val="-7"/>
        </w:rPr>
        <w:t> </w:t>
      </w:r>
      <w:r>
        <w:rPr/>
        <w:t>de</w:t>
      </w:r>
      <w:r>
        <w:rPr>
          <w:spacing w:val="-8"/>
        </w:rPr>
        <w:t> </w:t>
      </w:r>
      <w:r>
        <w:rPr/>
        <w:t>negocio</w:t>
      </w:r>
      <w:r>
        <w:rPr>
          <w:spacing w:val="-5"/>
        </w:rPr>
        <w:t> </w:t>
      </w:r>
      <w:r>
        <w:rPr/>
        <w:t>es</w:t>
      </w:r>
      <w:r>
        <w:rPr>
          <w:spacing w:val="-9"/>
        </w:rPr>
        <w:t> </w:t>
      </w:r>
      <w:r>
        <w:rPr/>
        <w:t>fundamental</w:t>
      </w:r>
      <w:r>
        <w:rPr>
          <w:spacing w:val="-10"/>
        </w:rPr>
        <w:t> </w:t>
      </w:r>
      <w:r>
        <w:rPr/>
        <w:t>para</w:t>
      </w:r>
      <w:r>
        <w:rPr>
          <w:spacing w:val="-7"/>
        </w:rPr>
        <w:t> </w:t>
      </w:r>
      <w:r>
        <w:rPr/>
        <w:t>asegurar</w:t>
      </w:r>
      <w:r>
        <w:rPr>
          <w:spacing w:val="-10"/>
        </w:rPr>
        <w:t> </w:t>
      </w:r>
      <w:r>
        <w:rPr/>
        <w:t>la</w:t>
      </w:r>
      <w:r>
        <w:rPr>
          <w:spacing w:val="-7"/>
        </w:rPr>
        <w:t> </w:t>
      </w:r>
      <w:r>
        <w:rPr/>
        <w:t>permanencia</w:t>
      </w:r>
      <w:r>
        <w:rPr>
          <w:spacing w:val="-9"/>
        </w:rPr>
        <w:t> </w:t>
      </w:r>
      <w:r>
        <w:rPr/>
        <w:t>y</w:t>
      </w:r>
      <w:r>
        <w:rPr>
          <w:spacing w:val="-8"/>
        </w:rPr>
        <w:t> </w:t>
      </w:r>
      <w:r>
        <w:rPr/>
        <w:t>éxito</w:t>
      </w:r>
      <w:r>
        <w:rPr>
          <w:spacing w:val="-5"/>
        </w:rPr>
        <w:t> </w:t>
      </w:r>
      <w:r>
        <w:rPr/>
        <w:t>de</w:t>
      </w:r>
      <w:r>
        <w:rPr>
          <w:spacing w:val="-6"/>
        </w:rPr>
        <w:t> </w:t>
      </w:r>
      <w:r>
        <w:rPr/>
        <w:t>las</w:t>
      </w:r>
      <w:r>
        <w:rPr>
          <w:spacing w:val="-7"/>
        </w:rPr>
        <w:t> </w:t>
      </w:r>
      <w:r>
        <w:rPr/>
        <w:t>organizaciones en un mercado cada vez más competitivo, por ello es necesario que esta estrategia sea apalancada por herramientas automatizadas que permitan la toma de</w:t>
      </w:r>
      <w:r>
        <w:rPr>
          <w:spacing w:val="-19"/>
        </w:rPr>
        <w:t> </w:t>
      </w:r>
      <w:r>
        <w:rPr/>
        <w:t>decisiones.</w:t>
      </w:r>
    </w:p>
    <w:p>
      <w:pPr>
        <w:pStyle w:val="Heading5"/>
        <w:spacing w:before="161"/>
      </w:pPr>
      <w:r>
        <w:rPr/>
        <w:t>Minería de datos</w:t>
      </w:r>
    </w:p>
    <w:p>
      <w:pPr>
        <w:pStyle w:val="BodyText"/>
        <w:spacing w:line="259" w:lineRule="auto" w:before="180"/>
        <w:ind w:left="102" w:right="115"/>
        <w:jc w:val="both"/>
      </w:pPr>
      <w:r>
        <w:rPr/>
        <w:t>En los últimos años ha surgido el concepto de “Minería de datos” que es el conjunto de técnicas y tecnologías que permiten explorar grandes bases de datos —de manera automática o semiautomática— con el objetivo de encontrar patrones repetitivos, tendencias o reglas que expliquen el comportamiento de los datos en un determinado contexto.</w:t>
      </w:r>
    </w:p>
    <w:p>
      <w:pPr>
        <w:pStyle w:val="BodyText"/>
        <w:spacing w:line="259" w:lineRule="auto" w:before="158"/>
        <w:ind w:left="102" w:right="116"/>
        <w:jc w:val="both"/>
      </w:pPr>
      <w:r>
        <w:rPr/>
        <w:t>En el mundo han ocurrido sucesos que han contribuido a una transformación de la industria TIC, entre los que se encuentran los cambios en la ubicación de la producción global de bienes TIC, motivados por el avance vertiginoso de China y otros países asiáticos.</w:t>
      </w:r>
    </w:p>
    <w:p>
      <w:pPr>
        <w:pStyle w:val="BodyText"/>
        <w:spacing w:line="259" w:lineRule="auto" w:before="158"/>
        <w:ind w:left="102" w:right="116"/>
        <w:jc w:val="both"/>
      </w:pPr>
      <w:r>
        <w:rPr/>
        <w:t>Este cambio no sólo se ha gestado en la industria de equipos, sino también en los servicios TIC que transforman</w:t>
      </w:r>
      <w:r>
        <w:rPr>
          <w:spacing w:val="-4"/>
        </w:rPr>
        <w:t> </w:t>
      </w:r>
      <w:r>
        <w:rPr/>
        <w:t>la</w:t>
      </w:r>
      <w:r>
        <w:rPr>
          <w:spacing w:val="-6"/>
        </w:rPr>
        <w:t> </w:t>
      </w:r>
      <w:r>
        <w:rPr/>
        <w:t>distribución</w:t>
      </w:r>
      <w:r>
        <w:rPr>
          <w:spacing w:val="-6"/>
        </w:rPr>
        <w:t> </w:t>
      </w:r>
      <w:r>
        <w:rPr/>
        <w:t>global</w:t>
      </w:r>
      <w:r>
        <w:rPr>
          <w:spacing w:val="-6"/>
        </w:rPr>
        <w:t> </w:t>
      </w:r>
      <w:r>
        <w:rPr/>
        <w:t>de</w:t>
      </w:r>
      <w:r>
        <w:rPr>
          <w:spacing w:val="-3"/>
        </w:rPr>
        <w:t> </w:t>
      </w:r>
      <w:r>
        <w:rPr/>
        <w:t>la</w:t>
      </w:r>
      <w:r>
        <w:rPr>
          <w:spacing w:val="-6"/>
        </w:rPr>
        <w:t> </w:t>
      </w:r>
      <w:r>
        <w:rPr/>
        <w:t>producción</w:t>
      </w:r>
      <w:r>
        <w:rPr>
          <w:spacing w:val="-6"/>
        </w:rPr>
        <w:t> </w:t>
      </w:r>
      <w:r>
        <w:rPr/>
        <w:t>de</w:t>
      </w:r>
      <w:r>
        <w:rPr>
          <w:spacing w:val="-7"/>
        </w:rPr>
        <w:t> </w:t>
      </w:r>
      <w:r>
        <w:rPr/>
        <w:t>software.</w:t>
      </w:r>
      <w:r>
        <w:rPr>
          <w:spacing w:val="-6"/>
        </w:rPr>
        <w:t> </w:t>
      </w:r>
      <w:r>
        <w:rPr/>
        <w:t>En</w:t>
      </w:r>
      <w:r>
        <w:rPr>
          <w:spacing w:val="-4"/>
        </w:rPr>
        <w:t> </w:t>
      </w:r>
      <w:r>
        <w:rPr/>
        <w:t>los</w:t>
      </w:r>
      <w:r>
        <w:rPr>
          <w:spacing w:val="-6"/>
        </w:rPr>
        <w:t> </w:t>
      </w:r>
      <w:r>
        <w:rPr/>
        <w:t>últimos</w:t>
      </w:r>
      <w:r>
        <w:rPr>
          <w:spacing w:val="-4"/>
        </w:rPr>
        <w:t> </w:t>
      </w:r>
      <w:r>
        <w:rPr/>
        <w:t>seis</w:t>
      </w:r>
      <w:r>
        <w:rPr>
          <w:spacing w:val="-3"/>
        </w:rPr>
        <w:t> </w:t>
      </w:r>
      <w:r>
        <w:rPr/>
        <w:t>años,</w:t>
      </w:r>
      <w:r>
        <w:rPr>
          <w:spacing w:val="-5"/>
        </w:rPr>
        <w:t> </w:t>
      </w:r>
      <w:r>
        <w:rPr/>
        <w:t>el</w:t>
      </w:r>
      <w:r>
        <w:rPr>
          <w:spacing w:val="-3"/>
        </w:rPr>
        <w:t> </w:t>
      </w:r>
      <w:r>
        <w:rPr/>
        <w:t>balance de la industria TIC en México es positivo, con un crecimiento acumulado de 26 por ciento, superior al de la</w:t>
      </w:r>
      <w:r>
        <w:rPr>
          <w:spacing w:val="-4"/>
        </w:rPr>
        <w:t> </w:t>
      </w:r>
      <w:r>
        <w:rPr/>
        <w:t>economía.</w:t>
      </w:r>
    </w:p>
    <w:p>
      <w:pPr>
        <w:pStyle w:val="BodyText"/>
        <w:spacing w:line="259" w:lineRule="auto" w:before="161"/>
        <w:ind w:left="102" w:right="115"/>
        <w:jc w:val="both"/>
      </w:pPr>
      <w:r>
        <w:rPr/>
        <w:t>Adicionalmente se han creado y adoptado diferentes estándares o modelos basados en Sistemas Gestión, que son un conjunto de elementos interrelacionados o que interactúan para dirigir y controlar actividades que ayuden a mejorar la eficacia del servicio mediante el logro de objetivos específicos.</w:t>
      </w:r>
    </w:p>
    <w:p>
      <w:pPr>
        <w:pStyle w:val="BodyText"/>
        <w:spacing w:line="259" w:lineRule="auto" w:before="158"/>
        <w:ind w:left="102" w:right="113"/>
        <w:jc w:val="both"/>
      </w:pPr>
      <w:r>
        <w:rPr/>
        <w:t>Estos sistemas están basados en la metodología PHVA (Planificar-Hacer-Verificar-Actuar) que también se conoce como el Ciclo de Deming, en honor a su creador Edwards Deming (Deming, 1989). Véase la </w:t>
      </w:r>
      <w:hyperlink w:history="true" w:anchor="_bookmark14">
        <w:r>
          <w:rPr/>
          <w:t>Ilustración  4,</w:t>
        </w:r>
      </w:hyperlink>
      <w:r>
        <w:rPr/>
        <w:t> la cual indica cuatro fases:</w:t>
      </w:r>
    </w:p>
    <w:p>
      <w:pPr>
        <w:pStyle w:val="BodyText"/>
        <w:spacing w:before="158"/>
        <w:ind w:left="102"/>
        <w:jc w:val="both"/>
      </w:pPr>
      <w:r>
        <w:rPr>
          <w:i/>
        </w:rPr>
        <w:t>Planificar: </w:t>
      </w:r>
      <w:r>
        <w:rPr/>
        <w:t>definir los objetivos y los medios para conseguirlos.</w:t>
      </w:r>
    </w:p>
    <w:p>
      <w:pPr>
        <w:pStyle w:val="BodyText"/>
        <w:spacing w:before="22"/>
        <w:ind w:left="102"/>
        <w:jc w:val="both"/>
      </w:pPr>
      <w:r>
        <w:rPr>
          <w:i/>
        </w:rPr>
        <w:t>Hacer: </w:t>
      </w:r>
      <w:r>
        <w:rPr/>
        <w:t>implementar la visión preestablecida.</w:t>
      </w:r>
    </w:p>
    <w:p>
      <w:pPr>
        <w:pStyle w:val="BodyText"/>
        <w:spacing w:before="22"/>
        <w:ind w:left="102"/>
        <w:jc w:val="both"/>
      </w:pPr>
      <w:r>
        <w:rPr>
          <w:i/>
        </w:rPr>
        <w:t>Verificar: </w:t>
      </w:r>
      <w:r>
        <w:rPr/>
        <w:t>comprobar que se alcanzan los objetivos previstos con los recursos asignados.</w:t>
      </w:r>
    </w:p>
    <w:p>
      <w:pPr>
        <w:pStyle w:val="BodyText"/>
        <w:spacing w:line="273" w:lineRule="auto" w:before="22"/>
        <w:ind w:left="102" w:right="118"/>
        <w:jc w:val="both"/>
      </w:pPr>
      <w:r>
        <w:rPr>
          <w:i/>
        </w:rPr>
        <w:t>Actuar: </w:t>
      </w:r>
      <w:r>
        <w:rPr/>
        <w:t>analizar y corregir las desviaciones detectadas, así como proponer mejoras a los procesos utilizados.</w:t>
      </w:r>
    </w:p>
    <w:p>
      <w:pPr>
        <w:spacing w:after="0" w:line="273" w:lineRule="auto"/>
        <w:jc w:val="both"/>
        <w:sectPr>
          <w:pgSz w:w="12240" w:h="15840"/>
          <w:pgMar w:header="0" w:footer="1634" w:top="1380" w:bottom="1820" w:left="1600" w:right="1580"/>
        </w:sectPr>
      </w:pPr>
    </w:p>
    <w:p>
      <w:pPr>
        <w:spacing w:line="240" w:lineRule="auto"/>
        <w:ind w:left="2906" w:right="0" w:firstLine="0"/>
        <w:rPr>
          <w:sz w:val="20"/>
        </w:rPr>
      </w:pPr>
      <w:r>
        <w:rPr>
          <w:sz w:val="20"/>
        </w:rPr>
        <w:pict>
          <v:group style="width:76.850pt;height:82.15pt;mso-position-horizontal-relative:char;mso-position-vertical-relative:line" coordorigin="0,0" coordsize="1537,1643">
            <v:shape style="position:absolute;left:68;top:176;width:1468;height:1466" type="#_x0000_t75" stroked="false">
              <v:imagedata r:id="rId17" o:title=""/>
            </v:shape>
            <v:shape style="position:absolute;left:0;top:0;width:1537;height:1642" type="#_x0000_t75" stroked="false">
              <v:imagedata r:id="rId18" o:title=""/>
            </v:shape>
            <v:shape style="position:absolute;left:0;top:0;width:1537;height:1643" type="#_x0000_t202" filled="false" stroked="false">
              <v:textbox inset="0,0,0,0">
                <w:txbxContent>
                  <w:p>
                    <w:pPr>
                      <w:spacing w:line="240" w:lineRule="auto" w:before="0"/>
                      <w:rPr>
                        <w:sz w:val="30"/>
                      </w:rPr>
                    </w:pPr>
                  </w:p>
                  <w:p>
                    <w:pPr>
                      <w:spacing w:line="240" w:lineRule="auto" w:before="0"/>
                      <w:rPr>
                        <w:sz w:val="30"/>
                      </w:rPr>
                    </w:pPr>
                  </w:p>
                  <w:p>
                    <w:pPr>
                      <w:spacing w:before="252"/>
                      <w:ind w:left="393" w:right="0" w:firstLine="0"/>
                      <w:jc w:val="left"/>
                      <w:rPr>
                        <w:sz w:val="30"/>
                      </w:rPr>
                    </w:pPr>
                    <w:r>
                      <w:rPr>
                        <w:color w:val="44536A"/>
                        <w:sz w:val="30"/>
                      </w:rPr>
                      <w:t>Actuar</w:t>
                    </w:r>
                  </w:p>
                </w:txbxContent>
              </v:textbox>
              <w10:wrap type="none"/>
            </v:shape>
          </v:group>
        </w:pict>
      </w:r>
      <w:r>
        <w:rPr>
          <w:sz w:val="20"/>
        </w:rPr>
      </w:r>
      <w:r>
        <w:rPr>
          <w:rFonts w:ascii="Times New Roman"/>
          <w:spacing w:val="37"/>
          <w:sz w:val="20"/>
        </w:rPr>
        <w:t> </w:t>
      </w:r>
      <w:r>
        <w:rPr>
          <w:spacing w:val="37"/>
          <w:sz w:val="20"/>
        </w:rPr>
        <w:pict>
          <v:group style="width:82.2pt;height:76.850pt;mso-position-horizontal-relative:char;mso-position-vertical-relative:line" coordorigin="0,0" coordsize="1644,1537">
            <v:shape style="position:absolute;left:0;top:71;width:1468;height:1466" type="#_x0000_t75" stroked="false">
              <v:imagedata r:id="rId19" o:title=""/>
            </v:shape>
            <v:shape style="position:absolute;left:1;top:0;width:1642;height:1537" type="#_x0000_t75" stroked="false">
              <v:imagedata r:id="rId20" o:title=""/>
            </v:shape>
            <v:shape style="position:absolute;left:0;top:0;width:1644;height:1537" type="#_x0000_t202" filled="false" stroked="false">
              <v:textbox inset="0,0,0,0">
                <w:txbxContent>
                  <w:p>
                    <w:pPr>
                      <w:spacing w:line="240" w:lineRule="auto" w:before="0"/>
                      <w:rPr>
                        <w:rFonts w:ascii="Times New Roman"/>
                        <w:sz w:val="30"/>
                      </w:rPr>
                    </w:pPr>
                  </w:p>
                  <w:p>
                    <w:pPr>
                      <w:spacing w:line="240" w:lineRule="auto" w:before="0"/>
                      <w:rPr>
                        <w:rFonts w:ascii="Times New Roman"/>
                        <w:sz w:val="30"/>
                      </w:rPr>
                    </w:pPr>
                  </w:p>
                  <w:p>
                    <w:pPr>
                      <w:spacing w:before="190"/>
                      <w:ind w:left="122" w:right="0" w:firstLine="0"/>
                      <w:jc w:val="left"/>
                      <w:rPr>
                        <w:sz w:val="30"/>
                      </w:rPr>
                    </w:pPr>
                    <w:r>
                      <w:rPr>
                        <w:color w:val="44536A"/>
                        <w:sz w:val="30"/>
                      </w:rPr>
                      <w:t>Planear</w:t>
                    </w:r>
                  </w:p>
                </w:txbxContent>
              </v:textbox>
              <w10:wrap type="none"/>
            </v:shape>
          </v:group>
        </w:pict>
      </w:r>
      <w:r>
        <w:rPr>
          <w:spacing w:val="37"/>
          <w:sz w:val="20"/>
        </w:rPr>
      </w:r>
    </w:p>
    <w:p>
      <w:pPr>
        <w:pStyle w:val="BodyText"/>
        <w:spacing w:before="6"/>
        <w:rPr>
          <w:sz w:val="7"/>
        </w:rPr>
      </w:pPr>
    </w:p>
    <w:p>
      <w:pPr>
        <w:spacing w:line="240" w:lineRule="auto"/>
        <w:ind w:left="2801" w:right="0" w:firstLine="0"/>
        <w:rPr>
          <w:sz w:val="20"/>
        </w:rPr>
      </w:pPr>
      <w:r>
        <w:rPr>
          <w:position w:val="11"/>
          <w:sz w:val="20"/>
        </w:rPr>
        <w:pict>
          <v:group style="width:82.15pt;height:76.850pt;mso-position-horizontal-relative:char;mso-position-vertical-relative:line" coordorigin="0,0" coordsize="1643,1537">
            <v:shape style="position:absolute;left:173;top:1;width:1468;height:1468" type="#_x0000_t75" stroked="false">
              <v:imagedata r:id="rId21" o:title=""/>
            </v:shape>
            <v:shape style="position:absolute;left:0;top:0;width:1642;height:1537" type="#_x0000_t75" stroked="false">
              <v:imagedata r:id="rId22" o:title=""/>
            </v:shape>
            <v:shape style="position:absolute;left:0;top:0;width:1643;height:1537" type="#_x0000_t202" filled="false" stroked="false">
              <v:textbox inset="0,0,0,0">
                <w:txbxContent>
                  <w:p>
                    <w:pPr>
                      <w:spacing w:before="257"/>
                      <w:ind w:left="498" w:right="0" w:firstLine="0"/>
                      <w:jc w:val="left"/>
                      <w:rPr>
                        <w:sz w:val="30"/>
                      </w:rPr>
                    </w:pPr>
                    <w:r>
                      <w:rPr>
                        <w:color w:val="44536A"/>
                        <w:sz w:val="30"/>
                      </w:rPr>
                      <w:t>Verificar</w:t>
                    </w:r>
                  </w:p>
                </w:txbxContent>
              </v:textbox>
              <w10:wrap type="none"/>
            </v:shape>
          </v:group>
        </w:pict>
      </w:r>
      <w:r>
        <w:rPr>
          <w:position w:val="11"/>
          <w:sz w:val="20"/>
        </w:rPr>
      </w:r>
      <w:r>
        <w:rPr>
          <w:rFonts w:ascii="Times New Roman"/>
          <w:spacing w:val="37"/>
          <w:position w:val="11"/>
          <w:sz w:val="20"/>
        </w:rPr>
        <w:t> </w:t>
      </w:r>
      <w:r>
        <w:rPr>
          <w:spacing w:val="37"/>
          <w:sz w:val="20"/>
        </w:rPr>
        <w:pict>
          <v:group style="width:76.95pt;height:82.15pt;mso-position-horizontal-relative:char;mso-position-vertical-relative:line" coordorigin="0,0" coordsize="1539,1643">
            <v:shape style="position:absolute;left:0;top:1;width:1468;height:1468" type="#_x0000_t75" stroked="false">
              <v:imagedata r:id="rId23" o:title=""/>
            </v:shape>
            <v:shape style="position:absolute;left:1;top:0;width:1537;height:1642" type="#_x0000_t75" stroked="false">
              <v:imagedata r:id="rId24" o:title=""/>
            </v:shape>
            <v:shape style="position:absolute;left:0;top:0;width:1539;height:1643" type="#_x0000_t202" filled="false" stroked="false">
              <v:textbox inset="0,0,0,0">
                <w:txbxContent>
                  <w:p>
                    <w:pPr>
                      <w:spacing w:before="257"/>
                      <w:ind w:left="122" w:right="0" w:firstLine="0"/>
                      <w:jc w:val="left"/>
                      <w:rPr>
                        <w:sz w:val="30"/>
                      </w:rPr>
                    </w:pPr>
                    <w:r>
                      <w:rPr>
                        <w:color w:val="44536A"/>
                        <w:sz w:val="30"/>
                      </w:rPr>
                      <w:t>Hacer</w:t>
                    </w:r>
                  </w:p>
                </w:txbxContent>
              </v:textbox>
              <w10:wrap type="none"/>
            </v:shape>
          </v:group>
        </w:pict>
      </w:r>
      <w:r>
        <w:rPr>
          <w:spacing w:val="37"/>
          <w:sz w:val="20"/>
        </w:rPr>
      </w:r>
    </w:p>
    <w:p>
      <w:pPr>
        <w:pStyle w:val="BodyText"/>
        <w:spacing w:before="8"/>
        <w:rPr>
          <w:sz w:val="15"/>
        </w:rPr>
      </w:pPr>
    </w:p>
    <w:p>
      <w:pPr>
        <w:spacing w:before="64"/>
        <w:ind w:left="338" w:right="358" w:firstLine="0"/>
        <w:jc w:val="center"/>
        <w:rPr>
          <w:b/>
          <w:sz w:val="18"/>
        </w:rPr>
      </w:pPr>
      <w:bookmarkStart w:name="_bookmark14" w:id="15"/>
      <w:bookmarkEnd w:id="15"/>
      <w:r>
        <w:rPr/>
      </w:r>
      <w:r>
        <w:rPr>
          <w:b/>
          <w:color w:val="5B9BD4"/>
          <w:sz w:val="18"/>
        </w:rPr>
        <w:t>Ilustración  4. Modelo de PHVA</w:t>
      </w:r>
    </w:p>
    <w:p>
      <w:pPr>
        <w:pStyle w:val="BodyText"/>
        <w:spacing w:before="2"/>
        <w:rPr>
          <w:b/>
          <w:sz w:val="16"/>
        </w:rPr>
      </w:pPr>
    </w:p>
    <w:p>
      <w:pPr>
        <w:pStyle w:val="BodyText"/>
        <w:spacing w:line="259" w:lineRule="auto" w:before="1"/>
        <w:ind w:left="102" w:right="112"/>
        <w:jc w:val="both"/>
      </w:pPr>
      <w:r>
        <w:rPr/>
        <w:t>Por su naturaleza, estos sistemas requieren la creación y mejora constante de políticas, procesos, procedimientos, planes y otros documentos que permitan la generación y análisis de información para la toma de decisiones y la mejora continua.</w:t>
      </w:r>
    </w:p>
    <w:p>
      <w:pPr>
        <w:pStyle w:val="BodyText"/>
        <w:spacing w:line="259" w:lineRule="auto" w:before="161"/>
        <w:ind w:left="102" w:right="112"/>
        <w:jc w:val="both"/>
      </w:pPr>
      <w:r>
        <w:rPr/>
        <w:t>Estos</w:t>
      </w:r>
      <w:r>
        <w:rPr>
          <w:spacing w:val="-6"/>
        </w:rPr>
        <w:t> </w:t>
      </w:r>
      <w:r>
        <w:rPr/>
        <w:t>estándares</w:t>
      </w:r>
      <w:r>
        <w:rPr>
          <w:spacing w:val="-5"/>
        </w:rPr>
        <w:t> </w:t>
      </w:r>
      <w:r>
        <w:rPr/>
        <w:t>son</w:t>
      </w:r>
      <w:r>
        <w:rPr>
          <w:spacing w:val="-6"/>
        </w:rPr>
        <w:t> </w:t>
      </w:r>
      <w:r>
        <w:rPr/>
        <w:t>elaborados</w:t>
      </w:r>
      <w:r>
        <w:rPr>
          <w:spacing w:val="-3"/>
        </w:rPr>
        <w:t> </w:t>
      </w:r>
      <w:r>
        <w:rPr/>
        <w:t>por</w:t>
      </w:r>
      <w:r>
        <w:rPr>
          <w:spacing w:val="-3"/>
        </w:rPr>
        <w:t> </w:t>
      </w:r>
      <w:r>
        <w:rPr/>
        <w:t>la</w:t>
      </w:r>
      <w:r>
        <w:rPr>
          <w:spacing w:val="-6"/>
        </w:rPr>
        <w:t> </w:t>
      </w:r>
      <w:r>
        <w:rPr/>
        <w:t>Organización</w:t>
      </w:r>
      <w:r>
        <w:rPr>
          <w:spacing w:val="-4"/>
        </w:rPr>
        <w:t> </w:t>
      </w:r>
      <w:r>
        <w:rPr/>
        <w:t>Internacional</w:t>
      </w:r>
      <w:r>
        <w:rPr>
          <w:spacing w:val="-6"/>
        </w:rPr>
        <w:t> </w:t>
      </w:r>
      <w:r>
        <w:rPr/>
        <w:t>de</w:t>
      </w:r>
      <w:r>
        <w:rPr>
          <w:spacing w:val="-3"/>
        </w:rPr>
        <w:t> </w:t>
      </w:r>
      <w:r>
        <w:rPr/>
        <w:t>Normalización,</w:t>
      </w:r>
      <w:r>
        <w:rPr>
          <w:spacing w:val="-3"/>
        </w:rPr>
        <w:t> </w:t>
      </w:r>
      <w:r>
        <w:rPr/>
        <w:t>y</w:t>
      </w:r>
      <w:r>
        <w:rPr>
          <w:spacing w:val="-5"/>
        </w:rPr>
        <w:t> </w:t>
      </w:r>
      <w:r>
        <w:rPr/>
        <w:t>su</w:t>
      </w:r>
      <w:r>
        <w:rPr>
          <w:spacing w:val="-3"/>
        </w:rPr>
        <w:t> </w:t>
      </w:r>
      <w:r>
        <w:rPr/>
        <w:t>adopción en las diferentes organizaciones a nivel mundial ha ido aumentando en forma significativa. De acuerdo</w:t>
      </w:r>
      <w:r>
        <w:rPr>
          <w:spacing w:val="-13"/>
        </w:rPr>
        <w:t> </w:t>
      </w:r>
      <w:r>
        <w:rPr/>
        <w:t>con</w:t>
      </w:r>
      <w:r>
        <w:rPr>
          <w:spacing w:val="-15"/>
        </w:rPr>
        <w:t> </w:t>
      </w:r>
      <w:r>
        <w:rPr/>
        <w:t>estudios</w:t>
      </w:r>
      <w:r>
        <w:rPr>
          <w:spacing w:val="-11"/>
        </w:rPr>
        <w:t> </w:t>
      </w:r>
      <w:r>
        <w:rPr/>
        <w:t>recientes</w:t>
      </w:r>
      <w:r>
        <w:rPr>
          <w:spacing w:val="-11"/>
        </w:rPr>
        <w:t> </w:t>
      </w:r>
      <w:r>
        <w:rPr/>
        <w:t>de</w:t>
      </w:r>
      <w:r>
        <w:rPr>
          <w:spacing w:val="-13"/>
        </w:rPr>
        <w:t> </w:t>
      </w:r>
      <w:r>
        <w:rPr/>
        <w:t>ISO</w:t>
      </w:r>
      <w:r>
        <w:rPr>
          <w:spacing w:val="-10"/>
        </w:rPr>
        <w:t> </w:t>
      </w:r>
      <w:r>
        <w:rPr/>
        <w:t>(</w:t>
      </w:r>
      <w:r>
        <w:rPr>
          <w:i/>
        </w:rPr>
        <w:t>International</w:t>
      </w:r>
      <w:r>
        <w:rPr>
          <w:i/>
          <w:spacing w:val="-12"/>
        </w:rPr>
        <w:t> </w:t>
      </w:r>
      <w:r>
        <w:rPr>
          <w:i/>
        </w:rPr>
        <w:t>Organization</w:t>
      </w:r>
      <w:r>
        <w:rPr>
          <w:i/>
          <w:spacing w:val="-12"/>
        </w:rPr>
        <w:t> </w:t>
      </w:r>
      <w:r>
        <w:rPr>
          <w:i/>
        </w:rPr>
        <w:t>for</w:t>
      </w:r>
      <w:r>
        <w:rPr>
          <w:i/>
          <w:spacing w:val="-13"/>
        </w:rPr>
        <w:t> </w:t>
      </w:r>
      <w:r>
        <w:rPr>
          <w:i/>
        </w:rPr>
        <w:t>Standardization</w:t>
      </w:r>
      <w:r>
        <w:rPr/>
        <w:t>,</w:t>
      </w:r>
      <w:r>
        <w:rPr>
          <w:spacing w:val="-11"/>
        </w:rPr>
        <w:t> </w:t>
      </w:r>
      <w:r>
        <w:rPr/>
        <w:t>Organización Internacional</w:t>
      </w:r>
      <w:r>
        <w:rPr>
          <w:spacing w:val="-14"/>
        </w:rPr>
        <w:t> </w:t>
      </w:r>
      <w:r>
        <w:rPr/>
        <w:t>de</w:t>
      </w:r>
      <w:r>
        <w:rPr>
          <w:spacing w:val="-13"/>
        </w:rPr>
        <w:t> </w:t>
      </w:r>
      <w:r>
        <w:rPr/>
        <w:t>Normalización).</w:t>
      </w:r>
      <w:r>
        <w:rPr>
          <w:spacing w:val="-10"/>
        </w:rPr>
        <w:t> </w:t>
      </w:r>
      <w:r>
        <w:rPr/>
        <w:t>Hasta</w:t>
      </w:r>
      <w:r>
        <w:rPr>
          <w:spacing w:val="-14"/>
        </w:rPr>
        <w:t> </w:t>
      </w:r>
      <w:r>
        <w:rPr/>
        <w:t>el</w:t>
      </w:r>
      <w:r>
        <w:rPr>
          <w:spacing w:val="-11"/>
        </w:rPr>
        <w:t> </w:t>
      </w:r>
      <w:r>
        <w:rPr/>
        <w:t>año</w:t>
      </w:r>
      <w:r>
        <w:rPr>
          <w:spacing w:val="-13"/>
        </w:rPr>
        <w:t> </w:t>
      </w:r>
      <w:r>
        <w:rPr/>
        <w:t>2014,</w:t>
      </w:r>
      <w:r>
        <w:rPr>
          <w:spacing w:val="-14"/>
        </w:rPr>
        <w:t> </w:t>
      </w:r>
      <w:r>
        <w:rPr/>
        <w:t>se</w:t>
      </w:r>
      <w:r>
        <w:rPr>
          <w:spacing w:val="-16"/>
        </w:rPr>
        <w:t> </w:t>
      </w:r>
      <w:r>
        <w:rPr/>
        <w:t>habían</w:t>
      </w:r>
      <w:r>
        <w:rPr>
          <w:spacing w:val="-13"/>
        </w:rPr>
        <w:t> </w:t>
      </w:r>
      <w:r>
        <w:rPr/>
        <w:t>entregado</w:t>
      </w:r>
      <w:r>
        <w:rPr>
          <w:spacing w:val="-13"/>
        </w:rPr>
        <w:t> </w:t>
      </w:r>
      <w:r>
        <w:rPr/>
        <w:t>1,609,294</w:t>
      </w:r>
      <w:r>
        <w:rPr>
          <w:spacing w:val="-10"/>
        </w:rPr>
        <w:t> </w:t>
      </w:r>
      <w:r>
        <w:rPr/>
        <w:t>certificados</w:t>
      </w:r>
      <w:r>
        <w:rPr>
          <w:spacing w:val="-14"/>
        </w:rPr>
        <w:t> </w:t>
      </w:r>
      <w:r>
        <w:rPr/>
        <w:t>bajo las</w:t>
      </w:r>
      <w:r>
        <w:rPr>
          <w:spacing w:val="-15"/>
        </w:rPr>
        <w:t> </w:t>
      </w:r>
      <w:r>
        <w:rPr/>
        <w:t>normas</w:t>
      </w:r>
      <w:r>
        <w:rPr>
          <w:spacing w:val="-14"/>
        </w:rPr>
        <w:t> </w:t>
      </w:r>
      <w:r>
        <w:rPr/>
        <w:t>emitidas</w:t>
      </w:r>
      <w:r>
        <w:rPr>
          <w:spacing w:val="-14"/>
        </w:rPr>
        <w:t> </w:t>
      </w:r>
      <w:r>
        <w:rPr/>
        <w:t>por</w:t>
      </w:r>
      <w:r>
        <w:rPr>
          <w:spacing w:val="-16"/>
        </w:rPr>
        <w:t> </w:t>
      </w:r>
      <w:r>
        <w:rPr/>
        <w:t>esta</w:t>
      </w:r>
      <w:r>
        <w:rPr>
          <w:spacing w:val="-14"/>
        </w:rPr>
        <w:t> </w:t>
      </w:r>
      <w:r>
        <w:rPr/>
        <w:t>organización,</w:t>
      </w:r>
      <w:r>
        <w:rPr>
          <w:spacing w:val="-14"/>
        </w:rPr>
        <w:t> </w:t>
      </w:r>
      <w:r>
        <w:rPr/>
        <w:t>lo</w:t>
      </w:r>
      <w:r>
        <w:rPr>
          <w:spacing w:val="-13"/>
        </w:rPr>
        <w:t> </w:t>
      </w:r>
      <w:r>
        <w:rPr/>
        <w:t>que</w:t>
      </w:r>
      <w:r>
        <w:rPr>
          <w:spacing w:val="-13"/>
        </w:rPr>
        <w:t> </w:t>
      </w:r>
      <w:r>
        <w:rPr/>
        <w:t>significó</w:t>
      </w:r>
      <w:r>
        <w:rPr>
          <w:spacing w:val="-13"/>
        </w:rPr>
        <w:t> </w:t>
      </w:r>
      <w:r>
        <w:rPr/>
        <w:t>un</w:t>
      </w:r>
      <w:r>
        <w:rPr>
          <w:spacing w:val="-15"/>
        </w:rPr>
        <w:t> </w:t>
      </w:r>
      <w:r>
        <w:rPr/>
        <w:t>crecimiento</w:t>
      </w:r>
      <w:r>
        <w:rPr>
          <w:spacing w:val="-13"/>
        </w:rPr>
        <w:t> </w:t>
      </w:r>
      <w:r>
        <w:rPr/>
        <w:t>del</w:t>
      </w:r>
      <w:r>
        <w:rPr>
          <w:spacing w:val="-13"/>
        </w:rPr>
        <w:t> </w:t>
      </w:r>
      <w:r>
        <w:rPr/>
        <w:t>3%.</w:t>
      </w:r>
      <w:r>
        <w:rPr>
          <w:spacing w:val="-14"/>
        </w:rPr>
        <w:t> </w:t>
      </w:r>
      <w:r>
        <w:rPr/>
        <w:t>La</w:t>
      </w:r>
      <w:r>
        <w:rPr>
          <w:spacing w:val="-14"/>
        </w:rPr>
        <w:t> </w:t>
      </w:r>
      <w:hyperlink w:history="true" w:anchor="_bookmark15">
        <w:r>
          <w:rPr/>
          <w:t>Tabla</w:t>
        </w:r>
        <w:r>
          <w:rPr>
            <w:spacing w:val="-15"/>
          </w:rPr>
          <w:t> </w:t>
        </w:r>
        <w:r>
          <w:rPr/>
          <w:t>2</w:t>
        </w:r>
      </w:hyperlink>
      <w:r>
        <w:rPr>
          <w:spacing w:val="-15"/>
        </w:rPr>
        <w:t> </w:t>
      </w:r>
      <w:r>
        <w:rPr/>
        <w:t>muestra el Índice de normas emitidas por la Organización Internacional de Normalización -ISO 2014 (ISO Survey,</w:t>
      </w:r>
      <w:r>
        <w:rPr>
          <w:spacing w:val="-4"/>
        </w:rPr>
        <w:t> </w:t>
      </w:r>
      <w:r>
        <w:rPr/>
        <w:t>2014).</w:t>
      </w:r>
    </w:p>
    <w:p>
      <w:pPr>
        <w:pStyle w:val="BodyText"/>
        <w:spacing w:before="9"/>
        <w:rPr>
          <w:sz w:val="20"/>
        </w:rPr>
      </w:pPr>
      <w:r>
        <w:rPr/>
        <w:drawing>
          <wp:anchor distT="0" distB="0" distL="0" distR="0" allowOverlap="1" layoutInCell="1" locked="0" behindDoc="0" simplePos="0" relativeHeight="1576">
            <wp:simplePos x="0" y="0"/>
            <wp:positionH relativeFrom="page">
              <wp:posOffset>2276855</wp:posOffset>
            </wp:positionH>
            <wp:positionV relativeFrom="paragraph">
              <wp:posOffset>185695</wp:posOffset>
            </wp:positionV>
            <wp:extent cx="3233057" cy="1714500"/>
            <wp:effectExtent l="0" t="0" r="0" b="0"/>
            <wp:wrapTopAndBottom/>
            <wp:docPr id="7" name="image18.png" descr=""/>
            <wp:cNvGraphicFramePr>
              <a:graphicFrameLocks noChangeAspect="1"/>
            </wp:cNvGraphicFramePr>
            <a:graphic>
              <a:graphicData uri="http://schemas.openxmlformats.org/drawingml/2006/picture">
                <pic:pic>
                  <pic:nvPicPr>
                    <pic:cNvPr id="8" name="image18.png"/>
                    <pic:cNvPicPr/>
                  </pic:nvPicPr>
                  <pic:blipFill>
                    <a:blip r:embed="rId25" cstate="print"/>
                    <a:stretch>
                      <a:fillRect/>
                    </a:stretch>
                  </pic:blipFill>
                  <pic:spPr>
                    <a:xfrm>
                      <a:off x="0" y="0"/>
                      <a:ext cx="3233057" cy="1714500"/>
                    </a:xfrm>
                    <a:prstGeom prst="rect">
                      <a:avLst/>
                    </a:prstGeom>
                  </pic:spPr>
                </pic:pic>
              </a:graphicData>
            </a:graphic>
          </wp:anchor>
        </w:drawing>
      </w:r>
    </w:p>
    <w:p>
      <w:pPr>
        <w:spacing w:before="0"/>
        <w:ind w:left="340" w:right="358" w:firstLine="0"/>
        <w:jc w:val="center"/>
        <w:rPr>
          <w:b/>
          <w:sz w:val="18"/>
        </w:rPr>
      </w:pPr>
      <w:bookmarkStart w:name="_bookmark15" w:id="16"/>
      <w:bookmarkEnd w:id="16"/>
      <w:r>
        <w:rPr/>
      </w:r>
      <w:r>
        <w:rPr>
          <w:b/>
          <w:color w:val="5B9BD4"/>
          <w:sz w:val="18"/>
        </w:rPr>
        <w:t>Tabla 2. Índice de normas emitidas por la Organización Internacional de Normalización -ISO 2014</w:t>
      </w:r>
    </w:p>
    <w:p>
      <w:pPr>
        <w:pStyle w:val="BodyText"/>
        <w:rPr>
          <w:b/>
          <w:sz w:val="18"/>
        </w:rPr>
      </w:pPr>
    </w:p>
    <w:p>
      <w:pPr>
        <w:pStyle w:val="BodyText"/>
        <w:spacing w:before="10"/>
        <w:rPr>
          <w:b/>
          <w:sz w:val="21"/>
        </w:rPr>
      </w:pPr>
    </w:p>
    <w:p>
      <w:pPr>
        <w:pStyle w:val="BodyText"/>
        <w:spacing w:line="259" w:lineRule="auto"/>
        <w:ind w:left="102" w:right="114"/>
        <w:jc w:val="both"/>
      </w:pPr>
      <w:r>
        <w:rPr/>
        <w:t>Este estudio muestra un incremento del 13% en el uso de estándares de Sistemas de Gestión de Tecnologías de la información como son; las normas: ISO/IEC 27001 Requisitos para un Sistema de Gestión de Seguridad de la Información, ISO/IEC 20000-1 Requisitos para un Sistema de Gestión de Servicios, ISO/IEC 22301 Requisitos para un Sistema de Gestión de Continuidad de Negocio.</w:t>
      </w:r>
    </w:p>
    <w:p>
      <w:pPr>
        <w:spacing w:after="0" w:line="259" w:lineRule="auto"/>
        <w:jc w:val="both"/>
        <w:sectPr>
          <w:pgSz w:w="12240" w:h="15840"/>
          <w:pgMar w:header="0" w:footer="1634" w:top="1440" w:bottom="1820" w:left="1600" w:right="1580"/>
        </w:sectPr>
      </w:pPr>
    </w:p>
    <w:p>
      <w:pPr>
        <w:pStyle w:val="BodyText"/>
        <w:spacing w:line="259" w:lineRule="auto" w:before="35"/>
        <w:ind w:left="102" w:right="116"/>
        <w:jc w:val="both"/>
      </w:pPr>
      <w:r>
        <w:rPr/>
        <w:t>Los resultados de este estudio ubican a México en el segundo lugar con más de 3 500 certificados emitidos durante el año 2012, únicamente superado por Estados Unidos.</w:t>
      </w:r>
    </w:p>
    <w:p>
      <w:pPr>
        <w:pStyle w:val="BodyText"/>
        <w:spacing w:line="259" w:lineRule="auto" w:before="158"/>
        <w:ind w:left="102" w:right="114"/>
        <w:jc w:val="both"/>
      </w:pPr>
      <w:r>
        <w:rPr/>
        <w:t>Este estudio internacional llamado “ISO Survey 2014” (ISO Survey, 2014) indica que la ISO 9001 la norma con la mayor cantidad de certificados emitidos, si bien cada año hay un incremento en el número de certificaciones ISO 9001, esto no quiere decir que se estén incrementando al mismo ritmo</w:t>
      </w:r>
      <w:r>
        <w:rPr>
          <w:spacing w:val="-12"/>
        </w:rPr>
        <w:t> </w:t>
      </w:r>
      <w:r>
        <w:rPr/>
        <w:t>que</w:t>
      </w:r>
      <w:r>
        <w:rPr>
          <w:spacing w:val="-15"/>
        </w:rPr>
        <w:t> </w:t>
      </w:r>
      <w:r>
        <w:rPr/>
        <w:t>en</w:t>
      </w:r>
      <w:r>
        <w:rPr>
          <w:spacing w:val="-13"/>
        </w:rPr>
        <w:t> </w:t>
      </w:r>
      <w:r>
        <w:rPr/>
        <w:t>años</w:t>
      </w:r>
      <w:r>
        <w:rPr>
          <w:spacing w:val="-13"/>
        </w:rPr>
        <w:t> </w:t>
      </w:r>
      <w:r>
        <w:rPr/>
        <w:t>anteriores.</w:t>
      </w:r>
      <w:r>
        <w:rPr>
          <w:spacing w:val="-13"/>
        </w:rPr>
        <w:t> </w:t>
      </w:r>
      <w:r>
        <w:rPr/>
        <w:t>Por</w:t>
      </w:r>
      <w:r>
        <w:rPr>
          <w:spacing w:val="-15"/>
        </w:rPr>
        <w:t> </w:t>
      </w:r>
      <w:r>
        <w:rPr/>
        <w:t>ejemplo,</w:t>
      </w:r>
      <w:r>
        <w:rPr>
          <w:spacing w:val="-14"/>
        </w:rPr>
        <w:t> </w:t>
      </w:r>
      <w:r>
        <w:rPr/>
        <w:t>La</w:t>
      </w:r>
      <w:r>
        <w:rPr>
          <w:spacing w:val="-15"/>
        </w:rPr>
        <w:t> </w:t>
      </w:r>
      <w:hyperlink w:history="true" w:anchor="_bookmark16">
        <w:r>
          <w:rPr/>
          <w:t>Ilustración</w:t>
        </w:r>
        <w:r>
          <w:rPr>
            <w:spacing w:val="21"/>
          </w:rPr>
          <w:t> </w:t>
        </w:r>
        <w:r>
          <w:rPr/>
          <w:t>5</w:t>
        </w:r>
      </w:hyperlink>
      <w:r>
        <w:rPr>
          <w:spacing w:val="-14"/>
        </w:rPr>
        <w:t> </w:t>
      </w:r>
      <w:r>
        <w:rPr/>
        <w:t>muestra</w:t>
      </w:r>
      <w:r>
        <w:rPr>
          <w:spacing w:val="-15"/>
        </w:rPr>
        <w:t> </w:t>
      </w:r>
      <w:r>
        <w:rPr/>
        <w:t>que</w:t>
      </w:r>
      <w:r>
        <w:rPr>
          <w:spacing w:val="-12"/>
        </w:rPr>
        <w:t> </w:t>
      </w:r>
      <w:r>
        <w:rPr/>
        <w:t>el</w:t>
      </w:r>
      <w:r>
        <w:rPr>
          <w:spacing w:val="-15"/>
        </w:rPr>
        <w:t> </w:t>
      </w:r>
      <w:r>
        <w:rPr/>
        <w:t>crecimiento</w:t>
      </w:r>
      <w:r>
        <w:rPr>
          <w:spacing w:val="-14"/>
        </w:rPr>
        <w:t> </w:t>
      </w:r>
      <w:r>
        <w:rPr/>
        <w:t>en</w:t>
      </w:r>
      <w:r>
        <w:rPr>
          <w:spacing w:val="-13"/>
        </w:rPr>
        <w:t> </w:t>
      </w:r>
      <w:r>
        <w:rPr/>
        <w:t>el</w:t>
      </w:r>
      <w:r>
        <w:rPr>
          <w:spacing w:val="-13"/>
        </w:rPr>
        <w:t> </w:t>
      </w:r>
      <w:r>
        <w:rPr/>
        <w:t>número de certificados se ha ido estancando mundialmente desde el año 2010, podemos observar que el ritmo en el cual están creciendo el número de certificaciones se ha ido desacelerando desde hace ya un tiempo</w:t>
      </w:r>
      <w:r>
        <w:rPr>
          <w:spacing w:val="-9"/>
        </w:rPr>
        <w:t> </w:t>
      </w:r>
      <w:r>
        <w:rPr/>
        <w:t>atrás.</w:t>
      </w:r>
    </w:p>
    <w:p>
      <w:pPr>
        <w:pStyle w:val="BodyText"/>
        <w:rPr>
          <w:sz w:val="10"/>
        </w:rPr>
      </w:pPr>
      <w:r>
        <w:rPr/>
        <w:drawing>
          <wp:anchor distT="0" distB="0" distL="0" distR="0" allowOverlap="1" layoutInCell="1" locked="0" behindDoc="0" simplePos="0" relativeHeight="1600">
            <wp:simplePos x="0" y="0"/>
            <wp:positionH relativeFrom="page">
              <wp:posOffset>1225296</wp:posOffset>
            </wp:positionH>
            <wp:positionV relativeFrom="paragraph">
              <wp:posOffset>102510</wp:posOffset>
            </wp:positionV>
            <wp:extent cx="5473583" cy="2907029"/>
            <wp:effectExtent l="0" t="0" r="0" b="0"/>
            <wp:wrapTopAndBottom/>
            <wp:docPr id="9" name="image19.jpeg" descr=""/>
            <wp:cNvGraphicFramePr>
              <a:graphicFrameLocks noChangeAspect="1"/>
            </wp:cNvGraphicFramePr>
            <a:graphic>
              <a:graphicData uri="http://schemas.openxmlformats.org/drawingml/2006/picture">
                <pic:pic>
                  <pic:nvPicPr>
                    <pic:cNvPr id="10" name="image19.jpeg"/>
                    <pic:cNvPicPr/>
                  </pic:nvPicPr>
                  <pic:blipFill>
                    <a:blip r:embed="rId27" cstate="print"/>
                    <a:stretch>
                      <a:fillRect/>
                    </a:stretch>
                  </pic:blipFill>
                  <pic:spPr>
                    <a:xfrm>
                      <a:off x="0" y="0"/>
                      <a:ext cx="5473583" cy="2907029"/>
                    </a:xfrm>
                    <a:prstGeom prst="rect">
                      <a:avLst/>
                    </a:prstGeom>
                  </pic:spPr>
                </pic:pic>
              </a:graphicData>
            </a:graphic>
          </wp:anchor>
        </w:drawing>
      </w:r>
    </w:p>
    <w:p>
      <w:pPr>
        <w:spacing w:before="143"/>
        <w:ind w:left="2060" w:right="1244" w:firstLine="0"/>
        <w:jc w:val="left"/>
        <w:rPr>
          <w:b/>
          <w:sz w:val="18"/>
        </w:rPr>
      </w:pPr>
      <w:bookmarkStart w:name="_bookmark16" w:id="17"/>
      <w:bookmarkEnd w:id="17"/>
      <w:r>
        <w:rPr/>
      </w:r>
      <w:r>
        <w:rPr>
          <w:b/>
          <w:color w:val="5B9BD4"/>
          <w:sz w:val="18"/>
        </w:rPr>
        <w:t>Ilustración  5. Crecimiento Certificaciones ISO 9001 en porcentaje.</w:t>
      </w:r>
    </w:p>
    <w:p>
      <w:pPr>
        <w:pStyle w:val="BodyText"/>
        <w:spacing w:before="2"/>
        <w:rPr>
          <w:b/>
          <w:sz w:val="16"/>
        </w:rPr>
      </w:pPr>
    </w:p>
    <w:p>
      <w:pPr>
        <w:pStyle w:val="BodyText"/>
        <w:spacing w:line="259" w:lineRule="auto" w:before="1"/>
        <w:ind w:left="102" w:right="114"/>
        <w:jc w:val="both"/>
      </w:pPr>
      <w:r>
        <w:rPr/>
        <w:t>Actualmente no existen estudios formales sobre esta desaceleración, sin embargo se ha detectado que</w:t>
      </w:r>
      <w:r>
        <w:rPr>
          <w:spacing w:val="-8"/>
        </w:rPr>
        <w:t> </w:t>
      </w:r>
      <w:r>
        <w:rPr/>
        <w:t>uno</w:t>
      </w:r>
      <w:r>
        <w:rPr>
          <w:spacing w:val="-7"/>
        </w:rPr>
        <w:t> </w:t>
      </w:r>
      <w:r>
        <w:rPr/>
        <w:t>de</w:t>
      </w:r>
      <w:r>
        <w:rPr>
          <w:spacing w:val="-8"/>
        </w:rPr>
        <w:t> </w:t>
      </w:r>
      <w:r>
        <w:rPr/>
        <w:t>los</w:t>
      </w:r>
      <w:r>
        <w:rPr>
          <w:spacing w:val="-8"/>
        </w:rPr>
        <w:t> </w:t>
      </w:r>
      <w:r>
        <w:rPr/>
        <w:t>principales</w:t>
      </w:r>
      <w:r>
        <w:rPr>
          <w:spacing w:val="-10"/>
        </w:rPr>
        <w:t> </w:t>
      </w:r>
      <w:r>
        <w:rPr/>
        <w:t>motivos,</w:t>
      </w:r>
      <w:r>
        <w:rPr>
          <w:spacing w:val="-7"/>
        </w:rPr>
        <w:t> </w:t>
      </w:r>
      <w:r>
        <w:rPr/>
        <w:t>es</w:t>
      </w:r>
      <w:r>
        <w:rPr>
          <w:spacing w:val="-8"/>
        </w:rPr>
        <w:t> </w:t>
      </w:r>
      <w:r>
        <w:rPr/>
        <w:t>que</w:t>
      </w:r>
      <w:r>
        <w:rPr>
          <w:spacing w:val="-7"/>
        </w:rPr>
        <w:t> </w:t>
      </w:r>
      <w:r>
        <w:rPr/>
        <w:t>el</w:t>
      </w:r>
      <w:r>
        <w:rPr>
          <w:spacing w:val="-8"/>
        </w:rPr>
        <w:t> </w:t>
      </w:r>
      <w:r>
        <w:rPr/>
        <w:t>cumplir</w:t>
      </w:r>
      <w:r>
        <w:rPr>
          <w:spacing w:val="-8"/>
        </w:rPr>
        <w:t> </w:t>
      </w:r>
      <w:r>
        <w:rPr/>
        <w:t>y</w:t>
      </w:r>
      <w:r>
        <w:rPr>
          <w:spacing w:val="-7"/>
        </w:rPr>
        <w:t> </w:t>
      </w:r>
      <w:r>
        <w:rPr/>
        <w:t>mantener</w:t>
      </w:r>
      <w:r>
        <w:rPr>
          <w:spacing w:val="-9"/>
        </w:rPr>
        <w:t> </w:t>
      </w:r>
      <w:r>
        <w:rPr/>
        <w:t>el</w:t>
      </w:r>
      <w:r>
        <w:rPr>
          <w:spacing w:val="-8"/>
        </w:rPr>
        <w:t> </w:t>
      </w:r>
      <w:r>
        <w:rPr/>
        <w:t>cumplimiento</w:t>
      </w:r>
      <w:r>
        <w:rPr>
          <w:spacing w:val="-7"/>
        </w:rPr>
        <w:t> </w:t>
      </w:r>
      <w:r>
        <w:rPr/>
        <w:t>de</w:t>
      </w:r>
      <w:r>
        <w:rPr>
          <w:spacing w:val="-7"/>
        </w:rPr>
        <w:t> </w:t>
      </w:r>
      <w:r>
        <w:rPr/>
        <w:t>una</w:t>
      </w:r>
      <w:r>
        <w:rPr>
          <w:spacing w:val="-8"/>
        </w:rPr>
        <w:t> </w:t>
      </w:r>
      <w:r>
        <w:rPr/>
        <w:t>normativa o</w:t>
      </w:r>
      <w:r>
        <w:rPr>
          <w:spacing w:val="-4"/>
        </w:rPr>
        <w:t> </w:t>
      </w:r>
      <w:r>
        <w:rPr/>
        <w:t>regulación</w:t>
      </w:r>
      <w:r>
        <w:rPr>
          <w:spacing w:val="-9"/>
        </w:rPr>
        <w:t> </w:t>
      </w:r>
      <w:r>
        <w:rPr/>
        <w:t>ha</w:t>
      </w:r>
      <w:r>
        <w:rPr>
          <w:spacing w:val="-6"/>
        </w:rPr>
        <w:t> </w:t>
      </w:r>
      <w:r>
        <w:rPr/>
        <w:t>recaído</w:t>
      </w:r>
      <w:r>
        <w:rPr>
          <w:spacing w:val="-8"/>
        </w:rPr>
        <w:t> </w:t>
      </w:r>
      <w:r>
        <w:rPr/>
        <w:t>en</w:t>
      </w:r>
      <w:r>
        <w:rPr>
          <w:spacing w:val="-11"/>
        </w:rPr>
        <w:t> </w:t>
      </w:r>
      <w:r>
        <w:rPr/>
        <w:t>una</w:t>
      </w:r>
      <w:r>
        <w:rPr>
          <w:spacing w:val="-6"/>
        </w:rPr>
        <w:t> </w:t>
      </w:r>
      <w:r>
        <w:rPr/>
        <w:t>sola</w:t>
      </w:r>
      <w:r>
        <w:rPr>
          <w:spacing w:val="-8"/>
        </w:rPr>
        <w:t> </w:t>
      </w:r>
      <w:r>
        <w:rPr/>
        <w:t>área,</w:t>
      </w:r>
      <w:r>
        <w:rPr>
          <w:spacing w:val="-6"/>
        </w:rPr>
        <w:t> </w:t>
      </w:r>
      <w:r>
        <w:rPr/>
        <w:t>como</w:t>
      </w:r>
      <w:r>
        <w:rPr>
          <w:spacing w:val="-7"/>
        </w:rPr>
        <w:t> </w:t>
      </w:r>
      <w:r>
        <w:rPr/>
        <w:t>el</w:t>
      </w:r>
      <w:r>
        <w:rPr>
          <w:spacing w:val="-8"/>
        </w:rPr>
        <w:t> </w:t>
      </w:r>
      <w:r>
        <w:rPr/>
        <w:t>área</w:t>
      </w:r>
      <w:r>
        <w:rPr>
          <w:spacing w:val="-8"/>
        </w:rPr>
        <w:t> </w:t>
      </w:r>
      <w:r>
        <w:rPr/>
        <w:t>legal,</w:t>
      </w:r>
      <w:r>
        <w:rPr>
          <w:spacing w:val="-8"/>
        </w:rPr>
        <w:t> </w:t>
      </w:r>
      <w:r>
        <w:rPr/>
        <w:t>de</w:t>
      </w:r>
      <w:r>
        <w:rPr>
          <w:spacing w:val="-8"/>
        </w:rPr>
        <w:t> </w:t>
      </w:r>
      <w:r>
        <w:rPr/>
        <w:t>calidad</w:t>
      </w:r>
      <w:r>
        <w:rPr>
          <w:spacing w:val="-9"/>
        </w:rPr>
        <w:t> </w:t>
      </w:r>
      <w:r>
        <w:rPr/>
        <w:t>o</w:t>
      </w:r>
      <w:r>
        <w:rPr>
          <w:spacing w:val="-4"/>
        </w:rPr>
        <w:t> </w:t>
      </w:r>
      <w:r>
        <w:rPr/>
        <w:t>normatividad</w:t>
      </w:r>
      <w:r>
        <w:rPr>
          <w:spacing w:val="-6"/>
        </w:rPr>
        <w:t> </w:t>
      </w:r>
      <w:r>
        <w:rPr/>
        <w:t>y</w:t>
      </w:r>
      <w:r>
        <w:rPr>
          <w:spacing w:val="-7"/>
        </w:rPr>
        <w:t> </w:t>
      </w:r>
      <w:r>
        <w:rPr/>
        <w:t>no</w:t>
      </w:r>
      <w:r>
        <w:rPr>
          <w:spacing w:val="-4"/>
        </w:rPr>
        <w:t> </w:t>
      </w:r>
      <w:r>
        <w:rPr/>
        <w:t>se</w:t>
      </w:r>
      <w:r>
        <w:rPr>
          <w:spacing w:val="-5"/>
        </w:rPr>
        <w:t> </w:t>
      </w:r>
      <w:r>
        <w:rPr/>
        <w:t>logra permear en toda la organización, debido principalmente a que no hay integración de los procesos organizacionales con las diferentes</w:t>
      </w:r>
      <w:r>
        <w:rPr>
          <w:spacing w:val="-13"/>
        </w:rPr>
        <w:t> </w:t>
      </w:r>
      <w:r>
        <w:rPr/>
        <w:t>normativas.</w:t>
      </w:r>
    </w:p>
    <w:p>
      <w:pPr>
        <w:pStyle w:val="BodyText"/>
        <w:spacing w:line="259" w:lineRule="auto" w:before="161"/>
        <w:ind w:left="102" w:right="116"/>
        <w:jc w:val="both"/>
      </w:pPr>
      <w:r>
        <w:rPr/>
        <w:t>En México se han implementado programas gubernamentales y privados para la promoción y adopción de estos estándares por medio de la Secretaria de Economía y de la Asociación Mexicana de</w:t>
      </w:r>
      <w:r>
        <w:rPr>
          <w:spacing w:val="-12"/>
        </w:rPr>
        <w:t> </w:t>
      </w:r>
      <w:r>
        <w:rPr/>
        <w:t>la</w:t>
      </w:r>
      <w:r>
        <w:rPr>
          <w:spacing w:val="-14"/>
        </w:rPr>
        <w:t> </w:t>
      </w:r>
      <w:r>
        <w:rPr/>
        <w:t>Industria</w:t>
      </w:r>
      <w:r>
        <w:rPr>
          <w:spacing w:val="-13"/>
        </w:rPr>
        <w:t> </w:t>
      </w:r>
      <w:r>
        <w:rPr/>
        <w:t>de</w:t>
      </w:r>
      <w:r>
        <w:rPr>
          <w:spacing w:val="-12"/>
        </w:rPr>
        <w:t> </w:t>
      </w:r>
      <w:r>
        <w:rPr/>
        <w:t>Tecnologías</w:t>
      </w:r>
      <w:r>
        <w:rPr>
          <w:spacing w:val="-13"/>
        </w:rPr>
        <w:t> </w:t>
      </w:r>
      <w:r>
        <w:rPr/>
        <w:t>de</w:t>
      </w:r>
      <w:r>
        <w:rPr>
          <w:spacing w:val="-12"/>
        </w:rPr>
        <w:t> </w:t>
      </w:r>
      <w:r>
        <w:rPr/>
        <w:t>Información,</w:t>
      </w:r>
      <w:r>
        <w:rPr>
          <w:spacing w:val="-13"/>
        </w:rPr>
        <w:t> </w:t>
      </w:r>
      <w:r>
        <w:rPr/>
        <w:t>lo</w:t>
      </w:r>
      <w:r>
        <w:rPr>
          <w:spacing w:val="-12"/>
        </w:rPr>
        <w:t> </w:t>
      </w:r>
      <w:r>
        <w:rPr/>
        <w:t>que</w:t>
      </w:r>
      <w:r>
        <w:rPr>
          <w:spacing w:val="-10"/>
        </w:rPr>
        <w:t> </w:t>
      </w:r>
      <w:r>
        <w:rPr/>
        <w:t>ha</w:t>
      </w:r>
      <w:r>
        <w:rPr>
          <w:spacing w:val="-13"/>
        </w:rPr>
        <w:t> </w:t>
      </w:r>
      <w:r>
        <w:rPr/>
        <w:t>ayudado</w:t>
      </w:r>
      <w:r>
        <w:rPr>
          <w:spacing w:val="-12"/>
        </w:rPr>
        <w:t> </w:t>
      </w:r>
      <w:r>
        <w:rPr/>
        <w:t>a</w:t>
      </w:r>
      <w:r>
        <w:rPr>
          <w:spacing w:val="-13"/>
        </w:rPr>
        <w:t> </w:t>
      </w:r>
      <w:r>
        <w:rPr/>
        <w:t>la</w:t>
      </w:r>
      <w:r>
        <w:rPr>
          <w:spacing w:val="-14"/>
        </w:rPr>
        <w:t> </w:t>
      </w:r>
      <w:r>
        <w:rPr/>
        <w:t>adopción</w:t>
      </w:r>
      <w:r>
        <w:rPr>
          <w:spacing w:val="-14"/>
        </w:rPr>
        <w:t> </w:t>
      </w:r>
      <w:r>
        <w:rPr/>
        <w:t>de</w:t>
      </w:r>
      <w:r>
        <w:rPr>
          <w:spacing w:val="-15"/>
        </w:rPr>
        <w:t> </w:t>
      </w:r>
      <w:r>
        <w:rPr/>
        <w:t>más</w:t>
      </w:r>
      <w:r>
        <w:rPr>
          <w:spacing w:val="-13"/>
        </w:rPr>
        <w:t> </w:t>
      </w:r>
      <w:r>
        <w:rPr/>
        <w:t>de</w:t>
      </w:r>
      <w:r>
        <w:rPr>
          <w:spacing w:val="-12"/>
        </w:rPr>
        <w:t> </w:t>
      </w:r>
      <w:r>
        <w:rPr/>
        <w:t>un</w:t>
      </w:r>
      <w:r>
        <w:rPr>
          <w:spacing w:val="-14"/>
        </w:rPr>
        <w:t> </w:t>
      </w:r>
      <w:r>
        <w:rPr/>
        <w:t>modelo o estándar en las organizaciones de manera que se incremente su productividad y</w:t>
      </w:r>
      <w:r>
        <w:rPr>
          <w:spacing w:val="-23"/>
        </w:rPr>
        <w:t> </w:t>
      </w:r>
      <w:r>
        <w:rPr/>
        <w:t>competitividad.</w:t>
      </w:r>
    </w:p>
    <w:p>
      <w:pPr>
        <w:pStyle w:val="BodyText"/>
        <w:spacing w:line="259" w:lineRule="auto" w:before="158"/>
        <w:ind w:left="102" w:right="118"/>
        <w:jc w:val="both"/>
      </w:pPr>
      <w:r>
        <w:rPr/>
        <w:t>Según datos de la Dirección General de Normas de la Secretaría de Economía, existen 1 749 empresas mexicanas con un sistema de gestión certificado, de las cuales menos del 1% cuenta con dos o más sistemas de gestión implementados e integrados.</w:t>
      </w:r>
    </w:p>
    <w:p>
      <w:pPr>
        <w:spacing w:after="0" w:line="259" w:lineRule="auto"/>
        <w:jc w:val="both"/>
        <w:sectPr>
          <w:footerReference w:type="default" r:id="rId26"/>
          <w:pgSz w:w="12240" w:h="15840"/>
          <w:pgMar w:footer="1634" w:header="0" w:top="1380" w:bottom="1820" w:left="1600" w:right="1580"/>
        </w:sectPr>
      </w:pPr>
    </w:p>
    <w:p>
      <w:pPr>
        <w:pStyle w:val="BodyText"/>
        <w:spacing w:line="259" w:lineRule="auto" w:before="35"/>
        <w:ind w:left="102" w:right="116"/>
        <w:jc w:val="both"/>
      </w:pPr>
      <w:r>
        <w:rPr/>
        <w:t>A partir de esta necesidad, la Organización Internacional de Estándares ha elaborado guías para la integración entre los diferentes Sistemas de Gestión, como la ISO/IEC 27013 que es una guía de integración entre las normas ISO/IEC 20000-1 e ISO/IEC 27001.</w:t>
      </w:r>
    </w:p>
    <w:p>
      <w:pPr>
        <w:pStyle w:val="BodyText"/>
        <w:spacing w:line="259" w:lineRule="auto" w:before="161"/>
        <w:ind w:left="102" w:right="115"/>
        <w:jc w:val="both"/>
      </w:pPr>
      <w:r>
        <w:rPr/>
        <w:t>El sistema de gestión de una organización comprende la planeación, organización, dirección y control; es el patrón global basado en diferentes modelos como Ciclo de Deming e ITIL, y está relacionado</w:t>
      </w:r>
      <w:r>
        <w:rPr>
          <w:spacing w:val="-4"/>
        </w:rPr>
        <w:t> </w:t>
      </w:r>
      <w:r>
        <w:rPr/>
        <w:t>fundamentalmente</w:t>
      </w:r>
      <w:r>
        <w:rPr>
          <w:spacing w:val="-6"/>
        </w:rPr>
        <w:t> </w:t>
      </w:r>
      <w:r>
        <w:rPr/>
        <w:t>con</w:t>
      </w:r>
      <w:r>
        <w:rPr>
          <w:spacing w:val="-6"/>
        </w:rPr>
        <w:t> </w:t>
      </w:r>
      <w:r>
        <w:rPr/>
        <w:t>la</w:t>
      </w:r>
      <w:r>
        <w:rPr>
          <w:spacing w:val="-8"/>
        </w:rPr>
        <w:t> </w:t>
      </w:r>
      <w:r>
        <w:rPr/>
        <w:t>toma</w:t>
      </w:r>
      <w:r>
        <w:rPr>
          <w:spacing w:val="-8"/>
        </w:rPr>
        <w:t> </w:t>
      </w:r>
      <w:r>
        <w:rPr/>
        <w:t>de</w:t>
      </w:r>
      <w:r>
        <w:rPr>
          <w:spacing w:val="-5"/>
        </w:rPr>
        <w:t> </w:t>
      </w:r>
      <w:r>
        <w:rPr/>
        <w:t>decisiones</w:t>
      </w:r>
      <w:r>
        <w:rPr>
          <w:spacing w:val="-5"/>
        </w:rPr>
        <w:t> </w:t>
      </w:r>
      <w:r>
        <w:rPr/>
        <w:t>para</w:t>
      </w:r>
      <w:r>
        <w:rPr>
          <w:spacing w:val="-6"/>
        </w:rPr>
        <w:t> </w:t>
      </w:r>
      <w:r>
        <w:rPr/>
        <w:t>planear</w:t>
      </w:r>
      <w:r>
        <w:rPr>
          <w:spacing w:val="-8"/>
        </w:rPr>
        <w:t> </w:t>
      </w:r>
      <w:r>
        <w:rPr/>
        <w:t>y</w:t>
      </w:r>
      <w:r>
        <w:rPr>
          <w:spacing w:val="-7"/>
        </w:rPr>
        <w:t> </w:t>
      </w:r>
      <w:r>
        <w:rPr/>
        <w:t>controlar</w:t>
      </w:r>
      <w:r>
        <w:rPr>
          <w:spacing w:val="-6"/>
        </w:rPr>
        <w:t> </w:t>
      </w:r>
      <w:r>
        <w:rPr/>
        <w:t>el</w:t>
      </w:r>
      <w:r>
        <w:rPr>
          <w:spacing w:val="-5"/>
        </w:rPr>
        <w:t> </w:t>
      </w:r>
      <w:r>
        <w:rPr/>
        <w:t>esfuerzo</w:t>
      </w:r>
      <w:r>
        <w:rPr>
          <w:spacing w:val="-7"/>
        </w:rPr>
        <w:t> </w:t>
      </w:r>
      <w:r>
        <w:rPr/>
        <w:t>de</w:t>
      </w:r>
      <w:r>
        <w:rPr>
          <w:spacing w:val="-5"/>
        </w:rPr>
        <w:t> </w:t>
      </w:r>
      <w:r>
        <w:rPr/>
        <w:t>la organización.</w:t>
      </w:r>
    </w:p>
    <w:p>
      <w:pPr>
        <w:spacing w:after="0" w:line="259" w:lineRule="auto"/>
        <w:jc w:val="both"/>
        <w:sectPr>
          <w:footerReference w:type="default" r:id="rId28"/>
          <w:pgSz w:w="12240" w:h="15840"/>
          <w:pgMar w:footer="1634" w:header="0" w:top="1380" w:bottom="1820" w:left="1600" w:right="1580"/>
          <w:pgNumType w:start="21"/>
        </w:sectPr>
      </w:pPr>
    </w:p>
    <w:p>
      <w:pPr>
        <w:pStyle w:val="Heading2"/>
        <w:tabs>
          <w:tab w:pos="2041" w:val="left" w:leader="none"/>
        </w:tabs>
        <w:ind w:left="104"/>
        <w:rPr>
          <w:b w:val="0"/>
        </w:rPr>
      </w:pPr>
      <w:r>
        <w:rPr>
          <w:b w:val="0"/>
          <w:spacing w:val="-3"/>
        </w:rPr>
        <w:t>CAPÍT</w:t>
      </w:r>
      <w:bookmarkStart w:name="_bookmark17" w:id="18"/>
      <w:bookmarkEnd w:id="18"/>
      <w:r>
        <w:rPr>
          <w:b w:val="0"/>
          <w:spacing w:val="-3"/>
        </w:rPr>
        <w:t>U</w:t>
      </w:r>
      <w:r>
        <w:rPr>
          <w:b w:val="0"/>
          <w:spacing w:val="-3"/>
        </w:rPr>
        <w:t>LO</w:t>
      </w:r>
      <w:r>
        <w:rPr>
          <w:b w:val="0"/>
          <w:spacing w:val="-4"/>
        </w:rPr>
        <w:t> </w:t>
      </w:r>
      <w:r>
        <w:rPr>
          <w:b w:val="0"/>
        </w:rPr>
        <w:t>II:</w:t>
        <w:tab/>
      </w:r>
      <w:r>
        <w:rPr>
          <w:b w:val="0"/>
          <w:spacing w:val="-3"/>
        </w:rPr>
        <w:t>MARCO</w:t>
      </w:r>
      <w:r>
        <w:rPr>
          <w:b w:val="0"/>
          <w:spacing w:val="-8"/>
        </w:rPr>
        <w:t> </w:t>
      </w:r>
      <w:r>
        <w:rPr>
          <w:b w:val="0"/>
          <w:spacing w:val="-3"/>
        </w:rPr>
        <w:t>CONTEXTUAL</w:t>
      </w:r>
    </w:p>
    <w:p>
      <w:pPr>
        <w:pStyle w:val="BodyText"/>
        <w:spacing w:before="194"/>
        <w:ind w:left="962" w:right="356"/>
        <w:jc w:val="both"/>
      </w:pPr>
      <w:r>
        <w:rPr/>
        <w:t>Los</w:t>
      </w:r>
      <w:r>
        <w:rPr>
          <w:spacing w:val="-4"/>
        </w:rPr>
        <w:t> </w:t>
      </w:r>
      <w:r>
        <w:rPr/>
        <w:t>sistemas</w:t>
      </w:r>
      <w:r>
        <w:rPr>
          <w:spacing w:val="-4"/>
        </w:rPr>
        <w:t> </w:t>
      </w:r>
      <w:r>
        <w:rPr/>
        <w:t>de</w:t>
      </w:r>
      <w:r>
        <w:rPr>
          <w:spacing w:val="-4"/>
        </w:rPr>
        <w:t> </w:t>
      </w:r>
      <w:r>
        <w:rPr/>
        <w:t>información</w:t>
      </w:r>
      <w:r>
        <w:rPr>
          <w:spacing w:val="-5"/>
        </w:rPr>
        <w:t> </w:t>
      </w:r>
      <w:r>
        <w:rPr/>
        <w:t>se</w:t>
      </w:r>
      <w:r>
        <w:rPr>
          <w:spacing w:val="-4"/>
        </w:rPr>
        <w:t> </w:t>
      </w:r>
      <w:r>
        <w:rPr/>
        <w:t>han</w:t>
      </w:r>
      <w:r>
        <w:rPr>
          <w:spacing w:val="-5"/>
        </w:rPr>
        <w:t> </w:t>
      </w:r>
      <w:r>
        <w:rPr/>
        <w:t>vuelto</w:t>
      </w:r>
      <w:r>
        <w:rPr>
          <w:spacing w:val="-3"/>
        </w:rPr>
        <w:t> </w:t>
      </w:r>
      <w:r>
        <w:rPr/>
        <w:t>un</w:t>
      </w:r>
      <w:r>
        <w:rPr>
          <w:spacing w:val="-5"/>
        </w:rPr>
        <w:t> </w:t>
      </w:r>
      <w:r>
        <w:rPr/>
        <w:t>elemento</w:t>
      </w:r>
      <w:r>
        <w:rPr>
          <w:spacing w:val="-3"/>
        </w:rPr>
        <w:t> </w:t>
      </w:r>
      <w:r>
        <w:rPr/>
        <w:t>clave</w:t>
      </w:r>
      <w:r>
        <w:rPr>
          <w:spacing w:val="-4"/>
        </w:rPr>
        <w:t> </w:t>
      </w:r>
      <w:r>
        <w:rPr/>
        <w:t>para</w:t>
      </w:r>
      <w:r>
        <w:rPr>
          <w:spacing w:val="-5"/>
        </w:rPr>
        <w:t> </w:t>
      </w:r>
      <w:r>
        <w:rPr/>
        <w:t>el</w:t>
      </w:r>
      <w:r>
        <w:rPr>
          <w:spacing w:val="-4"/>
        </w:rPr>
        <w:t> </w:t>
      </w:r>
      <w:r>
        <w:rPr/>
        <w:t>establecimiento</w:t>
      </w:r>
      <w:r>
        <w:rPr>
          <w:spacing w:val="-4"/>
        </w:rPr>
        <w:t> </w:t>
      </w:r>
      <w:r>
        <w:rPr/>
        <w:t>del</w:t>
      </w:r>
      <w:r>
        <w:rPr>
          <w:spacing w:val="-4"/>
        </w:rPr>
        <w:t> </w:t>
      </w:r>
      <w:r>
        <w:rPr/>
        <w:t>diseño</w:t>
      </w:r>
      <w:r>
        <w:rPr>
          <w:spacing w:val="-3"/>
        </w:rPr>
        <w:t> </w:t>
      </w:r>
      <w:r>
        <w:rPr/>
        <w:t>de flujos de negocio y toma de decisiones, los cuales identifican la necesidad de control sobre los riesgos que afectan el cumplimiento de la continuidad del negocio. La </w:t>
      </w:r>
      <w:hyperlink w:history="true" w:anchor="_bookmark18">
        <w:r>
          <w:rPr/>
          <w:t>Ilustración 6</w:t>
        </w:r>
      </w:hyperlink>
      <w:r>
        <w:rPr/>
        <w:t> muestra la relación entre estos elementos. A esta cualidad de control se le llama</w:t>
      </w:r>
      <w:r>
        <w:rPr>
          <w:spacing w:val="-22"/>
        </w:rPr>
        <w:t> </w:t>
      </w:r>
      <w:r>
        <w:rPr/>
        <w:t>Gobernabilidad.</w:t>
      </w:r>
    </w:p>
    <w:p>
      <w:pPr>
        <w:pStyle w:val="Heading6"/>
        <w:spacing w:before="158"/>
        <w:ind w:left="962"/>
        <w:rPr>
          <w:i/>
        </w:rPr>
      </w:pPr>
      <w:r>
        <w:rPr>
          <w:i/>
        </w:rPr>
        <w:t>Gobernabilidad</w:t>
      </w:r>
    </w:p>
    <w:p>
      <w:pPr>
        <w:pStyle w:val="BodyText"/>
        <w:spacing w:line="259" w:lineRule="auto"/>
        <w:ind w:left="962" w:right="354"/>
        <w:jc w:val="both"/>
      </w:pPr>
      <w:r>
        <w:rPr/>
        <w:t>La</w:t>
      </w:r>
      <w:r>
        <w:rPr>
          <w:spacing w:val="-3"/>
        </w:rPr>
        <w:t> </w:t>
      </w:r>
      <w:r>
        <w:rPr/>
        <w:t>palabra</w:t>
      </w:r>
      <w:r>
        <w:rPr>
          <w:spacing w:val="-4"/>
        </w:rPr>
        <w:t> </w:t>
      </w:r>
      <w:r>
        <w:rPr/>
        <w:t>de</w:t>
      </w:r>
      <w:r>
        <w:rPr>
          <w:spacing w:val="-3"/>
        </w:rPr>
        <w:t> </w:t>
      </w:r>
      <w:r>
        <w:rPr/>
        <w:t>origen</w:t>
      </w:r>
      <w:r>
        <w:rPr>
          <w:spacing w:val="-4"/>
        </w:rPr>
        <w:t> </w:t>
      </w:r>
      <w:r>
        <w:rPr/>
        <w:t>latín</w:t>
      </w:r>
      <w:r>
        <w:rPr>
          <w:spacing w:val="-5"/>
        </w:rPr>
        <w:t> </w:t>
      </w:r>
      <w:r>
        <w:rPr/>
        <w:t>“Gobernanza”</w:t>
      </w:r>
      <w:r>
        <w:rPr>
          <w:spacing w:val="-2"/>
        </w:rPr>
        <w:t> </w:t>
      </w:r>
      <w:r>
        <w:rPr/>
        <w:t>según</w:t>
      </w:r>
      <w:r>
        <w:rPr>
          <w:spacing w:val="-2"/>
        </w:rPr>
        <w:t> </w:t>
      </w:r>
      <w:r>
        <w:rPr/>
        <w:t>la</w:t>
      </w:r>
      <w:r>
        <w:rPr>
          <w:spacing w:val="-4"/>
        </w:rPr>
        <w:t> </w:t>
      </w:r>
      <w:r>
        <w:rPr/>
        <w:t>Real</w:t>
      </w:r>
      <w:r>
        <w:rPr>
          <w:spacing w:val="-6"/>
        </w:rPr>
        <w:t> </w:t>
      </w:r>
      <w:r>
        <w:rPr/>
        <w:t>Academia</w:t>
      </w:r>
      <w:r>
        <w:rPr>
          <w:spacing w:val="-3"/>
        </w:rPr>
        <w:t> </w:t>
      </w:r>
      <w:r>
        <w:rPr/>
        <w:t>Española,</w:t>
      </w:r>
      <w:r>
        <w:rPr>
          <w:spacing w:val="-3"/>
        </w:rPr>
        <w:t> </w:t>
      </w:r>
      <w:r>
        <w:rPr/>
        <w:t>(RAE,</w:t>
      </w:r>
      <w:r>
        <w:rPr>
          <w:spacing w:val="-5"/>
        </w:rPr>
        <w:t> </w:t>
      </w:r>
      <w:r>
        <w:rPr/>
        <w:t>2001),</w:t>
      </w:r>
      <w:r>
        <w:rPr>
          <w:spacing w:val="-6"/>
        </w:rPr>
        <w:t> </w:t>
      </w:r>
      <w:r>
        <w:rPr/>
        <w:t>es</w:t>
      </w:r>
      <w:r>
        <w:rPr>
          <w:spacing w:val="-3"/>
        </w:rPr>
        <w:t> </w:t>
      </w:r>
      <w:r>
        <w:rPr/>
        <w:t>la</w:t>
      </w:r>
      <w:r>
        <w:rPr>
          <w:spacing w:val="-4"/>
        </w:rPr>
        <w:t> </w:t>
      </w:r>
      <w:r>
        <w:rPr/>
        <w:t>acción y efecto de gobernar o gobernarse; la definición más reciente indica que gobernabilidad es el arte o</w:t>
      </w:r>
      <w:r>
        <w:rPr>
          <w:spacing w:val="-2"/>
        </w:rPr>
        <w:t> </w:t>
      </w:r>
      <w:r>
        <w:rPr/>
        <w:t>la</w:t>
      </w:r>
      <w:r>
        <w:rPr>
          <w:spacing w:val="-4"/>
        </w:rPr>
        <w:t> </w:t>
      </w:r>
      <w:r>
        <w:rPr/>
        <w:t>manera</w:t>
      </w:r>
      <w:r>
        <w:rPr>
          <w:spacing w:val="-3"/>
        </w:rPr>
        <w:t> </w:t>
      </w:r>
      <w:r>
        <w:rPr/>
        <w:t>de</w:t>
      </w:r>
      <w:r>
        <w:rPr>
          <w:spacing w:val="-3"/>
        </w:rPr>
        <w:t> </w:t>
      </w:r>
      <w:r>
        <w:rPr/>
        <w:t>gobernar</w:t>
      </w:r>
      <w:r>
        <w:rPr>
          <w:spacing w:val="-3"/>
        </w:rPr>
        <w:t> </w:t>
      </w:r>
      <w:r>
        <w:rPr/>
        <w:t>que</w:t>
      </w:r>
      <w:r>
        <w:rPr>
          <w:spacing w:val="-3"/>
        </w:rPr>
        <w:t> </w:t>
      </w:r>
      <w:r>
        <w:rPr/>
        <w:t>se</w:t>
      </w:r>
      <w:r>
        <w:rPr>
          <w:spacing w:val="-3"/>
        </w:rPr>
        <w:t> </w:t>
      </w:r>
      <w:r>
        <w:rPr/>
        <w:t>propone</w:t>
      </w:r>
      <w:r>
        <w:rPr>
          <w:spacing w:val="-3"/>
        </w:rPr>
        <w:t> </w:t>
      </w:r>
      <w:r>
        <w:rPr/>
        <w:t>como</w:t>
      </w:r>
      <w:r>
        <w:rPr>
          <w:spacing w:val="-2"/>
        </w:rPr>
        <w:t> </w:t>
      </w:r>
      <w:r>
        <w:rPr/>
        <w:t>objetivo</w:t>
      </w:r>
      <w:r>
        <w:rPr>
          <w:spacing w:val="-2"/>
        </w:rPr>
        <w:t> </w:t>
      </w:r>
      <w:r>
        <w:rPr/>
        <w:t>el</w:t>
      </w:r>
      <w:r>
        <w:rPr>
          <w:spacing w:val="-3"/>
        </w:rPr>
        <w:t> </w:t>
      </w:r>
      <w:r>
        <w:rPr/>
        <w:t>logro</w:t>
      </w:r>
      <w:r>
        <w:rPr>
          <w:spacing w:val="-3"/>
        </w:rPr>
        <w:t> </w:t>
      </w:r>
      <w:r>
        <w:rPr/>
        <w:t>de</w:t>
      </w:r>
      <w:r>
        <w:rPr>
          <w:spacing w:val="-3"/>
        </w:rPr>
        <w:t> </w:t>
      </w:r>
      <w:r>
        <w:rPr/>
        <w:t>un</w:t>
      </w:r>
      <w:r>
        <w:rPr>
          <w:spacing w:val="-4"/>
        </w:rPr>
        <w:t> </w:t>
      </w:r>
      <w:r>
        <w:rPr/>
        <w:t>desarrollo</w:t>
      </w:r>
      <w:r>
        <w:rPr>
          <w:spacing w:val="-4"/>
        </w:rPr>
        <w:t> </w:t>
      </w:r>
      <w:r>
        <w:rPr/>
        <w:t>económico,</w:t>
      </w:r>
      <w:r>
        <w:rPr>
          <w:spacing w:val="-3"/>
        </w:rPr>
        <w:t> </w:t>
      </w:r>
      <w:r>
        <w:rPr/>
        <w:t>social e institucional duradero, promoviendo un sano equilibrio entre el Estado, la sociedad civil y el mercado</w:t>
      </w:r>
      <w:r>
        <w:rPr>
          <w:spacing w:val="-4"/>
        </w:rPr>
        <w:t> </w:t>
      </w:r>
      <w:r>
        <w:rPr/>
        <w:t>de</w:t>
      </w:r>
      <w:r>
        <w:rPr>
          <w:spacing w:val="-5"/>
        </w:rPr>
        <w:t> </w:t>
      </w:r>
      <w:r>
        <w:rPr/>
        <w:t>la</w:t>
      </w:r>
      <w:r>
        <w:rPr>
          <w:spacing w:val="-6"/>
        </w:rPr>
        <w:t> </w:t>
      </w:r>
      <w:r>
        <w:rPr/>
        <w:t>economía.</w:t>
      </w:r>
      <w:r>
        <w:rPr>
          <w:spacing w:val="-6"/>
        </w:rPr>
        <w:t> </w:t>
      </w:r>
      <w:r>
        <w:rPr/>
        <w:t>El</w:t>
      </w:r>
      <w:r>
        <w:rPr>
          <w:spacing w:val="-8"/>
        </w:rPr>
        <w:t> </w:t>
      </w:r>
      <w:r>
        <w:rPr/>
        <w:t>término</w:t>
      </w:r>
      <w:r>
        <w:rPr>
          <w:spacing w:val="-4"/>
        </w:rPr>
        <w:t> </w:t>
      </w:r>
      <w:r>
        <w:rPr>
          <w:i/>
        </w:rPr>
        <w:t>Gobernabilidad</w:t>
      </w:r>
      <w:r>
        <w:rPr/>
        <w:t>,</w:t>
      </w:r>
      <w:r>
        <w:rPr>
          <w:spacing w:val="-6"/>
        </w:rPr>
        <w:t> </w:t>
      </w:r>
      <w:r>
        <w:rPr/>
        <w:t>que</w:t>
      </w:r>
      <w:r>
        <w:rPr>
          <w:spacing w:val="-5"/>
        </w:rPr>
        <w:t> </w:t>
      </w:r>
      <w:r>
        <w:rPr/>
        <w:t>en</w:t>
      </w:r>
      <w:r>
        <w:rPr>
          <w:spacing w:val="-6"/>
        </w:rPr>
        <w:t> </w:t>
      </w:r>
      <w:r>
        <w:rPr/>
        <w:t>su</w:t>
      </w:r>
      <w:r>
        <w:rPr>
          <w:spacing w:val="-6"/>
        </w:rPr>
        <w:t> </w:t>
      </w:r>
      <w:r>
        <w:rPr/>
        <w:t>primera</w:t>
      </w:r>
      <w:r>
        <w:rPr>
          <w:spacing w:val="-6"/>
        </w:rPr>
        <w:t> </w:t>
      </w:r>
      <w:r>
        <w:rPr/>
        <w:t>acepción</w:t>
      </w:r>
      <w:r>
        <w:rPr>
          <w:spacing w:val="-9"/>
        </w:rPr>
        <w:t> </w:t>
      </w:r>
      <w:r>
        <w:rPr/>
        <w:t>de</w:t>
      </w:r>
      <w:r>
        <w:rPr>
          <w:spacing w:val="-5"/>
        </w:rPr>
        <w:t> </w:t>
      </w:r>
      <w:r>
        <w:rPr/>
        <w:t>la</w:t>
      </w:r>
      <w:r>
        <w:rPr>
          <w:spacing w:val="-6"/>
        </w:rPr>
        <w:t> </w:t>
      </w:r>
      <w:r>
        <w:rPr/>
        <w:t>RAE</w:t>
      </w:r>
      <w:r>
        <w:rPr>
          <w:spacing w:val="-6"/>
        </w:rPr>
        <w:t> </w:t>
      </w:r>
      <w:r>
        <w:rPr/>
        <w:t>significa cualidad de gobernable, y que suele emplearse sobre todo en relación con su contrario (ingobernabilidad), es, en su segunda acepción, un sinónimo de</w:t>
      </w:r>
      <w:r>
        <w:rPr>
          <w:spacing w:val="-16"/>
        </w:rPr>
        <w:t> </w:t>
      </w:r>
      <w:r>
        <w:rPr/>
        <w:t>gobernanza.</w:t>
      </w:r>
    </w:p>
    <w:p>
      <w:pPr>
        <w:pStyle w:val="BodyText"/>
        <w:spacing w:before="158"/>
        <w:ind w:left="962" w:right="356"/>
        <w:jc w:val="both"/>
      </w:pPr>
      <w:r>
        <w:rPr/>
        <w:t>La Gobernanza incluye el ejercicio de la autoridad legal y regulatorio, así como el uso de recursos institucionales</w:t>
      </w:r>
      <w:r>
        <w:rPr>
          <w:spacing w:val="-10"/>
        </w:rPr>
        <w:t> </w:t>
      </w:r>
      <w:r>
        <w:rPr/>
        <w:t>para</w:t>
      </w:r>
      <w:r>
        <w:rPr>
          <w:spacing w:val="-11"/>
        </w:rPr>
        <w:t> </w:t>
      </w:r>
      <w:r>
        <w:rPr/>
        <w:t>la</w:t>
      </w:r>
      <w:r>
        <w:rPr>
          <w:spacing w:val="-11"/>
        </w:rPr>
        <w:t> </w:t>
      </w:r>
      <w:r>
        <w:rPr/>
        <w:t>gestión</w:t>
      </w:r>
      <w:r>
        <w:rPr>
          <w:spacing w:val="-11"/>
        </w:rPr>
        <w:t> </w:t>
      </w:r>
      <w:r>
        <w:rPr/>
        <w:t>de</w:t>
      </w:r>
      <w:r>
        <w:rPr>
          <w:spacing w:val="-10"/>
        </w:rPr>
        <w:t> </w:t>
      </w:r>
      <w:r>
        <w:rPr/>
        <w:t>las</w:t>
      </w:r>
      <w:r>
        <w:rPr>
          <w:spacing w:val="-11"/>
        </w:rPr>
        <w:t> </w:t>
      </w:r>
      <w:r>
        <w:rPr/>
        <w:t>organizaciones.</w:t>
      </w:r>
      <w:r>
        <w:rPr>
          <w:spacing w:val="-11"/>
        </w:rPr>
        <w:t> </w:t>
      </w:r>
      <w:r>
        <w:rPr/>
        <w:t>También</w:t>
      </w:r>
      <w:r>
        <w:rPr>
          <w:spacing w:val="-11"/>
        </w:rPr>
        <w:t> </w:t>
      </w:r>
      <w:r>
        <w:rPr/>
        <w:t>es</w:t>
      </w:r>
      <w:r>
        <w:rPr>
          <w:spacing w:val="-10"/>
        </w:rPr>
        <w:t> </w:t>
      </w:r>
      <w:r>
        <w:rPr/>
        <w:t>un</w:t>
      </w:r>
      <w:r>
        <w:rPr>
          <w:spacing w:val="-11"/>
        </w:rPr>
        <w:t> </w:t>
      </w:r>
      <w:r>
        <w:rPr/>
        <w:t>área</w:t>
      </w:r>
      <w:r>
        <w:rPr>
          <w:spacing w:val="-10"/>
        </w:rPr>
        <w:t> </w:t>
      </w:r>
      <w:r>
        <w:rPr/>
        <w:t>de</w:t>
      </w:r>
      <w:r>
        <w:rPr>
          <w:spacing w:val="-10"/>
        </w:rPr>
        <w:t> </w:t>
      </w:r>
      <w:r>
        <w:rPr/>
        <w:t>la</w:t>
      </w:r>
      <w:r>
        <w:rPr>
          <w:spacing w:val="-14"/>
        </w:rPr>
        <w:t> </w:t>
      </w:r>
      <w:r>
        <w:rPr/>
        <w:t>economía</w:t>
      </w:r>
      <w:r>
        <w:rPr>
          <w:spacing w:val="-11"/>
        </w:rPr>
        <w:t> </w:t>
      </w:r>
      <w:r>
        <w:rPr/>
        <w:t>que</w:t>
      </w:r>
      <w:r>
        <w:rPr>
          <w:spacing w:val="-12"/>
        </w:rPr>
        <w:t> </w:t>
      </w:r>
      <w:r>
        <w:rPr/>
        <w:t>estudia las cuestiones relacionadas con la separación y la segregación de la propiedad y de control. Relaciones de gobernanza incluyen aquellas entre los directores de consejo, los propietarios, gerentes, empleados, proveedores, clientes, reguladores y</w:t>
      </w:r>
      <w:r>
        <w:rPr>
          <w:spacing w:val="-15"/>
        </w:rPr>
        <w:t> </w:t>
      </w:r>
      <w:r>
        <w:rPr/>
        <w:t>comunidades.</w:t>
      </w:r>
    </w:p>
    <w:p>
      <w:pPr>
        <w:pStyle w:val="BodyText"/>
        <w:spacing w:before="11"/>
        <w:rPr>
          <w:sz w:val="11"/>
        </w:rPr>
      </w:pPr>
      <w:r>
        <w:rPr/>
        <w:pict>
          <v:group style="position:absolute;margin-left:198.346939pt;margin-top:9.231562pt;width:340.95pt;height:204.15pt;mso-position-horizontal-relative:page;mso-position-vertical-relative:paragraph;z-index:1720;mso-wrap-distance-left:0;mso-wrap-distance-right:0" coordorigin="3967,185" coordsize="6819,4083">
            <v:shape style="position:absolute;left:3967;top:185;width:4258;height:4082" type="#_x0000_t75" stroked="false">
              <v:imagedata r:id="rId29" o:title=""/>
            </v:shape>
            <v:rect style="position:absolute;left:6738;top:3859;width:4047;height:206" filled="true" fillcolor="#ffffff" stroked="false">
              <v:fill type="solid"/>
            </v:rect>
            <v:shape style="position:absolute;left:6331;top:1170;width:702;height:339" type="#_x0000_t202" filled="false" stroked="false">
              <v:textbox inset="0,0,0,0">
                <w:txbxContent>
                  <w:p>
                    <w:pPr>
                      <w:spacing w:line="155" w:lineRule="exact" w:before="0"/>
                      <w:ind w:left="-1" w:right="0" w:firstLine="0"/>
                      <w:jc w:val="center"/>
                      <w:rPr>
                        <w:sz w:val="16"/>
                      </w:rPr>
                    </w:pPr>
                    <w:r>
                      <w:rPr>
                        <w:color w:val="FFFFFF"/>
                        <w:sz w:val="16"/>
                      </w:rPr>
                      <w:t>Gestión</w:t>
                    </w:r>
                    <w:r>
                      <w:rPr>
                        <w:color w:val="FFFFFF"/>
                        <w:spacing w:val="-4"/>
                        <w:sz w:val="16"/>
                      </w:rPr>
                      <w:t> </w:t>
                    </w:r>
                    <w:r>
                      <w:rPr>
                        <w:color w:val="FFFFFF"/>
                        <w:sz w:val="16"/>
                      </w:rPr>
                      <w:t>de</w:t>
                    </w:r>
                  </w:p>
                  <w:p>
                    <w:pPr>
                      <w:spacing w:line="184" w:lineRule="exact" w:before="0"/>
                      <w:ind w:left="1" w:right="0" w:firstLine="0"/>
                      <w:jc w:val="center"/>
                      <w:rPr>
                        <w:sz w:val="16"/>
                      </w:rPr>
                    </w:pPr>
                    <w:r>
                      <w:rPr>
                        <w:color w:val="FFFFFF"/>
                        <w:sz w:val="16"/>
                      </w:rPr>
                      <w:t>Riesgos</w:t>
                    </w:r>
                  </w:p>
                </w:txbxContent>
              </v:textbox>
              <w10:wrap type="none"/>
            </v:shape>
            <v:shape style="position:absolute;left:4824;top:1588;width:922;height:161" type="#_x0000_t202" filled="false" stroked="false">
              <v:textbox inset="0,0,0,0">
                <w:txbxContent>
                  <w:p>
                    <w:pPr>
                      <w:spacing w:line="161" w:lineRule="exact" w:before="0"/>
                      <w:ind w:left="0" w:right="-19" w:firstLine="0"/>
                      <w:jc w:val="left"/>
                      <w:rPr>
                        <w:sz w:val="16"/>
                      </w:rPr>
                    </w:pPr>
                    <w:r>
                      <w:rPr>
                        <w:color w:val="FFFFFF"/>
                        <w:sz w:val="16"/>
                      </w:rPr>
                      <w:t>Cumplimiento</w:t>
                    </w:r>
                  </w:p>
                </w:txbxContent>
              </v:textbox>
              <w10:wrap type="none"/>
            </v:shape>
            <v:shape style="position:absolute;left:5868;top:2491;width:788;height:406" type="#_x0000_t202" filled="false" stroked="false">
              <v:textbox inset="0,0,0,0">
                <w:txbxContent>
                  <w:p>
                    <w:pPr>
                      <w:spacing w:line="164" w:lineRule="exact" w:before="0"/>
                      <w:ind w:left="0" w:right="0" w:firstLine="0"/>
                      <w:jc w:val="center"/>
                      <w:rPr>
                        <w:sz w:val="16"/>
                      </w:rPr>
                    </w:pPr>
                    <w:r>
                      <w:rPr>
                        <w:color w:val="FFFFFF"/>
                        <w:sz w:val="16"/>
                      </w:rPr>
                      <w:t>Control</w:t>
                    </w:r>
                  </w:p>
                  <w:p>
                    <w:pPr>
                      <w:spacing w:line="193" w:lineRule="exact" w:before="49"/>
                      <w:ind w:left="0" w:right="0" w:firstLine="0"/>
                      <w:jc w:val="center"/>
                      <w:rPr>
                        <w:sz w:val="16"/>
                      </w:rPr>
                    </w:pPr>
                    <w:r>
                      <w:rPr>
                        <w:color w:val="FFFFFF"/>
                        <w:spacing w:val="-1"/>
                        <w:sz w:val="16"/>
                      </w:rPr>
                      <w:t>Gobernanza</w:t>
                    </w:r>
                  </w:p>
                </w:txbxContent>
              </v:textbox>
              <w10:wrap type="none"/>
            </v:shape>
            <v:shape style="position:absolute;left:6738;top:3869;width:4046;height:180" type="#_x0000_t202" filled="false" stroked="false">
              <v:textbox inset="0,0,0,0">
                <w:txbxContent>
                  <w:p>
                    <w:pPr>
                      <w:spacing w:line="180" w:lineRule="exact" w:before="0"/>
                      <w:ind w:left="0" w:right="0" w:firstLine="0"/>
                      <w:jc w:val="left"/>
                      <w:rPr>
                        <w:rFonts w:ascii="Trebuchet MS" w:hAnsi="Trebuchet MS"/>
                        <w:sz w:val="18"/>
                      </w:rPr>
                    </w:pPr>
                    <w:r>
                      <w:rPr>
                        <w:rFonts w:ascii="Trebuchet MS" w:hAnsi="Trebuchet MS"/>
                        <w:color w:val="666666"/>
                        <w:sz w:val="18"/>
                      </w:rPr>
                      <w:t>© Derechos Reservados, Pablo Corona Fraga,</w:t>
                    </w:r>
                    <w:r>
                      <w:rPr>
                        <w:rFonts w:ascii="Trebuchet MS" w:hAnsi="Trebuchet MS"/>
                        <w:color w:val="666666"/>
                        <w:spacing w:val="-24"/>
                        <w:sz w:val="18"/>
                      </w:rPr>
                      <w:t> </w:t>
                    </w:r>
                    <w:r>
                      <w:rPr>
                        <w:rFonts w:ascii="Trebuchet MS" w:hAnsi="Trebuchet MS"/>
                        <w:color w:val="666666"/>
                        <w:sz w:val="18"/>
                      </w:rPr>
                      <w:t>2016</w:t>
                    </w:r>
                  </w:p>
                </w:txbxContent>
              </v:textbox>
              <w10:wrap type="none"/>
            </v:shape>
            <w10:wrap type="topAndBottom"/>
          </v:group>
        </w:pict>
      </w:r>
    </w:p>
    <w:p>
      <w:pPr>
        <w:pStyle w:val="Heading1"/>
        <w:spacing w:line="384" w:lineRule="exact"/>
        <w:ind w:left="3930" w:right="0"/>
        <w:jc w:val="left"/>
        <w:rPr>
          <w:rFonts w:ascii="Calibri"/>
        </w:rPr>
      </w:pPr>
      <w:r>
        <w:rPr>
          <w:rFonts w:ascii="Calibri"/>
        </w:rPr>
        <w:t>GOBERNABILIDAD</w:t>
      </w:r>
    </w:p>
    <w:p>
      <w:pPr>
        <w:pStyle w:val="BodyText"/>
        <w:rPr>
          <w:sz w:val="20"/>
        </w:rPr>
      </w:pPr>
    </w:p>
    <w:p>
      <w:pPr>
        <w:pStyle w:val="BodyText"/>
        <w:spacing w:before="9"/>
      </w:pPr>
    </w:p>
    <w:p>
      <w:pPr>
        <w:spacing w:before="64"/>
        <w:ind w:left="4229" w:right="3633" w:firstLine="0"/>
        <w:jc w:val="center"/>
        <w:rPr>
          <w:b/>
          <w:sz w:val="18"/>
        </w:rPr>
      </w:pPr>
      <w:bookmarkStart w:name="_bookmark18" w:id="19"/>
      <w:bookmarkEnd w:id="19"/>
      <w:r>
        <w:rPr/>
      </w:r>
      <w:r>
        <w:rPr>
          <w:b/>
          <w:color w:val="5B9BD4"/>
          <w:sz w:val="18"/>
        </w:rPr>
        <w:t>Ilustración  6. Gobernabilidad.</w:t>
      </w:r>
    </w:p>
    <w:p>
      <w:pPr>
        <w:pStyle w:val="BodyText"/>
        <w:spacing w:before="2"/>
        <w:rPr>
          <w:b/>
          <w:sz w:val="16"/>
        </w:rPr>
      </w:pPr>
    </w:p>
    <w:p>
      <w:pPr>
        <w:pStyle w:val="BodyText"/>
        <w:spacing w:before="1"/>
        <w:ind w:left="962" w:right="356"/>
        <w:jc w:val="both"/>
      </w:pPr>
      <w:r>
        <w:rPr/>
        <w:t>El</w:t>
      </w:r>
      <w:r>
        <w:rPr>
          <w:spacing w:val="-4"/>
        </w:rPr>
        <w:t> </w:t>
      </w:r>
      <w:r>
        <w:rPr/>
        <w:t>gobierno</w:t>
      </w:r>
      <w:r>
        <w:rPr>
          <w:spacing w:val="-6"/>
        </w:rPr>
        <w:t> </w:t>
      </w:r>
      <w:r>
        <w:rPr/>
        <w:t>corporativo</w:t>
      </w:r>
      <w:r>
        <w:rPr>
          <w:spacing w:val="-5"/>
        </w:rPr>
        <w:t> </w:t>
      </w:r>
      <w:r>
        <w:rPr/>
        <w:t>es</w:t>
      </w:r>
      <w:r>
        <w:rPr>
          <w:spacing w:val="-9"/>
        </w:rPr>
        <w:t> </w:t>
      </w:r>
      <w:r>
        <w:rPr/>
        <w:t>el</w:t>
      </w:r>
      <w:r>
        <w:rPr>
          <w:spacing w:val="-4"/>
        </w:rPr>
        <w:t> </w:t>
      </w:r>
      <w:r>
        <w:rPr/>
        <w:t>proceso</w:t>
      </w:r>
      <w:r>
        <w:rPr>
          <w:spacing w:val="-5"/>
        </w:rPr>
        <w:t> </w:t>
      </w:r>
      <w:r>
        <w:rPr/>
        <w:t>por</w:t>
      </w:r>
      <w:r>
        <w:rPr>
          <w:spacing w:val="-8"/>
        </w:rPr>
        <w:t> </w:t>
      </w:r>
      <w:r>
        <w:rPr/>
        <w:t>medio</w:t>
      </w:r>
      <w:r>
        <w:rPr>
          <w:spacing w:val="-3"/>
        </w:rPr>
        <w:t> </w:t>
      </w:r>
      <w:r>
        <w:rPr/>
        <w:t>del</w:t>
      </w:r>
      <w:r>
        <w:rPr>
          <w:spacing w:val="-7"/>
        </w:rPr>
        <w:t> </w:t>
      </w:r>
      <w:r>
        <w:rPr/>
        <w:t>cual</w:t>
      </w:r>
      <w:r>
        <w:rPr>
          <w:spacing w:val="-5"/>
        </w:rPr>
        <w:t> </w:t>
      </w:r>
      <w:r>
        <w:rPr/>
        <w:t>una</w:t>
      </w:r>
      <w:r>
        <w:rPr>
          <w:spacing w:val="-7"/>
        </w:rPr>
        <w:t> </w:t>
      </w:r>
      <w:r>
        <w:rPr/>
        <w:t>organización</w:t>
      </w:r>
      <w:r>
        <w:rPr>
          <w:spacing w:val="-7"/>
        </w:rPr>
        <w:t> </w:t>
      </w:r>
      <w:r>
        <w:rPr/>
        <w:t>defiende</w:t>
      </w:r>
      <w:r>
        <w:rPr>
          <w:spacing w:val="-4"/>
        </w:rPr>
        <w:t> </w:t>
      </w:r>
      <w:r>
        <w:rPr/>
        <w:t>los</w:t>
      </w:r>
      <w:r>
        <w:rPr>
          <w:spacing w:val="-4"/>
        </w:rPr>
        <w:t> </w:t>
      </w:r>
      <w:r>
        <w:rPr/>
        <w:t>intereses</w:t>
      </w:r>
      <w:r>
        <w:rPr>
          <w:spacing w:val="-6"/>
        </w:rPr>
        <w:t> </w:t>
      </w:r>
      <w:r>
        <w:rPr/>
        <w:t>de las partes involucradas o interesadas (</w:t>
      </w:r>
      <w:r>
        <w:rPr>
          <w:i/>
        </w:rPr>
        <w:t>stakeholders</w:t>
      </w:r>
      <w:r>
        <w:rPr/>
        <w:t>), que pueden incluir miembros del consejo, la compañía de ejecutivos, empleados, accionistas, proveedores, clientes y la comunidad en la que opera  la  organización.  La  gobernanza  se  refiere  a  la  relación  entre  los  que  gobiernan  y  </w:t>
      </w:r>
      <w:r>
        <w:rPr>
          <w:spacing w:val="44"/>
        </w:rPr>
        <w:t> </w:t>
      </w:r>
      <w:r>
        <w:rPr/>
        <w:t>los</w:t>
      </w:r>
    </w:p>
    <w:p>
      <w:pPr>
        <w:spacing w:after="0"/>
        <w:jc w:val="both"/>
        <w:sectPr>
          <w:pgSz w:w="12240" w:h="15840"/>
          <w:pgMar w:header="0" w:footer="1634" w:top="1400" w:bottom="1820" w:left="740" w:right="1340"/>
        </w:sectPr>
      </w:pPr>
    </w:p>
    <w:p>
      <w:pPr>
        <w:pStyle w:val="BodyText"/>
        <w:spacing w:before="35"/>
        <w:ind w:left="102" w:right="114"/>
        <w:jc w:val="both"/>
      </w:pPr>
      <w:r>
        <w:rPr/>
        <w:t>gobernados. En el plano político, el gobierno corporativo es la relación existente entre el gobierno y</w:t>
      </w:r>
      <w:r>
        <w:rPr>
          <w:spacing w:val="-5"/>
        </w:rPr>
        <w:t> </w:t>
      </w:r>
      <w:r>
        <w:rPr/>
        <w:t>sus</w:t>
      </w:r>
      <w:r>
        <w:rPr>
          <w:spacing w:val="-6"/>
        </w:rPr>
        <w:t> </w:t>
      </w:r>
      <w:r>
        <w:rPr/>
        <w:t>ciudadanos,</w:t>
      </w:r>
      <w:r>
        <w:rPr>
          <w:spacing w:val="-6"/>
        </w:rPr>
        <w:t> </w:t>
      </w:r>
      <w:r>
        <w:rPr/>
        <w:t>e</w:t>
      </w:r>
      <w:r>
        <w:rPr>
          <w:spacing w:val="-5"/>
        </w:rPr>
        <w:t> </w:t>
      </w:r>
      <w:r>
        <w:rPr/>
        <w:t>incluye</w:t>
      </w:r>
      <w:r>
        <w:rPr>
          <w:spacing w:val="-7"/>
        </w:rPr>
        <w:t> </w:t>
      </w:r>
      <w:r>
        <w:rPr/>
        <w:t>tres</w:t>
      </w:r>
      <w:r>
        <w:rPr>
          <w:spacing w:val="-5"/>
        </w:rPr>
        <w:t> </w:t>
      </w:r>
      <w:r>
        <w:rPr/>
        <w:t>requisitos:</w:t>
      </w:r>
      <w:r>
        <w:rPr>
          <w:spacing w:val="-6"/>
        </w:rPr>
        <w:t> </w:t>
      </w:r>
      <w:r>
        <w:rPr/>
        <w:t>conocer</w:t>
      </w:r>
      <w:r>
        <w:rPr>
          <w:spacing w:val="-8"/>
        </w:rPr>
        <w:t> </w:t>
      </w:r>
      <w:r>
        <w:rPr/>
        <w:t>el</w:t>
      </w:r>
      <w:r>
        <w:rPr>
          <w:spacing w:val="-8"/>
        </w:rPr>
        <w:t> </w:t>
      </w:r>
      <w:r>
        <w:rPr/>
        <w:t>estado</w:t>
      </w:r>
      <w:r>
        <w:rPr>
          <w:spacing w:val="-4"/>
        </w:rPr>
        <w:t> </w:t>
      </w:r>
      <w:r>
        <w:rPr/>
        <w:t>actual,</w:t>
      </w:r>
      <w:r>
        <w:rPr>
          <w:spacing w:val="-6"/>
        </w:rPr>
        <w:t> </w:t>
      </w:r>
      <w:r>
        <w:rPr/>
        <w:t>saber</w:t>
      </w:r>
      <w:r>
        <w:rPr>
          <w:spacing w:val="-4"/>
        </w:rPr>
        <w:t> </w:t>
      </w:r>
      <w:r>
        <w:rPr/>
        <w:t>hacia</w:t>
      </w:r>
      <w:r>
        <w:rPr>
          <w:spacing w:val="-8"/>
        </w:rPr>
        <w:t> </w:t>
      </w:r>
      <w:r>
        <w:rPr/>
        <w:t>dónde</w:t>
      </w:r>
      <w:r>
        <w:rPr>
          <w:spacing w:val="-5"/>
        </w:rPr>
        <w:t> </w:t>
      </w:r>
      <w:r>
        <w:rPr/>
        <w:t>se</w:t>
      </w:r>
      <w:r>
        <w:rPr>
          <w:spacing w:val="-4"/>
        </w:rPr>
        <w:t> </w:t>
      </w:r>
      <w:r>
        <w:rPr/>
        <w:t>tiene</w:t>
      </w:r>
      <w:r>
        <w:rPr>
          <w:spacing w:val="-5"/>
        </w:rPr>
        <w:t> </w:t>
      </w:r>
      <w:r>
        <w:rPr/>
        <w:t>que ir, y conocer cómo se está avanzando. Esta relación puede verse en la </w:t>
      </w:r>
      <w:hyperlink w:history="true" w:anchor="_bookmark19">
        <w:r>
          <w:rPr/>
          <w:t>Ilustración</w:t>
        </w:r>
        <w:r>
          <w:rPr>
            <w:spacing w:val="37"/>
          </w:rPr>
          <w:t> </w:t>
        </w:r>
        <w:r>
          <w:rPr/>
          <w:t>7</w:t>
        </w:r>
      </w:hyperlink>
      <w:r>
        <w:rPr/>
        <w:t>.</w:t>
      </w:r>
    </w:p>
    <w:p>
      <w:pPr>
        <w:spacing w:before="0"/>
        <w:ind w:left="102" w:right="0" w:firstLine="0"/>
        <w:jc w:val="both"/>
        <w:rPr>
          <w:sz w:val="22"/>
        </w:rPr>
      </w:pPr>
      <w:r>
        <w:rPr>
          <w:sz w:val="22"/>
        </w:rPr>
        <w:t>La desviación entre estos tres requisitos se conoce como </w:t>
      </w:r>
      <w:r>
        <w:rPr>
          <w:i/>
          <w:sz w:val="22"/>
        </w:rPr>
        <w:t>Análisis de brecha</w:t>
      </w:r>
      <w:r>
        <w:rPr>
          <w:sz w:val="22"/>
        </w:rPr>
        <w:t>.</w:t>
      </w:r>
    </w:p>
    <w:p>
      <w:pPr>
        <w:pStyle w:val="BodyText"/>
        <w:spacing w:before="10"/>
        <w:rPr>
          <w:sz w:val="21"/>
        </w:rPr>
      </w:pPr>
    </w:p>
    <w:p>
      <w:pPr>
        <w:pStyle w:val="BodyText"/>
        <w:spacing w:after="3"/>
        <w:ind w:left="102" w:right="114"/>
        <w:jc w:val="both"/>
      </w:pPr>
      <w:r>
        <w:rPr/>
        <w:t>Para realizar un análisis de las deficiencias, se involucran tres áreas de la toma de decisiones:</w:t>
      </w:r>
      <w:r>
        <w:rPr>
          <w:spacing w:val="-29"/>
        </w:rPr>
        <w:t> </w:t>
      </w:r>
      <w:r>
        <w:rPr/>
        <w:t>quién está</w:t>
      </w:r>
      <w:r>
        <w:rPr>
          <w:spacing w:val="-3"/>
        </w:rPr>
        <w:t> </w:t>
      </w:r>
      <w:r>
        <w:rPr/>
        <w:t>gobernando,</w:t>
      </w:r>
      <w:r>
        <w:rPr>
          <w:spacing w:val="-3"/>
        </w:rPr>
        <w:t> </w:t>
      </w:r>
      <w:r>
        <w:rPr/>
        <w:t>quién</w:t>
      </w:r>
      <w:r>
        <w:rPr>
          <w:spacing w:val="-6"/>
        </w:rPr>
        <w:t> </w:t>
      </w:r>
      <w:r>
        <w:rPr/>
        <w:t>está</w:t>
      </w:r>
      <w:r>
        <w:rPr>
          <w:spacing w:val="-3"/>
        </w:rPr>
        <w:t> </w:t>
      </w:r>
      <w:r>
        <w:rPr/>
        <w:t>siendo</w:t>
      </w:r>
      <w:r>
        <w:rPr>
          <w:spacing w:val="-4"/>
        </w:rPr>
        <w:t> </w:t>
      </w:r>
      <w:r>
        <w:rPr/>
        <w:t>gobernado,</w:t>
      </w:r>
      <w:r>
        <w:rPr>
          <w:spacing w:val="-6"/>
        </w:rPr>
        <w:t> </w:t>
      </w:r>
      <w:r>
        <w:rPr/>
        <w:t>y</w:t>
      </w:r>
      <w:r>
        <w:rPr>
          <w:spacing w:val="-5"/>
        </w:rPr>
        <w:t> </w:t>
      </w:r>
      <w:r>
        <w:rPr/>
        <w:t>qué</w:t>
      </w:r>
      <w:r>
        <w:rPr>
          <w:spacing w:val="-5"/>
        </w:rPr>
        <w:t> </w:t>
      </w:r>
      <w:r>
        <w:rPr/>
        <w:t>recursos</w:t>
      </w:r>
      <w:r>
        <w:rPr>
          <w:spacing w:val="-8"/>
        </w:rPr>
        <w:t> </w:t>
      </w:r>
      <w:r>
        <w:rPr/>
        <w:t>o</w:t>
      </w:r>
      <w:r>
        <w:rPr>
          <w:spacing w:val="-2"/>
        </w:rPr>
        <w:t> </w:t>
      </w:r>
      <w:r>
        <w:rPr/>
        <w:t>activos</w:t>
      </w:r>
      <w:r>
        <w:rPr>
          <w:spacing w:val="-3"/>
        </w:rPr>
        <w:t> </w:t>
      </w:r>
      <w:r>
        <w:rPr/>
        <w:t>han</w:t>
      </w:r>
      <w:r>
        <w:rPr>
          <w:spacing w:val="-6"/>
        </w:rPr>
        <w:t> </w:t>
      </w:r>
      <w:r>
        <w:rPr/>
        <w:t>de</w:t>
      </w:r>
      <w:r>
        <w:rPr>
          <w:spacing w:val="-3"/>
        </w:rPr>
        <w:t> </w:t>
      </w:r>
      <w:r>
        <w:rPr/>
        <w:t>ser</w:t>
      </w:r>
      <w:r>
        <w:rPr>
          <w:spacing w:val="-3"/>
        </w:rPr>
        <w:t> </w:t>
      </w:r>
      <w:r>
        <w:rPr/>
        <w:t>desplegados</w:t>
      </w:r>
      <w:r>
        <w:rPr>
          <w:spacing w:val="-5"/>
        </w:rPr>
        <w:t> </w:t>
      </w:r>
      <w:r>
        <w:rPr/>
        <w:t>en el proceso. Los requisitos y la toma de decisiones se aplican a los gobiernos y las corporaciones por igual. La Ilustración 4 muestra las partes interesadas considerando ambos</w:t>
      </w:r>
      <w:r>
        <w:rPr>
          <w:spacing w:val="-32"/>
        </w:rPr>
        <w:t> </w:t>
      </w:r>
      <w:r>
        <w:rPr/>
        <w:t>planos.</w:t>
      </w:r>
    </w:p>
    <w:p>
      <w:pPr>
        <w:pStyle w:val="BodyText"/>
        <w:ind w:left="125"/>
        <w:rPr>
          <w:sz w:val="20"/>
        </w:rPr>
      </w:pPr>
      <w:r>
        <w:rPr>
          <w:sz w:val="20"/>
        </w:rPr>
        <w:pict>
          <v:group style="width:439.45pt;height:362.75pt;mso-position-horizontal-relative:char;mso-position-vertical-relative:line" coordorigin="0,0" coordsize="8789,7255">
            <v:shape style="position:absolute;left:0;top:0;width:8789;height:7037" type="#_x0000_t75" stroked="false">
              <v:imagedata r:id="rId30" o:title=""/>
            </v:shape>
            <v:rect style="position:absolute;left:5956;top:7000;width:2672;height:206" filled="true" fillcolor="#ffffff" stroked="false">
              <v:fill type="solid"/>
            </v:rect>
            <v:shape style="position:absolute;left:3155;top:7074;width:2479;height:180" type="#_x0000_t202" filled="false" stroked="false">
              <v:textbox inset="0,0,0,0">
                <w:txbxContent>
                  <w:p>
                    <w:pPr>
                      <w:spacing w:line="180" w:lineRule="exact" w:before="0"/>
                      <w:ind w:left="0" w:right="-20" w:firstLine="0"/>
                      <w:jc w:val="left"/>
                      <w:rPr>
                        <w:b/>
                        <w:sz w:val="18"/>
                      </w:rPr>
                    </w:pPr>
                    <w:bookmarkStart w:name="_bookmark19" w:id="20"/>
                    <w:bookmarkEnd w:id="20"/>
                    <w:r>
                      <w:rPr/>
                    </w:r>
                    <w:r>
                      <w:rPr>
                        <w:b/>
                        <w:color w:val="5B9BD4"/>
                        <w:sz w:val="18"/>
                      </w:rPr>
                      <w:t>Ilustración  7. Partes interesadas.</w:t>
                    </w:r>
                  </w:p>
                </w:txbxContent>
              </v:textbox>
              <w10:wrap type="none"/>
            </v:shape>
            <v:shape style="position:absolute;left:5956;top:7011;width:2672;height:180" type="#_x0000_t202" filled="false" stroked="false">
              <v:textbox inset="0,0,0,0">
                <w:txbxContent>
                  <w:p>
                    <w:pPr>
                      <w:spacing w:line="180" w:lineRule="exact" w:before="0"/>
                      <w:ind w:left="0" w:right="-19" w:firstLine="0"/>
                      <w:jc w:val="left"/>
                      <w:rPr>
                        <w:rFonts w:ascii="Trebuchet MS" w:hAnsi="Trebuchet MS"/>
                        <w:sz w:val="18"/>
                      </w:rPr>
                    </w:pPr>
                    <w:r>
                      <w:rPr>
                        <w:rFonts w:ascii="Trebuchet MS" w:hAnsi="Trebuchet MS"/>
                        <w:color w:val="666666"/>
                        <w:sz w:val="18"/>
                      </w:rPr>
                      <w:t>Adaptación del modelo de partes</w:t>
                    </w:r>
                  </w:p>
                </w:txbxContent>
              </v:textbox>
              <w10:wrap type="none"/>
            </v:shape>
          </v:group>
        </w:pict>
      </w:r>
      <w:r>
        <w:rPr>
          <w:sz w:val="20"/>
        </w:rPr>
      </w:r>
    </w:p>
    <w:p>
      <w:pPr>
        <w:spacing w:after="0"/>
        <w:rPr>
          <w:sz w:val="20"/>
        </w:rPr>
        <w:sectPr>
          <w:pgSz w:w="12240" w:h="15840"/>
          <w:pgMar w:header="0" w:footer="1634" w:top="1380" w:bottom="1820" w:left="1600" w:right="1580"/>
        </w:sectPr>
      </w:pPr>
    </w:p>
    <w:p>
      <w:pPr>
        <w:pStyle w:val="BodyText"/>
        <w:spacing w:before="4"/>
        <w:rPr>
          <w:sz w:val="17"/>
        </w:rPr>
      </w:pPr>
    </w:p>
    <w:p>
      <w:pPr>
        <w:pStyle w:val="Heading5"/>
        <w:ind w:right="-19"/>
        <w:jc w:val="left"/>
      </w:pPr>
      <w:r>
        <w:rPr/>
        <w:t>Principios comúnmente aceptados de gobierno corporativo</w:t>
      </w:r>
    </w:p>
    <w:p>
      <w:pPr>
        <w:spacing w:line="137" w:lineRule="exact" w:before="0"/>
        <w:ind w:left="102" w:right="0" w:firstLine="0"/>
        <w:jc w:val="left"/>
        <w:rPr>
          <w:rFonts w:ascii="Trebuchet MS"/>
          <w:sz w:val="18"/>
        </w:rPr>
      </w:pPr>
      <w:r>
        <w:rPr/>
        <w:br w:type="column"/>
      </w:r>
      <w:r>
        <w:rPr>
          <w:rFonts w:ascii="Trebuchet MS"/>
          <w:color w:val="666666"/>
          <w:sz w:val="18"/>
        </w:rPr>
        <w:t>interesadas ISO 22301</w:t>
      </w:r>
    </w:p>
    <w:p>
      <w:pPr>
        <w:spacing w:after="0" w:line="137" w:lineRule="exact"/>
        <w:jc w:val="left"/>
        <w:rPr>
          <w:rFonts w:ascii="Trebuchet MS"/>
          <w:sz w:val="18"/>
        </w:rPr>
        <w:sectPr>
          <w:type w:val="continuous"/>
          <w:pgSz w:w="12240" w:h="15840"/>
          <w:pgMar w:top="1500" w:bottom="280" w:left="1600" w:right="1580"/>
          <w:cols w:num="2" w:equalWidth="0">
            <w:col w:w="5516" w:space="463"/>
            <w:col w:w="3081"/>
          </w:cols>
        </w:sectPr>
      </w:pPr>
    </w:p>
    <w:p>
      <w:pPr>
        <w:pStyle w:val="BodyText"/>
        <w:ind w:left="102" w:right="115"/>
        <w:jc w:val="both"/>
      </w:pPr>
      <w:r>
        <w:rPr/>
        <w:t>Independientemente</w:t>
      </w:r>
      <w:r>
        <w:rPr>
          <w:spacing w:val="-10"/>
        </w:rPr>
        <w:t> </w:t>
      </w:r>
      <w:r>
        <w:rPr/>
        <w:t>de</w:t>
      </w:r>
      <w:r>
        <w:rPr>
          <w:spacing w:val="-10"/>
        </w:rPr>
        <w:t> </w:t>
      </w:r>
      <w:r>
        <w:rPr/>
        <w:t>las</w:t>
      </w:r>
      <w:r>
        <w:rPr>
          <w:spacing w:val="-13"/>
        </w:rPr>
        <w:t> </w:t>
      </w:r>
      <w:r>
        <w:rPr/>
        <w:t>condiciones</w:t>
      </w:r>
      <w:r>
        <w:rPr>
          <w:spacing w:val="-10"/>
        </w:rPr>
        <w:t> </w:t>
      </w:r>
      <w:r>
        <w:rPr/>
        <w:t>de</w:t>
      </w:r>
      <w:r>
        <w:rPr>
          <w:spacing w:val="-10"/>
        </w:rPr>
        <w:t> </w:t>
      </w:r>
      <w:r>
        <w:rPr/>
        <w:t>la</w:t>
      </w:r>
      <w:r>
        <w:rPr>
          <w:spacing w:val="-11"/>
        </w:rPr>
        <w:t> </w:t>
      </w:r>
      <w:r>
        <w:rPr/>
        <w:t>jurisdicción</w:t>
      </w:r>
      <w:r>
        <w:rPr>
          <w:spacing w:val="-11"/>
        </w:rPr>
        <w:t> </w:t>
      </w:r>
      <w:r>
        <w:rPr/>
        <w:t>nacional</w:t>
      </w:r>
      <w:r>
        <w:rPr>
          <w:spacing w:val="-11"/>
        </w:rPr>
        <w:t> </w:t>
      </w:r>
      <w:r>
        <w:rPr/>
        <w:t>y</w:t>
      </w:r>
      <w:r>
        <w:rPr>
          <w:spacing w:val="-10"/>
        </w:rPr>
        <w:t> </w:t>
      </w:r>
      <w:r>
        <w:rPr/>
        <w:t>local,</w:t>
      </w:r>
      <w:r>
        <w:rPr>
          <w:spacing w:val="-11"/>
        </w:rPr>
        <w:t> </w:t>
      </w:r>
      <w:r>
        <w:rPr/>
        <w:t>existen</w:t>
      </w:r>
      <w:r>
        <w:rPr>
          <w:spacing w:val="-11"/>
        </w:rPr>
        <w:t> </w:t>
      </w:r>
      <w:r>
        <w:rPr/>
        <w:t>algunos</w:t>
      </w:r>
      <w:r>
        <w:rPr>
          <w:spacing w:val="-10"/>
        </w:rPr>
        <w:t> </w:t>
      </w:r>
      <w:r>
        <w:rPr/>
        <w:t>principios (Tarantino, 2008) y temas de gobierno corporativo que han sido ampliamente adoptados a través de los</w:t>
      </w:r>
      <w:r>
        <w:rPr>
          <w:spacing w:val="-3"/>
        </w:rPr>
        <w:t> </w:t>
      </w:r>
      <w:r>
        <w:rPr/>
        <w:t>años.</w:t>
      </w:r>
    </w:p>
    <w:p>
      <w:pPr>
        <w:pStyle w:val="BodyText"/>
        <w:spacing w:line="259" w:lineRule="auto" w:before="161"/>
        <w:ind w:left="102" w:right="116"/>
        <w:jc w:val="both"/>
      </w:pPr>
      <w:r>
        <w:rPr>
          <w:i/>
        </w:rPr>
        <w:t>Derechos y trato justo de Accionistas. </w:t>
      </w:r>
      <w:r>
        <w:rPr/>
        <w:t>Las empresas tienen que escuchar las preocupaciones de los accionistas y respetar sus derechos. Esto incluye la comunicación abierta y bidireccional, así como la participación de los accionistas en las juntas directivas.</w:t>
      </w:r>
    </w:p>
    <w:p>
      <w:pPr>
        <w:spacing w:after="0" w:line="259" w:lineRule="auto"/>
        <w:jc w:val="both"/>
        <w:sectPr>
          <w:type w:val="continuous"/>
          <w:pgSz w:w="12240" w:h="15840"/>
          <w:pgMar w:top="1500" w:bottom="280" w:left="1600" w:right="1580"/>
        </w:sectPr>
      </w:pPr>
    </w:p>
    <w:p>
      <w:pPr>
        <w:pStyle w:val="BodyText"/>
        <w:spacing w:line="259" w:lineRule="auto" w:before="35"/>
        <w:ind w:left="102" w:right="114"/>
        <w:jc w:val="both"/>
      </w:pPr>
      <w:r>
        <w:rPr>
          <w:i/>
        </w:rPr>
        <w:t>Funciones y responsabilidades de la Junta Directiva. </w:t>
      </w:r>
      <w:r>
        <w:rPr/>
        <w:t>Las juntas de gobierno corporativo robustas necesitan</w:t>
      </w:r>
      <w:r>
        <w:rPr>
          <w:spacing w:val="-6"/>
        </w:rPr>
        <w:t> </w:t>
      </w:r>
      <w:r>
        <w:rPr/>
        <w:t>miembros</w:t>
      </w:r>
      <w:r>
        <w:rPr>
          <w:spacing w:val="-6"/>
        </w:rPr>
        <w:t> </w:t>
      </w:r>
      <w:r>
        <w:rPr/>
        <w:t>expertos</w:t>
      </w:r>
      <w:r>
        <w:rPr>
          <w:spacing w:val="-6"/>
        </w:rPr>
        <w:t> </w:t>
      </w:r>
      <w:r>
        <w:rPr/>
        <w:t>y</w:t>
      </w:r>
      <w:r>
        <w:rPr>
          <w:spacing w:val="-5"/>
        </w:rPr>
        <w:t> </w:t>
      </w:r>
      <w:r>
        <w:rPr/>
        <w:t>enfocados</w:t>
      </w:r>
      <w:r>
        <w:rPr>
          <w:spacing w:val="-6"/>
        </w:rPr>
        <w:t> </w:t>
      </w:r>
      <w:r>
        <w:rPr/>
        <w:t>que</w:t>
      </w:r>
      <w:r>
        <w:rPr>
          <w:spacing w:val="-3"/>
        </w:rPr>
        <w:t> </w:t>
      </w:r>
      <w:r>
        <w:rPr/>
        <w:t>cuenten</w:t>
      </w:r>
      <w:r>
        <w:rPr>
          <w:spacing w:val="-4"/>
        </w:rPr>
        <w:t> </w:t>
      </w:r>
      <w:r>
        <w:rPr/>
        <w:t>con</w:t>
      </w:r>
      <w:r>
        <w:rPr>
          <w:spacing w:val="-6"/>
        </w:rPr>
        <w:t> </w:t>
      </w:r>
      <w:r>
        <w:rPr/>
        <w:t>cierto</w:t>
      </w:r>
      <w:r>
        <w:rPr>
          <w:spacing w:val="-4"/>
        </w:rPr>
        <w:t> </w:t>
      </w:r>
      <w:r>
        <w:rPr/>
        <w:t>grado</w:t>
      </w:r>
      <w:r>
        <w:rPr>
          <w:spacing w:val="-4"/>
        </w:rPr>
        <w:t> </w:t>
      </w:r>
      <w:r>
        <w:rPr/>
        <w:t>de</w:t>
      </w:r>
      <w:r>
        <w:rPr>
          <w:spacing w:val="-5"/>
        </w:rPr>
        <w:t> </w:t>
      </w:r>
      <w:r>
        <w:rPr/>
        <w:t>experiencia.</w:t>
      </w:r>
      <w:r>
        <w:rPr>
          <w:spacing w:val="-4"/>
        </w:rPr>
        <w:t> </w:t>
      </w:r>
      <w:r>
        <w:rPr/>
        <w:t>Es</w:t>
      </w:r>
      <w:r>
        <w:rPr>
          <w:spacing w:val="-5"/>
        </w:rPr>
        <w:t> </w:t>
      </w:r>
      <w:r>
        <w:rPr/>
        <w:t>esencial contar con una mezcla de miembros independiente con credenciales fuertes y miembros internos con experiencia en la</w:t>
      </w:r>
      <w:r>
        <w:rPr>
          <w:spacing w:val="-14"/>
        </w:rPr>
        <w:t> </w:t>
      </w:r>
      <w:r>
        <w:rPr/>
        <w:t>organización.</w:t>
      </w:r>
    </w:p>
    <w:p>
      <w:pPr>
        <w:pStyle w:val="BodyText"/>
        <w:spacing w:before="161"/>
        <w:ind w:left="102" w:right="116"/>
        <w:jc w:val="both"/>
      </w:pPr>
      <w:r>
        <w:rPr>
          <w:i/>
        </w:rPr>
        <w:t>Comportamiento ético y profesional. </w:t>
      </w:r>
      <w:r>
        <w:rPr/>
        <w:t>Las empresas necesitan una cultura de cumplimiento y ética, no sólo un código de ética. Las voces de los directores se refuerzan por medio de acciones, no sólo con las palabras.</w:t>
      </w:r>
    </w:p>
    <w:p>
      <w:pPr>
        <w:pStyle w:val="BodyText"/>
        <w:spacing w:before="161"/>
        <w:ind w:left="102" w:right="115"/>
        <w:jc w:val="both"/>
      </w:pPr>
      <w:r>
        <w:rPr>
          <w:i/>
        </w:rPr>
        <w:t>Transparencia y divulgación de información financiera. </w:t>
      </w:r>
      <w:r>
        <w:rPr/>
        <w:t>Las empresas necesitan procesos fuertes, bien documentados y de controles para proporcionar consistentemente una total transparencia en la información financiera. Los resultados necesitan seguir las normas aceptadas, las mejores prácticas y ser auditados por expertos internos y externos independientes. También es necesario defender y fomentar denunciantes internos, que a menudo son el mejor medio para descubrir errores y fraude en la información financiera.</w:t>
      </w:r>
    </w:p>
    <w:p>
      <w:pPr>
        <w:pStyle w:val="BodyText"/>
        <w:spacing w:before="161"/>
        <w:ind w:left="102" w:right="113"/>
        <w:jc w:val="both"/>
      </w:pPr>
      <w:r>
        <w:rPr/>
        <w:t>Los controles internos son un componente clave de todos los regímenes para mejorar la gestión empresarial</w:t>
      </w:r>
      <w:r>
        <w:rPr>
          <w:spacing w:val="-9"/>
        </w:rPr>
        <w:t> </w:t>
      </w:r>
      <w:r>
        <w:rPr/>
        <w:t>en</w:t>
      </w:r>
      <w:r>
        <w:rPr>
          <w:spacing w:val="-10"/>
        </w:rPr>
        <w:t> </w:t>
      </w:r>
      <w:r>
        <w:rPr/>
        <w:t>general,</w:t>
      </w:r>
      <w:r>
        <w:rPr>
          <w:spacing w:val="-10"/>
        </w:rPr>
        <w:t> </w:t>
      </w:r>
      <w:r>
        <w:rPr/>
        <w:t>para</w:t>
      </w:r>
      <w:r>
        <w:rPr>
          <w:spacing w:val="-9"/>
        </w:rPr>
        <w:t> </w:t>
      </w:r>
      <w:r>
        <w:rPr/>
        <w:t>reducir</w:t>
      </w:r>
      <w:r>
        <w:rPr>
          <w:spacing w:val="-9"/>
        </w:rPr>
        <w:t> </w:t>
      </w:r>
      <w:r>
        <w:rPr/>
        <w:t>los</w:t>
      </w:r>
      <w:r>
        <w:rPr>
          <w:spacing w:val="-9"/>
        </w:rPr>
        <w:t> </w:t>
      </w:r>
      <w:r>
        <w:rPr/>
        <w:t>riesgos,</w:t>
      </w:r>
      <w:r>
        <w:rPr>
          <w:spacing w:val="-9"/>
        </w:rPr>
        <w:t> </w:t>
      </w:r>
      <w:r>
        <w:rPr/>
        <w:t>y</w:t>
      </w:r>
      <w:r>
        <w:rPr>
          <w:spacing w:val="-8"/>
        </w:rPr>
        <w:t> </w:t>
      </w:r>
      <w:r>
        <w:rPr/>
        <w:t>específicamente</w:t>
      </w:r>
      <w:r>
        <w:rPr>
          <w:spacing w:val="-7"/>
        </w:rPr>
        <w:t> </w:t>
      </w:r>
      <w:r>
        <w:rPr/>
        <w:t>para</w:t>
      </w:r>
      <w:r>
        <w:rPr>
          <w:spacing w:val="-10"/>
        </w:rPr>
        <w:t> </w:t>
      </w:r>
      <w:r>
        <w:rPr/>
        <w:t>proporcionar</w:t>
      </w:r>
      <w:r>
        <w:rPr>
          <w:spacing w:val="-9"/>
        </w:rPr>
        <w:t> </w:t>
      </w:r>
      <w:r>
        <w:rPr/>
        <w:t>transparencia financiera consistente. Los debates sobre el alcance de los controles internos se han prolongado durante</w:t>
      </w:r>
      <w:r>
        <w:rPr>
          <w:spacing w:val="-3"/>
        </w:rPr>
        <w:t> </w:t>
      </w:r>
      <w:r>
        <w:rPr/>
        <w:t>décadas,</w:t>
      </w:r>
      <w:r>
        <w:rPr>
          <w:spacing w:val="-6"/>
        </w:rPr>
        <w:t> </w:t>
      </w:r>
      <w:r>
        <w:rPr/>
        <w:t>pero</w:t>
      </w:r>
      <w:r>
        <w:rPr>
          <w:spacing w:val="-2"/>
        </w:rPr>
        <w:t> </w:t>
      </w:r>
      <w:r>
        <w:rPr/>
        <w:t>la</w:t>
      </w:r>
      <w:r>
        <w:rPr>
          <w:spacing w:val="-8"/>
        </w:rPr>
        <w:t> </w:t>
      </w:r>
      <w:r>
        <w:rPr/>
        <w:t>mayoría</w:t>
      </w:r>
      <w:r>
        <w:rPr>
          <w:spacing w:val="-5"/>
        </w:rPr>
        <w:t> </w:t>
      </w:r>
      <w:r>
        <w:rPr/>
        <w:t>está</w:t>
      </w:r>
      <w:r>
        <w:rPr>
          <w:spacing w:val="-3"/>
        </w:rPr>
        <w:t> </w:t>
      </w:r>
      <w:r>
        <w:rPr/>
        <w:t>de</w:t>
      </w:r>
      <w:r>
        <w:rPr>
          <w:spacing w:val="-5"/>
        </w:rPr>
        <w:t> </w:t>
      </w:r>
      <w:r>
        <w:rPr/>
        <w:t>acuerdo</w:t>
      </w:r>
      <w:r>
        <w:rPr>
          <w:spacing w:val="-4"/>
        </w:rPr>
        <w:t> </w:t>
      </w:r>
      <w:r>
        <w:rPr/>
        <w:t>en</w:t>
      </w:r>
      <w:r>
        <w:rPr>
          <w:spacing w:val="-6"/>
        </w:rPr>
        <w:t> </w:t>
      </w:r>
      <w:r>
        <w:rPr/>
        <w:t>que</w:t>
      </w:r>
      <w:r>
        <w:rPr>
          <w:spacing w:val="-3"/>
        </w:rPr>
        <w:t> </w:t>
      </w:r>
      <w:r>
        <w:rPr/>
        <w:t>los</w:t>
      </w:r>
      <w:r>
        <w:rPr>
          <w:spacing w:val="-6"/>
        </w:rPr>
        <w:t> </w:t>
      </w:r>
      <w:r>
        <w:rPr/>
        <w:t>controles</w:t>
      </w:r>
      <w:r>
        <w:rPr>
          <w:spacing w:val="-3"/>
        </w:rPr>
        <w:t> </w:t>
      </w:r>
      <w:r>
        <w:rPr/>
        <w:t>internos</w:t>
      </w:r>
      <w:r>
        <w:rPr>
          <w:spacing w:val="-6"/>
        </w:rPr>
        <w:t> </w:t>
      </w:r>
      <w:r>
        <w:rPr/>
        <w:t>que</w:t>
      </w:r>
      <w:r>
        <w:rPr>
          <w:spacing w:val="-3"/>
        </w:rPr>
        <w:t> </w:t>
      </w:r>
      <w:r>
        <w:rPr/>
        <w:t>impactan</w:t>
      </w:r>
      <w:r>
        <w:rPr>
          <w:spacing w:val="-4"/>
        </w:rPr>
        <w:t> </w:t>
      </w:r>
      <w:r>
        <w:rPr/>
        <w:t>en</w:t>
      </w:r>
      <w:r>
        <w:rPr>
          <w:spacing w:val="-6"/>
        </w:rPr>
        <w:t> </w:t>
      </w:r>
      <w:r>
        <w:rPr/>
        <w:t>la caída</w:t>
      </w:r>
      <w:r>
        <w:rPr>
          <w:spacing w:val="-5"/>
        </w:rPr>
        <w:t> </w:t>
      </w:r>
      <w:r>
        <w:rPr/>
        <w:t>de</w:t>
      </w:r>
      <w:r>
        <w:rPr>
          <w:spacing w:val="-5"/>
        </w:rPr>
        <w:t> </w:t>
      </w:r>
      <w:r>
        <w:rPr/>
        <w:t>informes</w:t>
      </w:r>
      <w:r>
        <w:rPr>
          <w:spacing w:val="-5"/>
        </w:rPr>
        <w:t> </w:t>
      </w:r>
      <w:r>
        <w:rPr/>
        <w:t>financieros</w:t>
      </w:r>
      <w:r>
        <w:rPr>
          <w:spacing w:val="-4"/>
        </w:rPr>
        <w:t> </w:t>
      </w:r>
      <w:r>
        <w:rPr/>
        <w:t>están</w:t>
      </w:r>
      <w:r>
        <w:rPr>
          <w:spacing w:val="-5"/>
        </w:rPr>
        <w:t> </w:t>
      </w:r>
      <w:r>
        <w:rPr/>
        <w:t>dentro</w:t>
      </w:r>
      <w:r>
        <w:rPr>
          <w:spacing w:val="-5"/>
        </w:rPr>
        <w:t> </w:t>
      </w:r>
      <w:r>
        <w:rPr/>
        <w:t>del</w:t>
      </w:r>
      <w:r>
        <w:rPr>
          <w:spacing w:val="-5"/>
        </w:rPr>
        <w:t> </w:t>
      </w:r>
      <w:r>
        <w:rPr/>
        <w:t>alcance</w:t>
      </w:r>
      <w:r>
        <w:rPr>
          <w:spacing w:val="-6"/>
        </w:rPr>
        <w:t> </w:t>
      </w:r>
      <w:r>
        <w:rPr/>
        <w:t>del</w:t>
      </w:r>
      <w:r>
        <w:rPr>
          <w:spacing w:val="-5"/>
        </w:rPr>
        <w:t> </w:t>
      </w:r>
      <w:r>
        <w:rPr/>
        <w:t>gobierno</w:t>
      </w:r>
      <w:r>
        <w:rPr>
          <w:spacing w:val="-4"/>
        </w:rPr>
        <w:t> </w:t>
      </w:r>
      <w:r>
        <w:rPr/>
        <w:t>corporativo.</w:t>
      </w:r>
      <w:r>
        <w:rPr>
          <w:spacing w:val="-7"/>
        </w:rPr>
        <w:t> </w:t>
      </w:r>
      <w:r>
        <w:rPr/>
        <w:t>En</w:t>
      </w:r>
      <w:r>
        <w:rPr>
          <w:spacing w:val="-5"/>
        </w:rPr>
        <w:t> </w:t>
      </w:r>
      <w:r>
        <w:rPr/>
        <w:t>varios</w:t>
      </w:r>
      <w:r>
        <w:rPr>
          <w:spacing w:val="-7"/>
        </w:rPr>
        <w:t> </w:t>
      </w:r>
      <w:r>
        <w:rPr/>
        <w:t>modelos para</w:t>
      </w:r>
      <w:r>
        <w:rPr>
          <w:spacing w:val="-6"/>
        </w:rPr>
        <w:t> </w:t>
      </w:r>
      <w:r>
        <w:rPr/>
        <w:t>la</w:t>
      </w:r>
      <w:r>
        <w:rPr>
          <w:spacing w:val="-6"/>
        </w:rPr>
        <w:t> </w:t>
      </w:r>
      <w:r>
        <w:rPr/>
        <w:t>gestión</w:t>
      </w:r>
      <w:r>
        <w:rPr>
          <w:spacing w:val="-6"/>
        </w:rPr>
        <w:t> </w:t>
      </w:r>
      <w:r>
        <w:rPr/>
        <w:t>de</w:t>
      </w:r>
      <w:r>
        <w:rPr>
          <w:spacing w:val="-5"/>
        </w:rPr>
        <w:t> </w:t>
      </w:r>
      <w:r>
        <w:rPr/>
        <w:t>riesgos</w:t>
      </w:r>
      <w:r>
        <w:rPr>
          <w:spacing w:val="-5"/>
        </w:rPr>
        <w:t> </w:t>
      </w:r>
      <w:r>
        <w:rPr/>
        <w:t>se</w:t>
      </w:r>
      <w:r>
        <w:rPr>
          <w:spacing w:val="-4"/>
        </w:rPr>
        <w:t> </w:t>
      </w:r>
      <w:r>
        <w:rPr/>
        <w:t>indica</w:t>
      </w:r>
      <w:r>
        <w:rPr>
          <w:spacing w:val="-6"/>
        </w:rPr>
        <w:t> </w:t>
      </w:r>
      <w:r>
        <w:rPr/>
        <w:t>que</w:t>
      </w:r>
      <w:r>
        <w:rPr>
          <w:spacing w:val="-5"/>
        </w:rPr>
        <w:t> </w:t>
      </w:r>
      <w:r>
        <w:rPr/>
        <w:t>la</w:t>
      </w:r>
      <w:r>
        <w:rPr>
          <w:spacing w:val="-6"/>
        </w:rPr>
        <w:t> </w:t>
      </w:r>
      <w:r>
        <w:rPr/>
        <w:t>cuantificación</w:t>
      </w:r>
      <w:r>
        <w:rPr>
          <w:spacing w:val="-6"/>
        </w:rPr>
        <w:t> </w:t>
      </w:r>
      <w:r>
        <w:rPr/>
        <w:t>y</w:t>
      </w:r>
      <w:r>
        <w:rPr>
          <w:spacing w:val="-5"/>
        </w:rPr>
        <w:t> </w:t>
      </w:r>
      <w:r>
        <w:rPr/>
        <w:t>priorización</w:t>
      </w:r>
      <w:r>
        <w:rPr>
          <w:spacing w:val="-6"/>
        </w:rPr>
        <w:t> </w:t>
      </w:r>
      <w:r>
        <w:rPr/>
        <w:t>de</w:t>
      </w:r>
      <w:r>
        <w:rPr>
          <w:spacing w:val="-5"/>
        </w:rPr>
        <w:t> </w:t>
      </w:r>
      <w:r>
        <w:rPr/>
        <w:t>los</w:t>
      </w:r>
      <w:r>
        <w:rPr>
          <w:spacing w:val="-6"/>
        </w:rPr>
        <w:t> </w:t>
      </w:r>
      <w:r>
        <w:rPr/>
        <w:t>riesgos</w:t>
      </w:r>
      <w:r>
        <w:rPr>
          <w:spacing w:val="-6"/>
        </w:rPr>
        <w:t> </w:t>
      </w:r>
      <w:r>
        <w:rPr/>
        <w:t>es</w:t>
      </w:r>
      <w:r>
        <w:rPr>
          <w:spacing w:val="-6"/>
        </w:rPr>
        <w:t> </w:t>
      </w:r>
      <w:r>
        <w:rPr/>
        <w:t>clave</w:t>
      </w:r>
      <w:r>
        <w:rPr>
          <w:spacing w:val="-5"/>
        </w:rPr>
        <w:t> </w:t>
      </w:r>
      <w:r>
        <w:rPr/>
        <w:t>para</w:t>
      </w:r>
      <w:r>
        <w:rPr>
          <w:spacing w:val="-6"/>
        </w:rPr>
        <w:t> </w:t>
      </w:r>
      <w:r>
        <w:rPr/>
        <w:t>el éxito de los</w:t>
      </w:r>
      <w:r>
        <w:rPr>
          <w:spacing w:val="-5"/>
        </w:rPr>
        <w:t> </w:t>
      </w:r>
      <w:r>
        <w:rPr/>
        <w:t>controles.</w:t>
      </w:r>
    </w:p>
    <w:p>
      <w:pPr>
        <w:pStyle w:val="BodyText"/>
        <w:spacing w:before="8"/>
        <w:rPr>
          <w:sz w:val="19"/>
        </w:rPr>
      </w:pPr>
    </w:p>
    <w:p>
      <w:pPr>
        <w:pStyle w:val="Heading5"/>
      </w:pPr>
      <w:r>
        <w:rPr/>
        <w:t>Riesgos</w:t>
      </w:r>
    </w:p>
    <w:p>
      <w:pPr>
        <w:pStyle w:val="BodyText"/>
        <w:spacing w:before="161"/>
        <w:ind w:left="102" w:right="115"/>
        <w:jc w:val="both"/>
      </w:pPr>
      <w:r>
        <w:rPr/>
        <w:t>La</w:t>
      </w:r>
      <w:r>
        <w:rPr>
          <w:spacing w:val="-4"/>
        </w:rPr>
        <w:t> </w:t>
      </w:r>
      <w:r>
        <w:rPr/>
        <w:t>definición</w:t>
      </w:r>
      <w:r>
        <w:rPr>
          <w:spacing w:val="-7"/>
        </w:rPr>
        <w:t> </w:t>
      </w:r>
      <w:r>
        <w:rPr/>
        <w:t>de</w:t>
      </w:r>
      <w:r>
        <w:rPr>
          <w:spacing w:val="-6"/>
        </w:rPr>
        <w:t> </w:t>
      </w:r>
      <w:r>
        <w:rPr/>
        <w:t>riesgo</w:t>
      </w:r>
      <w:r>
        <w:rPr>
          <w:spacing w:val="-5"/>
        </w:rPr>
        <w:t> </w:t>
      </w:r>
      <w:r>
        <w:rPr/>
        <w:t>comúnmente</w:t>
      </w:r>
      <w:r>
        <w:rPr>
          <w:spacing w:val="-6"/>
        </w:rPr>
        <w:t> </w:t>
      </w:r>
      <w:r>
        <w:rPr/>
        <w:t>se</w:t>
      </w:r>
      <w:r>
        <w:rPr>
          <w:spacing w:val="-4"/>
        </w:rPr>
        <w:t> </w:t>
      </w:r>
      <w:r>
        <w:rPr/>
        <w:t>refiere</w:t>
      </w:r>
      <w:r>
        <w:rPr>
          <w:spacing w:val="-4"/>
        </w:rPr>
        <w:t> </w:t>
      </w:r>
      <w:r>
        <w:rPr/>
        <w:t>a</w:t>
      </w:r>
      <w:r>
        <w:rPr>
          <w:spacing w:val="-6"/>
        </w:rPr>
        <w:t> </w:t>
      </w:r>
      <w:r>
        <w:rPr/>
        <w:t>la</w:t>
      </w:r>
      <w:r>
        <w:rPr>
          <w:spacing w:val="-7"/>
        </w:rPr>
        <w:t> </w:t>
      </w:r>
      <w:r>
        <w:rPr/>
        <w:t>posibilidad</w:t>
      </w:r>
      <w:r>
        <w:rPr>
          <w:spacing w:val="-5"/>
        </w:rPr>
        <w:t> </w:t>
      </w:r>
      <w:r>
        <w:rPr/>
        <w:t>de</w:t>
      </w:r>
      <w:r>
        <w:rPr>
          <w:spacing w:val="-4"/>
        </w:rPr>
        <w:t> </w:t>
      </w:r>
      <w:r>
        <w:rPr/>
        <w:t>una</w:t>
      </w:r>
      <w:r>
        <w:rPr>
          <w:spacing w:val="-7"/>
        </w:rPr>
        <w:t> </w:t>
      </w:r>
      <w:r>
        <w:rPr/>
        <w:t>pérdida</w:t>
      </w:r>
      <w:r>
        <w:rPr>
          <w:spacing w:val="-7"/>
        </w:rPr>
        <w:t> </w:t>
      </w:r>
      <w:r>
        <w:rPr/>
        <w:t>o</w:t>
      </w:r>
      <w:r>
        <w:rPr>
          <w:spacing w:val="-5"/>
        </w:rPr>
        <w:t> </w:t>
      </w:r>
      <w:r>
        <w:rPr/>
        <w:t>un</w:t>
      </w:r>
      <w:r>
        <w:rPr>
          <w:spacing w:val="-5"/>
        </w:rPr>
        <w:t> </w:t>
      </w:r>
      <w:r>
        <w:rPr/>
        <w:t>daño</w:t>
      </w:r>
      <w:r>
        <w:rPr>
          <w:spacing w:val="-5"/>
        </w:rPr>
        <w:t> </w:t>
      </w:r>
      <w:r>
        <w:rPr/>
        <w:t>creado</w:t>
      </w:r>
      <w:r>
        <w:rPr>
          <w:spacing w:val="-5"/>
        </w:rPr>
        <w:t> </w:t>
      </w:r>
      <w:r>
        <w:rPr/>
        <w:t>por una</w:t>
      </w:r>
      <w:r>
        <w:rPr>
          <w:spacing w:val="-6"/>
        </w:rPr>
        <w:t> </w:t>
      </w:r>
      <w:r>
        <w:rPr/>
        <w:t>actividad</w:t>
      </w:r>
      <w:r>
        <w:rPr>
          <w:spacing w:val="-6"/>
        </w:rPr>
        <w:t> </w:t>
      </w:r>
      <w:r>
        <w:rPr/>
        <w:t>o</w:t>
      </w:r>
      <w:r>
        <w:rPr>
          <w:spacing w:val="-4"/>
        </w:rPr>
        <w:t> </w:t>
      </w:r>
      <w:r>
        <w:rPr/>
        <w:t>por</w:t>
      </w:r>
      <w:r>
        <w:rPr>
          <w:spacing w:val="-6"/>
        </w:rPr>
        <w:t> </w:t>
      </w:r>
      <w:r>
        <w:rPr/>
        <w:t>una</w:t>
      </w:r>
      <w:r>
        <w:rPr>
          <w:spacing w:val="-6"/>
        </w:rPr>
        <w:t> </w:t>
      </w:r>
      <w:r>
        <w:rPr/>
        <w:t>persona.</w:t>
      </w:r>
      <w:r>
        <w:rPr>
          <w:spacing w:val="-6"/>
        </w:rPr>
        <w:t> </w:t>
      </w:r>
      <w:r>
        <w:rPr/>
        <w:t>La</w:t>
      </w:r>
      <w:r>
        <w:rPr>
          <w:spacing w:val="-6"/>
        </w:rPr>
        <w:t> </w:t>
      </w:r>
      <w:r>
        <w:rPr/>
        <w:t>gestión</w:t>
      </w:r>
      <w:r>
        <w:rPr>
          <w:spacing w:val="-6"/>
        </w:rPr>
        <w:t> </w:t>
      </w:r>
      <w:r>
        <w:rPr/>
        <w:t>de</w:t>
      </w:r>
      <w:r>
        <w:rPr>
          <w:spacing w:val="-5"/>
        </w:rPr>
        <w:t> </w:t>
      </w:r>
      <w:r>
        <w:rPr/>
        <w:t>riesgos</w:t>
      </w:r>
      <w:r>
        <w:rPr>
          <w:spacing w:val="-8"/>
        </w:rPr>
        <w:t> </w:t>
      </w:r>
      <w:r>
        <w:rPr/>
        <w:t>busca</w:t>
      </w:r>
      <w:r>
        <w:rPr>
          <w:spacing w:val="-5"/>
        </w:rPr>
        <w:t> </w:t>
      </w:r>
      <w:r>
        <w:rPr/>
        <w:t>identificar</w:t>
      </w:r>
      <w:r>
        <w:rPr>
          <w:spacing w:val="-6"/>
        </w:rPr>
        <w:t> </w:t>
      </w:r>
      <w:r>
        <w:rPr/>
        <w:t>los</w:t>
      </w:r>
      <w:r>
        <w:rPr>
          <w:spacing w:val="-6"/>
        </w:rPr>
        <w:t> </w:t>
      </w:r>
      <w:r>
        <w:rPr/>
        <w:t>activos</w:t>
      </w:r>
      <w:r>
        <w:rPr>
          <w:spacing w:val="-8"/>
        </w:rPr>
        <w:t> </w:t>
      </w:r>
      <w:r>
        <w:rPr/>
        <w:t>o</w:t>
      </w:r>
      <w:r>
        <w:rPr>
          <w:spacing w:val="-4"/>
        </w:rPr>
        <w:t> </w:t>
      </w:r>
      <w:r>
        <w:rPr/>
        <w:t>mediciones</w:t>
      </w:r>
      <w:r>
        <w:rPr>
          <w:spacing w:val="-5"/>
        </w:rPr>
        <w:t> </w:t>
      </w:r>
      <w:r>
        <w:rPr/>
        <w:t>del riesgo</w:t>
      </w:r>
      <w:r>
        <w:rPr>
          <w:spacing w:val="-12"/>
        </w:rPr>
        <w:t> </w:t>
      </w:r>
      <w:r>
        <w:rPr/>
        <w:t>para</w:t>
      </w:r>
      <w:r>
        <w:rPr>
          <w:spacing w:val="-13"/>
        </w:rPr>
        <w:t> </w:t>
      </w:r>
      <w:r>
        <w:rPr/>
        <w:t>posteriormente</w:t>
      </w:r>
      <w:r>
        <w:rPr>
          <w:spacing w:val="-15"/>
        </w:rPr>
        <w:t> </w:t>
      </w:r>
      <w:r>
        <w:rPr/>
        <w:t>desarrollar</w:t>
      </w:r>
      <w:r>
        <w:rPr>
          <w:spacing w:val="-13"/>
        </w:rPr>
        <w:t> </w:t>
      </w:r>
      <w:r>
        <w:rPr/>
        <w:t>contramedidas</w:t>
      </w:r>
      <w:r>
        <w:rPr>
          <w:spacing w:val="-15"/>
        </w:rPr>
        <w:t> </w:t>
      </w:r>
      <w:r>
        <w:rPr/>
        <w:t>para</w:t>
      </w:r>
      <w:r>
        <w:rPr>
          <w:spacing w:val="-13"/>
        </w:rPr>
        <w:t> </w:t>
      </w:r>
      <w:r>
        <w:rPr/>
        <w:t>tratar</w:t>
      </w:r>
      <w:r>
        <w:rPr>
          <w:spacing w:val="-13"/>
        </w:rPr>
        <w:t> </w:t>
      </w:r>
      <w:r>
        <w:rPr/>
        <w:t>o</w:t>
      </w:r>
      <w:r>
        <w:rPr>
          <w:spacing w:val="-14"/>
        </w:rPr>
        <w:t> </w:t>
      </w:r>
      <w:r>
        <w:rPr/>
        <w:t>manejar</w:t>
      </w:r>
      <w:r>
        <w:rPr>
          <w:spacing w:val="-16"/>
        </w:rPr>
        <w:t> </w:t>
      </w:r>
      <w:r>
        <w:rPr/>
        <w:t>el</w:t>
      </w:r>
      <w:r>
        <w:rPr>
          <w:spacing w:val="-13"/>
        </w:rPr>
        <w:t> </w:t>
      </w:r>
      <w:r>
        <w:rPr/>
        <w:t>riesgo.</w:t>
      </w:r>
      <w:r>
        <w:rPr>
          <w:spacing w:val="-13"/>
        </w:rPr>
        <w:t> </w:t>
      </w:r>
      <w:r>
        <w:rPr/>
        <w:t>Comúnmente esto no significa eliminar el riesgo, pero sí buscar mitigar o minimizar su impacto. El riesgo </w:t>
      </w:r>
      <w:r>
        <w:rPr>
          <w:spacing w:val="-3"/>
        </w:rPr>
        <w:t>no </w:t>
      </w:r>
      <w:r>
        <w:rPr/>
        <w:t>debería</w:t>
      </w:r>
      <w:r>
        <w:rPr>
          <w:spacing w:val="-7"/>
        </w:rPr>
        <w:t> </w:t>
      </w:r>
      <w:r>
        <w:rPr/>
        <w:t>verse</w:t>
      </w:r>
      <w:r>
        <w:rPr>
          <w:spacing w:val="-5"/>
        </w:rPr>
        <w:t> </w:t>
      </w:r>
      <w:r>
        <w:rPr/>
        <w:t>como</w:t>
      </w:r>
      <w:r>
        <w:rPr>
          <w:spacing w:val="-4"/>
        </w:rPr>
        <w:t> </w:t>
      </w:r>
      <w:r>
        <w:rPr/>
        <w:t>algo</w:t>
      </w:r>
      <w:r>
        <w:rPr>
          <w:spacing w:val="-4"/>
        </w:rPr>
        <w:t> </w:t>
      </w:r>
      <w:r>
        <w:rPr/>
        <w:t>inherentemente</w:t>
      </w:r>
      <w:r>
        <w:rPr>
          <w:spacing w:val="-7"/>
        </w:rPr>
        <w:t> </w:t>
      </w:r>
      <w:r>
        <w:rPr/>
        <w:t>malo.</w:t>
      </w:r>
      <w:r>
        <w:rPr>
          <w:spacing w:val="-6"/>
        </w:rPr>
        <w:t> </w:t>
      </w:r>
      <w:r>
        <w:rPr/>
        <w:t>Todas</w:t>
      </w:r>
      <w:r>
        <w:rPr>
          <w:spacing w:val="-8"/>
        </w:rPr>
        <w:t> </w:t>
      </w:r>
      <w:r>
        <w:rPr/>
        <w:t>las</w:t>
      </w:r>
      <w:r>
        <w:rPr>
          <w:spacing w:val="-7"/>
        </w:rPr>
        <w:t> </w:t>
      </w:r>
      <w:r>
        <w:rPr/>
        <w:t>oportunidades</w:t>
      </w:r>
      <w:r>
        <w:rPr>
          <w:spacing w:val="-5"/>
        </w:rPr>
        <w:t> </w:t>
      </w:r>
      <w:r>
        <w:rPr/>
        <w:t>vienen</w:t>
      </w:r>
      <w:r>
        <w:rPr>
          <w:spacing w:val="-6"/>
        </w:rPr>
        <w:t> </w:t>
      </w:r>
      <w:r>
        <w:rPr/>
        <w:t>con</w:t>
      </w:r>
      <w:r>
        <w:rPr>
          <w:spacing w:val="-6"/>
        </w:rPr>
        <w:t> </w:t>
      </w:r>
      <w:r>
        <w:rPr/>
        <w:t>algún</w:t>
      </w:r>
      <w:r>
        <w:rPr>
          <w:spacing w:val="-6"/>
        </w:rPr>
        <w:t> </w:t>
      </w:r>
      <w:r>
        <w:rPr/>
        <w:t>grado</w:t>
      </w:r>
      <w:r>
        <w:rPr>
          <w:spacing w:val="-4"/>
        </w:rPr>
        <w:t> </w:t>
      </w:r>
      <w:r>
        <w:rPr/>
        <w:t>de riesgo.</w:t>
      </w:r>
    </w:p>
    <w:p>
      <w:pPr>
        <w:pStyle w:val="BodyText"/>
        <w:ind w:left="102" w:right="115"/>
        <w:jc w:val="both"/>
      </w:pPr>
      <w:r>
        <w:rPr/>
        <w:t>Una organización que es totalmente reacia al riesgo es probable que no sea muy atractiva para los inversionistas y puede ser condenada, en última instancia, al fracaso.</w:t>
      </w:r>
    </w:p>
    <w:p>
      <w:pPr>
        <w:pStyle w:val="BodyText"/>
        <w:spacing w:before="1"/>
        <w:ind w:left="102" w:right="115"/>
        <w:jc w:val="both"/>
      </w:pPr>
      <w:r>
        <w:rPr/>
        <w:t>La norma ISO 31000 (ISO 31000, 2013), define como riesgo al efecto de incertidumbre sobre los objetivos; indica que un efecto es desviación esperada positiva y negativa, y los objetivos pueden tener diferentes aspectos como: financieros, de seguridad, de salud y ambientales, además de que pueden tener diferentes niveles como: estratégicos, organizacionales, por proyecto, por productos o por proceso. Los objetivos se caracterizan frecuentemente por asociarse a eventos potenciales y consecuencias o una combinación de estos, los cuales incluyen cambios en las circunstancias y una probabilidad de ocurrencia asociada.</w:t>
      </w:r>
    </w:p>
    <w:p>
      <w:pPr>
        <w:pStyle w:val="Heading5"/>
        <w:spacing w:before="161"/>
      </w:pPr>
      <w:r>
        <w:rPr/>
        <w:t>Eventos</w:t>
      </w:r>
    </w:p>
    <w:p>
      <w:pPr>
        <w:pStyle w:val="BodyText"/>
        <w:spacing w:before="158"/>
        <w:ind w:left="102" w:right="114"/>
        <w:jc w:val="both"/>
      </w:pPr>
      <w:r>
        <w:rPr/>
        <w:t>La norma define un evento como una ocurrencia o cambio de un conjunto particular de circunstancias. Un evento puede tener una o más ocurrencias y puede tener varias causas. Un evento también puede consistir en algo que no esté ocurriendo, y se identifica también como “incidente” o “accidente”. Los riesgos pueden ser internos o externos.</w:t>
      </w:r>
    </w:p>
    <w:p>
      <w:pPr>
        <w:spacing w:after="0"/>
        <w:jc w:val="both"/>
        <w:sectPr>
          <w:pgSz w:w="12240" w:h="15840"/>
          <w:pgMar w:header="0" w:footer="1634" w:top="1380" w:bottom="1820" w:left="1600" w:right="1580"/>
        </w:sectPr>
      </w:pPr>
    </w:p>
    <w:p>
      <w:pPr>
        <w:spacing w:line="240" w:lineRule="auto"/>
        <w:ind w:left="221" w:right="0" w:firstLine="0"/>
        <w:rPr>
          <w:sz w:val="20"/>
        </w:rPr>
      </w:pPr>
      <w:r>
        <w:rPr>
          <w:position w:val="2"/>
          <w:sz w:val="20"/>
        </w:rPr>
        <w:pict>
          <v:group style="width:49.25pt;height:51.9pt;mso-position-horizontal-relative:char;mso-position-vertical-relative:line" coordorigin="0,0" coordsize="985,1038">
            <v:shape style="position:absolute;left:16;top:16;width:953;height:1006" coordorigin="16,16" coordsize="953,1006" path="m810,16l175,16,113,28,63,62,28,113,16,175,16,863,28,925,63,975,113,1009,175,1022,810,1022,872,1009,922,975,956,925,969,863,969,175,956,113,922,62,872,28,810,16xe" filled="true" fillcolor="#a4a4a4" stroked="false">
              <v:path arrowok="t"/>
              <v:fill type="solid"/>
            </v:shape>
            <v:shape style="position:absolute;left:16;top:16;width:953;height:1006" coordorigin="16,16" coordsize="953,1006" path="m16,175l28,113,63,62,113,28,175,16,810,16,872,28,922,62,956,113,969,175,969,863,956,925,922,975,872,1009,810,1022,175,1022,113,1009,63,975,28,925,16,863,16,175xe" filled="false" stroked="true" strokeweight="1.56pt" strokecolor="#171717">
              <v:path arrowok="t"/>
            </v:shape>
            <v:shape style="position:absolute;left:75;top:149;width:833;height:737" type="#_x0000_t75" stroked="false">
              <v:imagedata r:id="rId31" o:title=""/>
            </v:shape>
            <v:shape style="position:absolute;left:0;top:0;width:984;height:1037" type="#_x0000_t202" filled="false" stroked="false">
              <v:textbox inset="0,0,0,0">
                <w:txbxContent>
                  <w:p>
                    <w:pPr>
                      <w:spacing w:line="259" w:lineRule="auto" w:before="148"/>
                      <w:ind w:left="235" w:right="236" w:firstLine="0"/>
                      <w:jc w:val="center"/>
                      <w:rPr>
                        <w:sz w:val="18"/>
                      </w:rPr>
                    </w:pPr>
                    <w:r>
                      <w:rPr>
                        <w:sz w:val="18"/>
                      </w:rPr>
                      <w:t>Fuente del riesgo</w:t>
                    </w:r>
                  </w:p>
                </w:txbxContent>
              </v:textbox>
              <w10:wrap type="none"/>
            </v:shape>
          </v:group>
        </w:pict>
      </w:r>
      <w:r>
        <w:rPr>
          <w:position w:val="2"/>
          <w:sz w:val="20"/>
        </w:rPr>
      </w:r>
      <w:r>
        <w:rPr>
          <w:rFonts w:ascii="Times New Roman"/>
          <w:spacing w:val="51"/>
          <w:position w:val="2"/>
          <w:sz w:val="20"/>
        </w:rPr>
        <w:t> </w:t>
      </w:r>
      <w:r>
        <w:rPr>
          <w:spacing w:val="51"/>
          <w:position w:val="24"/>
          <w:sz w:val="20"/>
        </w:rPr>
        <w:pict>
          <v:group style="width:76.5pt;height:26.9pt;mso-position-horizontal-relative:char;mso-position-vertical-relative:line" coordorigin="0,0" coordsize="1530,538">
            <v:shape style="position:absolute;left:5;top:5;width:1520;height:528" coordorigin="5,5" coordsize="1520,528" path="m1260,5l5,5,5,533,1260,533,1524,269,1260,5xe" filled="true" fillcolor="#f1f1f1" stroked="false">
              <v:path arrowok="t"/>
              <v:fill type="solid"/>
            </v:shape>
            <v:shape style="position:absolute;left:5;top:5;width:1520;height:528" coordorigin="5,5" coordsize="1520,528" path="m5,5l1260,5,1524,269,1260,533,5,533,5,5xe" filled="false" stroked="true" strokeweight=".48pt" strokecolor="#4471c4">
              <v:path arrowok="t"/>
            </v:shape>
            <v:shape style="position:absolute;left:10;top:82;width:1378;height:374" type="#_x0000_t75" stroked="false">
              <v:imagedata r:id="rId32" o:title=""/>
            </v:shape>
            <v:shape style="position:absolute;left:0;top:0;width:1529;height:538" type="#_x0000_t202" filled="false" stroked="false">
              <v:textbox inset="0,0,0,0">
                <w:txbxContent>
                  <w:p>
                    <w:pPr>
                      <w:spacing w:before="140"/>
                      <w:ind w:left="358" w:right="0" w:firstLine="0"/>
                      <w:jc w:val="left"/>
                      <w:rPr>
                        <w:rFonts w:ascii="Times New Roman"/>
                        <w:b/>
                        <w:sz w:val="20"/>
                      </w:rPr>
                    </w:pPr>
                    <w:r>
                      <w:rPr>
                        <w:rFonts w:ascii="Times New Roman"/>
                        <w:b/>
                        <w:sz w:val="20"/>
                      </w:rPr>
                      <w:t>Eventos</w:t>
                    </w:r>
                  </w:p>
                </w:txbxContent>
              </v:textbox>
              <w10:wrap type="none"/>
            </v:shape>
          </v:group>
        </w:pict>
      </w:r>
      <w:r>
        <w:rPr>
          <w:spacing w:val="51"/>
          <w:position w:val="24"/>
          <w:sz w:val="20"/>
        </w:rPr>
      </w:r>
      <w:r>
        <w:rPr>
          <w:rFonts w:ascii="Times New Roman"/>
          <w:spacing w:val="27"/>
          <w:position w:val="24"/>
          <w:sz w:val="20"/>
        </w:rPr>
        <w:t> </w:t>
      </w:r>
      <w:r>
        <w:rPr>
          <w:spacing w:val="27"/>
          <w:sz w:val="20"/>
        </w:rPr>
        <w:pict>
          <v:group style="width:124.7pt;height:80.8pt;mso-position-horizontal-relative:char;mso-position-vertical-relative:line" coordorigin="0,0" coordsize="2494,1616">
            <v:rect style="position:absolute;left:227;top:290;width:356;height:107" filled="true" fillcolor="#525252" stroked="false">
              <v:fill type="solid"/>
            </v:rect>
            <v:rect style="position:absolute;left:227;top:290;width:356;height:107" filled="false" stroked="true" strokeweight=".96pt" strokecolor="#000000"/>
            <v:line style="position:absolute" from="2098,389" to="2098,550" stroked="true" strokeweight="3.72pt" strokecolor="#525252"/>
            <v:line style="position:absolute" from="1895,352" to="2300,352" stroked="true" strokeweight="3.72pt" strokecolor="#525252"/>
            <v:line style="position:absolute" from="2098,153" to="2098,314" stroked="true" strokeweight="3.72pt" strokecolor="#525252"/>
            <v:shape style="position:absolute;left:1895;top:153;width:406;height:397" coordorigin="1895,153" coordsize="406,397" path="m1895,314l2060,314,2060,153,2135,153,2135,314,2300,314,2300,389,2135,389,2135,550,2060,550,2060,389,1895,389,1895,314xe" filled="false" stroked="true" strokeweight=".96pt" strokecolor="#000000">
              <v:path arrowok="t"/>
            </v:shape>
            <v:shape style="position:absolute;left:492;top:0;width:1529;height:806" type="#_x0000_t75" stroked="false">
              <v:imagedata r:id="rId33" o:title=""/>
            </v:shape>
            <v:shape style="position:absolute;left:0;top:679;width:2494;height:936" type="#_x0000_t75" stroked="false">
              <v:imagedata r:id="rId34" o:title=""/>
            </v:shape>
            <v:shape style="position:absolute;left:0;top:0;width:2494;height:1616" type="#_x0000_t202" filled="false" stroked="false">
              <v:textbox inset="0,0,0,0">
                <w:txbxContent>
                  <w:p>
                    <w:pPr>
                      <w:spacing w:line="240" w:lineRule="auto" w:before="10"/>
                      <w:rPr>
                        <w:rFonts w:ascii="Times New Roman"/>
                        <w:sz w:val="22"/>
                      </w:rPr>
                    </w:pPr>
                  </w:p>
                  <w:p>
                    <w:pPr>
                      <w:spacing w:before="0"/>
                      <w:ind w:left="339" w:right="321" w:firstLine="0"/>
                      <w:jc w:val="center"/>
                      <w:rPr>
                        <w:rFonts w:ascii="Times New Roman"/>
                        <w:sz w:val="24"/>
                      </w:rPr>
                    </w:pPr>
                    <w:r>
                      <w:rPr>
                        <w:rFonts w:ascii="Times New Roman"/>
                        <w:sz w:val="24"/>
                      </w:rPr>
                      <w:t>Riesgos</w:t>
                    </w:r>
                  </w:p>
                  <w:p>
                    <w:pPr>
                      <w:spacing w:line="240" w:lineRule="auto" w:before="9"/>
                      <w:rPr>
                        <w:rFonts w:ascii="Times New Roman"/>
                        <w:sz w:val="26"/>
                      </w:rPr>
                    </w:pPr>
                  </w:p>
                  <w:p>
                    <w:pPr>
                      <w:spacing w:line="200" w:lineRule="exact" w:before="1"/>
                      <w:ind w:left="339" w:right="337" w:firstLine="0"/>
                      <w:jc w:val="center"/>
                      <w:rPr>
                        <w:b/>
                        <w:sz w:val="20"/>
                      </w:rPr>
                    </w:pPr>
                    <w:r>
                      <w:rPr>
                        <w:b/>
                        <w:sz w:val="20"/>
                      </w:rPr>
                      <w:t>Gestión de Riesgos de Cumplimiento</w:t>
                    </w:r>
                  </w:p>
                  <w:p>
                    <w:pPr>
                      <w:spacing w:line="215" w:lineRule="exact" w:before="0"/>
                      <w:ind w:left="336" w:right="337" w:firstLine="0"/>
                      <w:jc w:val="center"/>
                      <w:rPr>
                        <w:b/>
                        <w:sz w:val="20"/>
                      </w:rPr>
                    </w:pPr>
                    <w:r>
                      <w:rPr>
                        <w:b/>
                        <w:sz w:val="20"/>
                      </w:rPr>
                      <w:t>(GRC)</w:t>
                    </w:r>
                  </w:p>
                </w:txbxContent>
              </v:textbox>
              <w10:wrap type="none"/>
            </v:shape>
          </v:group>
        </w:pict>
      </w:r>
      <w:r>
        <w:rPr>
          <w:spacing w:val="27"/>
          <w:sz w:val="20"/>
        </w:rPr>
      </w:r>
      <w:r>
        <w:rPr>
          <w:rFonts w:ascii="Times New Roman"/>
          <w:spacing w:val="70"/>
          <w:sz w:val="20"/>
        </w:rPr>
        <w:t> </w:t>
      </w:r>
      <w:r>
        <w:rPr>
          <w:spacing w:val="70"/>
          <w:position w:val="24"/>
          <w:sz w:val="20"/>
        </w:rPr>
        <w:pict>
          <v:group style="width:85.7pt;height:26.9pt;mso-position-horizontal-relative:char;mso-position-vertical-relative:line" coordorigin="0,0" coordsize="1714,538">
            <v:shape style="position:absolute;left:5;top:5;width:1704;height:528" coordorigin="5,5" coordsize="1704,528" path="m1445,5l5,5,5,533,1445,533,1709,269,1445,5xe" filled="true" fillcolor="#f1f1f1" stroked="false">
              <v:path arrowok="t"/>
              <v:fill type="solid"/>
            </v:shape>
            <v:shape style="position:absolute;left:5;top:5;width:1704;height:528" coordorigin="5,5" coordsize="1704,528" path="m5,5l1445,5,1709,269,1445,533,5,533,5,5xe" filled="false" stroked="true" strokeweight=".48pt" strokecolor="#4471c4">
              <v:path arrowok="t"/>
            </v:shape>
            <v:shape style="position:absolute;left:10;top:82;width:1562;height:374" type="#_x0000_t75" stroked="false">
              <v:imagedata r:id="rId35" o:title=""/>
            </v:shape>
            <v:shape style="position:absolute;left:0;top:0;width:1714;height:538" type="#_x0000_t202" filled="false" stroked="false">
              <v:textbox inset="0,0,0,0">
                <w:txbxContent>
                  <w:p>
                    <w:pPr>
                      <w:spacing w:before="140"/>
                      <w:ind w:left="169" w:right="0" w:firstLine="0"/>
                      <w:jc w:val="left"/>
                      <w:rPr>
                        <w:rFonts w:ascii="Times New Roman"/>
                        <w:b/>
                        <w:sz w:val="20"/>
                      </w:rPr>
                    </w:pPr>
                    <w:r>
                      <w:rPr>
                        <w:rFonts w:ascii="Times New Roman"/>
                        <w:b/>
                        <w:sz w:val="20"/>
                      </w:rPr>
                      <w:t>Consecuencias</w:t>
                    </w:r>
                  </w:p>
                </w:txbxContent>
              </v:textbox>
              <w10:wrap type="none"/>
            </v:shape>
          </v:group>
        </w:pict>
      </w:r>
      <w:r>
        <w:rPr>
          <w:spacing w:val="70"/>
          <w:position w:val="24"/>
          <w:sz w:val="20"/>
        </w:rPr>
      </w:r>
      <w:r>
        <w:rPr>
          <w:rFonts w:ascii="Times New Roman"/>
          <w:spacing w:val="-15"/>
          <w:position w:val="24"/>
          <w:sz w:val="20"/>
        </w:rPr>
        <w:t> </w:t>
      </w:r>
      <w:r>
        <w:rPr>
          <w:spacing w:val="-15"/>
          <w:position w:val="2"/>
          <w:sz w:val="20"/>
        </w:rPr>
        <w:pict>
          <v:group style="width:81.55pt;height:51.8pt;mso-position-horizontal-relative:char;mso-position-vertical-relative:line" coordorigin="0,0" coordsize="1631,1036">
            <v:shape style="position:absolute;left:16;top:16;width:1598;height:1003" type="#_x0000_t75" stroked="false">
              <v:imagedata r:id="rId36" o:title=""/>
            </v:shape>
            <v:shape style="position:absolute;left:16;top:16;width:1599;height:1004" coordorigin="16,16" coordsize="1599,1004" path="m16,518l267,16,1364,16,1614,518,1364,1019,267,1019,16,518xe" filled="false" stroked="true" strokeweight="1.56pt" strokecolor="#000000">
              <v:path arrowok="t"/>
            </v:shape>
            <v:shape style="position:absolute;left:245;top:238;width:1135;height:557" type="#_x0000_t75" stroked="false">
              <v:imagedata r:id="rId37" o:title=""/>
            </v:shape>
            <v:shape style="position:absolute;left:0;top:0;width:1630;height:1035" type="#_x0000_t202" filled="false" stroked="false">
              <v:textbox inset="0,0,0,0">
                <w:txbxContent>
                  <w:p>
                    <w:pPr>
                      <w:spacing w:line="240" w:lineRule="auto" w:before="0"/>
                      <w:rPr>
                        <w:rFonts w:ascii="Times New Roman"/>
                        <w:sz w:val="16"/>
                      </w:rPr>
                    </w:pPr>
                  </w:p>
                  <w:p>
                    <w:pPr>
                      <w:spacing w:line="240" w:lineRule="auto" w:before="4"/>
                      <w:rPr>
                        <w:rFonts w:ascii="Times New Roman"/>
                        <w:sz w:val="13"/>
                      </w:rPr>
                    </w:pPr>
                  </w:p>
                  <w:p>
                    <w:pPr>
                      <w:spacing w:line="178" w:lineRule="exact" w:before="0"/>
                      <w:ind w:left="438" w:right="420" w:firstLine="170"/>
                      <w:jc w:val="left"/>
                      <w:rPr>
                        <w:sz w:val="16"/>
                      </w:rPr>
                    </w:pPr>
                    <w:r>
                      <w:rPr>
                        <w:sz w:val="16"/>
                      </w:rPr>
                      <w:t>Partes interesadas</w:t>
                    </w:r>
                  </w:p>
                </w:txbxContent>
              </v:textbox>
              <w10:wrap type="none"/>
            </v:shape>
          </v:group>
        </w:pict>
      </w:r>
      <w:r>
        <w:rPr>
          <w:spacing w:val="-15"/>
          <w:position w:val="2"/>
          <w:sz w:val="20"/>
        </w:rPr>
      </w:r>
    </w:p>
    <w:p>
      <w:pPr>
        <w:pStyle w:val="BodyText"/>
        <w:spacing w:before="11"/>
        <w:rPr>
          <w:sz w:val="6"/>
        </w:rPr>
      </w:pPr>
    </w:p>
    <w:p>
      <w:pPr>
        <w:spacing w:before="77"/>
        <w:ind w:left="4885" w:right="0" w:firstLine="0"/>
        <w:jc w:val="left"/>
        <w:rPr>
          <w:rFonts w:ascii="Trebuchet MS" w:hAnsi="Trebuchet MS"/>
          <w:sz w:val="18"/>
        </w:rPr>
      </w:pPr>
      <w:r>
        <w:rPr>
          <w:rFonts w:ascii="Trebuchet MS" w:hAnsi="Trebuchet MS"/>
          <w:color w:val="666666"/>
          <w:sz w:val="18"/>
        </w:rPr>
        <w:t>© Derechos Reservados, Pablo Corona Fraga, 2016</w:t>
      </w:r>
    </w:p>
    <w:p>
      <w:pPr>
        <w:pStyle w:val="BodyText"/>
        <w:rPr>
          <w:rFonts w:ascii="Trebuchet MS"/>
          <w:sz w:val="11"/>
        </w:rPr>
      </w:pPr>
    </w:p>
    <w:p>
      <w:pPr>
        <w:spacing w:before="64"/>
        <w:ind w:left="2632" w:right="1244" w:firstLine="0"/>
        <w:jc w:val="left"/>
        <w:rPr>
          <w:b/>
          <w:sz w:val="18"/>
        </w:rPr>
      </w:pPr>
      <w:bookmarkStart w:name="_bookmark20" w:id="21"/>
      <w:bookmarkEnd w:id="21"/>
      <w:r>
        <w:rPr/>
      </w:r>
      <w:r>
        <w:rPr>
          <w:b/>
          <w:color w:val="5B9BD4"/>
          <w:sz w:val="18"/>
        </w:rPr>
        <w:t>Ilustración  8. Gestión de riesgos de cumplimiento.</w:t>
      </w:r>
    </w:p>
    <w:p>
      <w:pPr>
        <w:pStyle w:val="BodyText"/>
        <w:spacing w:before="2"/>
        <w:rPr>
          <w:b/>
          <w:sz w:val="16"/>
        </w:rPr>
      </w:pPr>
    </w:p>
    <w:p>
      <w:pPr>
        <w:pStyle w:val="Heading5"/>
        <w:spacing w:before="1"/>
      </w:pPr>
      <w:r>
        <w:rPr/>
        <w:t>Fuente del riesgo</w:t>
      </w:r>
    </w:p>
    <w:p>
      <w:pPr>
        <w:pStyle w:val="BodyText"/>
        <w:spacing w:before="1"/>
        <w:ind w:left="102" w:right="114"/>
        <w:jc w:val="both"/>
        <w:rPr>
          <w:i/>
        </w:rPr>
      </w:pPr>
      <w:r>
        <w:rPr/>
        <w:t>Como se muestra en la </w:t>
      </w:r>
      <w:hyperlink w:history="true" w:anchor="_bookmark20">
        <w:r>
          <w:rPr/>
          <w:t>Ilustración 8</w:t>
        </w:r>
      </w:hyperlink>
      <w:r>
        <w:rPr/>
        <w:t>, un elemento o la combinación de varios elementos con potencial intrínseco para dar lugar a un riesgo se conoce como la “</w:t>
      </w:r>
      <w:r>
        <w:rPr>
          <w:i/>
        </w:rPr>
        <w:t>fuente del riesgo</w:t>
      </w:r>
      <w:r>
        <w:rPr/>
        <w:t>”. Esta fuente puede ser tangible o intangible. Algunas fuentes de riesgos pueden ser: relaciones comerciales y legales, circunstancias económicas, comportamientos humanos, eventos naturales, circunstancias políticas, aspectos tecnológicos y técnicos, actividades organizacionales o actividades individuales, entre otros. Estos eventos pueden ser positivos o negativos y pueden estar asociados a las partes interesadas, a las cuales se conoce como </w:t>
      </w:r>
      <w:r>
        <w:rPr>
          <w:i/>
        </w:rPr>
        <w:t>“Agente del riesgo”.</w:t>
      </w:r>
    </w:p>
    <w:p>
      <w:pPr>
        <w:pStyle w:val="BodyText"/>
        <w:spacing w:before="5"/>
        <w:rPr>
          <w:i/>
          <w:sz w:val="19"/>
        </w:rPr>
      </w:pPr>
    </w:p>
    <w:p>
      <w:pPr>
        <w:pStyle w:val="Heading5"/>
        <w:spacing w:before="1"/>
      </w:pPr>
      <w:r>
        <w:rPr/>
        <w:t>Gestión del Riesgo</w:t>
      </w:r>
    </w:p>
    <w:p>
      <w:pPr>
        <w:pStyle w:val="BodyText"/>
        <w:ind w:left="102" w:right="119"/>
        <w:jc w:val="both"/>
      </w:pPr>
      <w:r>
        <w:rPr/>
        <w:t>De acuerdo a la norma ISO 31000, la gestión de riesgos se define como las actividades coordinadas para dirigir y controlar una organización con respecto al riesgo identificado.</w:t>
      </w:r>
    </w:p>
    <w:p>
      <w:pPr>
        <w:pStyle w:val="BodyText"/>
        <w:ind w:left="102" w:right="113"/>
        <w:jc w:val="both"/>
      </w:pPr>
      <w:r>
        <w:rPr/>
        <w:t>La gestión de riesgos para la tecnología de la información (TI) es un reto cada vez mayor como requisito de cumplimiento, creciendo a un ritmo exponencial y con impacto en todas las áreas de TI.</w:t>
      </w:r>
      <w:r>
        <w:rPr>
          <w:spacing w:val="-9"/>
        </w:rPr>
        <w:t> </w:t>
      </w:r>
      <w:r>
        <w:rPr/>
        <w:t>Las</w:t>
      </w:r>
      <w:r>
        <w:rPr>
          <w:spacing w:val="-11"/>
        </w:rPr>
        <w:t> </w:t>
      </w:r>
      <w:r>
        <w:rPr/>
        <w:t>altas</w:t>
      </w:r>
      <w:r>
        <w:rPr>
          <w:spacing w:val="-12"/>
        </w:rPr>
        <w:t> </w:t>
      </w:r>
      <w:r>
        <w:rPr/>
        <w:t>tasas</w:t>
      </w:r>
      <w:r>
        <w:rPr>
          <w:spacing w:val="-11"/>
        </w:rPr>
        <w:t> </w:t>
      </w:r>
      <w:r>
        <w:rPr/>
        <w:t>de</w:t>
      </w:r>
      <w:r>
        <w:rPr>
          <w:spacing w:val="-11"/>
        </w:rPr>
        <w:t> </w:t>
      </w:r>
      <w:r>
        <w:rPr/>
        <w:t>rotación</w:t>
      </w:r>
      <w:r>
        <w:rPr>
          <w:spacing w:val="-10"/>
        </w:rPr>
        <w:t> </w:t>
      </w:r>
      <w:r>
        <w:rPr/>
        <w:t>para</w:t>
      </w:r>
      <w:r>
        <w:rPr>
          <w:spacing w:val="-10"/>
        </w:rPr>
        <w:t> </w:t>
      </w:r>
      <w:r>
        <w:rPr/>
        <w:t>los</w:t>
      </w:r>
      <w:r>
        <w:rPr>
          <w:spacing w:val="-11"/>
        </w:rPr>
        <w:t> </w:t>
      </w:r>
      <w:r>
        <w:rPr/>
        <w:t>Jefes</w:t>
      </w:r>
      <w:r>
        <w:rPr>
          <w:spacing w:val="-11"/>
        </w:rPr>
        <w:t> </w:t>
      </w:r>
      <w:r>
        <w:rPr/>
        <w:t>de</w:t>
      </w:r>
      <w:r>
        <w:rPr>
          <w:spacing w:val="-11"/>
        </w:rPr>
        <w:t> </w:t>
      </w:r>
      <w:r>
        <w:rPr/>
        <w:t>información</w:t>
      </w:r>
      <w:r>
        <w:rPr>
          <w:spacing w:val="-10"/>
        </w:rPr>
        <w:t> </w:t>
      </w:r>
      <w:r>
        <w:rPr/>
        <w:t>(CIO)</w:t>
      </w:r>
      <w:r>
        <w:rPr>
          <w:spacing w:val="-11"/>
        </w:rPr>
        <w:t> </w:t>
      </w:r>
      <w:r>
        <w:rPr/>
        <w:t>y</w:t>
      </w:r>
      <w:r>
        <w:rPr>
          <w:spacing w:val="-10"/>
        </w:rPr>
        <w:t> </w:t>
      </w:r>
      <w:r>
        <w:rPr/>
        <w:t>los</w:t>
      </w:r>
      <w:r>
        <w:rPr>
          <w:spacing w:val="-11"/>
        </w:rPr>
        <w:t> </w:t>
      </w:r>
      <w:r>
        <w:rPr/>
        <w:t>directores</w:t>
      </w:r>
      <w:r>
        <w:rPr>
          <w:spacing w:val="-11"/>
        </w:rPr>
        <w:t> </w:t>
      </w:r>
      <w:r>
        <w:rPr/>
        <w:t>de</w:t>
      </w:r>
      <w:r>
        <w:rPr>
          <w:spacing w:val="-11"/>
        </w:rPr>
        <w:t> </w:t>
      </w:r>
      <w:r>
        <w:rPr/>
        <w:t>tecnología</w:t>
      </w:r>
      <w:r>
        <w:rPr>
          <w:spacing w:val="-10"/>
        </w:rPr>
        <w:t> </w:t>
      </w:r>
      <w:r>
        <w:rPr/>
        <w:t>(CTO) son evidencia de la creciente carga y tensión puesta en las organizaciones de TI. A medida que aumenta</w:t>
      </w:r>
      <w:r>
        <w:rPr>
          <w:spacing w:val="-9"/>
        </w:rPr>
        <w:t> </w:t>
      </w:r>
      <w:r>
        <w:rPr/>
        <w:t>la</w:t>
      </w:r>
      <w:r>
        <w:rPr>
          <w:spacing w:val="-7"/>
        </w:rPr>
        <w:t> </w:t>
      </w:r>
      <w:r>
        <w:rPr/>
        <w:t>presión</w:t>
      </w:r>
      <w:r>
        <w:rPr>
          <w:spacing w:val="-7"/>
        </w:rPr>
        <w:t> </w:t>
      </w:r>
      <w:r>
        <w:rPr/>
        <w:t>sobre</w:t>
      </w:r>
      <w:r>
        <w:rPr>
          <w:spacing w:val="-9"/>
        </w:rPr>
        <w:t> </w:t>
      </w:r>
      <w:r>
        <w:rPr/>
        <w:t>los</w:t>
      </w:r>
      <w:r>
        <w:rPr>
          <w:spacing w:val="-7"/>
        </w:rPr>
        <w:t> </w:t>
      </w:r>
      <w:r>
        <w:rPr/>
        <w:t>responsables</w:t>
      </w:r>
      <w:r>
        <w:rPr>
          <w:spacing w:val="-7"/>
        </w:rPr>
        <w:t> </w:t>
      </w:r>
      <w:r>
        <w:rPr/>
        <w:t>financieros,</w:t>
      </w:r>
      <w:r>
        <w:rPr>
          <w:spacing w:val="-5"/>
        </w:rPr>
        <w:t> </w:t>
      </w:r>
      <w:r>
        <w:rPr/>
        <w:t>se</w:t>
      </w:r>
      <w:r>
        <w:rPr>
          <w:spacing w:val="-6"/>
        </w:rPr>
        <w:t> </w:t>
      </w:r>
      <w:r>
        <w:rPr/>
        <w:t>hacen</w:t>
      </w:r>
      <w:r>
        <w:rPr>
          <w:spacing w:val="-7"/>
        </w:rPr>
        <w:t> </w:t>
      </w:r>
      <w:r>
        <w:rPr/>
        <w:t>cada</w:t>
      </w:r>
      <w:r>
        <w:rPr>
          <w:spacing w:val="-9"/>
        </w:rPr>
        <w:t> </w:t>
      </w:r>
      <w:r>
        <w:rPr/>
        <w:t>vez</w:t>
      </w:r>
      <w:r>
        <w:rPr>
          <w:spacing w:val="-7"/>
        </w:rPr>
        <w:t> </w:t>
      </w:r>
      <w:r>
        <w:rPr/>
        <w:t>mayores</w:t>
      </w:r>
      <w:r>
        <w:rPr>
          <w:spacing w:val="-6"/>
        </w:rPr>
        <w:t> </w:t>
      </w:r>
      <w:r>
        <w:rPr/>
        <w:t>las</w:t>
      </w:r>
      <w:r>
        <w:rPr>
          <w:spacing w:val="-7"/>
        </w:rPr>
        <w:t> </w:t>
      </w:r>
      <w:r>
        <w:rPr/>
        <w:t>demandas</w:t>
      </w:r>
      <w:r>
        <w:rPr>
          <w:spacing w:val="-7"/>
        </w:rPr>
        <w:t> </w:t>
      </w:r>
      <w:r>
        <w:rPr/>
        <w:t>de TI para mejorar la puntualidad, la exactitud y el costo de almacenamiento, de archivo, de cifrado, así como la búsqueda, la recuperación, la información financiera consolidada, las alertas, los documentos y la gestión de documentos, el correo electrónico y los controles de mensajería instantánea,</w:t>
      </w:r>
      <w:r>
        <w:rPr>
          <w:spacing w:val="-7"/>
        </w:rPr>
        <w:t> </w:t>
      </w:r>
      <w:r>
        <w:rPr/>
        <w:t>etcétera.</w:t>
      </w:r>
    </w:p>
    <w:p>
      <w:pPr>
        <w:pStyle w:val="BodyText"/>
        <w:ind w:left="102" w:right="118"/>
        <w:jc w:val="both"/>
      </w:pPr>
      <w:r>
        <w:rPr/>
        <w:t>La gestión de riesgos incluye el establecimiento del contexto, la identificación, el análisis, la evaluación, el tratamiento y el monitoreo del riesgo. La gestión de riesgos se utiliza principalmente en riesgos negativos.</w:t>
      </w:r>
    </w:p>
    <w:p>
      <w:pPr>
        <w:pStyle w:val="BodyText"/>
        <w:spacing w:before="8"/>
        <w:rPr>
          <w:sz w:val="19"/>
        </w:rPr>
      </w:pPr>
    </w:p>
    <w:p>
      <w:pPr>
        <w:pStyle w:val="Heading5"/>
      </w:pPr>
      <w:r>
        <w:rPr/>
        <w:t>Cumplimiento</w:t>
      </w:r>
    </w:p>
    <w:p>
      <w:pPr>
        <w:pStyle w:val="BodyText"/>
        <w:ind w:left="102" w:right="115"/>
        <w:jc w:val="both"/>
        <w:rPr>
          <w:i/>
        </w:rPr>
      </w:pPr>
      <w:r>
        <w:rPr/>
        <w:t>Se define como cumplimiento el actuar en conformidad o de acuerdo a las leyes, regulaciones, protocolos o estándares establecidos. En México se cuenta con más de 800 Normas Oficiales Mexicanas (DGN, 2016) lo que significa que su cumplimiento es obligatorio. Adicionalmente, se cuenta con 289 leyes o regulaciones (DOF, 2014). El incremento de leyes y regulaciones se debe principalmente</w:t>
      </w:r>
      <w:r>
        <w:rPr>
          <w:spacing w:val="-5"/>
        </w:rPr>
        <w:t> </w:t>
      </w:r>
      <w:r>
        <w:rPr/>
        <w:t>a</w:t>
      </w:r>
      <w:r>
        <w:rPr>
          <w:spacing w:val="-6"/>
        </w:rPr>
        <w:t> </w:t>
      </w:r>
      <w:r>
        <w:rPr/>
        <w:t>la</w:t>
      </w:r>
      <w:r>
        <w:rPr>
          <w:spacing w:val="-6"/>
        </w:rPr>
        <w:t> </w:t>
      </w:r>
      <w:r>
        <w:rPr/>
        <w:t>necesidad</w:t>
      </w:r>
      <w:r>
        <w:rPr>
          <w:spacing w:val="-6"/>
        </w:rPr>
        <w:t> </w:t>
      </w:r>
      <w:r>
        <w:rPr/>
        <w:t>de</w:t>
      </w:r>
      <w:r>
        <w:rPr>
          <w:spacing w:val="-5"/>
        </w:rPr>
        <w:t> </w:t>
      </w:r>
      <w:r>
        <w:rPr/>
        <w:t>proteger</w:t>
      </w:r>
      <w:r>
        <w:rPr>
          <w:spacing w:val="-8"/>
        </w:rPr>
        <w:t> </w:t>
      </w:r>
      <w:r>
        <w:rPr/>
        <w:t>el</w:t>
      </w:r>
      <w:r>
        <w:rPr>
          <w:spacing w:val="-5"/>
        </w:rPr>
        <w:t> </w:t>
      </w:r>
      <w:r>
        <w:rPr/>
        <w:t>bienestar</w:t>
      </w:r>
      <w:r>
        <w:rPr>
          <w:spacing w:val="-8"/>
        </w:rPr>
        <w:t> </w:t>
      </w:r>
      <w:r>
        <w:rPr/>
        <w:t>de</w:t>
      </w:r>
      <w:r>
        <w:rPr>
          <w:spacing w:val="-5"/>
        </w:rPr>
        <w:t> </w:t>
      </w:r>
      <w:r>
        <w:rPr/>
        <w:t>una</w:t>
      </w:r>
      <w:r>
        <w:rPr>
          <w:spacing w:val="-6"/>
        </w:rPr>
        <w:t> </w:t>
      </w:r>
      <w:r>
        <w:rPr/>
        <w:t>nación</w:t>
      </w:r>
      <w:r>
        <w:rPr>
          <w:spacing w:val="-6"/>
        </w:rPr>
        <w:t> </w:t>
      </w:r>
      <w:r>
        <w:rPr/>
        <w:t>y</w:t>
      </w:r>
      <w:r>
        <w:rPr>
          <w:spacing w:val="-5"/>
        </w:rPr>
        <w:t> </w:t>
      </w:r>
      <w:r>
        <w:rPr/>
        <w:t>crecimiento</w:t>
      </w:r>
      <w:r>
        <w:rPr>
          <w:spacing w:val="-4"/>
        </w:rPr>
        <w:t> </w:t>
      </w:r>
      <w:r>
        <w:rPr/>
        <w:t>económico.</w:t>
      </w:r>
      <w:r>
        <w:rPr>
          <w:spacing w:val="-6"/>
        </w:rPr>
        <w:t> </w:t>
      </w:r>
      <w:r>
        <w:rPr/>
        <w:t>Por ello, el costo del incumplimiento es muy alto y puede tener consecuencias tangibles o</w:t>
      </w:r>
      <w:r>
        <w:rPr>
          <w:spacing w:val="-24"/>
        </w:rPr>
        <w:t> </w:t>
      </w:r>
      <w:r>
        <w:rPr/>
        <w:t>intangibles</w:t>
      </w:r>
      <w:r>
        <w:rPr>
          <w:i/>
        </w:rPr>
        <w:t>.</w:t>
      </w:r>
    </w:p>
    <w:p>
      <w:pPr>
        <w:spacing w:after="0"/>
        <w:jc w:val="both"/>
        <w:sectPr>
          <w:pgSz w:w="12240" w:h="15840"/>
          <w:pgMar w:header="0" w:footer="1634" w:top="1500" w:bottom="1820" w:left="1600" w:right="1580"/>
        </w:sectPr>
      </w:pPr>
    </w:p>
    <w:p>
      <w:pPr>
        <w:pStyle w:val="Heading5"/>
        <w:spacing w:before="35"/>
      </w:pPr>
      <w:r>
        <w:rPr/>
        <w:t>Consecuencias</w:t>
      </w:r>
    </w:p>
    <w:p>
      <w:pPr>
        <w:pStyle w:val="BodyText"/>
        <w:ind w:left="102" w:right="272"/>
        <w:jc w:val="both"/>
      </w:pPr>
      <w:r>
        <w:rPr/>
        <w:t>Todo riesgo tiene consecuencias para las partes interesadas. Estas consecuencias pueden ser positivas o negativas; el resultado depende de su impacto, del tratamiento y de los controles relacionados con el riesgo. Las consecuencias pueden ser de diferentes tipos, y las más comunes son: civiles, financieras, de reputación, legales u organizacionales.</w:t>
      </w:r>
    </w:p>
    <w:p>
      <w:pPr>
        <w:pStyle w:val="BodyText"/>
        <w:spacing w:before="8"/>
        <w:rPr>
          <w:sz w:val="19"/>
        </w:rPr>
      </w:pPr>
    </w:p>
    <w:p>
      <w:pPr>
        <w:pStyle w:val="Heading5"/>
      </w:pPr>
      <w:r>
        <w:rPr/>
        <w:t>Controles</w:t>
      </w:r>
    </w:p>
    <w:p>
      <w:pPr>
        <w:pStyle w:val="BodyText"/>
        <w:spacing w:before="161"/>
        <w:ind w:left="102" w:right="276"/>
        <w:jc w:val="both"/>
      </w:pPr>
      <w:r>
        <w:rPr/>
        <w:t>El</w:t>
      </w:r>
      <w:r>
        <w:rPr>
          <w:spacing w:val="-8"/>
        </w:rPr>
        <w:t> </w:t>
      </w:r>
      <w:r>
        <w:rPr/>
        <w:t>control</w:t>
      </w:r>
      <w:r>
        <w:rPr>
          <w:spacing w:val="-8"/>
        </w:rPr>
        <w:t> </w:t>
      </w:r>
      <w:r>
        <w:rPr/>
        <w:t>según</w:t>
      </w:r>
      <w:r>
        <w:rPr>
          <w:spacing w:val="-9"/>
        </w:rPr>
        <w:t> </w:t>
      </w:r>
      <w:r>
        <w:rPr/>
        <w:t>la</w:t>
      </w:r>
      <w:r>
        <w:rPr>
          <w:spacing w:val="-9"/>
        </w:rPr>
        <w:t> </w:t>
      </w:r>
      <w:r>
        <w:rPr/>
        <w:t>norma</w:t>
      </w:r>
      <w:r>
        <w:rPr>
          <w:spacing w:val="-8"/>
        </w:rPr>
        <w:t> </w:t>
      </w:r>
      <w:r>
        <w:rPr/>
        <w:t>ISO</w:t>
      </w:r>
      <w:r>
        <w:rPr>
          <w:spacing w:val="-8"/>
        </w:rPr>
        <w:t> </w:t>
      </w:r>
      <w:r>
        <w:rPr/>
        <w:t>31000</w:t>
      </w:r>
      <w:r>
        <w:rPr>
          <w:spacing w:val="-7"/>
        </w:rPr>
        <w:t> </w:t>
      </w:r>
      <w:r>
        <w:rPr/>
        <w:t>se</w:t>
      </w:r>
      <w:r>
        <w:rPr>
          <w:spacing w:val="-7"/>
        </w:rPr>
        <w:t> </w:t>
      </w:r>
      <w:r>
        <w:rPr/>
        <w:t>define</w:t>
      </w:r>
      <w:r>
        <w:rPr>
          <w:spacing w:val="-7"/>
        </w:rPr>
        <w:t> </w:t>
      </w:r>
      <w:r>
        <w:rPr/>
        <w:t>como</w:t>
      </w:r>
      <w:r>
        <w:rPr>
          <w:spacing w:val="-7"/>
        </w:rPr>
        <w:t> </w:t>
      </w:r>
      <w:r>
        <w:rPr/>
        <w:t>la</w:t>
      </w:r>
      <w:r>
        <w:rPr>
          <w:spacing w:val="-11"/>
        </w:rPr>
        <w:t> </w:t>
      </w:r>
      <w:r>
        <w:rPr/>
        <w:t>medida</w:t>
      </w:r>
      <w:r>
        <w:rPr>
          <w:spacing w:val="-8"/>
        </w:rPr>
        <w:t> </w:t>
      </w:r>
      <w:r>
        <w:rPr/>
        <w:t>que</w:t>
      </w:r>
      <w:r>
        <w:rPr>
          <w:spacing w:val="-10"/>
        </w:rPr>
        <w:t> </w:t>
      </w:r>
      <w:r>
        <w:rPr/>
        <w:t>modifica</w:t>
      </w:r>
      <w:r>
        <w:rPr>
          <w:spacing w:val="-8"/>
        </w:rPr>
        <w:t> </w:t>
      </w:r>
      <w:r>
        <w:rPr/>
        <w:t>un</w:t>
      </w:r>
      <w:r>
        <w:rPr>
          <w:spacing w:val="-9"/>
        </w:rPr>
        <w:t> </w:t>
      </w:r>
      <w:r>
        <w:rPr/>
        <w:t>riesgo.</w:t>
      </w:r>
      <w:r>
        <w:rPr>
          <w:spacing w:val="-8"/>
        </w:rPr>
        <w:t> </w:t>
      </w:r>
      <w:r>
        <w:rPr/>
        <w:t>Los</w:t>
      </w:r>
      <w:r>
        <w:rPr>
          <w:spacing w:val="-8"/>
        </w:rPr>
        <w:t> </w:t>
      </w:r>
      <w:r>
        <w:rPr/>
        <w:t>controles incluyen cualquier proceso, política, dispositivo, práctica o cualquier otra acción que modifica un riesgo.</w:t>
      </w:r>
      <w:r>
        <w:rPr>
          <w:spacing w:val="-6"/>
        </w:rPr>
        <w:t> </w:t>
      </w:r>
      <w:r>
        <w:rPr/>
        <w:t>Sin</w:t>
      </w:r>
      <w:r>
        <w:rPr>
          <w:spacing w:val="-9"/>
        </w:rPr>
        <w:t> </w:t>
      </w:r>
      <w:r>
        <w:rPr/>
        <w:t>embargo,</w:t>
      </w:r>
      <w:r>
        <w:rPr>
          <w:spacing w:val="-8"/>
        </w:rPr>
        <w:t> </w:t>
      </w:r>
      <w:r>
        <w:rPr/>
        <w:t>indica</w:t>
      </w:r>
      <w:r>
        <w:rPr>
          <w:spacing w:val="-9"/>
        </w:rPr>
        <w:t> </w:t>
      </w:r>
      <w:r>
        <w:rPr/>
        <w:t>que</w:t>
      </w:r>
      <w:r>
        <w:rPr>
          <w:spacing w:val="-5"/>
        </w:rPr>
        <w:t> </w:t>
      </w:r>
      <w:r>
        <w:rPr/>
        <w:t>no</w:t>
      </w:r>
      <w:r>
        <w:rPr>
          <w:spacing w:val="-7"/>
        </w:rPr>
        <w:t> </w:t>
      </w:r>
      <w:r>
        <w:rPr/>
        <w:t>siempre</w:t>
      </w:r>
      <w:r>
        <w:rPr>
          <w:spacing w:val="-5"/>
        </w:rPr>
        <w:t> </w:t>
      </w:r>
      <w:r>
        <w:rPr/>
        <w:t>los</w:t>
      </w:r>
      <w:r>
        <w:rPr>
          <w:spacing w:val="-8"/>
        </w:rPr>
        <w:t> </w:t>
      </w:r>
      <w:r>
        <w:rPr/>
        <w:t>controles</w:t>
      </w:r>
      <w:r>
        <w:rPr>
          <w:spacing w:val="-5"/>
        </w:rPr>
        <w:t> </w:t>
      </w:r>
      <w:r>
        <w:rPr/>
        <w:t>pueden</w:t>
      </w:r>
      <w:r>
        <w:rPr>
          <w:spacing w:val="-9"/>
        </w:rPr>
        <w:t> </w:t>
      </w:r>
      <w:r>
        <w:rPr/>
        <w:t>cumplir</w:t>
      </w:r>
      <w:r>
        <w:rPr>
          <w:spacing w:val="-8"/>
        </w:rPr>
        <w:t> </w:t>
      </w:r>
      <w:r>
        <w:rPr/>
        <w:t>con</w:t>
      </w:r>
      <w:r>
        <w:rPr>
          <w:spacing w:val="-6"/>
        </w:rPr>
        <w:t> </w:t>
      </w:r>
      <w:r>
        <w:rPr/>
        <w:t>el</w:t>
      </w:r>
      <w:r>
        <w:rPr>
          <w:spacing w:val="-8"/>
        </w:rPr>
        <w:t> </w:t>
      </w:r>
      <w:r>
        <w:rPr/>
        <w:t>efecto</w:t>
      </w:r>
      <w:r>
        <w:rPr>
          <w:spacing w:val="-5"/>
        </w:rPr>
        <w:t> </w:t>
      </w:r>
      <w:r>
        <w:rPr/>
        <w:t>deseado,</w:t>
      </w:r>
      <w:r>
        <w:rPr>
          <w:spacing w:val="-5"/>
        </w:rPr>
        <w:t> </w:t>
      </w:r>
      <w:r>
        <w:rPr/>
        <w:t>por ello es necesario su monitoreo y eficacia. Así como el riesgo y la oportunidad van de la mano, el cumplimiento y los controles internos van de la mano. Véase la </w:t>
      </w:r>
      <w:hyperlink w:history="true" w:anchor="_bookmark21">
        <w:r>
          <w:rPr/>
          <w:t>Ilustración</w:t>
        </w:r>
        <w:r>
          <w:rPr>
            <w:spacing w:val="27"/>
          </w:rPr>
          <w:t> </w:t>
        </w:r>
        <w:r>
          <w:rPr/>
          <w:t>9</w:t>
        </w:r>
      </w:hyperlink>
      <w:r>
        <w:rPr/>
        <w:t>.</w:t>
      </w:r>
    </w:p>
    <w:p>
      <w:pPr>
        <w:pStyle w:val="Heading5"/>
        <w:spacing w:before="161"/>
      </w:pPr>
      <w:r>
        <w:rPr/>
        <w:t>Responsable del control</w:t>
      </w:r>
    </w:p>
    <w:p>
      <w:pPr>
        <w:pStyle w:val="BodyText"/>
        <w:spacing w:before="161"/>
        <w:ind w:left="102" w:right="275"/>
        <w:jc w:val="both"/>
      </w:pPr>
      <w:r>
        <w:rPr/>
        <w:t>De acuerdo con la norma ISO/IEC 27001 que establece los requisitos para un sistema de gestión de seguridad</w:t>
      </w:r>
      <w:r>
        <w:rPr>
          <w:spacing w:val="-4"/>
        </w:rPr>
        <w:t> </w:t>
      </w:r>
      <w:r>
        <w:rPr/>
        <w:t>de</w:t>
      </w:r>
      <w:r>
        <w:rPr>
          <w:spacing w:val="-3"/>
        </w:rPr>
        <w:t> </w:t>
      </w:r>
      <w:r>
        <w:rPr/>
        <w:t>la</w:t>
      </w:r>
      <w:r>
        <w:rPr>
          <w:spacing w:val="-4"/>
        </w:rPr>
        <w:t> </w:t>
      </w:r>
      <w:r>
        <w:rPr/>
        <w:t>información,</w:t>
      </w:r>
      <w:r>
        <w:rPr>
          <w:spacing w:val="-2"/>
        </w:rPr>
        <w:t> </w:t>
      </w:r>
      <w:r>
        <w:rPr/>
        <w:t>—donde</w:t>
      </w:r>
      <w:r>
        <w:rPr>
          <w:spacing w:val="-3"/>
        </w:rPr>
        <w:t> </w:t>
      </w:r>
      <w:r>
        <w:rPr/>
        <w:t>uno</w:t>
      </w:r>
      <w:r>
        <w:rPr>
          <w:spacing w:val="-2"/>
        </w:rPr>
        <w:t> </w:t>
      </w:r>
      <w:r>
        <w:rPr/>
        <w:t>de</w:t>
      </w:r>
      <w:r>
        <w:rPr>
          <w:spacing w:val="-3"/>
        </w:rPr>
        <w:t> </w:t>
      </w:r>
      <w:r>
        <w:rPr/>
        <w:t>los</w:t>
      </w:r>
      <w:r>
        <w:rPr>
          <w:spacing w:val="-6"/>
        </w:rPr>
        <w:t> </w:t>
      </w:r>
      <w:r>
        <w:rPr/>
        <w:t>elementos</w:t>
      </w:r>
      <w:r>
        <w:rPr>
          <w:spacing w:val="-3"/>
        </w:rPr>
        <w:t> </w:t>
      </w:r>
      <w:r>
        <w:rPr/>
        <w:t>principales</w:t>
      </w:r>
      <w:r>
        <w:rPr>
          <w:spacing w:val="-6"/>
        </w:rPr>
        <w:t> </w:t>
      </w:r>
      <w:r>
        <w:rPr/>
        <w:t>es</w:t>
      </w:r>
      <w:r>
        <w:rPr>
          <w:spacing w:val="-3"/>
        </w:rPr>
        <w:t> </w:t>
      </w:r>
      <w:r>
        <w:rPr/>
        <w:t>la</w:t>
      </w:r>
      <w:r>
        <w:rPr>
          <w:spacing w:val="-4"/>
        </w:rPr>
        <w:t> </w:t>
      </w:r>
      <w:r>
        <w:rPr/>
        <w:t>gestión</w:t>
      </w:r>
      <w:r>
        <w:rPr>
          <w:spacing w:val="-4"/>
        </w:rPr>
        <w:t> </w:t>
      </w:r>
      <w:r>
        <w:rPr/>
        <w:t>de</w:t>
      </w:r>
      <w:r>
        <w:rPr>
          <w:spacing w:val="-3"/>
        </w:rPr>
        <w:t> </w:t>
      </w:r>
      <w:r>
        <w:rPr/>
        <w:t>riesgos—es necesario asignar a un responsable del riesgo, quien regularmente es responsable también del mantenimiento de los controles asociados al</w:t>
      </w:r>
      <w:r>
        <w:rPr>
          <w:spacing w:val="-11"/>
        </w:rPr>
        <w:t> </w:t>
      </w:r>
      <w:r>
        <w:rPr/>
        <w:t>riesgo.</w:t>
      </w:r>
    </w:p>
    <w:p>
      <w:pPr>
        <w:pStyle w:val="BodyText"/>
        <w:spacing w:before="1"/>
        <w:rPr>
          <w:sz w:val="26"/>
        </w:rPr>
      </w:pPr>
      <w:r>
        <w:rPr/>
        <w:pict>
          <v:group style="position:absolute;margin-left:174.960007pt;margin-top:17.875904pt;width:360.5pt;height:216.1pt;mso-position-horizontal-relative:page;mso-position-vertical-relative:paragraph;z-index:2200;mso-wrap-distance-left:0;mso-wrap-distance-right:0" coordorigin="3499,358" coordsize="7210,4322">
            <v:shape style="position:absolute;left:4399;top:744;width:1760;height:3510" type="#_x0000_t75" stroked="false">
              <v:imagedata r:id="rId38" o:title=""/>
            </v:shape>
            <v:shape style="position:absolute;left:6151;top:744;width:1760;height:3510" type="#_x0000_t75" stroked="false">
              <v:imagedata r:id="rId39" o:title=""/>
            </v:shape>
            <v:shape style="position:absolute;left:5357;top:1740;width:1597;height:1518" type="#_x0000_t75" stroked="false">
              <v:imagedata r:id="rId40" o:title=""/>
            </v:shape>
            <v:shape style="position:absolute;left:5309;top:358;width:1693;height:860" type="#_x0000_t75" stroked="false">
              <v:imagedata r:id="rId41" o:title=""/>
            </v:shape>
            <v:shape style="position:absolute;left:6996;top:2049;width:1741;height:899" type="#_x0000_t75" stroked="false">
              <v:imagedata r:id="rId42" o:title=""/>
            </v:shape>
            <v:shape style="position:absolute;left:5234;top:3742;width:1844;height:937" type="#_x0000_t75" stroked="false">
              <v:imagedata r:id="rId43" o:title=""/>
            </v:shape>
            <v:shape style="position:absolute;left:3499;top:2042;width:1890;height:913" type="#_x0000_t75" stroked="false">
              <v:imagedata r:id="rId44" o:title=""/>
            </v:shape>
            <v:rect style="position:absolute;left:6661;top:4435;width:4047;height:206" filled="true" fillcolor="#ffffff" stroked="false">
              <v:fill type="solid"/>
            </v:rect>
            <v:shape style="position:absolute;left:5749;top:715;width:820;height:161" type="#_x0000_t202" filled="false" stroked="false">
              <v:textbox inset="0,0,0,0">
                <w:txbxContent>
                  <w:p>
                    <w:pPr>
                      <w:spacing w:line="161" w:lineRule="exact" w:before="0"/>
                      <w:ind w:left="0" w:right="-11" w:firstLine="0"/>
                      <w:jc w:val="left"/>
                      <w:rPr>
                        <w:sz w:val="16"/>
                      </w:rPr>
                    </w:pPr>
                    <w:r>
                      <w:rPr>
                        <w:color w:val="FFFFFF"/>
                        <w:spacing w:val="-1"/>
                        <w:sz w:val="16"/>
                      </w:rPr>
                      <w:t>Responsable</w:t>
                    </w:r>
                  </w:p>
                </w:txbxContent>
              </v:textbox>
              <w10:wrap type="none"/>
            </v:shape>
            <v:shape style="position:absolute;left:4007;top:2329;width:880;height:353" type="#_x0000_t202" filled="false" stroked="false">
              <v:textbox inset="0,0,0,0">
                <w:txbxContent>
                  <w:p>
                    <w:pPr>
                      <w:spacing w:line="142" w:lineRule="exact" w:before="0"/>
                      <w:ind w:left="0" w:right="3" w:firstLine="0"/>
                      <w:jc w:val="center"/>
                      <w:rPr>
                        <w:sz w:val="14"/>
                      </w:rPr>
                    </w:pPr>
                    <w:r>
                      <w:rPr>
                        <w:color w:val="FFFFFF"/>
                        <w:sz w:val="14"/>
                      </w:rPr>
                      <w:t>Mejora</w:t>
                    </w:r>
                  </w:p>
                  <w:p>
                    <w:pPr>
                      <w:spacing w:line="168" w:lineRule="exact" w:before="42"/>
                      <w:ind w:left="0" w:right="0" w:firstLine="0"/>
                      <w:jc w:val="center"/>
                      <w:rPr>
                        <w:sz w:val="14"/>
                      </w:rPr>
                    </w:pPr>
                    <w:r>
                      <w:rPr>
                        <w:color w:val="FFFFFF"/>
                        <w:spacing w:val="-1"/>
                        <w:sz w:val="14"/>
                      </w:rPr>
                      <w:t>Mantenimiento</w:t>
                    </w:r>
                  </w:p>
                </w:txbxContent>
              </v:textbox>
              <w10:wrap type="none"/>
            </v:shape>
            <v:shape style="position:absolute;left:5645;top:2343;width:1028;height:341" type="#_x0000_t202" filled="false" stroked="false">
              <v:textbox inset="0,0,0,0">
                <w:txbxContent>
                  <w:p>
                    <w:pPr>
                      <w:spacing w:line="341" w:lineRule="exact" w:before="0"/>
                      <w:ind w:left="0" w:right="-14" w:firstLine="0"/>
                      <w:jc w:val="left"/>
                      <w:rPr>
                        <w:sz w:val="34"/>
                      </w:rPr>
                    </w:pPr>
                    <w:r>
                      <w:rPr>
                        <w:color w:val="FFFFFF"/>
                        <w:spacing w:val="-1"/>
                        <w:sz w:val="34"/>
                      </w:rPr>
                      <w:t>Control</w:t>
                    </w:r>
                  </w:p>
                </w:txbxContent>
              </v:textbox>
              <w10:wrap type="none"/>
            </v:shape>
            <v:shape style="position:absolute;left:7466;top:2426;width:808;height:161" type="#_x0000_t202" filled="false" stroked="false">
              <v:textbox inset="0,0,0,0">
                <w:txbxContent>
                  <w:p>
                    <w:pPr>
                      <w:spacing w:line="161" w:lineRule="exact" w:before="0"/>
                      <w:ind w:left="0" w:right="-19" w:firstLine="0"/>
                      <w:jc w:val="left"/>
                      <w:rPr>
                        <w:sz w:val="16"/>
                      </w:rPr>
                    </w:pPr>
                    <w:r>
                      <w:rPr>
                        <w:color w:val="FFFFFF"/>
                        <w:sz w:val="16"/>
                      </w:rPr>
                      <w:t>Tratamiento</w:t>
                    </w:r>
                  </w:p>
                </w:txbxContent>
              </v:textbox>
              <w10:wrap type="none"/>
            </v:shape>
            <v:shape style="position:absolute;left:5811;top:4015;width:697;height:406" type="#_x0000_t202" filled="false" stroked="false">
              <v:textbox inset="0,0,0,0">
                <w:txbxContent>
                  <w:p>
                    <w:pPr>
                      <w:spacing w:line="164" w:lineRule="exact" w:before="0"/>
                      <w:ind w:left="0" w:right="3" w:firstLine="0"/>
                      <w:jc w:val="center"/>
                      <w:rPr>
                        <w:sz w:val="16"/>
                      </w:rPr>
                    </w:pPr>
                    <w:r>
                      <w:rPr>
                        <w:color w:val="FFFFFF"/>
                        <w:sz w:val="16"/>
                      </w:rPr>
                      <w:t>Eficacia</w:t>
                    </w:r>
                  </w:p>
                  <w:p>
                    <w:pPr>
                      <w:spacing w:line="193" w:lineRule="exact" w:before="49"/>
                      <w:ind w:left="0" w:right="0" w:firstLine="0"/>
                      <w:jc w:val="center"/>
                      <w:rPr>
                        <w:sz w:val="16"/>
                      </w:rPr>
                    </w:pPr>
                    <w:r>
                      <w:rPr>
                        <w:color w:val="FFFFFF"/>
                        <w:spacing w:val="-1"/>
                        <w:sz w:val="16"/>
                      </w:rPr>
                      <w:t>Monitoreo</w:t>
                    </w:r>
                  </w:p>
                </w:txbxContent>
              </v:textbox>
              <w10:wrap type="none"/>
            </v:shape>
            <v:shape style="position:absolute;left:6661;top:4445;width:4046;height:180" type="#_x0000_t202" filled="false" stroked="false">
              <v:textbox inset="0,0,0,0">
                <w:txbxContent>
                  <w:p>
                    <w:pPr>
                      <w:spacing w:line="180" w:lineRule="exact" w:before="0"/>
                      <w:ind w:left="0" w:right="0" w:firstLine="0"/>
                      <w:jc w:val="left"/>
                      <w:rPr>
                        <w:rFonts w:ascii="Trebuchet MS" w:hAnsi="Trebuchet MS"/>
                        <w:sz w:val="18"/>
                      </w:rPr>
                    </w:pPr>
                    <w:r>
                      <w:rPr>
                        <w:rFonts w:ascii="Trebuchet MS" w:hAnsi="Trebuchet MS"/>
                        <w:color w:val="666666"/>
                        <w:sz w:val="18"/>
                      </w:rPr>
                      <w:t>© Derechos Reservados, Pablo Corona Fraga,</w:t>
                    </w:r>
                    <w:r>
                      <w:rPr>
                        <w:rFonts w:ascii="Trebuchet MS" w:hAnsi="Trebuchet MS"/>
                        <w:color w:val="666666"/>
                        <w:spacing w:val="-24"/>
                        <w:sz w:val="18"/>
                      </w:rPr>
                      <w:t> </w:t>
                    </w:r>
                    <w:r>
                      <w:rPr>
                        <w:rFonts w:ascii="Trebuchet MS" w:hAnsi="Trebuchet MS"/>
                        <w:color w:val="666666"/>
                        <w:sz w:val="18"/>
                      </w:rPr>
                      <w:t>2016</w:t>
                    </w:r>
                  </w:p>
                </w:txbxContent>
              </v:textbox>
              <w10:wrap type="none"/>
            </v:shape>
            <w10:wrap type="topAndBottom"/>
          </v:group>
        </w:pict>
      </w:r>
    </w:p>
    <w:p>
      <w:pPr>
        <w:spacing w:before="91"/>
        <w:ind w:left="2932" w:right="0" w:firstLine="0"/>
        <w:jc w:val="left"/>
        <w:rPr>
          <w:b/>
          <w:sz w:val="18"/>
        </w:rPr>
      </w:pPr>
      <w:bookmarkStart w:name="_bookmark21" w:id="22"/>
      <w:bookmarkEnd w:id="22"/>
      <w:r>
        <w:rPr/>
      </w:r>
      <w:r>
        <w:rPr>
          <w:b/>
          <w:color w:val="5B9BD4"/>
          <w:sz w:val="18"/>
        </w:rPr>
        <w:t>Ilustración  9. Componentes de un control.</w:t>
      </w:r>
    </w:p>
    <w:p>
      <w:pPr>
        <w:pStyle w:val="BodyText"/>
        <w:spacing w:before="7"/>
        <w:rPr>
          <w:b/>
          <w:sz w:val="19"/>
        </w:rPr>
      </w:pPr>
    </w:p>
    <w:p>
      <w:pPr>
        <w:pStyle w:val="Heading6"/>
        <w:rPr>
          <w:i/>
        </w:rPr>
      </w:pPr>
      <w:r>
        <w:rPr>
          <w:i/>
        </w:rPr>
        <w:t>Tratamiento</w:t>
      </w:r>
    </w:p>
    <w:p>
      <w:pPr>
        <w:pStyle w:val="BodyText"/>
        <w:spacing w:before="158"/>
        <w:ind w:left="102" w:right="275"/>
        <w:jc w:val="both"/>
      </w:pPr>
      <w:r>
        <w:rPr/>
        <w:t>Las opciones para el tratamiento de riesgos dependen en gran medida de las circunstancias y del nivel de riesgos. La norma ISO 31000 establece opciones de tratamiento de riesgo:</w:t>
      </w:r>
    </w:p>
    <w:p>
      <w:pPr>
        <w:pStyle w:val="ListParagraph"/>
        <w:numPr>
          <w:ilvl w:val="1"/>
          <w:numId w:val="2"/>
        </w:numPr>
        <w:tabs>
          <w:tab w:pos="821" w:val="left" w:leader="none"/>
          <w:tab w:pos="822" w:val="left" w:leader="none"/>
        </w:tabs>
        <w:spacing w:line="266" w:lineRule="exact" w:before="9" w:after="0"/>
        <w:ind w:left="822" w:right="275" w:hanging="360"/>
        <w:jc w:val="left"/>
        <w:rPr>
          <w:sz w:val="22"/>
        </w:rPr>
      </w:pPr>
      <w:r>
        <w:rPr>
          <w:sz w:val="22"/>
        </w:rPr>
        <w:t>Evitar el riesgo decidiendo si se continúa con la actividad que da lugar a un riesgo. Esta opción se utiliza comúnmente para riesgos</w:t>
      </w:r>
      <w:r>
        <w:rPr>
          <w:spacing w:val="-18"/>
          <w:sz w:val="22"/>
        </w:rPr>
        <w:t> </w:t>
      </w:r>
      <w:r>
        <w:rPr>
          <w:sz w:val="22"/>
        </w:rPr>
        <w:t>negativos;</w:t>
      </w:r>
    </w:p>
    <w:p>
      <w:pPr>
        <w:pStyle w:val="ListParagraph"/>
        <w:numPr>
          <w:ilvl w:val="1"/>
          <w:numId w:val="2"/>
        </w:numPr>
        <w:tabs>
          <w:tab w:pos="821" w:val="left" w:leader="none"/>
          <w:tab w:pos="822" w:val="left" w:leader="none"/>
        </w:tabs>
        <w:spacing w:line="240" w:lineRule="auto" w:before="7" w:after="0"/>
        <w:ind w:left="822" w:right="275" w:hanging="360"/>
        <w:jc w:val="left"/>
        <w:rPr>
          <w:sz w:val="22"/>
        </w:rPr>
      </w:pPr>
      <w:r>
        <w:rPr>
          <w:sz w:val="22"/>
        </w:rPr>
        <w:t>Tomando</w:t>
      </w:r>
      <w:r>
        <w:rPr>
          <w:spacing w:val="-5"/>
          <w:sz w:val="22"/>
        </w:rPr>
        <w:t> </w:t>
      </w:r>
      <w:r>
        <w:rPr>
          <w:sz w:val="22"/>
        </w:rPr>
        <w:t>o</w:t>
      </w:r>
      <w:r>
        <w:rPr>
          <w:spacing w:val="-5"/>
          <w:sz w:val="22"/>
        </w:rPr>
        <w:t> </w:t>
      </w:r>
      <w:r>
        <w:rPr>
          <w:sz w:val="22"/>
        </w:rPr>
        <w:t>incrementando</w:t>
      </w:r>
      <w:r>
        <w:rPr>
          <w:spacing w:val="-5"/>
          <w:sz w:val="22"/>
        </w:rPr>
        <w:t> </w:t>
      </w:r>
      <w:r>
        <w:rPr>
          <w:sz w:val="22"/>
        </w:rPr>
        <w:t>el</w:t>
      </w:r>
      <w:r>
        <w:rPr>
          <w:spacing w:val="-4"/>
          <w:sz w:val="22"/>
        </w:rPr>
        <w:t> </w:t>
      </w:r>
      <w:r>
        <w:rPr>
          <w:sz w:val="22"/>
        </w:rPr>
        <w:t>riesgo</w:t>
      </w:r>
      <w:r>
        <w:rPr>
          <w:spacing w:val="-6"/>
          <w:sz w:val="22"/>
        </w:rPr>
        <w:t> </w:t>
      </w:r>
      <w:r>
        <w:rPr>
          <w:sz w:val="22"/>
        </w:rPr>
        <w:t>de</w:t>
      </w:r>
      <w:r>
        <w:rPr>
          <w:spacing w:val="-6"/>
          <w:sz w:val="22"/>
        </w:rPr>
        <w:t> </w:t>
      </w:r>
      <w:r>
        <w:rPr>
          <w:sz w:val="22"/>
        </w:rPr>
        <w:t>manera</w:t>
      </w:r>
      <w:r>
        <w:rPr>
          <w:spacing w:val="-5"/>
          <w:sz w:val="22"/>
        </w:rPr>
        <w:t> </w:t>
      </w:r>
      <w:r>
        <w:rPr>
          <w:sz w:val="22"/>
        </w:rPr>
        <w:t>que</w:t>
      </w:r>
      <w:r>
        <w:rPr>
          <w:spacing w:val="-6"/>
          <w:sz w:val="22"/>
        </w:rPr>
        <w:t> </w:t>
      </w:r>
      <w:r>
        <w:rPr>
          <w:sz w:val="22"/>
        </w:rPr>
        <w:t>se</w:t>
      </w:r>
      <w:r>
        <w:rPr>
          <w:spacing w:val="-6"/>
          <w:sz w:val="22"/>
        </w:rPr>
        <w:t> </w:t>
      </w:r>
      <w:r>
        <w:rPr>
          <w:sz w:val="22"/>
        </w:rPr>
        <w:t>persiga</w:t>
      </w:r>
      <w:r>
        <w:rPr>
          <w:spacing w:val="-4"/>
          <w:sz w:val="22"/>
        </w:rPr>
        <w:t> </w:t>
      </w:r>
      <w:r>
        <w:rPr>
          <w:sz w:val="22"/>
        </w:rPr>
        <w:t>una</w:t>
      </w:r>
      <w:r>
        <w:rPr>
          <w:spacing w:val="-7"/>
          <w:sz w:val="22"/>
        </w:rPr>
        <w:t> </w:t>
      </w:r>
      <w:r>
        <w:rPr>
          <w:sz w:val="22"/>
        </w:rPr>
        <w:t>oportunidad.</w:t>
      </w:r>
      <w:r>
        <w:rPr>
          <w:spacing w:val="-7"/>
          <w:sz w:val="22"/>
        </w:rPr>
        <w:t> </w:t>
      </w:r>
      <w:r>
        <w:rPr>
          <w:sz w:val="22"/>
        </w:rPr>
        <w:t>Opción</w:t>
      </w:r>
      <w:r>
        <w:rPr>
          <w:spacing w:val="-4"/>
          <w:sz w:val="22"/>
        </w:rPr>
        <w:t> </w:t>
      </w:r>
      <w:r>
        <w:rPr>
          <w:sz w:val="22"/>
        </w:rPr>
        <w:t>de tratamiento para riesgos</w:t>
      </w:r>
      <w:r>
        <w:rPr>
          <w:spacing w:val="-15"/>
          <w:sz w:val="22"/>
        </w:rPr>
        <w:t> </w:t>
      </w:r>
      <w:r>
        <w:rPr>
          <w:sz w:val="22"/>
        </w:rPr>
        <w:t>positivos;</w:t>
      </w:r>
    </w:p>
    <w:p>
      <w:pPr>
        <w:spacing w:after="0" w:line="240" w:lineRule="auto"/>
        <w:jc w:val="left"/>
        <w:rPr>
          <w:sz w:val="22"/>
        </w:rPr>
        <w:sectPr>
          <w:pgSz w:w="12240" w:h="15840"/>
          <w:pgMar w:header="0" w:footer="1634" w:top="1380" w:bottom="1820" w:left="1600" w:right="1420"/>
        </w:sectPr>
      </w:pPr>
    </w:p>
    <w:p>
      <w:pPr>
        <w:pStyle w:val="ListParagraph"/>
        <w:numPr>
          <w:ilvl w:val="1"/>
          <w:numId w:val="2"/>
        </w:numPr>
        <w:tabs>
          <w:tab w:pos="821" w:val="left" w:leader="none"/>
          <w:tab w:pos="822" w:val="left" w:leader="none"/>
        </w:tabs>
        <w:spacing w:line="240" w:lineRule="auto" w:before="36" w:after="0"/>
        <w:ind w:left="822" w:right="116" w:hanging="360"/>
        <w:jc w:val="left"/>
        <w:rPr>
          <w:sz w:val="22"/>
        </w:rPr>
      </w:pPr>
      <w:r>
        <w:rPr>
          <w:sz w:val="22"/>
        </w:rPr>
        <w:t>Mitigar</w:t>
      </w:r>
      <w:r>
        <w:rPr>
          <w:spacing w:val="-8"/>
          <w:sz w:val="22"/>
        </w:rPr>
        <w:t> </w:t>
      </w:r>
      <w:r>
        <w:rPr>
          <w:sz w:val="22"/>
        </w:rPr>
        <w:t>el</w:t>
      </w:r>
      <w:r>
        <w:rPr>
          <w:spacing w:val="-5"/>
          <w:sz w:val="22"/>
        </w:rPr>
        <w:t> </w:t>
      </w:r>
      <w:r>
        <w:rPr>
          <w:sz w:val="22"/>
        </w:rPr>
        <w:t>riesgo,</w:t>
      </w:r>
      <w:r>
        <w:rPr>
          <w:spacing w:val="-8"/>
          <w:sz w:val="22"/>
        </w:rPr>
        <w:t> </w:t>
      </w:r>
      <w:r>
        <w:rPr>
          <w:sz w:val="22"/>
        </w:rPr>
        <w:t>modificando</w:t>
      </w:r>
      <w:r>
        <w:rPr>
          <w:spacing w:val="-4"/>
          <w:sz w:val="22"/>
        </w:rPr>
        <w:t> </w:t>
      </w:r>
      <w:r>
        <w:rPr>
          <w:sz w:val="22"/>
        </w:rPr>
        <w:t>la</w:t>
      </w:r>
      <w:r>
        <w:rPr>
          <w:spacing w:val="-6"/>
          <w:sz w:val="22"/>
        </w:rPr>
        <w:t> </w:t>
      </w:r>
      <w:r>
        <w:rPr>
          <w:sz w:val="22"/>
        </w:rPr>
        <w:t>probabilidad</w:t>
      </w:r>
      <w:r>
        <w:rPr>
          <w:spacing w:val="-6"/>
          <w:sz w:val="22"/>
        </w:rPr>
        <w:t> </w:t>
      </w:r>
      <w:r>
        <w:rPr>
          <w:sz w:val="22"/>
        </w:rPr>
        <w:t>o</w:t>
      </w:r>
      <w:r>
        <w:rPr>
          <w:spacing w:val="-7"/>
          <w:sz w:val="22"/>
        </w:rPr>
        <w:t> </w:t>
      </w:r>
      <w:r>
        <w:rPr>
          <w:sz w:val="22"/>
        </w:rPr>
        <w:t>consecuencias</w:t>
      </w:r>
      <w:r>
        <w:rPr>
          <w:spacing w:val="-9"/>
          <w:sz w:val="22"/>
        </w:rPr>
        <w:t> </w:t>
      </w:r>
      <w:r>
        <w:rPr>
          <w:sz w:val="22"/>
        </w:rPr>
        <w:t>mediante</w:t>
      </w:r>
      <w:r>
        <w:rPr>
          <w:spacing w:val="-7"/>
          <w:sz w:val="22"/>
        </w:rPr>
        <w:t> </w:t>
      </w:r>
      <w:r>
        <w:rPr>
          <w:sz w:val="22"/>
        </w:rPr>
        <w:t>el</w:t>
      </w:r>
      <w:r>
        <w:rPr>
          <w:spacing w:val="-8"/>
          <w:sz w:val="22"/>
        </w:rPr>
        <w:t> </w:t>
      </w:r>
      <w:r>
        <w:rPr>
          <w:sz w:val="22"/>
        </w:rPr>
        <w:t>establecimiento de medidas de control. Opción para riesgos positivos y</w:t>
      </w:r>
      <w:r>
        <w:rPr>
          <w:spacing w:val="-21"/>
          <w:sz w:val="22"/>
        </w:rPr>
        <w:t> </w:t>
      </w:r>
      <w:r>
        <w:rPr>
          <w:sz w:val="22"/>
        </w:rPr>
        <w:t>negativos;</w:t>
      </w:r>
    </w:p>
    <w:p>
      <w:pPr>
        <w:pStyle w:val="ListParagraph"/>
        <w:numPr>
          <w:ilvl w:val="1"/>
          <w:numId w:val="2"/>
        </w:numPr>
        <w:tabs>
          <w:tab w:pos="821" w:val="left" w:leader="none"/>
          <w:tab w:pos="822" w:val="left" w:leader="none"/>
        </w:tabs>
        <w:spacing w:line="266" w:lineRule="exact" w:before="9" w:after="0"/>
        <w:ind w:left="822" w:right="116" w:hanging="360"/>
        <w:jc w:val="left"/>
        <w:rPr>
          <w:sz w:val="22"/>
        </w:rPr>
      </w:pPr>
      <w:r>
        <w:rPr>
          <w:sz w:val="22"/>
        </w:rPr>
        <w:t>Compartir el riesgo con otras partes, mediante contratos o pólizas. Opción comúnmente utilizada para riesgos</w:t>
      </w:r>
      <w:r>
        <w:rPr>
          <w:spacing w:val="-7"/>
          <w:sz w:val="22"/>
        </w:rPr>
        <w:t> </w:t>
      </w:r>
      <w:r>
        <w:rPr>
          <w:sz w:val="22"/>
        </w:rPr>
        <w:t>negativos;</w:t>
      </w:r>
    </w:p>
    <w:p>
      <w:pPr>
        <w:pStyle w:val="ListParagraph"/>
        <w:numPr>
          <w:ilvl w:val="1"/>
          <w:numId w:val="2"/>
        </w:numPr>
        <w:tabs>
          <w:tab w:pos="821" w:val="left" w:leader="none"/>
          <w:tab w:pos="822" w:val="left" w:leader="none"/>
        </w:tabs>
        <w:spacing w:line="240" w:lineRule="auto" w:before="6" w:after="0"/>
        <w:ind w:left="822" w:right="118" w:hanging="360"/>
        <w:jc w:val="left"/>
        <w:rPr>
          <w:sz w:val="22"/>
        </w:rPr>
      </w:pPr>
      <w:r>
        <w:rPr>
          <w:sz w:val="22"/>
        </w:rPr>
        <w:t>Retener</w:t>
      </w:r>
      <w:r>
        <w:rPr>
          <w:spacing w:val="-10"/>
          <w:sz w:val="22"/>
        </w:rPr>
        <w:t> </w:t>
      </w:r>
      <w:r>
        <w:rPr>
          <w:sz w:val="22"/>
        </w:rPr>
        <w:t>el</w:t>
      </w:r>
      <w:r>
        <w:rPr>
          <w:spacing w:val="-10"/>
          <w:sz w:val="22"/>
        </w:rPr>
        <w:t> </w:t>
      </w:r>
      <w:r>
        <w:rPr>
          <w:sz w:val="22"/>
        </w:rPr>
        <w:t>riesgo,</w:t>
      </w:r>
      <w:r>
        <w:rPr>
          <w:spacing w:val="-10"/>
          <w:sz w:val="22"/>
        </w:rPr>
        <w:t> </w:t>
      </w:r>
      <w:r>
        <w:rPr>
          <w:sz w:val="22"/>
        </w:rPr>
        <w:t>es</w:t>
      </w:r>
      <w:r>
        <w:rPr>
          <w:spacing w:val="-10"/>
          <w:sz w:val="22"/>
        </w:rPr>
        <w:t> </w:t>
      </w:r>
      <w:r>
        <w:rPr>
          <w:sz w:val="22"/>
        </w:rPr>
        <w:t>decir</w:t>
      </w:r>
      <w:r>
        <w:rPr>
          <w:spacing w:val="-11"/>
          <w:sz w:val="22"/>
        </w:rPr>
        <w:t> </w:t>
      </w:r>
      <w:r>
        <w:rPr>
          <w:sz w:val="22"/>
        </w:rPr>
        <w:t>no</w:t>
      </w:r>
      <w:r>
        <w:rPr>
          <w:spacing w:val="-9"/>
          <w:sz w:val="22"/>
        </w:rPr>
        <w:t> </w:t>
      </w:r>
      <w:r>
        <w:rPr>
          <w:sz w:val="22"/>
        </w:rPr>
        <w:t>se</w:t>
      </w:r>
      <w:r>
        <w:rPr>
          <w:spacing w:val="-10"/>
          <w:sz w:val="22"/>
        </w:rPr>
        <w:t> </w:t>
      </w:r>
      <w:r>
        <w:rPr>
          <w:sz w:val="22"/>
        </w:rPr>
        <w:t>realizan</w:t>
      </w:r>
      <w:r>
        <w:rPr>
          <w:spacing w:val="-11"/>
          <w:sz w:val="22"/>
        </w:rPr>
        <w:t> </w:t>
      </w:r>
      <w:r>
        <w:rPr>
          <w:sz w:val="22"/>
        </w:rPr>
        <w:t>acciones</w:t>
      </w:r>
      <w:r>
        <w:rPr>
          <w:spacing w:val="-10"/>
          <w:sz w:val="22"/>
        </w:rPr>
        <w:t> </w:t>
      </w:r>
      <w:r>
        <w:rPr>
          <w:sz w:val="22"/>
        </w:rPr>
        <w:t>y</w:t>
      </w:r>
      <w:r>
        <w:rPr>
          <w:spacing w:val="-10"/>
          <w:sz w:val="22"/>
        </w:rPr>
        <w:t> </w:t>
      </w:r>
      <w:r>
        <w:rPr>
          <w:sz w:val="22"/>
        </w:rPr>
        <w:t>se</w:t>
      </w:r>
      <w:r>
        <w:rPr>
          <w:spacing w:val="-10"/>
          <w:sz w:val="22"/>
        </w:rPr>
        <w:t> </w:t>
      </w:r>
      <w:r>
        <w:rPr>
          <w:sz w:val="22"/>
        </w:rPr>
        <w:t>informa</w:t>
      </w:r>
      <w:r>
        <w:rPr>
          <w:spacing w:val="-11"/>
          <w:sz w:val="22"/>
        </w:rPr>
        <w:t> </w:t>
      </w:r>
      <w:r>
        <w:rPr>
          <w:sz w:val="22"/>
        </w:rPr>
        <w:t>a</w:t>
      </w:r>
      <w:r>
        <w:rPr>
          <w:spacing w:val="-11"/>
          <w:sz w:val="22"/>
        </w:rPr>
        <w:t> </w:t>
      </w:r>
      <w:r>
        <w:rPr>
          <w:sz w:val="22"/>
        </w:rPr>
        <w:t>las</w:t>
      </w:r>
      <w:r>
        <w:rPr>
          <w:spacing w:val="-10"/>
          <w:sz w:val="22"/>
        </w:rPr>
        <w:t> </w:t>
      </w:r>
      <w:r>
        <w:rPr>
          <w:sz w:val="22"/>
        </w:rPr>
        <w:t>partes</w:t>
      </w:r>
      <w:r>
        <w:rPr>
          <w:spacing w:val="-10"/>
          <w:sz w:val="22"/>
        </w:rPr>
        <w:t> </w:t>
      </w:r>
      <w:r>
        <w:rPr>
          <w:sz w:val="22"/>
        </w:rPr>
        <w:t>interesadas</w:t>
      </w:r>
      <w:r>
        <w:rPr>
          <w:spacing w:val="-11"/>
          <w:sz w:val="22"/>
        </w:rPr>
        <w:t> </w:t>
      </w:r>
      <w:r>
        <w:rPr>
          <w:sz w:val="22"/>
        </w:rPr>
        <w:t>sobre la existencia del riesgo; opción para riesgos positivos y</w:t>
      </w:r>
      <w:r>
        <w:rPr>
          <w:spacing w:val="-21"/>
          <w:sz w:val="22"/>
        </w:rPr>
        <w:t> </w:t>
      </w:r>
      <w:r>
        <w:rPr>
          <w:sz w:val="22"/>
        </w:rPr>
        <w:t>negativos.</w:t>
      </w:r>
    </w:p>
    <w:p>
      <w:pPr>
        <w:pStyle w:val="BodyText"/>
        <w:spacing w:before="8"/>
        <w:rPr>
          <w:sz w:val="19"/>
        </w:rPr>
      </w:pPr>
    </w:p>
    <w:p>
      <w:pPr>
        <w:pStyle w:val="BodyText"/>
        <w:ind w:left="102" w:right="115"/>
        <w:jc w:val="both"/>
      </w:pPr>
      <w:r>
        <w:rPr/>
        <w:t>La selección más apropiada para la opción de tratamiento de riesgo involucra el balance de los costos y esfuerzos de implementación contra los beneficios derivados con respecto a los requisitos legales, reglamentarios y otros.</w:t>
      </w:r>
    </w:p>
    <w:p>
      <w:pPr>
        <w:pStyle w:val="BodyText"/>
        <w:spacing w:before="8"/>
        <w:rPr>
          <w:sz w:val="19"/>
        </w:rPr>
      </w:pPr>
    </w:p>
    <w:p>
      <w:pPr>
        <w:pStyle w:val="BodyText"/>
        <w:spacing w:before="1"/>
        <w:ind w:left="102" w:right="115"/>
        <w:jc w:val="both"/>
      </w:pPr>
      <w:r>
        <w:rPr/>
        <w:t>La norma ISO/IEC 27001 (ISO 27001, 2013) establece la necesidad de elaborar un plan de tratamiento de riesgo, sin embargo no existen requisitos normativos que indiquen qué elementos debería incluir este plan. Tarantino establece en su libro de gobernabilidad (Tarantino, 2008) que este plan debería contener información sobre:</w:t>
      </w:r>
    </w:p>
    <w:p>
      <w:pPr>
        <w:pStyle w:val="ListParagraph"/>
        <w:numPr>
          <w:ilvl w:val="0"/>
          <w:numId w:val="3"/>
        </w:numPr>
        <w:tabs>
          <w:tab w:pos="822" w:val="left" w:leader="none"/>
        </w:tabs>
        <w:spacing w:line="240" w:lineRule="auto" w:before="161" w:after="0"/>
        <w:ind w:left="822" w:right="0" w:hanging="360"/>
        <w:jc w:val="left"/>
        <w:rPr>
          <w:sz w:val="22"/>
        </w:rPr>
      </w:pPr>
      <w:r>
        <w:rPr>
          <w:sz w:val="22"/>
        </w:rPr>
        <w:t>Descripción del</w:t>
      </w:r>
      <w:r>
        <w:rPr>
          <w:spacing w:val="-7"/>
          <w:sz w:val="22"/>
        </w:rPr>
        <w:t> </w:t>
      </w:r>
      <w:r>
        <w:rPr>
          <w:sz w:val="22"/>
        </w:rPr>
        <w:t>riesgo</w:t>
      </w:r>
    </w:p>
    <w:p>
      <w:pPr>
        <w:pStyle w:val="ListParagraph"/>
        <w:numPr>
          <w:ilvl w:val="0"/>
          <w:numId w:val="3"/>
        </w:numPr>
        <w:tabs>
          <w:tab w:pos="822" w:val="left" w:leader="none"/>
        </w:tabs>
        <w:spacing w:line="240" w:lineRule="auto" w:before="0" w:after="0"/>
        <w:ind w:left="822" w:right="0" w:hanging="360"/>
        <w:jc w:val="left"/>
        <w:rPr>
          <w:sz w:val="22"/>
        </w:rPr>
      </w:pPr>
      <w:r>
        <w:rPr>
          <w:sz w:val="22"/>
        </w:rPr>
        <w:t>Responsable del</w:t>
      </w:r>
      <w:r>
        <w:rPr>
          <w:spacing w:val="-4"/>
          <w:sz w:val="22"/>
        </w:rPr>
        <w:t> </w:t>
      </w:r>
      <w:r>
        <w:rPr>
          <w:sz w:val="22"/>
        </w:rPr>
        <w:t>riesgo</w:t>
      </w:r>
    </w:p>
    <w:p>
      <w:pPr>
        <w:pStyle w:val="ListParagraph"/>
        <w:numPr>
          <w:ilvl w:val="0"/>
          <w:numId w:val="3"/>
        </w:numPr>
        <w:tabs>
          <w:tab w:pos="822" w:val="left" w:leader="none"/>
        </w:tabs>
        <w:spacing w:line="240" w:lineRule="auto" w:before="0" w:after="0"/>
        <w:ind w:left="822" w:right="0" w:hanging="360"/>
        <w:jc w:val="left"/>
        <w:rPr>
          <w:sz w:val="22"/>
        </w:rPr>
      </w:pPr>
      <w:r>
        <w:rPr>
          <w:sz w:val="22"/>
        </w:rPr>
        <w:t>Controles asociados al riesgo (de acuerdo al anexo</w:t>
      </w:r>
      <w:r>
        <w:rPr>
          <w:spacing w:val="-9"/>
          <w:sz w:val="22"/>
        </w:rPr>
        <w:t> </w:t>
      </w:r>
      <w:r>
        <w:rPr>
          <w:sz w:val="22"/>
        </w:rPr>
        <w:t>A)</w:t>
      </w:r>
    </w:p>
    <w:p>
      <w:pPr>
        <w:pStyle w:val="ListParagraph"/>
        <w:numPr>
          <w:ilvl w:val="0"/>
          <w:numId w:val="3"/>
        </w:numPr>
        <w:tabs>
          <w:tab w:pos="822" w:val="left" w:leader="none"/>
        </w:tabs>
        <w:spacing w:line="267" w:lineRule="exact" w:before="0" w:after="0"/>
        <w:ind w:left="822" w:right="0" w:hanging="360"/>
        <w:jc w:val="left"/>
        <w:rPr>
          <w:sz w:val="22"/>
        </w:rPr>
      </w:pPr>
      <w:r>
        <w:rPr>
          <w:sz w:val="22"/>
        </w:rPr>
        <w:t>Medidas de control (incluyendo documentación para su mantenimiento y</w:t>
      </w:r>
      <w:r>
        <w:rPr>
          <w:spacing w:val="-20"/>
          <w:sz w:val="22"/>
        </w:rPr>
        <w:t> </w:t>
      </w:r>
      <w:r>
        <w:rPr>
          <w:sz w:val="22"/>
        </w:rPr>
        <w:t>control)</w:t>
      </w:r>
    </w:p>
    <w:p>
      <w:pPr>
        <w:pStyle w:val="ListParagraph"/>
        <w:numPr>
          <w:ilvl w:val="0"/>
          <w:numId w:val="3"/>
        </w:numPr>
        <w:tabs>
          <w:tab w:pos="822" w:val="left" w:leader="none"/>
        </w:tabs>
        <w:spacing w:line="267" w:lineRule="exact" w:before="0" w:after="0"/>
        <w:ind w:left="822" w:right="0" w:hanging="360"/>
        <w:jc w:val="left"/>
        <w:rPr>
          <w:sz w:val="22"/>
        </w:rPr>
      </w:pPr>
      <w:r>
        <w:rPr>
          <w:sz w:val="22"/>
        </w:rPr>
        <w:t>Medición de su</w:t>
      </w:r>
      <w:r>
        <w:rPr>
          <w:spacing w:val="-10"/>
          <w:sz w:val="22"/>
        </w:rPr>
        <w:t> </w:t>
      </w:r>
      <w:r>
        <w:rPr>
          <w:sz w:val="22"/>
        </w:rPr>
        <w:t>eficacia</w:t>
      </w:r>
    </w:p>
    <w:p>
      <w:pPr>
        <w:pStyle w:val="ListParagraph"/>
        <w:numPr>
          <w:ilvl w:val="0"/>
          <w:numId w:val="3"/>
        </w:numPr>
        <w:tabs>
          <w:tab w:pos="821" w:val="left" w:leader="none"/>
          <w:tab w:pos="822" w:val="left" w:leader="none"/>
        </w:tabs>
        <w:spacing w:line="240" w:lineRule="auto" w:before="0" w:after="0"/>
        <w:ind w:left="822" w:right="0" w:hanging="360"/>
        <w:jc w:val="left"/>
        <w:rPr>
          <w:sz w:val="22"/>
        </w:rPr>
      </w:pPr>
      <w:r>
        <w:rPr>
          <w:sz w:val="22"/>
        </w:rPr>
        <w:t>Resultado de la eficacia del</w:t>
      </w:r>
      <w:r>
        <w:rPr>
          <w:spacing w:val="-11"/>
          <w:sz w:val="22"/>
        </w:rPr>
        <w:t> </w:t>
      </w:r>
      <w:r>
        <w:rPr>
          <w:sz w:val="22"/>
        </w:rPr>
        <w:t>control</w:t>
      </w:r>
    </w:p>
    <w:p>
      <w:pPr>
        <w:pStyle w:val="ListParagraph"/>
        <w:numPr>
          <w:ilvl w:val="0"/>
          <w:numId w:val="3"/>
        </w:numPr>
        <w:tabs>
          <w:tab w:pos="822" w:val="left" w:leader="none"/>
        </w:tabs>
        <w:spacing w:line="240" w:lineRule="auto" w:before="0" w:after="0"/>
        <w:ind w:left="822" w:right="0" w:hanging="360"/>
        <w:jc w:val="left"/>
        <w:rPr>
          <w:sz w:val="22"/>
        </w:rPr>
      </w:pPr>
      <w:r>
        <w:rPr>
          <w:sz w:val="22"/>
        </w:rPr>
        <w:t>Referencias sobre las acciones correctivas o de mejora asociadas al</w:t>
      </w:r>
      <w:r>
        <w:rPr>
          <w:spacing w:val="-15"/>
          <w:sz w:val="22"/>
        </w:rPr>
        <w:t> </w:t>
      </w:r>
      <w:r>
        <w:rPr>
          <w:sz w:val="22"/>
        </w:rPr>
        <w:t>riesgo</w:t>
      </w:r>
    </w:p>
    <w:p>
      <w:pPr>
        <w:pStyle w:val="BodyText"/>
        <w:spacing w:before="8"/>
        <w:rPr>
          <w:sz w:val="19"/>
        </w:rPr>
      </w:pPr>
    </w:p>
    <w:p>
      <w:pPr>
        <w:pStyle w:val="BodyText"/>
        <w:ind w:left="102" w:right="115"/>
        <w:jc w:val="both"/>
      </w:pPr>
      <w:r>
        <w:rPr/>
        <w:t>Esto ayuda a identificar claramente la relación entre la gestión del riesgo, la operación y la mejora de los controles asociados.</w:t>
      </w:r>
    </w:p>
    <w:p>
      <w:pPr>
        <w:pStyle w:val="Heading6"/>
        <w:spacing w:before="161"/>
        <w:rPr>
          <w:i/>
        </w:rPr>
      </w:pPr>
      <w:r>
        <w:rPr>
          <w:i/>
        </w:rPr>
        <w:t>Eficacia</w:t>
      </w:r>
    </w:p>
    <w:p>
      <w:pPr>
        <w:pStyle w:val="BodyText"/>
        <w:spacing w:before="158"/>
        <w:ind w:left="102" w:right="116"/>
        <w:jc w:val="both"/>
      </w:pPr>
      <w:r>
        <w:rPr/>
        <w:t>Los mecanismos para monitorear el control y la forma para medir su eficacia deberían estar documentados; para ello se identifica el indicador clave de desempeño, conocido como KPI, que puede</w:t>
      </w:r>
      <w:r>
        <w:rPr>
          <w:spacing w:val="-8"/>
        </w:rPr>
        <w:t> </w:t>
      </w:r>
      <w:r>
        <w:rPr/>
        <w:t>estar</w:t>
      </w:r>
      <w:r>
        <w:rPr>
          <w:spacing w:val="-8"/>
        </w:rPr>
        <w:t> </w:t>
      </w:r>
      <w:r>
        <w:rPr/>
        <w:t>relacionado</w:t>
      </w:r>
      <w:r>
        <w:rPr>
          <w:spacing w:val="-7"/>
        </w:rPr>
        <w:t> </w:t>
      </w:r>
      <w:r>
        <w:rPr/>
        <w:t>a</w:t>
      </w:r>
      <w:r>
        <w:rPr>
          <w:spacing w:val="-11"/>
        </w:rPr>
        <w:t> </w:t>
      </w:r>
      <w:r>
        <w:rPr/>
        <w:t>otros</w:t>
      </w:r>
      <w:r>
        <w:rPr>
          <w:spacing w:val="-8"/>
        </w:rPr>
        <w:t> </w:t>
      </w:r>
      <w:r>
        <w:rPr/>
        <w:t>controles,</w:t>
      </w:r>
      <w:r>
        <w:rPr>
          <w:spacing w:val="-8"/>
        </w:rPr>
        <w:t> </w:t>
      </w:r>
      <w:r>
        <w:rPr/>
        <w:t>incidentes</w:t>
      </w:r>
      <w:r>
        <w:rPr>
          <w:spacing w:val="-10"/>
        </w:rPr>
        <w:t> </w:t>
      </w:r>
      <w:r>
        <w:rPr/>
        <w:t>o</w:t>
      </w:r>
      <w:r>
        <w:rPr>
          <w:spacing w:val="-7"/>
        </w:rPr>
        <w:t> </w:t>
      </w:r>
      <w:r>
        <w:rPr/>
        <w:t>eventos</w:t>
      </w:r>
      <w:r>
        <w:rPr>
          <w:spacing w:val="-8"/>
        </w:rPr>
        <w:t> </w:t>
      </w:r>
      <w:r>
        <w:rPr/>
        <w:t>significativos</w:t>
      </w:r>
      <w:r>
        <w:rPr>
          <w:spacing w:val="-8"/>
        </w:rPr>
        <w:t> </w:t>
      </w:r>
      <w:r>
        <w:rPr/>
        <w:t>que</w:t>
      </w:r>
      <w:r>
        <w:rPr>
          <w:spacing w:val="-10"/>
        </w:rPr>
        <w:t> </w:t>
      </w:r>
      <w:r>
        <w:rPr/>
        <w:t>pueden</w:t>
      </w:r>
      <w:r>
        <w:rPr>
          <w:spacing w:val="-9"/>
        </w:rPr>
        <w:t> </w:t>
      </w:r>
      <w:r>
        <w:rPr/>
        <w:t>ocasionar un</w:t>
      </w:r>
      <w:r>
        <w:rPr>
          <w:spacing w:val="1"/>
        </w:rPr>
        <w:t> </w:t>
      </w:r>
      <w:r>
        <w:rPr/>
        <w:t>riesgo.</w:t>
      </w:r>
    </w:p>
    <w:p>
      <w:pPr>
        <w:pStyle w:val="Heading5"/>
        <w:spacing w:before="158"/>
      </w:pPr>
      <w:r>
        <w:rPr/>
        <w:t>Herramientas para la Gestión de Riesgos de Cumplimiento</w:t>
      </w:r>
    </w:p>
    <w:p>
      <w:pPr>
        <w:pStyle w:val="BodyText"/>
        <w:spacing w:line="259" w:lineRule="auto" w:before="183"/>
        <w:ind w:left="102" w:right="115"/>
        <w:jc w:val="both"/>
      </w:pPr>
      <w:r>
        <w:rPr/>
        <w:t>El</w:t>
      </w:r>
      <w:r>
        <w:rPr>
          <w:spacing w:val="-6"/>
        </w:rPr>
        <w:t> </w:t>
      </w:r>
      <w:r>
        <w:rPr/>
        <w:t>manejo</w:t>
      </w:r>
      <w:r>
        <w:rPr>
          <w:spacing w:val="-6"/>
        </w:rPr>
        <w:t> </w:t>
      </w:r>
      <w:r>
        <w:rPr/>
        <w:t>de</w:t>
      </w:r>
      <w:r>
        <w:rPr>
          <w:spacing w:val="-5"/>
        </w:rPr>
        <w:t> </w:t>
      </w:r>
      <w:r>
        <w:rPr/>
        <w:t>sistemas</w:t>
      </w:r>
      <w:r>
        <w:rPr>
          <w:spacing w:val="-6"/>
        </w:rPr>
        <w:t> </w:t>
      </w:r>
      <w:r>
        <w:rPr/>
        <w:t>de</w:t>
      </w:r>
      <w:r>
        <w:rPr>
          <w:spacing w:val="-7"/>
        </w:rPr>
        <w:t> </w:t>
      </w:r>
      <w:r>
        <w:rPr/>
        <w:t>información</w:t>
      </w:r>
      <w:r>
        <w:rPr>
          <w:spacing w:val="-9"/>
        </w:rPr>
        <w:t> </w:t>
      </w:r>
      <w:r>
        <w:rPr/>
        <w:t>es</w:t>
      </w:r>
      <w:r>
        <w:rPr>
          <w:spacing w:val="-6"/>
        </w:rPr>
        <w:t> </w:t>
      </w:r>
      <w:r>
        <w:rPr/>
        <w:t>muy</w:t>
      </w:r>
      <w:r>
        <w:rPr>
          <w:spacing w:val="-7"/>
        </w:rPr>
        <w:t> </w:t>
      </w:r>
      <w:r>
        <w:rPr/>
        <w:t>importante</w:t>
      </w:r>
      <w:r>
        <w:rPr>
          <w:spacing w:val="-5"/>
        </w:rPr>
        <w:t> </w:t>
      </w:r>
      <w:r>
        <w:rPr/>
        <w:t>para</w:t>
      </w:r>
      <w:r>
        <w:rPr>
          <w:spacing w:val="-6"/>
        </w:rPr>
        <w:t> </w:t>
      </w:r>
      <w:r>
        <w:rPr/>
        <w:t>los</w:t>
      </w:r>
      <w:r>
        <w:rPr>
          <w:spacing w:val="-6"/>
        </w:rPr>
        <w:t> </w:t>
      </w:r>
      <w:r>
        <w:rPr/>
        <w:t>planes</w:t>
      </w:r>
      <w:r>
        <w:rPr>
          <w:spacing w:val="-8"/>
        </w:rPr>
        <w:t> </w:t>
      </w:r>
      <w:r>
        <w:rPr/>
        <w:t>de</w:t>
      </w:r>
      <w:r>
        <w:rPr>
          <w:spacing w:val="-5"/>
        </w:rPr>
        <w:t> </w:t>
      </w:r>
      <w:r>
        <w:rPr/>
        <w:t>la</w:t>
      </w:r>
      <w:r>
        <w:rPr>
          <w:spacing w:val="-9"/>
        </w:rPr>
        <w:t> </w:t>
      </w:r>
      <w:r>
        <w:rPr/>
        <w:t>empresa.</w:t>
      </w:r>
      <w:r>
        <w:rPr>
          <w:spacing w:val="-8"/>
        </w:rPr>
        <w:t> </w:t>
      </w:r>
      <w:r>
        <w:rPr/>
        <w:t>Contar</w:t>
      </w:r>
      <w:r>
        <w:rPr>
          <w:spacing w:val="-8"/>
        </w:rPr>
        <w:t> </w:t>
      </w:r>
      <w:r>
        <w:rPr/>
        <w:t>con la tecnología adecuada es la parte fácil; el reto es adecuar la tecnología a las necesidades de la organización. Alcanzar un alto grado de adecuación es un aspecto principal para el éxito de la compañía. Cualquier decisión para invertir en algo de la empresa significa más que un compromiso de tiempo, esfuerzo y recursos</w:t>
      </w:r>
      <w:r>
        <w:rPr>
          <w:spacing w:val="-15"/>
        </w:rPr>
        <w:t> </w:t>
      </w:r>
      <w:r>
        <w:rPr/>
        <w:t>financieros.</w:t>
      </w:r>
    </w:p>
    <w:p>
      <w:pPr>
        <w:pStyle w:val="BodyText"/>
        <w:spacing w:line="259" w:lineRule="auto" w:before="158"/>
        <w:ind w:left="102" w:right="114"/>
        <w:jc w:val="both"/>
      </w:pPr>
      <w:r>
        <w:rPr/>
        <w:t>Actualmente existen en el mercado aplicaciones automatizadas que permiten el cumplimiento con alguno de estos estándares, sin embargo no permiten su integración con otros requisitos ni actualización constante.</w:t>
      </w:r>
    </w:p>
    <w:p>
      <w:pPr>
        <w:spacing w:after="0" w:line="259" w:lineRule="auto"/>
        <w:jc w:val="both"/>
        <w:sectPr>
          <w:pgSz w:w="12240" w:h="15840"/>
          <w:pgMar w:header="0" w:footer="1634" w:top="1380" w:bottom="1820" w:left="1600" w:right="1580"/>
        </w:sectPr>
      </w:pPr>
    </w:p>
    <w:p>
      <w:pPr>
        <w:pStyle w:val="BodyText"/>
        <w:spacing w:line="259" w:lineRule="auto" w:before="35"/>
        <w:ind w:left="182" w:right="815"/>
      </w:pPr>
      <w:r>
        <w:rPr/>
        <w:t>A continuación se muestra un análisis de las herramientas existentes en el mercado que ayudan a la administración de un sistema de gestión de riesgos de cumplimiento:</w:t>
      </w:r>
    </w:p>
    <w:p>
      <w:pPr>
        <w:pStyle w:val="BodyText"/>
        <w:spacing w:before="3"/>
        <w:rPr>
          <w:sz w:val="13"/>
        </w:rPr>
      </w:pPr>
    </w:p>
    <w:tbl>
      <w:tblPr>
        <w:tblW w:w="0" w:type="auto"/>
        <w:jc w:val="left"/>
        <w:tblInd w:w="18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381"/>
        <w:gridCol w:w="2155"/>
        <w:gridCol w:w="5963"/>
      </w:tblGrid>
      <w:tr>
        <w:trPr>
          <w:trHeight w:val="254" w:hRule="exact"/>
        </w:trPr>
        <w:tc>
          <w:tcPr>
            <w:tcW w:w="1381" w:type="dxa"/>
            <w:tcBorders>
              <w:top w:val="single" w:sz="4" w:space="0" w:color="666666"/>
              <w:bottom w:val="single" w:sz="4" w:space="0" w:color="666666"/>
            </w:tcBorders>
          </w:tcPr>
          <w:p>
            <w:pPr>
              <w:pStyle w:val="TableParagraph"/>
              <w:spacing w:line="243" w:lineRule="exact"/>
              <w:ind w:left="180"/>
              <w:rPr>
                <w:b/>
                <w:sz w:val="20"/>
              </w:rPr>
            </w:pPr>
            <w:r>
              <w:rPr>
                <w:b/>
                <w:sz w:val="20"/>
              </w:rPr>
              <w:t>Herramienta</w:t>
            </w:r>
          </w:p>
        </w:tc>
        <w:tc>
          <w:tcPr>
            <w:tcW w:w="2155" w:type="dxa"/>
            <w:tcBorders>
              <w:top w:val="single" w:sz="4" w:space="0" w:color="666666"/>
              <w:bottom w:val="single" w:sz="4" w:space="0" w:color="666666"/>
            </w:tcBorders>
          </w:tcPr>
          <w:p>
            <w:pPr>
              <w:pStyle w:val="TableParagraph"/>
              <w:spacing w:line="243" w:lineRule="exact"/>
              <w:ind w:left="894" w:right="851"/>
              <w:jc w:val="center"/>
              <w:rPr>
                <w:b/>
                <w:sz w:val="20"/>
              </w:rPr>
            </w:pPr>
            <w:r>
              <w:rPr>
                <w:b/>
                <w:sz w:val="20"/>
              </w:rPr>
              <w:t>Sitio</w:t>
            </w:r>
          </w:p>
        </w:tc>
        <w:tc>
          <w:tcPr>
            <w:tcW w:w="5963" w:type="dxa"/>
            <w:tcBorders>
              <w:top w:val="single" w:sz="4" w:space="0" w:color="666666"/>
              <w:bottom w:val="single" w:sz="4" w:space="0" w:color="666666"/>
            </w:tcBorders>
          </w:tcPr>
          <w:p>
            <w:pPr>
              <w:pStyle w:val="TableParagraph"/>
              <w:spacing w:line="243" w:lineRule="exact"/>
              <w:ind w:left="2479" w:right="2477"/>
              <w:jc w:val="center"/>
              <w:rPr>
                <w:b/>
                <w:sz w:val="20"/>
              </w:rPr>
            </w:pPr>
            <w:r>
              <w:rPr>
                <w:b/>
                <w:sz w:val="20"/>
              </w:rPr>
              <w:t>Descripción</w:t>
            </w:r>
          </w:p>
        </w:tc>
      </w:tr>
      <w:tr>
        <w:trPr>
          <w:trHeight w:val="986" w:hRule="exact"/>
        </w:trPr>
        <w:tc>
          <w:tcPr>
            <w:tcW w:w="1381" w:type="dxa"/>
            <w:tcBorders>
              <w:top w:val="single" w:sz="4" w:space="0" w:color="666666"/>
              <w:bottom w:val="single" w:sz="4" w:space="0" w:color="666666"/>
            </w:tcBorders>
            <w:shd w:val="clear" w:color="auto" w:fill="CCCCCC"/>
          </w:tcPr>
          <w:p>
            <w:pPr>
              <w:pStyle w:val="TableParagraph"/>
              <w:ind w:left="0"/>
              <w:rPr>
                <w:sz w:val="20"/>
              </w:rPr>
            </w:pPr>
          </w:p>
          <w:p>
            <w:pPr>
              <w:pStyle w:val="TableParagraph"/>
              <w:spacing w:before="122"/>
              <w:ind w:left="256"/>
              <w:rPr>
                <w:b/>
                <w:sz w:val="20"/>
              </w:rPr>
            </w:pPr>
            <w:r>
              <w:rPr>
                <w:b/>
                <w:sz w:val="20"/>
              </w:rPr>
              <w:t>SecureGRC</w:t>
            </w:r>
          </w:p>
        </w:tc>
        <w:tc>
          <w:tcPr>
            <w:tcW w:w="2155" w:type="dxa"/>
            <w:tcBorders>
              <w:top w:val="single" w:sz="4" w:space="0" w:color="666666"/>
              <w:bottom w:val="single" w:sz="4" w:space="0" w:color="666666"/>
            </w:tcBorders>
            <w:shd w:val="clear" w:color="auto" w:fill="CCCCCC"/>
          </w:tcPr>
          <w:p>
            <w:pPr>
              <w:pStyle w:val="TableParagraph"/>
              <w:spacing w:before="12"/>
              <w:ind w:left="0"/>
              <w:rPr>
                <w:sz w:val="19"/>
              </w:rPr>
            </w:pPr>
          </w:p>
          <w:p>
            <w:pPr>
              <w:pStyle w:val="TableParagraph"/>
              <w:ind w:left="145" w:right="119"/>
              <w:rPr>
                <w:sz w:val="20"/>
              </w:rPr>
            </w:pPr>
            <w:hyperlink r:id="rId45">
              <w:r>
                <w:rPr>
                  <w:color w:val="0462C1"/>
                  <w:w w:val="95"/>
                  <w:sz w:val="20"/>
                  <w:u w:val="single" w:color="0462C1"/>
                </w:rPr>
                <w:t>https://www.egestalt.c</w:t>
              </w:r>
            </w:hyperlink>
            <w:r>
              <w:rPr>
                <w:color w:val="0462C1"/>
                <w:w w:val="95"/>
                <w:sz w:val="20"/>
                <w:u w:val="single" w:color="0462C1"/>
              </w:rPr>
              <w:t> </w:t>
            </w:r>
            <w:hyperlink r:id="rId45">
              <w:r>
                <w:rPr>
                  <w:color w:val="0462C1"/>
                  <w:w w:val="95"/>
                  <w:sz w:val="20"/>
                  <w:u w:val="single" w:color="0462C1"/>
                </w:rPr>
                <w:t>om/securegrc-ent.html</w:t>
              </w:r>
            </w:hyperlink>
          </w:p>
        </w:tc>
        <w:tc>
          <w:tcPr>
            <w:tcW w:w="5963" w:type="dxa"/>
            <w:tcBorders>
              <w:top w:val="single" w:sz="4" w:space="0" w:color="666666"/>
              <w:bottom w:val="single" w:sz="4" w:space="0" w:color="666666"/>
            </w:tcBorders>
            <w:shd w:val="clear" w:color="auto" w:fill="CCCCCC"/>
          </w:tcPr>
          <w:p>
            <w:pPr>
              <w:pStyle w:val="TableParagraph"/>
              <w:ind w:left="115" w:right="104"/>
              <w:jc w:val="both"/>
              <w:rPr>
                <w:sz w:val="20"/>
              </w:rPr>
            </w:pPr>
            <w:r>
              <w:rPr>
                <w:sz w:val="20"/>
              </w:rPr>
              <w:t>Solución integral de monitoreo de seguridad de TI y gestión de cumplimiento que simplifica y reduce el tiempo necesario para la vigilancia de la seguridad, el cumplimiento normativo y el proceso de certificación.</w:t>
            </w:r>
          </w:p>
        </w:tc>
      </w:tr>
      <w:tr>
        <w:trPr>
          <w:trHeight w:val="1719" w:hRule="exact"/>
        </w:trPr>
        <w:tc>
          <w:tcPr>
            <w:tcW w:w="1381" w:type="dxa"/>
            <w:tcBorders>
              <w:top w:val="single" w:sz="4" w:space="0" w:color="666666"/>
              <w:bottom w:val="single" w:sz="4" w:space="0" w:color="666666"/>
            </w:tcBorders>
          </w:tcPr>
          <w:p>
            <w:pPr>
              <w:pStyle w:val="TableParagraph"/>
              <w:ind w:left="0"/>
              <w:rPr>
                <w:sz w:val="20"/>
              </w:rPr>
            </w:pPr>
          </w:p>
          <w:p>
            <w:pPr>
              <w:pStyle w:val="TableParagraph"/>
              <w:spacing w:before="10"/>
              <w:ind w:left="0"/>
              <w:rPr>
                <w:sz w:val="29"/>
              </w:rPr>
            </w:pPr>
          </w:p>
          <w:p>
            <w:pPr>
              <w:pStyle w:val="TableParagraph"/>
              <w:ind w:left="254" w:right="220"/>
              <w:jc w:val="center"/>
              <w:rPr>
                <w:b/>
                <w:sz w:val="20"/>
              </w:rPr>
            </w:pPr>
            <w:r>
              <w:rPr>
                <w:b/>
                <w:sz w:val="20"/>
              </w:rPr>
              <w:t>ORCA GRC</w:t>
            </w:r>
          </w:p>
          <w:p>
            <w:pPr>
              <w:pStyle w:val="TableParagraph"/>
              <w:spacing w:before="1"/>
              <w:ind w:left="254" w:right="218"/>
              <w:jc w:val="center"/>
              <w:rPr>
                <w:b/>
                <w:sz w:val="20"/>
              </w:rPr>
            </w:pPr>
            <w:r>
              <w:rPr>
                <w:b/>
                <w:sz w:val="20"/>
              </w:rPr>
              <w:t>Suite</w:t>
            </w:r>
          </w:p>
        </w:tc>
        <w:tc>
          <w:tcPr>
            <w:tcW w:w="2155" w:type="dxa"/>
            <w:tcBorders>
              <w:top w:val="single" w:sz="4" w:space="0" w:color="666666"/>
              <w:bottom w:val="single" w:sz="4" w:space="0" w:color="666666"/>
            </w:tcBorders>
          </w:tcPr>
          <w:p>
            <w:pPr>
              <w:pStyle w:val="TableParagraph"/>
              <w:ind w:left="0"/>
              <w:rPr>
                <w:sz w:val="20"/>
              </w:rPr>
            </w:pPr>
          </w:p>
          <w:p>
            <w:pPr>
              <w:pStyle w:val="TableParagraph"/>
              <w:ind w:left="0"/>
              <w:rPr>
                <w:sz w:val="20"/>
              </w:rPr>
            </w:pPr>
          </w:p>
          <w:p>
            <w:pPr>
              <w:pStyle w:val="TableParagraph"/>
              <w:ind w:left="145" w:right="119"/>
              <w:rPr>
                <w:sz w:val="20"/>
              </w:rPr>
            </w:pPr>
            <w:hyperlink r:id="rId46">
              <w:r>
                <w:rPr>
                  <w:color w:val="0462C1"/>
                  <w:w w:val="95"/>
                  <w:sz w:val="20"/>
                  <w:u w:val="single" w:color="0462C1"/>
                </w:rPr>
                <w:t>http://www.gcpglobal.</w:t>
              </w:r>
            </w:hyperlink>
            <w:r>
              <w:rPr>
                <w:color w:val="0462C1"/>
                <w:w w:val="95"/>
                <w:sz w:val="20"/>
                <w:u w:val="single" w:color="0462C1"/>
              </w:rPr>
              <w:t> </w:t>
            </w:r>
            <w:hyperlink r:id="rId46">
              <w:r>
                <w:rPr>
                  <w:color w:val="0462C1"/>
                  <w:sz w:val="20"/>
                  <w:u w:val="single" w:color="0462C1"/>
                </w:rPr>
                <w:t>com/orca-</w:t>
              </w:r>
            </w:hyperlink>
            <w:r>
              <w:rPr>
                <w:color w:val="0462C1"/>
                <w:sz w:val="20"/>
                <w:u w:val="single" w:color="0462C1"/>
              </w:rPr>
              <w:t> </w:t>
            </w:r>
            <w:hyperlink r:id="rId46">
              <w:r>
                <w:rPr>
                  <w:color w:val="0462C1"/>
                  <w:sz w:val="20"/>
                  <w:u w:val="single" w:color="0462C1"/>
                </w:rPr>
                <w:t>descripcion.php</w:t>
              </w:r>
            </w:hyperlink>
          </w:p>
        </w:tc>
        <w:tc>
          <w:tcPr>
            <w:tcW w:w="5963" w:type="dxa"/>
            <w:tcBorders>
              <w:top w:val="single" w:sz="4" w:space="0" w:color="666666"/>
              <w:bottom w:val="single" w:sz="4" w:space="0" w:color="666666"/>
            </w:tcBorders>
          </w:tcPr>
          <w:p>
            <w:pPr>
              <w:pStyle w:val="TableParagraph"/>
              <w:ind w:left="115" w:right="109"/>
              <w:jc w:val="both"/>
              <w:rPr>
                <w:sz w:val="20"/>
              </w:rPr>
            </w:pPr>
            <w:r>
              <w:rPr>
                <w:sz w:val="20"/>
              </w:rPr>
              <w:t>La diversidad de soluciones en prevención de riesgos que ofrece ORCA y</w:t>
            </w:r>
            <w:r>
              <w:rPr>
                <w:spacing w:val="-12"/>
                <w:sz w:val="20"/>
              </w:rPr>
              <w:t> </w:t>
            </w:r>
            <w:r>
              <w:rPr>
                <w:sz w:val="20"/>
              </w:rPr>
              <w:t>el</w:t>
            </w:r>
            <w:r>
              <w:rPr>
                <w:spacing w:val="-13"/>
                <w:sz w:val="20"/>
              </w:rPr>
              <w:t> </w:t>
            </w:r>
            <w:r>
              <w:rPr>
                <w:sz w:val="20"/>
              </w:rPr>
              <w:t>respaldo</w:t>
            </w:r>
            <w:r>
              <w:rPr>
                <w:spacing w:val="-12"/>
                <w:sz w:val="20"/>
              </w:rPr>
              <w:t> </w:t>
            </w:r>
            <w:r>
              <w:rPr>
                <w:sz w:val="20"/>
              </w:rPr>
              <w:t>de</w:t>
            </w:r>
            <w:r>
              <w:rPr>
                <w:spacing w:val="-11"/>
                <w:sz w:val="20"/>
              </w:rPr>
              <w:t> </w:t>
            </w:r>
            <w:r>
              <w:rPr>
                <w:sz w:val="20"/>
              </w:rPr>
              <w:t>expertos</w:t>
            </w:r>
            <w:r>
              <w:rPr>
                <w:spacing w:val="-14"/>
                <w:sz w:val="20"/>
              </w:rPr>
              <w:t> </w:t>
            </w:r>
            <w:r>
              <w:rPr>
                <w:sz w:val="20"/>
              </w:rPr>
              <w:t>multidisciplinarios</w:t>
            </w:r>
            <w:r>
              <w:rPr>
                <w:spacing w:val="-13"/>
                <w:sz w:val="20"/>
              </w:rPr>
              <w:t> </w:t>
            </w:r>
            <w:r>
              <w:rPr>
                <w:sz w:val="20"/>
              </w:rPr>
              <w:t>para</w:t>
            </w:r>
            <w:r>
              <w:rPr>
                <w:spacing w:val="-12"/>
                <w:sz w:val="20"/>
              </w:rPr>
              <w:t> </w:t>
            </w:r>
            <w:r>
              <w:rPr>
                <w:sz w:val="20"/>
              </w:rPr>
              <w:t>la</w:t>
            </w:r>
            <w:r>
              <w:rPr>
                <w:spacing w:val="-10"/>
                <w:sz w:val="20"/>
              </w:rPr>
              <w:t> </w:t>
            </w:r>
            <w:r>
              <w:rPr>
                <w:sz w:val="20"/>
              </w:rPr>
              <w:t>entrega</w:t>
            </w:r>
            <w:r>
              <w:rPr>
                <w:spacing w:val="-10"/>
                <w:sz w:val="20"/>
              </w:rPr>
              <w:t> </w:t>
            </w:r>
            <w:r>
              <w:rPr>
                <w:sz w:val="20"/>
              </w:rPr>
              <w:t>de</w:t>
            </w:r>
            <w:r>
              <w:rPr>
                <w:spacing w:val="-13"/>
                <w:sz w:val="20"/>
              </w:rPr>
              <w:t> </w:t>
            </w:r>
            <w:r>
              <w:rPr>
                <w:sz w:val="20"/>
              </w:rPr>
              <w:t>servicios consultivos</w:t>
            </w:r>
            <w:r>
              <w:rPr>
                <w:spacing w:val="-6"/>
                <w:sz w:val="20"/>
              </w:rPr>
              <w:t> </w:t>
            </w:r>
            <w:r>
              <w:rPr>
                <w:sz w:val="20"/>
              </w:rPr>
              <w:t>le</w:t>
            </w:r>
            <w:r>
              <w:rPr>
                <w:spacing w:val="-6"/>
                <w:sz w:val="20"/>
              </w:rPr>
              <w:t> </w:t>
            </w:r>
            <w:r>
              <w:rPr>
                <w:sz w:val="20"/>
              </w:rPr>
              <w:t>permite</w:t>
            </w:r>
            <w:r>
              <w:rPr>
                <w:spacing w:val="-6"/>
                <w:sz w:val="20"/>
              </w:rPr>
              <w:t> </w:t>
            </w:r>
            <w:r>
              <w:rPr>
                <w:sz w:val="20"/>
              </w:rPr>
              <w:t>diferenciarse</w:t>
            </w:r>
            <w:r>
              <w:rPr>
                <w:spacing w:val="-6"/>
                <w:sz w:val="20"/>
              </w:rPr>
              <w:t> </w:t>
            </w:r>
            <w:r>
              <w:rPr>
                <w:sz w:val="20"/>
              </w:rPr>
              <w:t>de</w:t>
            </w:r>
            <w:r>
              <w:rPr>
                <w:spacing w:val="-6"/>
                <w:sz w:val="20"/>
              </w:rPr>
              <w:t> </w:t>
            </w:r>
            <w:r>
              <w:rPr>
                <w:sz w:val="20"/>
              </w:rPr>
              <w:t>la</w:t>
            </w:r>
            <w:r>
              <w:rPr>
                <w:spacing w:val="-5"/>
                <w:sz w:val="20"/>
              </w:rPr>
              <w:t> </w:t>
            </w:r>
            <w:r>
              <w:rPr>
                <w:sz w:val="20"/>
              </w:rPr>
              <w:t>mayoría</w:t>
            </w:r>
            <w:r>
              <w:rPr>
                <w:spacing w:val="-5"/>
                <w:sz w:val="20"/>
              </w:rPr>
              <w:t> </w:t>
            </w:r>
            <w:r>
              <w:rPr>
                <w:sz w:val="20"/>
              </w:rPr>
              <w:t>de</w:t>
            </w:r>
            <w:r>
              <w:rPr>
                <w:spacing w:val="-6"/>
                <w:sz w:val="20"/>
              </w:rPr>
              <w:t> </w:t>
            </w:r>
            <w:r>
              <w:rPr>
                <w:sz w:val="20"/>
              </w:rPr>
              <w:t>sus</w:t>
            </w:r>
            <w:r>
              <w:rPr>
                <w:spacing w:val="-6"/>
                <w:sz w:val="20"/>
              </w:rPr>
              <w:t> </w:t>
            </w:r>
            <w:r>
              <w:rPr>
                <w:sz w:val="20"/>
              </w:rPr>
              <w:t>competidores dando</w:t>
            </w:r>
            <w:r>
              <w:rPr>
                <w:spacing w:val="-13"/>
                <w:sz w:val="20"/>
              </w:rPr>
              <w:t> </w:t>
            </w:r>
            <w:r>
              <w:rPr>
                <w:sz w:val="20"/>
              </w:rPr>
              <w:t>como</w:t>
            </w:r>
            <w:r>
              <w:rPr>
                <w:spacing w:val="-14"/>
                <w:sz w:val="20"/>
              </w:rPr>
              <w:t> </w:t>
            </w:r>
            <w:r>
              <w:rPr>
                <w:sz w:val="20"/>
              </w:rPr>
              <w:t>resultado</w:t>
            </w:r>
            <w:r>
              <w:rPr>
                <w:spacing w:val="-13"/>
                <w:sz w:val="20"/>
              </w:rPr>
              <w:t> </w:t>
            </w:r>
            <w:r>
              <w:rPr>
                <w:sz w:val="20"/>
              </w:rPr>
              <w:t>la</w:t>
            </w:r>
            <w:r>
              <w:rPr>
                <w:spacing w:val="-13"/>
                <w:sz w:val="20"/>
              </w:rPr>
              <w:t> </w:t>
            </w:r>
            <w:r>
              <w:rPr>
                <w:sz w:val="20"/>
              </w:rPr>
              <w:t>optimización</w:t>
            </w:r>
            <w:r>
              <w:rPr>
                <w:spacing w:val="-13"/>
                <w:sz w:val="20"/>
              </w:rPr>
              <w:t> </w:t>
            </w:r>
            <w:r>
              <w:rPr>
                <w:sz w:val="20"/>
              </w:rPr>
              <w:t>operativa,</w:t>
            </w:r>
            <w:r>
              <w:rPr>
                <w:spacing w:val="-13"/>
                <w:sz w:val="20"/>
              </w:rPr>
              <w:t> </w:t>
            </w:r>
            <w:r>
              <w:rPr>
                <w:sz w:val="20"/>
              </w:rPr>
              <w:t>la</w:t>
            </w:r>
            <w:r>
              <w:rPr>
                <w:spacing w:val="-13"/>
                <w:sz w:val="20"/>
              </w:rPr>
              <w:t> </w:t>
            </w:r>
            <w:r>
              <w:rPr>
                <w:sz w:val="20"/>
              </w:rPr>
              <w:t>reducción</w:t>
            </w:r>
            <w:r>
              <w:rPr>
                <w:spacing w:val="-13"/>
                <w:sz w:val="20"/>
              </w:rPr>
              <w:t> </w:t>
            </w:r>
            <w:r>
              <w:rPr>
                <w:sz w:val="20"/>
              </w:rPr>
              <w:t>de</w:t>
            </w:r>
            <w:r>
              <w:rPr>
                <w:spacing w:val="-14"/>
                <w:sz w:val="20"/>
              </w:rPr>
              <w:t> </w:t>
            </w:r>
            <w:r>
              <w:rPr>
                <w:sz w:val="20"/>
              </w:rPr>
              <w:t>costos y la simplificación de las operaciones, así como el mejoramiento de la visibilidad y la toma de decisiones para propiciar un Gobierno Corporativo más</w:t>
            </w:r>
            <w:r>
              <w:rPr>
                <w:spacing w:val="-12"/>
                <w:sz w:val="20"/>
              </w:rPr>
              <w:t> </w:t>
            </w:r>
            <w:r>
              <w:rPr>
                <w:sz w:val="20"/>
              </w:rPr>
              <w:t>eficiente.</w:t>
            </w:r>
          </w:p>
        </w:tc>
      </w:tr>
      <w:tr>
        <w:trPr>
          <w:trHeight w:val="986" w:hRule="exact"/>
        </w:trPr>
        <w:tc>
          <w:tcPr>
            <w:tcW w:w="1381" w:type="dxa"/>
            <w:tcBorders>
              <w:top w:val="single" w:sz="4" w:space="0" w:color="666666"/>
              <w:bottom w:val="single" w:sz="4" w:space="0" w:color="666666"/>
            </w:tcBorders>
            <w:shd w:val="clear" w:color="auto" w:fill="CCCCCC"/>
          </w:tcPr>
          <w:p>
            <w:pPr>
              <w:pStyle w:val="TableParagraph"/>
              <w:spacing w:before="12"/>
              <w:ind w:left="0"/>
              <w:rPr>
                <w:sz w:val="19"/>
              </w:rPr>
            </w:pPr>
          </w:p>
          <w:p>
            <w:pPr>
              <w:pStyle w:val="TableParagraph"/>
              <w:ind w:left="302" w:hanging="29"/>
              <w:rPr>
                <w:b/>
                <w:sz w:val="20"/>
              </w:rPr>
            </w:pPr>
            <w:r>
              <w:rPr>
                <w:b/>
                <w:w w:val="95"/>
                <w:sz w:val="20"/>
              </w:rPr>
              <w:t>SoftExpert </w:t>
            </w:r>
            <w:r>
              <w:rPr>
                <w:b/>
                <w:sz w:val="20"/>
              </w:rPr>
              <w:t>GRC Suite</w:t>
            </w:r>
          </w:p>
        </w:tc>
        <w:tc>
          <w:tcPr>
            <w:tcW w:w="2155" w:type="dxa"/>
            <w:tcBorders>
              <w:top w:val="single" w:sz="4" w:space="0" w:color="666666"/>
              <w:bottom w:val="single" w:sz="4" w:space="0" w:color="666666"/>
            </w:tcBorders>
            <w:shd w:val="clear" w:color="auto" w:fill="CCCCCC"/>
          </w:tcPr>
          <w:p>
            <w:pPr>
              <w:pStyle w:val="TableParagraph"/>
              <w:spacing w:line="243" w:lineRule="exact"/>
              <w:ind w:left="145"/>
              <w:rPr>
                <w:sz w:val="20"/>
              </w:rPr>
            </w:pPr>
            <w:hyperlink r:id="rId47">
              <w:r>
                <w:rPr>
                  <w:color w:val="0462C1"/>
                  <w:sz w:val="20"/>
                  <w:u w:val="single" w:color="0462C1"/>
                </w:rPr>
                <w:t>http://www.softexpert</w:t>
              </w:r>
            </w:hyperlink>
          </w:p>
          <w:p>
            <w:pPr>
              <w:pStyle w:val="TableParagraph"/>
              <w:ind w:left="145" w:right="119"/>
              <w:rPr>
                <w:sz w:val="20"/>
              </w:rPr>
            </w:pPr>
            <w:hyperlink r:id="rId47">
              <w:r>
                <w:rPr>
                  <w:color w:val="0462C1"/>
                  <w:sz w:val="20"/>
                  <w:u w:val="single" w:color="0462C1"/>
                </w:rPr>
                <w:t>.es/gestion-gobierno-</w:t>
              </w:r>
            </w:hyperlink>
            <w:r>
              <w:rPr>
                <w:color w:val="0462C1"/>
                <w:sz w:val="20"/>
                <w:u w:val="single" w:color="0462C1"/>
              </w:rPr>
              <w:t> </w:t>
            </w:r>
            <w:hyperlink r:id="rId47">
              <w:r>
                <w:rPr>
                  <w:color w:val="0462C1"/>
                  <w:sz w:val="20"/>
                  <w:u w:val="single" w:color="0462C1"/>
                </w:rPr>
                <w:t>riesgos-</w:t>
              </w:r>
            </w:hyperlink>
            <w:r>
              <w:rPr>
                <w:color w:val="0462C1"/>
                <w:sz w:val="20"/>
                <w:u w:val="single" w:color="0462C1"/>
              </w:rPr>
              <w:t> </w:t>
            </w:r>
            <w:hyperlink r:id="rId47">
              <w:r>
                <w:rPr>
                  <w:color w:val="0462C1"/>
                  <w:w w:val="95"/>
                  <w:sz w:val="20"/>
                  <w:u w:val="single" w:color="0462C1"/>
                </w:rPr>
                <w:t>reglamentaciones.php</w:t>
              </w:r>
            </w:hyperlink>
          </w:p>
        </w:tc>
        <w:tc>
          <w:tcPr>
            <w:tcW w:w="5963" w:type="dxa"/>
            <w:tcBorders>
              <w:top w:val="single" w:sz="4" w:space="0" w:color="666666"/>
              <w:bottom w:val="single" w:sz="4" w:space="0" w:color="666666"/>
            </w:tcBorders>
            <w:shd w:val="clear" w:color="auto" w:fill="CCCCCC"/>
          </w:tcPr>
          <w:p>
            <w:pPr>
              <w:pStyle w:val="TableParagraph"/>
              <w:ind w:left="115" w:right="109"/>
              <w:jc w:val="both"/>
              <w:rPr>
                <w:sz w:val="20"/>
              </w:rPr>
            </w:pPr>
            <w:r>
              <w:rPr>
                <w:sz w:val="20"/>
              </w:rPr>
              <w:t>Ofrece una estructura de gobernanza que posibilita una tomada de decisión eficaz y cambios comportamentales. Ofrece a la organización una implementación viable y eficiente de la gobernanza corporativa y de TI.</w:t>
            </w:r>
          </w:p>
        </w:tc>
      </w:tr>
      <w:tr>
        <w:trPr>
          <w:trHeight w:val="979" w:hRule="exact"/>
        </w:trPr>
        <w:tc>
          <w:tcPr>
            <w:tcW w:w="1381" w:type="dxa"/>
            <w:tcBorders>
              <w:top w:val="single" w:sz="4" w:space="0" w:color="666666"/>
            </w:tcBorders>
          </w:tcPr>
          <w:p>
            <w:pPr>
              <w:pStyle w:val="TableParagraph"/>
              <w:spacing w:before="121"/>
              <w:ind w:left="223" w:right="185" w:firstLine="12"/>
              <w:jc w:val="both"/>
              <w:rPr>
                <w:b/>
                <w:sz w:val="20"/>
              </w:rPr>
            </w:pPr>
            <w:r>
              <w:rPr>
                <w:b/>
                <w:sz w:val="20"/>
              </w:rPr>
              <w:t>ARIS Risk &amp; </w:t>
            </w:r>
            <w:r>
              <w:rPr>
                <w:b/>
                <w:w w:val="95"/>
                <w:sz w:val="20"/>
              </w:rPr>
              <w:t>Compliance </w:t>
            </w:r>
            <w:r>
              <w:rPr>
                <w:b/>
                <w:sz w:val="20"/>
              </w:rPr>
              <w:t>Manager</w:t>
            </w:r>
          </w:p>
        </w:tc>
        <w:tc>
          <w:tcPr>
            <w:tcW w:w="2155" w:type="dxa"/>
            <w:tcBorders>
              <w:top w:val="single" w:sz="4" w:space="0" w:color="666666"/>
            </w:tcBorders>
          </w:tcPr>
          <w:p>
            <w:pPr>
              <w:pStyle w:val="TableParagraph"/>
              <w:ind w:left="145" w:right="113"/>
              <w:jc w:val="both"/>
              <w:rPr>
                <w:sz w:val="20"/>
              </w:rPr>
            </w:pPr>
            <w:hyperlink r:id="rId48">
              <w:r>
                <w:rPr>
                  <w:color w:val="0462C1"/>
                  <w:sz w:val="20"/>
                  <w:u w:val="single" w:color="0462C1"/>
                </w:rPr>
                <w:t>http://www.softwarea</w:t>
              </w:r>
            </w:hyperlink>
            <w:r>
              <w:rPr>
                <w:color w:val="0462C1"/>
                <w:sz w:val="20"/>
                <w:u w:val="single" w:color="0462C1"/>
              </w:rPr>
              <w:t> </w:t>
            </w:r>
            <w:hyperlink r:id="rId48">
              <w:r>
                <w:rPr>
                  <w:color w:val="0462C1"/>
                  <w:w w:val="95"/>
                  <w:sz w:val="20"/>
                  <w:u w:val="single" w:color="0462C1"/>
                </w:rPr>
                <w:t>g.com/corporate/soluti</w:t>
              </w:r>
            </w:hyperlink>
            <w:r>
              <w:rPr>
                <w:color w:val="0462C1"/>
                <w:w w:val="95"/>
                <w:sz w:val="20"/>
                <w:u w:val="single" w:color="0462C1"/>
              </w:rPr>
              <w:t> </w:t>
            </w:r>
            <w:hyperlink r:id="rId48">
              <w:r>
                <w:rPr>
                  <w:color w:val="0462C1"/>
                  <w:sz w:val="20"/>
                  <w:u w:val="single" w:color="0462C1"/>
                </w:rPr>
                <w:t>ons/ebpm/grc/overvie</w:t>
              </w:r>
            </w:hyperlink>
            <w:r>
              <w:rPr>
                <w:color w:val="0462C1"/>
                <w:sz w:val="20"/>
                <w:u w:val="single" w:color="0462C1"/>
              </w:rPr>
              <w:t> </w:t>
            </w:r>
            <w:hyperlink r:id="rId48">
              <w:r>
                <w:rPr>
                  <w:color w:val="0462C1"/>
                  <w:sz w:val="20"/>
                  <w:u w:val="double" w:color="0462C1"/>
                </w:rPr>
                <w:t>w/default.asp</w:t>
              </w:r>
            </w:hyperlink>
          </w:p>
        </w:tc>
        <w:tc>
          <w:tcPr>
            <w:tcW w:w="5963" w:type="dxa"/>
            <w:tcBorders>
              <w:top w:val="single" w:sz="4" w:space="0" w:color="666666"/>
            </w:tcBorders>
          </w:tcPr>
          <w:p>
            <w:pPr>
              <w:pStyle w:val="TableParagraph"/>
              <w:ind w:left="0"/>
              <w:rPr>
                <w:sz w:val="20"/>
              </w:rPr>
            </w:pPr>
          </w:p>
          <w:p>
            <w:pPr>
              <w:pStyle w:val="TableParagraph"/>
              <w:spacing w:before="122"/>
              <w:ind w:left="115"/>
              <w:rPr>
                <w:sz w:val="20"/>
              </w:rPr>
            </w:pPr>
            <w:r>
              <w:rPr>
                <w:sz w:val="20"/>
              </w:rPr>
              <w:t>Software para eficientar la gestión de riesgo del cumplimiento.</w:t>
            </w:r>
          </w:p>
        </w:tc>
      </w:tr>
    </w:tbl>
    <w:p>
      <w:pPr>
        <w:spacing w:before="14"/>
        <w:ind w:left="3041" w:right="815" w:firstLine="0"/>
        <w:jc w:val="left"/>
        <w:rPr>
          <w:b/>
          <w:sz w:val="18"/>
        </w:rPr>
      </w:pPr>
      <w:r>
        <w:rPr>
          <w:b/>
          <w:color w:val="5B9BD4"/>
          <w:sz w:val="18"/>
        </w:rPr>
        <w:t>Tabla 3. Comparativa de aplicaciones GRC</w:t>
      </w:r>
    </w:p>
    <w:p>
      <w:pPr>
        <w:pStyle w:val="BodyText"/>
        <w:rPr>
          <w:b/>
          <w:sz w:val="16"/>
        </w:rPr>
      </w:pPr>
    </w:p>
    <w:p>
      <w:pPr>
        <w:pStyle w:val="Heading5"/>
        <w:spacing w:before="1"/>
        <w:ind w:left="182" w:right="815"/>
        <w:jc w:val="left"/>
      </w:pPr>
      <w:r>
        <w:rPr/>
        <w:t>Matriz de Evaluación de herramientas</w:t>
      </w:r>
    </w:p>
    <w:p>
      <w:pPr>
        <w:pStyle w:val="BodyText"/>
        <w:spacing w:line="259" w:lineRule="auto" w:before="182"/>
        <w:ind w:left="182" w:right="1150"/>
      </w:pPr>
      <w:r>
        <w:rPr/>
        <w:t>La siguiente matriz muestra la evaluación de las herramientas contra las características básicas para un sistema de información de cumplimiento:</w:t>
      </w:r>
    </w:p>
    <w:p>
      <w:pPr>
        <w:pStyle w:val="BodyText"/>
        <w:spacing w:before="3"/>
        <w:rPr>
          <w:sz w:val="13"/>
        </w:rPr>
      </w:pPr>
    </w:p>
    <w:tbl>
      <w:tblPr>
        <w:tblW w:w="0" w:type="auto"/>
        <w:jc w:val="left"/>
        <w:tblInd w:w="107"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top w:w="0" w:type="dxa"/>
          <w:left w:w="0" w:type="dxa"/>
          <w:bottom w:w="0" w:type="dxa"/>
          <w:right w:w="0" w:type="dxa"/>
        </w:tblCellMar>
        <w:tblLook w:val="01E0"/>
      </w:tblPr>
      <w:tblGrid>
        <w:gridCol w:w="1467"/>
        <w:gridCol w:w="674"/>
        <w:gridCol w:w="532"/>
        <w:gridCol w:w="532"/>
        <w:gridCol w:w="530"/>
        <w:gridCol w:w="530"/>
        <w:gridCol w:w="530"/>
        <w:gridCol w:w="531"/>
        <w:gridCol w:w="531"/>
        <w:gridCol w:w="532"/>
        <w:gridCol w:w="529"/>
        <w:gridCol w:w="532"/>
        <w:gridCol w:w="532"/>
        <w:gridCol w:w="531"/>
        <w:gridCol w:w="530"/>
        <w:gridCol w:w="520"/>
      </w:tblGrid>
      <w:tr>
        <w:trPr>
          <w:trHeight w:val="874" w:hRule="exact"/>
        </w:trPr>
        <w:tc>
          <w:tcPr>
            <w:tcW w:w="1467" w:type="dxa"/>
            <w:tcBorders>
              <w:bottom w:val="single" w:sz="4" w:space="0" w:color="000000"/>
              <w:right w:val="nil"/>
            </w:tcBorders>
            <w:shd w:val="clear" w:color="auto" w:fill="BEBEBE"/>
          </w:tcPr>
          <w:p>
            <w:pPr>
              <w:pStyle w:val="TableParagraph"/>
              <w:spacing w:before="5"/>
              <w:ind w:left="0"/>
              <w:rPr>
                <w:sz w:val="26"/>
              </w:rPr>
            </w:pPr>
          </w:p>
          <w:p>
            <w:pPr>
              <w:pStyle w:val="TableParagraph"/>
              <w:ind w:left="324"/>
              <w:rPr>
                <w:b/>
                <w:sz w:val="18"/>
              </w:rPr>
            </w:pPr>
            <w:r>
              <w:rPr>
                <w:b/>
                <w:sz w:val="18"/>
              </w:rPr>
              <w:t>Herramienta</w:t>
            </w:r>
          </w:p>
        </w:tc>
        <w:tc>
          <w:tcPr>
            <w:tcW w:w="674" w:type="dxa"/>
            <w:tcBorders>
              <w:left w:val="nil"/>
              <w:bottom w:val="single" w:sz="4" w:space="0" w:color="000000"/>
              <w:right w:val="nil"/>
            </w:tcBorders>
            <w:shd w:val="clear" w:color="auto" w:fill="BEBEBE"/>
            <w:textDirection w:val="btLr"/>
          </w:tcPr>
          <w:p>
            <w:pPr>
              <w:pStyle w:val="TableParagraph"/>
              <w:spacing w:before="6"/>
              <w:ind w:left="0"/>
              <w:rPr>
                <w:sz w:val="15"/>
              </w:rPr>
            </w:pPr>
          </w:p>
          <w:p>
            <w:pPr>
              <w:pStyle w:val="TableParagraph"/>
              <w:spacing w:line="244" w:lineRule="auto" w:before="1"/>
              <w:ind w:left="112" w:right="156"/>
              <w:rPr>
                <w:b/>
                <w:sz w:val="18"/>
              </w:rPr>
            </w:pPr>
            <w:r>
              <w:rPr>
                <w:b/>
                <w:spacing w:val="-1"/>
                <w:sz w:val="18"/>
              </w:rPr>
              <w:t>S</w:t>
            </w:r>
            <w:r>
              <w:rPr>
                <w:b/>
                <w:sz w:val="18"/>
              </w:rPr>
              <w:t>er</w:t>
            </w:r>
            <w:r>
              <w:rPr>
                <w:b/>
                <w:spacing w:val="1"/>
                <w:sz w:val="18"/>
              </w:rPr>
              <w:t>v</w:t>
            </w:r>
            <w:r>
              <w:rPr>
                <w:b/>
                <w:spacing w:val="-1"/>
                <w:sz w:val="18"/>
              </w:rPr>
              <w:t>ici</w:t>
            </w:r>
            <w:r>
              <w:rPr>
                <w:b/>
                <w:sz w:val="18"/>
              </w:rPr>
              <w:t>o s de</w:t>
            </w:r>
          </w:p>
        </w:tc>
        <w:tc>
          <w:tcPr>
            <w:tcW w:w="532" w:type="dxa"/>
            <w:tcBorders>
              <w:left w:val="nil"/>
              <w:bottom w:val="single" w:sz="4" w:space="0" w:color="000000"/>
              <w:right w:val="nil"/>
            </w:tcBorders>
            <w:shd w:val="clear" w:color="auto" w:fill="BEBEBE"/>
            <w:textDirection w:val="btLr"/>
          </w:tcPr>
          <w:p>
            <w:pPr>
              <w:pStyle w:val="TableParagraph"/>
              <w:spacing w:line="247" w:lineRule="auto" w:before="43"/>
              <w:ind w:left="112" w:right="188"/>
              <w:rPr>
                <w:b/>
                <w:sz w:val="18"/>
              </w:rPr>
            </w:pPr>
            <w:r>
              <w:rPr>
                <w:b/>
                <w:sz w:val="18"/>
              </w:rPr>
              <w:t>B</w:t>
            </w:r>
            <w:r>
              <w:rPr>
                <w:b/>
                <w:spacing w:val="-1"/>
                <w:sz w:val="18"/>
              </w:rPr>
              <w:t>ú</w:t>
            </w:r>
            <w:r>
              <w:rPr>
                <w:b/>
                <w:sz w:val="18"/>
              </w:rPr>
              <w:t>sq</w:t>
            </w:r>
            <w:r>
              <w:rPr>
                <w:b/>
                <w:spacing w:val="-1"/>
                <w:sz w:val="18"/>
              </w:rPr>
              <w:t>u</w:t>
            </w:r>
            <w:r>
              <w:rPr>
                <w:b/>
                <w:sz w:val="18"/>
              </w:rPr>
              <w:t>e </w:t>
            </w:r>
            <w:r>
              <w:rPr>
                <w:b/>
                <w:spacing w:val="-1"/>
                <w:sz w:val="18"/>
              </w:rPr>
              <w:t>d</w:t>
            </w:r>
            <w:r>
              <w:rPr>
                <w:b/>
                <w:sz w:val="18"/>
              </w:rPr>
              <w:t>a en</w:t>
            </w:r>
          </w:p>
        </w:tc>
        <w:tc>
          <w:tcPr>
            <w:tcW w:w="532" w:type="dxa"/>
            <w:tcBorders>
              <w:left w:val="nil"/>
              <w:bottom w:val="single" w:sz="4" w:space="0" w:color="000000"/>
              <w:right w:val="nil"/>
            </w:tcBorders>
            <w:shd w:val="clear" w:color="auto" w:fill="BEBEBE"/>
            <w:textDirection w:val="btLr"/>
          </w:tcPr>
          <w:p>
            <w:pPr>
              <w:pStyle w:val="TableParagraph"/>
              <w:spacing w:line="247" w:lineRule="auto" w:before="45"/>
              <w:ind w:left="112" w:right="205"/>
              <w:rPr>
                <w:b/>
                <w:sz w:val="18"/>
              </w:rPr>
            </w:pPr>
            <w:r>
              <w:rPr>
                <w:b/>
                <w:sz w:val="18"/>
              </w:rPr>
              <w:t>E</w:t>
            </w:r>
            <w:r>
              <w:rPr>
                <w:b/>
                <w:spacing w:val="-1"/>
                <w:sz w:val="18"/>
              </w:rPr>
              <w:t>n</w:t>
            </w:r>
            <w:r>
              <w:rPr>
                <w:b/>
                <w:sz w:val="18"/>
              </w:rPr>
              <w:t>r</w:t>
            </w:r>
            <w:r>
              <w:rPr>
                <w:b/>
                <w:spacing w:val="-1"/>
                <w:sz w:val="18"/>
              </w:rPr>
              <w:t>u</w:t>
            </w:r>
            <w:r>
              <w:rPr>
                <w:b/>
                <w:sz w:val="18"/>
              </w:rPr>
              <w:t>ta </w:t>
            </w:r>
            <w:r>
              <w:rPr>
                <w:b/>
                <w:spacing w:val="-1"/>
                <w:sz w:val="18"/>
              </w:rPr>
              <w:t>mi</w:t>
            </w:r>
            <w:r>
              <w:rPr>
                <w:b/>
                <w:sz w:val="18"/>
              </w:rPr>
              <w:t>e</w:t>
            </w:r>
            <w:r>
              <w:rPr>
                <w:b/>
                <w:spacing w:val="-1"/>
                <w:sz w:val="18"/>
              </w:rPr>
              <w:t>n</w:t>
            </w:r>
            <w:r>
              <w:rPr>
                <w:b/>
                <w:sz w:val="18"/>
              </w:rPr>
              <w:t>to</w:t>
            </w:r>
          </w:p>
        </w:tc>
        <w:tc>
          <w:tcPr>
            <w:tcW w:w="530" w:type="dxa"/>
            <w:tcBorders>
              <w:left w:val="nil"/>
              <w:bottom w:val="single" w:sz="4" w:space="0" w:color="000000"/>
              <w:right w:val="nil"/>
            </w:tcBorders>
            <w:shd w:val="clear" w:color="auto" w:fill="BEBEBE"/>
            <w:textDirection w:val="btLr"/>
          </w:tcPr>
          <w:p>
            <w:pPr>
              <w:pStyle w:val="TableParagraph"/>
              <w:spacing w:line="247" w:lineRule="auto" w:before="43"/>
              <w:ind w:left="112" w:right="135"/>
              <w:rPr>
                <w:b/>
                <w:sz w:val="18"/>
              </w:rPr>
            </w:pPr>
            <w:r>
              <w:rPr>
                <w:b/>
                <w:spacing w:val="-2"/>
                <w:sz w:val="18"/>
              </w:rPr>
              <w:t>A</w:t>
            </w:r>
            <w:r>
              <w:rPr>
                <w:b/>
                <w:spacing w:val="-1"/>
                <w:sz w:val="18"/>
              </w:rPr>
              <w:t>dmi</w:t>
            </w:r>
            <w:r>
              <w:rPr>
                <w:b/>
                <w:spacing w:val="1"/>
                <w:sz w:val="18"/>
              </w:rPr>
              <w:t>n</w:t>
            </w:r>
            <w:r>
              <w:rPr>
                <w:b/>
                <w:spacing w:val="-1"/>
                <w:sz w:val="18"/>
              </w:rPr>
              <w:t>i</w:t>
            </w:r>
            <w:r>
              <w:rPr>
                <w:b/>
                <w:sz w:val="18"/>
              </w:rPr>
              <w:t>s tra</w:t>
            </w:r>
            <w:r>
              <w:rPr>
                <w:b/>
                <w:spacing w:val="-1"/>
                <w:sz w:val="18"/>
              </w:rPr>
              <w:t>ció</w:t>
            </w:r>
            <w:r>
              <w:rPr>
                <w:b/>
                <w:sz w:val="18"/>
              </w:rPr>
              <w:t>n</w:t>
            </w:r>
          </w:p>
        </w:tc>
        <w:tc>
          <w:tcPr>
            <w:tcW w:w="530" w:type="dxa"/>
            <w:tcBorders>
              <w:left w:val="nil"/>
              <w:bottom w:val="single" w:sz="4" w:space="0" w:color="000000"/>
              <w:right w:val="nil"/>
            </w:tcBorders>
            <w:shd w:val="clear" w:color="auto" w:fill="BEBEBE"/>
            <w:textDirection w:val="btLr"/>
          </w:tcPr>
          <w:p>
            <w:pPr>
              <w:pStyle w:val="TableParagraph"/>
              <w:spacing w:line="247" w:lineRule="auto" w:before="43"/>
              <w:ind w:left="112" w:right="150"/>
              <w:rPr>
                <w:b/>
                <w:sz w:val="18"/>
              </w:rPr>
            </w:pPr>
            <w:r>
              <w:rPr>
                <w:b/>
                <w:spacing w:val="-1"/>
                <w:sz w:val="18"/>
              </w:rPr>
              <w:t>Sopo</w:t>
            </w:r>
            <w:r>
              <w:rPr>
                <w:b/>
                <w:sz w:val="18"/>
              </w:rPr>
              <w:t>rte </w:t>
            </w:r>
            <w:r>
              <w:rPr>
                <w:b/>
                <w:spacing w:val="-1"/>
                <w:sz w:val="18"/>
              </w:rPr>
              <w:t>p</w:t>
            </w:r>
            <w:r>
              <w:rPr>
                <w:b/>
                <w:sz w:val="18"/>
              </w:rPr>
              <w:t>ara</w:t>
            </w:r>
          </w:p>
        </w:tc>
        <w:tc>
          <w:tcPr>
            <w:tcW w:w="530" w:type="dxa"/>
            <w:tcBorders>
              <w:left w:val="nil"/>
              <w:bottom w:val="single" w:sz="4" w:space="0" w:color="000000"/>
              <w:right w:val="nil"/>
            </w:tcBorders>
            <w:shd w:val="clear" w:color="auto" w:fill="BEBEBE"/>
            <w:textDirection w:val="btLr"/>
          </w:tcPr>
          <w:p>
            <w:pPr>
              <w:pStyle w:val="TableParagraph"/>
              <w:spacing w:line="247" w:lineRule="auto" w:before="43"/>
              <w:ind w:left="112" w:right="112"/>
              <w:rPr>
                <w:b/>
                <w:sz w:val="18"/>
              </w:rPr>
            </w:pPr>
            <w:r>
              <w:rPr>
                <w:b/>
                <w:spacing w:val="-1"/>
                <w:sz w:val="18"/>
              </w:rPr>
              <w:t>Di</w:t>
            </w:r>
            <w:r>
              <w:rPr>
                <w:b/>
                <w:sz w:val="18"/>
              </w:rPr>
              <w:t>g</w:t>
            </w:r>
            <w:r>
              <w:rPr>
                <w:b/>
                <w:spacing w:val="-1"/>
                <w:sz w:val="18"/>
              </w:rPr>
              <w:t>i</w:t>
            </w:r>
            <w:r>
              <w:rPr>
                <w:b/>
                <w:sz w:val="18"/>
              </w:rPr>
              <w:t>tal</w:t>
            </w:r>
            <w:r>
              <w:rPr>
                <w:b/>
                <w:spacing w:val="-1"/>
                <w:sz w:val="18"/>
              </w:rPr>
              <w:t>i</w:t>
            </w:r>
            <w:r>
              <w:rPr>
                <w:b/>
                <w:sz w:val="18"/>
              </w:rPr>
              <w:t>z a</w:t>
            </w:r>
            <w:r>
              <w:rPr>
                <w:b/>
                <w:spacing w:val="-1"/>
                <w:sz w:val="18"/>
              </w:rPr>
              <w:t>ció</w:t>
            </w:r>
            <w:r>
              <w:rPr>
                <w:b/>
                <w:sz w:val="18"/>
              </w:rPr>
              <w:t>n</w:t>
            </w:r>
            <w:r>
              <w:rPr>
                <w:b/>
                <w:spacing w:val="1"/>
                <w:sz w:val="18"/>
              </w:rPr>
              <w:t> </w:t>
            </w:r>
            <w:r>
              <w:rPr>
                <w:b/>
                <w:spacing w:val="-1"/>
                <w:sz w:val="18"/>
              </w:rPr>
              <w:t>d</w:t>
            </w:r>
            <w:r>
              <w:rPr>
                <w:b/>
                <w:sz w:val="18"/>
              </w:rPr>
              <w:t>e</w:t>
            </w:r>
          </w:p>
        </w:tc>
        <w:tc>
          <w:tcPr>
            <w:tcW w:w="531" w:type="dxa"/>
            <w:tcBorders>
              <w:left w:val="nil"/>
              <w:bottom w:val="single" w:sz="4" w:space="0" w:color="000000"/>
              <w:right w:val="nil"/>
            </w:tcBorders>
            <w:shd w:val="clear" w:color="auto" w:fill="BEBEBE"/>
            <w:textDirection w:val="btLr"/>
          </w:tcPr>
          <w:p>
            <w:pPr>
              <w:pStyle w:val="TableParagraph"/>
              <w:ind w:left="0"/>
              <w:rPr>
                <w:sz w:val="22"/>
              </w:rPr>
            </w:pPr>
          </w:p>
          <w:p>
            <w:pPr>
              <w:pStyle w:val="TableParagraph"/>
              <w:ind w:left="112" w:right="135"/>
              <w:rPr>
                <w:b/>
                <w:sz w:val="18"/>
              </w:rPr>
            </w:pPr>
            <w:r>
              <w:rPr>
                <w:b/>
                <w:sz w:val="18"/>
              </w:rPr>
              <w:t>C</w:t>
            </w:r>
            <w:r>
              <w:rPr>
                <w:b/>
                <w:spacing w:val="-1"/>
                <w:sz w:val="18"/>
              </w:rPr>
              <w:t>ol</w:t>
            </w:r>
            <w:r>
              <w:rPr>
                <w:b/>
                <w:sz w:val="18"/>
              </w:rPr>
              <w:t>a</w:t>
            </w:r>
            <w:r>
              <w:rPr>
                <w:b/>
                <w:spacing w:val="-1"/>
                <w:sz w:val="18"/>
              </w:rPr>
              <w:t>bo</w:t>
            </w:r>
            <w:r>
              <w:rPr>
                <w:b/>
                <w:sz w:val="18"/>
              </w:rPr>
              <w:t>r</w:t>
            </w:r>
          </w:p>
        </w:tc>
        <w:tc>
          <w:tcPr>
            <w:tcW w:w="531" w:type="dxa"/>
            <w:tcBorders>
              <w:left w:val="nil"/>
              <w:bottom w:val="single" w:sz="4" w:space="0" w:color="000000"/>
              <w:right w:val="nil"/>
            </w:tcBorders>
            <w:shd w:val="clear" w:color="auto" w:fill="BEBEBE"/>
            <w:textDirection w:val="btLr"/>
          </w:tcPr>
          <w:p>
            <w:pPr>
              <w:pStyle w:val="TableParagraph"/>
              <w:spacing w:line="247" w:lineRule="auto" w:before="44"/>
              <w:ind w:left="112" w:right="150"/>
              <w:rPr>
                <w:b/>
                <w:sz w:val="18"/>
              </w:rPr>
            </w:pPr>
            <w:r>
              <w:rPr>
                <w:b/>
                <w:spacing w:val="-1"/>
                <w:sz w:val="18"/>
              </w:rPr>
              <w:t>Sopo</w:t>
            </w:r>
            <w:r>
              <w:rPr>
                <w:b/>
                <w:sz w:val="18"/>
              </w:rPr>
              <w:t>rte </w:t>
            </w:r>
            <w:r>
              <w:rPr>
                <w:b/>
                <w:spacing w:val="-1"/>
                <w:sz w:val="18"/>
              </w:rPr>
              <w:t>p</w:t>
            </w:r>
            <w:r>
              <w:rPr>
                <w:b/>
                <w:sz w:val="18"/>
              </w:rPr>
              <w:t>ara</w:t>
            </w:r>
          </w:p>
        </w:tc>
        <w:tc>
          <w:tcPr>
            <w:tcW w:w="532" w:type="dxa"/>
            <w:tcBorders>
              <w:left w:val="nil"/>
              <w:bottom w:val="single" w:sz="4" w:space="0" w:color="000000"/>
              <w:right w:val="nil"/>
            </w:tcBorders>
            <w:shd w:val="clear" w:color="auto" w:fill="BEBEBE"/>
            <w:textDirection w:val="btLr"/>
          </w:tcPr>
          <w:p>
            <w:pPr>
              <w:pStyle w:val="TableParagraph"/>
              <w:spacing w:line="247" w:lineRule="auto" w:before="43"/>
              <w:ind w:left="112" w:right="164"/>
              <w:rPr>
                <w:b/>
                <w:sz w:val="18"/>
              </w:rPr>
            </w:pPr>
            <w:r>
              <w:rPr>
                <w:b/>
                <w:spacing w:val="-1"/>
                <w:sz w:val="18"/>
              </w:rPr>
              <w:t>G</w:t>
            </w:r>
            <w:r>
              <w:rPr>
                <w:b/>
                <w:spacing w:val="1"/>
                <w:sz w:val="18"/>
              </w:rPr>
              <w:t>e</w:t>
            </w:r>
            <w:r>
              <w:rPr>
                <w:b/>
                <w:sz w:val="18"/>
              </w:rPr>
              <w:t>st</w:t>
            </w:r>
            <w:r>
              <w:rPr>
                <w:b/>
                <w:spacing w:val="-1"/>
                <w:sz w:val="18"/>
              </w:rPr>
              <w:t>ió</w:t>
            </w:r>
            <w:r>
              <w:rPr>
                <w:b/>
                <w:sz w:val="18"/>
              </w:rPr>
              <w:t>n </w:t>
            </w:r>
            <w:r>
              <w:rPr>
                <w:b/>
                <w:spacing w:val="-1"/>
                <w:sz w:val="18"/>
              </w:rPr>
              <w:t>d</w:t>
            </w:r>
            <w:r>
              <w:rPr>
                <w:b/>
                <w:sz w:val="18"/>
              </w:rPr>
              <w:t>e</w:t>
            </w:r>
          </w:p>
        </w:tc>
        <w:tc>
          <w:tcPr>
            <w:tcW w:w="529" w:type="dxa"/>
            <w:tcBorders>
              <w:left w:val="nil"/>
              <w:bottom w:val="single" w:sz="4" w:space="0" w:color="000000"/>
              <w:right w:val="nil"/>
            </w:tcBorders>
            <w:shd w:val="clear" w:color="auto" w:fill="BEBEBE"/>
            <w:textDirection w:val="btLr"/>
          </w:tcPr>
          <w:p>
            <w:pPr>
              <w:pStyle w:val="TableParagraph"/>
              <w:spacing w:line="244" w:lineRule="auto" w:before="45"/>
              <w:ind w:left="112" w:right="164"/>
              <w:rPr>
                <w:b/>
                <w:sz w:val="18"/>
              </w:rPr>
            </w:pPr>
            <w:r>
              <w:rPr>
                <w:b/>
                <w:spacing w:val="-1"/>
                <w:sz w:val="18"/>
              </w:rPr>
              <w:t>G</w:t>
            </w:r>
            <w:r>
              <w:rPr>
                <w:b/>
                <w:spacing w:val="1"/>
                <w:sz w:val="18"/>
              </w:rPr>
              <w:t>e</w:t>
            </w:r>
            <w:r>
              <w:rPr>
                <w:b/>
                <w:sz w:val="18"/>
              </w:rPr>
              <w:t>st</w:t>
            </w:r>
            <w:r>
              <w:rPr>
                <w:b/>
                <w:spacing w:val="-1"/>
                <w:sz w:val="18"/>
              </w:rPr>
              <w:t>ió</w:t>
            </w:r>
            <w:r>
              <w:rPr>
                <w:b/>
                <w:sz w:val="18"/>
              </w:rPr>
              <w:t>n </w:t>
            </w:r>
            <w:r>
              <w:rPr>
                <w:b/>
                <w:spacing w:val="-1"/>
                <w:sz w:val="18"/>
              </w:rPr>
              <w:t>d</w:t>
            </w:r>
            <w:r>
              <w:rPr>
                <w:b/>
                <w:sz w:val="18"/>
              </w:rPr>
              <w:t>e</w:t>
            </w:r>
          </w:p>
        </w:tc>
        <w:tc>
          <w:tcPr>
            <w:tcW w:w="532" w:type="dxa"/>
            <w:tcBorders>
              <w:left w:val="nil"/>
              <w:bottom w:val="single" w:sz="4" w:space="0" w:color="000000"/>
              <w:right w:val="nil"/>
            </w:tcBorders>
            <w:shd w:val="clear" w:color="auto" w:fill="BEBEBE"/>
            <w:textDirection w:val="btLr"/>
          </w:tcPr>
          <w:p>
            <w:pPr>
              <w:pStyle w:val="TableParagraph"/>
              <w:spacing w:line="247" w:lineRule="auto" w:before="43"/>
              <w:ind w:left="112" w:right="305"/>
              <w:rPr>
                <w:b/>
                <w:sz w:val="18"/>
              </w:rPr>
            </w:pPr>
            <w:r>
              <w:rPr>
                <w:b/>
                <w:spacing w:val="-2"/>
                <w:sz w:val="18"/>
              </w:rPr>
              <w:t>F</w:t>
            </w:r>
            <w:r>
              <w:rPr>
                <w:b/>
                <w:spacing w:val="-1"/>
                <w:sz w:val="18"/>
              </w:rPr>
              <w:t>lu</w:t>
            </w:r>
            <w:r>
              <w:rPr>
                <w:b/>
                <w:spacing w:val="1"/>
                <w:sz w:val="18"/>
              </w:rPr>
              <w:t>j</w:t>
            </w:r>
            <w:r>
              <w:rPr>
                <w:b/>
                <w:spacing w:val="-1"/>
                <w:sz w:val="18"/>
              </w:rPr>
              <w:t>o</w:t>
            </w:r>
            <w:r>
              <w:rPr>
                <w:b/>
                <w:sz w:val="18"/>
              </w:rPr>
              <w:t>s </w:t>
            </w:r>
            <w:r>
              <w:rPr>
                <w:b/>
                <w:spacing w:val="-1"/>
                <w:sz w:val="18"/>
              </w:rPr>
              <w:t>d</w:t>
            </w:r>
            <w:r>
              <w:rPr>
                <w:b/>
                <w:sz w:val="18"/>
              </w:rPr>
              <w:t>e</w:t>
            </w:r>
          </w:p>
        </w:tc>
        <w:tc>
          <w:tcPr>
            <w:tcW w:w="532" w:type="dxa"/>
            <w:tcBorders>
              <w:left w:val="nil"/>
              <w:bottom w:val="single" w:sz="4" w:space="0" w:color="000000"/>
              <w:right w:val="nil"/>
            </w:tcBorders>
            <w:shd w:val="clear" w:color="auto" w:fill="BEBEBE"/>
            <w:textDirection w:val="btLr"/>
          </w:tcPr>
          <w:p>
            <w:pPr>
              <w:pStyle w:val="TableParagraph"/>
              <w:spacing w:line="247" w:lineRule="auto" w:before="45"/>
              <w:ind w:left="112" w:right="164"/>
              <w:rPr>
                <w:b/>
                <w:sz w:val="18"/>
              </w:rPr>
            </w:pPr>
            <w:r>
              <w:rPr>
                <w:b/>
                <w:spacing w:val="-1"/>
                <w:sz w:val="18"/>
              </w:rPr>
              <w:t>G</w:t>
            </w:r>
            <w:r>
              <w:rPr>
                <w:b/>
                <w:spacing w:val="1"/>
                <w:sz w:val="18"/>
              </w:rPr>
              <w:t>e</w:t>
            </w:r>
            <w:r>
              <w:rPr>
                <w:b/>
                <w:sz w:val="18"/>
              </w:rPr>
              <w:t>st</w:t>
            </w:r>
            <w:r>
              <w:rPr>
                <w:b/>
                <w:spacing w:val="-1"/>
                <w:sz w:val="18"/>
              </w:rPr>
              <w:t>ió</w:t>
            </w:r>
            <w:r>
              <w:rPr>
                <w:b/>
                <w:sz w:val="18"/>
              </w:rPr>
              <w:t>n </w:t>
            </w:r>
            <w:r>
              <w:rPr>
                <w:b/>
                <w:spacing w:val="-1"/>
                <w:sz w:val="18"/>
              </w:rPr>
              <w:t>d</w:t>
            </w:r>
            <w:r>
              <w:rPr>
                <w:b/>
                <w:sz w:val="18"/>
              </w:rPr>
              <w:t>e</w:t>
            </w:r>
          </w:p>
        </w:tc>
        <w:tc>
          <w:tcPr>
            <w:tcW w:w="531" w:type="dxa"/>
            <w:tcBorders>
              <w:left w:val="nil"/>
              <w:bottom w:val="single" w:sz="4" w:space="0" w:color="000000"/>
              <w:right w:val="nil"/>
            </w:tcBorders>
            <w:shd w:val="clear" w:color="auto" w:fill="BEBEBE"/>
            <w:textDirection w:val="btLr"/>
          </w:tcPr>
          <w:p>
            <w:pPr>
              <w:pStyle w:val="TableParagraph"/>
              <w:spacing w:line="247" w:lineRule="auto" w:before="44"/>
              <w:ind w:left="112" w:right="164"/>
              <w:rPr>
                <w:b/>
                <w:sz w:val="18"/>
              </w:rPr>
            </w:pPr>
            <w:r>
              <w:rPr>
                <w:b/>
                <w:spacing w:val="-1"/>
                <w:sz w:val="18"/>
              </w:rPr>
              <w:t>G</w:t>
            </w:r>
            <w:r>
              <w:rPr>
                <w:b/>
                <w:spacing w:val="1"/>
                <w:sz w:val="18"/>
              </w:rPr>
              <w:t>e</w:t>
            </w:r>
            <w:r>
              <w:rPr>
                <w:b/>
                <w:sz w:val="18"/>
              </w:rPr>
              <w:t>st</w:t>
            </w:r>
            <w:r>
              <w:rPr>
                <w:b/>
                <w:spacing w:val="-1"/>
                <w:sz w:val="18"/>
              </w:rPr>
              <w:t>ió</w:t>
            </w:r>
            <w:r>
              <w:rPr>
                <w:b/>
                <w:sz w:val="18"/>
              </w:rPr>
              <w:t>n </w:t>
            </w:r>
            <w:r>
              <w:rPr>
                <w:b/>
                <w:spacing w:val="-1"/>
                <w:sz w:val="18"/>
              </w:rPr>
              <w:t>d</w:t>
            </w:r>
            <w:r>
              <w:rPr>
                <w:b/>
                <w:sz w:val="18"/>
              </w:rPr>
              <w:t>e</w:t>
            </w:r>
          </w:p>
        </w:tc>
        <w:tc>
          <w:tcPr>
            <w:tcW w:w="530" w:type="dxa"/>
            <w:tcBorders>
              <w:left w:val="nil"/>
              <w:bottom w:val="single" w:sz="4" w:space="0" w:color="000000"/>
              <w:right w:val="nil"/>
            </w:tcBorders>
            <w:shd w:val="clear" w:color="auto" w:fill="BEBEBE"/>
            <w:textDirection w:val="btLr"/>
          </w:tcPr>
          <w:p>
            <w:pPr>
              <w:pStyle w:val="TableParagraph"/>
              <w:spacing w:line="247" w:lineRule="auto" w:before="43"/>
              <w:ind w:left="112" w:right="129"/>
              <w:rPr>
                <w:b/>
                <w:sz w:val="18"/>
              </w:rPr>
            </w:pPr>
            <w:r>
              <w:rPr>
                <w:b/>
                <w:sz w:val="18"/>
              </w:rPr>
              <w:t>I</w:t>
            </w:r>
            <w:r>
              <w:rPr>
                <w:b/>
                <w:spacing w:val="-1"/>
                <w:sz w:val="18"/>
              </w:rPr>
              <w:t>n</w:t>
            </w:r>
            <w:r>
              <w:rPr>
                <w:b/>
                <w:sz w:val="18"/>
              </w:rPr>
              <w:t>tegrac </w:t>
            </w:r>
            <w:r>
              <w:rPr>
                <w:b/>
                <w:spacing w:val="-1"/>
                <w:sz w:val="18"/>
              </w:rPr>
              <w:t>ió</w:t>
            </w:r>
            <w:r>
              <w:rPr>
                <w:b/>
                <w:sz w:val="18"/>
              </w:rPr>
              <w:t>n</w:t>
            </w:r>
            <w:r>
              <w:rPr>
                <w:b/>
                <w:spacing w:val="-1"/>
                <w:sz w:val="18"/>
              </w:rPr>
              <w:t> </w:t>
            </w:r>
            <w:r>
              <w:rPr>
                <w:b/>
                <w:spacing w:val="1"/>
                <w:sz w:val="18"/>
              </w:rPr>
              <w:t>c</w:t>
            </w:r>
            <w:r>
              <w:rPr>
                <w:b/>
                <w:spacing w:val="-1"/>
                <w:sz w:val="18"/>
              </w:rPr>
              <w:t>o</w:t>
            </w:r>
            <w:r>
              <w:rPr>
                <w:b/>
                <w:sz w:val="18"/>
              </w:rPr>
              <w:t>n</w:t>
            </w:r>
          </w:p>
        </w:tc>
        <w:tc>
          <w:tcPr>
            <w:tcW w:w="520" w:type="dxa"/>
            <w:tcBorders>
              <w:left w:val="nil"/>
              <w:bottom w:val="single" w:sz="4" w:space="0" w:color="000000"/>
            </w:tcBorders>
            <w:shd w:val="clear" w:color="auto" w:fill="BEBEBE"/>
            <w:textDirection w:val="btLr"/>
          </w:tcPr>
          <w:p>
            <w:pPr>
              <w:pStyle w:val="TableParagraph"/>
              <w:spacing w:line="247" w:lineRule="auto" w:before="43"/>
              <w:ind w:left="112" w:right="179"/>
              <w:rPr>
                <w:b/>
                <w:sz w:val="18"/>
              </w:rPr>
            </w:pPr>
            <w:r>
              <w:rPr>
                <w:b/>
                <w:spacing w:val="-1"/>
                <w:sz w:val="18"/>
              </w:rPr>
              <w:t>S</w:t>
            </w:r>
            <w:r>
              <w:rPr>
                <w:b/>
                <w:sz w:val="18"/>
              </w:rPr>
              <w:t>eg</w:t>
            </w:r>
            <w:r>
              <w:rPr>
                <w:b/>
                <w:spacing w:val="-1"/>
                <w:sz w:val="18"/>
              </w:rPr>
              <w:t>u</w:t>
            </w:r>
            <w:r>
              <w:rPr>
                <w:b/>
                <w:sz w:val="18"/>
              </w:rPr>
              <w:t>r</w:t>
            </w:r>
            <w:r>
              <w:rPr>
                <w:b/>
                <w:spacing w:val="-1"/>
                <w:sz w:val="18"/>
              </w:rPr>
              <w:t>i</w:t>
            </w:r>
            <w:r>
              <w:rPr>
                <w:b/>
                <w:sz w:val="18"/>
              </w:rPr>
              <w:t>d ad</w:t>
            </w:r>
          </w:p>
        </w:tc>
      </w:tr>
      <w:tr>
        <w:trPr>
          <w:trHeight w:val="310" w:hRule="exact"/>
        </w:trPr>
        <w:tc>
          <w:tcPr>
            <w:tcW w:w="1467" w:type="dxa"/>
            <w:tcBorders>
              <w:top w:val="single" w:sz="4" w:space="0" w:color="000000"/>
              <w:bottom w:val="single" w:sz="4" w:space="0" w:color="000000"/>
              <w:right w:val="nil"/>
            </w:tcBorders>
          </w:tcPr>
          <w:p>
            <w:pPr>
              <w:pStyle w:val="TableParagraph"/>
              <w:spacing w:line="219" w:lineRule="exact"/>
              <w:ind w:left="55"/>
              <w:rPr>
                <w:b/>
                <w:sz w:val="18"/>
              </w:rPr>
            </w:pPr>
            <w:r>
              <w:rPr>
                <w:b/>
                <w:sz w:val="18"/>
              </w:rPr>
              <w:t>SecureGRC</w:t>
            </w:r>
          </w:p>
        </w:tc>
        <w:tc>
          <w:tcPr>
            <w:tcW w:w="674" w:type="dxa"/>
            <w:tcBorders>
              <w:top w:val="single" w:sz="4" w:space="0" w:color="000000"/>
              <w:left w:val="nil"/>
              <w:bottom w:val="single" w:sz="4" w:space="0" w:color="000000"/>
              <w:right w:val="nil"/>
            </w:tcBorders>
          </w:tcPr>
          <w:p>
            <w:pPr>
              <w:pStyle w:val="TableParagraph"/>
              <w:spacing w:line="219" w:lineRule="exact"/>
              <w:ind w:left="190"/>
              <w:rPr>
                <w:sz w:val="18"/>
              </w:rPr>
            </w:pPr>
            <w:r>
              <w:rPr>
                <w:sz w:val="18"/>
              </w:rPr>
              <w:t>X</w:t>
            </w:r>
          </w:p>
        </w:tc>
        <w:tc>
          <w:tcPr>
            <w:tcW w:w="532" w:type="dxa"/>
            <w:tcBorders>
              <w:top w:val="single" w:sz="4" w:space="0" w:color="000000"/>
              <w:left w:val="nil"/>
              <w:bottom w:val="single" w:sz="4" w:space="0" w:color="000000"/>
              <w:right w:val="nil"/>
            </w:tcBorders>
          </w:tcPr>
          <w:p>
            <w:pPr>
              <w:pStyle w:val="TableParagraph"/>
              <w:spacing w:line="219" w:lineRule="exact"/>
              <w:ind w:left="44"/>
              <w:rPr>
                <w:sz w:val="18"/>
              </w:rPr>
            </w:pPr>
            <w:r>
              <w:rPr>
                <w:sz w:val="18"/>
              </w:rPr>
              <w:t>/</w:t>
            </w:r>
          </w:p>
        </w:tc>
        <w:tc>
          <w:tcPr>
            <w:tcW w:w="532" w:type="dxa"/>
            <w:tcBorders>
              <w:top w:val="single" w:sz="4" w:space="0" w:color="000000"/>
              <w:left w:val="nil"/>
              <w:bottom w:val="single" w:sz="4" w:space="0" w:color="000000"/>
              <w:right w:val="nil"/>
            </w:tcBorders>
          </w:tcPr>
          <w:p>
            <w:pPr>
              <w:pStyle w:val="TableParagraph"/>
              <w:spacing w:line="219" w:lineRule="exact"/>
              <w:ind w:left="45"/>
              <w:rPr>
                <w:sz w:val="18"/>
              </w:rPr>
            </w:pPr>
            <w:r>
              <w:rPr>
                <w:sz w:val="18"/>
              </w:rPr>
              <w:t>/</w:t>
            </w:r>
          </w:p>
        </w:tc>
        <w:tc>
          <w:tcPr>
            <w:tcW w:w="530" w:type="dxa"/>
            <w:tcBorders>
              <w:top w:val="single" w:sz="4" w:space="0" w:color="000000"/>
              <w:left w:val="nil"/>
              <w:bottom w:val="single" w:sz="4" w:space="0" w:color="000000"/>
              <w:right w:val="nil"/>
            </w:tcBorders>
          </w:tcPr>
          <w:p>
            <w:pPr>
              <w:pStyle w:val="TableParagraph"/>
              <w:spacing w:line="219" w:lineRule="exact"/>
              <w:ind w:left="44"/>
              <w:rPr>
                <w:sz w:val="18"/>
              </w:rPr>
            </w:pPr>
            <w:r>
              <w:rPr>
                <w:sz w:val="18"/>
              </w:rPr>
              <w:t>X</w:t>
            </w:r>
          </w:p>
        </w:tc>
        <w:tc>
          <w:tcPr>
            <w:tcW w:w="530" w:type="dxa"/>
            <w:tcBorders>
              <w:top w:val="single" w:sz="4" w:space="0" w:color="000000"/>
              <w:left w:val="nil"/>
              <w:bottom w:val="single" w:sz="4" w:space="0" w:color="000000"/>
              <w:right w:val="nil"/>
            </w:tcBorders>
          </w:tcPr>
          <w:p>
            <w:pPr>
              <w:pStyle w:val="TableParagraph"/>
              <w:spacing w:line="219" w:lineRule="exact"/>
              <w:ind w:left="44"/>
              <w:rPr>
                <w:sz w:val="18"/>
              </w:rPr>
            </w:pPr>
            <w:r>
              <w:rPr>
                <w:sz w:val="18"/>
              </w:rPr>
              <w:t>X</w:t>
            </w:r>
          </w:p>
        </w:tc>
        <w:tc>
          <w:tcPr>
            <w:tcW w:w="530" w:type="dxa"/>
            <w:tcBorders>
              <w:top w:val="single" w:sz="4" w:space="0" w:color="000000"/>
              <w:left w:val="nil"/>
              <w:bottom w:val="single" w:sz="4" w:space="0" w:color="000000"/>
              <w:right w:val="nil"/>
            </w:tcBorders>
          </w:tcPr>
          <w:p>
            <w:pPr>
              <w:pStyle w:val="TableParagraph"/>
              <w:spacing w:line="219" w:lineRule="exact"/>
              <w:ind w:left="44"/>
              <w:rPr>
                <w:sz w:val="18"/>
              </w:rPr>
            </w:pPr>
            <w:r>
              <w:rPr>
                <w:sz w:val="18"/>
              </w:rPr>
              <w:t>-</w:t>
            </w:r>
          </w:p>
        </w:tc>
        <w:tc>
          <w:tcPr>
            <w:tcW w:w="531" w:type="dxa"/>
            <w:tcBorders>
              <w:top w:val="single" w:sz="4" w:space="0" w:color="000000"/>
              <w:left w:val="nil"/>
              <w:bottom w:val="single" w:sz="4" w:space="0" w:color="000000"/>
              <w:right w:val="nil"/>
            </w:tcBorders>
          </w:tcPr>
          <w:p>
            <w:pPr>
              <w:pStyle w:val="TableParagraph"/>
              <w:spacing w:line="219" w:lineRule="exact"/>
              <w:ind w:left="44"/>
              <w:rPr>
                <w:sz w:val="18"/>
              </w:rPr>
            </w:pPr>
            <w:r>
              <w:rPr>
                <w:sz w:val="18"/>
              </w:rPr>
              <w:t>/</w:t>
            </w:r>
          </w:p>
        </w:tc>
        <w:tc>
          <w:tcPr>
            <w:tcW w:w="531" w:type="dxa"/>
            <w:tcBorders>
              <w:top w:val="single" w:sz="4" w:space="0" w:color="000000"/>
              <w:left w:val="nil"/>
              <w:bottom w:val="single" w:sz="4" w:space="0" w:color="000000"/>
              <w:right w:val="nil"/>
            </w:tcBorders>
          </w:tcPr>
          <w:p>
            <w:pPr>
              <w:pStyle w:val="TableParagraph"/>
              <w:spacing w:line="219" w:lineRule="exact"/>
              <w:ind w:left="44"/>
              <w:rPr>
                <w:sz w:val="18"/>
              </w:rPr>
            </w:pPr>
            <w:r>
              <w:rPr>
                <w:sz w:val="18"/>
              </w:rPr>
              <w:t>-</w:t>
            </w:r>
          </w:p>
        </w:tc>
        <w:tc>
          <w:tcPr>
            <w:tcW w:w="532" w:type="dxa"/>
            <w:tcBorders>
              <w:top w:val="single" w:sz="4" w:space="0" w:color="000000"/>
              <w:left w:val="nil"/>
              <w:bottom w:val="single" w:sz="4" w:space="0" w:color="000000"/>
              <w:right w:val="nil"/>
            </w:tcBorders>
          </w:tcPr>
          <w:p>
            <w:pPr>
              <w:pStyle w:val="TableParagraph"/>
              <w:spacing w:line="219" w:lineRule="exact"/>
              <w:ind w:left="44"/>
              <w:rPr>
                <w:sz w:val="18"/>
              </w:rPr>
            </w:pPr>
            <w:r>
              <w:rPr>
                <w:sz w:val="18"/>
              </w:rPr>
              <w:t>/</w:t>
            </w:r>
          </w:p>
        </w:tc>
        <w:tc>
          <w:tcPr>
            <w:tcW w:w="529" w:type="dxa"/>
            <w:tcBorders>
              <w:top w:val="single" w:sz="4" w:space="0" w:color="000000"/>
              <w:left w:val="nil"/>
              <w:bottom w:val="single" w:sz="4" w:space="0" w:color="000000"/>
              <w:right w:val="nil"/>
            </w:tcBorders>
          </w:tcPr>
          <w:p>
            <w:pPr>
              <w:pStyle w:val="TableParagraph"/>
              <w:spacing w:line="219" w:lineRule="exact"/>
              <w:ind w:left="45"/>
              <w:rPr>
                <w:sz w:val="18"/>
              </w:rPr>
            </w:pPr>
            <w:r>
              <w:rPr>
                <w:sz w:val="18"/>
              </w:rPr>
              <w:t>/</w:t>
            </w:r>
          </w:p>
        </w:tc>
        <w:tc>
          <w:tcPr>
            <w:tcW w:w="532" w:type="dxa"/>
            <w:tcBorders>
              <w:top w:val="single" w:sz="4" w:space="0" w:color="000000"/>
              <w:left w:val="nil"/>
              <w:bottom w:val="single" w:sz="4" w:space="0" w:color="000000"/>
              <w:right w:val="nil"/>
            </w:tcBorders>
          </w:tcPr>
          <w:p>
            <w:pPr>
              <w:pStyle w:val="TableParagraph"/>
              <w:spacing w:line="219" w:lineRule="exact"/>
              <w:ind w:left="44"/>
              <w:rPr>
                <w:sz w:val="18"/>
              </w:rPr>
            </w:pPr>
            <w:r>
              <w:rPr>
                <w:sz w:val="18"/>
              </w:rPr>
              <w:t>X</w:t>
            </w:r>
          </w:p>
        </w:tc>
        <w:tc>
          <w:tcPr>
            <w:tcW w:w="532" w:type="dxa"/>
            <w:tcBorders>
              <w:top w:val="single" w:sz="4" w:space="0" w:color="000000"/>
              <w:left w:val="nil"/>
              <w:bottom w:val="single" w:sz="4" w:space="0" w:color="000000"/>
              <w:right w:val="nil"/>
            </w:tcBorders>
          </w:tcPr>
          <w:p>
            <w:pPr>
              <w:pStyle w:val="TableParagraph"/>
              <w:spacing w:line="219" w:lineRule="exact"/>
              <w:ind w:left="45"/>
              <w:rPr>
                <w:sz w:val="18"/>
              </w:rPr>
            </w:pPr>
            <w:r>
              <w:rPr>
                <w:sz w:val="18"/>
              </w:rPr>
              <w:t>-</w:t>
            </w:r>
          </w:p>
        </w:tc>
        <w:tc>
          <w:tcPr>
            <w:tcW w:w="531" w:type="dxa"/>
            <w:tcBorders>
              <w:top w:val="single" w:sz="4" w:space="0" w:color="000000"/>
              <w:left w:val="nil"/>
              <w:bottom w:val="single" w:sz="4" w:space="0" w:color="000000"/>
              <w:right w:val="nil"/>
            </w:tcBorders>
          </w:tcPr>
          <w:p>
            <w:pPr>
              <w:pStyle w:val="TableParagraph"/>
              <w:spacing w:line="219" w:lineRule="exact"/>
              <w:ind w:left="44"/>
              <w:rPr>
                <w:sz w:val="18"/>
              </w:rPr>
            </w:pPr>
            <w:r>
              <w:rPr>
                <w:sz w:val="18"/>
              </w:rPr>
              <w:t>/</w:t>
            </w:r>
          </w:p>
        </w:tc>
        <w:tc>
          <w:tcPr>
            <w:tcW w:w="530" w:type="dxa"/>
            <w:tcBorders>
              <w:top w:val="single" w:sz="4" w:space="0" w:color="000000"/>
              <w:left w:val="nil"/>
              <w:bottom w:val="single" w:sz="4" w:space="0" w:color="000000"/>
              <w:right w:val="nil"/>
            </w:tcBorders>
          </w:tcPr>
          <w:p>
            <w:pPr>
              <w:pStyle w:val="TableParagraph"/>
              <w:spacing w:line="219" w:lineRule="exact"/>
              <w:ind w:left="44"/>
              <w:rPr>
                <w:sz w:val="18"/>
              </w:rPr>
            </w:pPr>
            <w:r>
              <w:rPr>
                <w:sz w:val="18"/>
              </w:rPr>
              <w:t>/</w:t>
            </w:r>
          </w:p>
        </w:tc>
        <w:tc>
          <w:tcPr>
            <w:tcW w:w="520" w:type="dxa"/>
            <w:tcBorders>
              <w:top w:val="single" w:sz="4" w:space="0" w:color="000000"/>
              <w:left w:val="nil"/>
              <w:bottom w:val="single" w:sz="4" w:space="0" w:color="000000"/>
            </w:tcBorders>
          </w:tcPr>
          <w:p>
            <w:pPr>
              <w:pStyle w:val="TableParagraph"/>
              <w:spacing w:line="219" w:lineRule="exact"/>
              <w:ind w:left="44"/>
              <w:rPr>
                <w:sz w:val="18"/>
              </w:rPr>
            </w:pPr>
            <w:r>
              <w:rPr>
                <w:sz w:val="18"/>
              </w:rPr>
              <w:t>X</w:t>
            </w:r>
          </w:p>
        </w:tc>
      </w:tr>
      <w:tr>
        <w:trPr>
          <w:trHeight w:val="310" w:hRule="exact"/>
        </w:trPr>
        <w:tc>
          <w:tcPr>
            <w:tcW w:w="1467" w:type="dxa"/>
            <w:tcBorders>
              <w:top w:val="single" w:sz="4" w:space="0" w:color="000000"/>
              <w:bottom w:val="single" w:sz="4" w:space="0" w:color="000000"/>
              <w:right w:val="nil"/>
            </w:tcBorders>
          </w:tcPr>
          <w:p>
            <w:pPr>
              <w:pStyle w:val="TableParagraph"/>
              <w:spacing w:line="219" w:lineRule="exact"/>
              <w:ind w:left="55"/>
              <w:rPr>
                <w:b/>
                <w:sz w:val="18"/>
              </w:rPr>
            </w:pPr>
            <w:r>
              <w:rPr>
                <w:b/>
                <w:sz w:val="18"/>
              </w:rPr>
              <w:t>ORCA GRC Suite</w:t>
            </w:r>
          </w:p>
        </w:tc>
        <w:tc>
          <w:tcPr>
            <w:tcW w:w="674" w:type="dxa"/>
            <w:tcBorders>
              <w:top w:val="single" w:sz="4" w:space="0" w:color="000000"/>
              <w:left w:val="nil"/>
              <w:bottom w:val="single" w:sz="4" w:space="0" w:color="000000"/>
              <w:right w:val="nil"/>
            </w:tcBorders>
          </w:tcPr>
          <w:p>
            <w:pPr>
              <w:pStyle w:val="TableParagraph"/>
              <w:spacing w:line="219" w:lineRule="exact"/>
              <w:ind w:left="190"/>
              <w:rPr>
                <w:sz w:val="18"/>
              </w:rPr>
            </w:pPr>
            <w:r>
              <w:rPr>
                <w:sz w:val="18"/>
              </w:rPr>
              <w:t>X</w:t>
            </w:r>
          </w:p>
        </w:tc>
        <w:tc>
          <w:tcPr>
            <w:tcW w:w="532" w:type="dxa"/>
            <w:tcBorders>
              <w:top w:val="single" w:sz="4" w:space="0" w:color="000000"/>
              <w:left w:val="nil"/>
              <w:bottom w:val="single" w:sz="4" w:space="0" w:color="000000"/>
              <w:right w:val="nil"/>
            </w:tcBorders>
          </w:tcPr>
          <w:p>
            <w:pPr>
              <w:pStyle w:val="TableParagraph"/>
              <w:spacing w:line="219" w:lineRule="exact"/>
              <w:ind w:left="44"/>
              <w:rPr>
                <w:sz w:val="18"/>
              </w:rPr>
            </w:pPr>
            <w:r>
              <w:rPr>
                <w:sz w:val="18"/>
              </w:rPr>
              <w:t>/</w:t>
            </w:r>
          </w:p>
        </w:tc>
        <w:tc>
          <w:tcPr>
            <w:tcW w:w="532" w:type="dxa"/>
            <w:tcBorders>
              <w:top w:val="single" w:sz="4" w:space="0" w:color="000000"/>
              <w:left w:val="nil"/>
              <w:bottom w:val="single" w:sz="4" w:space="0" w:color="000000"/>
              <w:right w:val="nil"/>
            </w:tcBorders>
          </w:tcPr>
          <w:p>
            <w:pPr>
              <w:pStyle w:val="TableParagraph"/>
              <w:spacing w:line="219" w:lineRule="exact"/>
              <w:ind w:left="45"/>
              <w:rPr>
                <w:sz w:val="18"/>
              </w:rPr>
            </w:pPr>
            <w:r>
              <w:rPr>
                <w:sz w:val="18"/>
              </w:rPr>
              <w:t>/</w:t>
            </w:r>
          </w:p>
        </w:tc>
        <w:tc>
          <w:tcPr>
            <w:tcW w:w="530" w:type="dxa"/>
            <w:tcBorders>
              <w:top w:val="single" w:sz="4" w:space="0" w:color="000000"/>
              <w:left w:val="nil"/>
              <w:bottom w:val="single" w:sz="4" w:space="0" w:color="000000"/>
              <w:right w:val="nil"/>
            </w:tcBorders>
          </w:tcPr>
          <w:p>
            <w:pPr>
              <w:pStyle w:val="TableParagraph"/>
              <w:spacing w:line="219" w:lineRule="exact"/>
              <w:ind w:left="44"/>
              <w:rPr>
                <w:sz w:val="18"/>
              </w:rPr>
            </w:pPr>
            <w:r>
              <w:rPr>
                <w:sz w:val="18"/>
              </w:rPr>
              <w:t>X</w:t>
            </w:r>
          </w:p>
        </w:tc>
        <w:tc>
          <w:tcPr>
            <w:tcW w:w="530" w:type="dxa"/>
            <w:tcBorders>
              <w:top w:val="single" w:sz="4" w:space="0" w:color="000000"/>
              <w:left w:val="nil"/>
              <w:bottom w:val="single" w:sz="4" w:space="0" w:color="000000"/>
              <w:right w:val="nil"/>
            </w:tcBorders>
          </w:tcPr>
          <w:p>
            <w:pPr>
              <w:pStyle w:val="TableParagraph"/>
              <w:spacing w:line="219" w:lineRule="exact"/>
              <w:ind w:left="44"/>
              <w:rPr>
                <w:sz w:val="18"/>
              </w:rPr>
            </w:pPr>
            <w:r>
              <w:rPr>
                <w:sz w:val="18"/>
              </w:rPr>
              <w:t>X</w:t>
            </w:r>
          </w:p>
        </w:tc>
        <w:tc>
          <w:tcPr>
            <w:tcW w:w="530" w:type="dxa"/>
            <w:tcBorders>
              <w:top w:val="single" w:sz="4" w:space="0" w:color="000000"/>
              <w:left w:val="nil"/>
              <w:bottom w:val="single" w:sz="4" w:space="0" w:color="000000"/>
              <w:right w:val="nil"/>
            </w:tcBorders>
          </w:tcPr>
          <w:p>
            <w:pPr>
              <w:pStyle w:val="TableParagraph"/>
              <w:spacing w:line="219" w:lineRule="exact"/>
              <w:ind w:left="44"/>
              <w:rPr>
                <w:sz w:val="18"/>
              </w:rPr>
            </w:pPr>
            <w:r>
              <w:rPr>
                <w:sz w:val="18"/>
              </w:rPr>
              <w:t>/</w:t>
            </w:r>
          </w:p>
        </w:tc>
        <w:tc>
          <w:tcPr>
            <w:tcW w:w="531" w:type="dxa"/>
            <w:tcBorders>
              <w:top w:val="single" w:sz="4" w:space="0" w:color="000000"/>
              <w:left w:val="nil"/>
              <w:bottom w:val="single" w:sz="4" w:space="0" w:color="000000"/>
              <w:right w:val="nil"/>
            </w:tcBorders>
          </w:tcPr>
          <w:p>
            <w:pPr>
              <w:pStyle w:val="TableParagraph"/>
              <w:spacing w:line="219" w:lineRule="exact"/>
              <w:ind w:left="44"/>
              <w:rPr>
                <w:sz w:val="18"/>
              </w:rPr>
            </w:pPr>
            <w:r>
              <w:rPr>
                <w:sz w:val="18"/>
              </w:rPr>
              <w:t>X</w:t>
            </w:r>
          </w:p>
        </w:tc>
        <w:tc>
          <w:tcPr>
            <w:tcW w:w="531" w:type="dxa"/>
            <w:tcBorders>
              <w:top w:val="single" w:sz="4" w:space="0" w:color="000000"/>
              <w:left w:val="nil"/>
              <w:bottom w:val="single" w:sz="4" w:space="0" w:color="000000"/>
              <w:right w:val="nil"/>
            </w:tcBorders>
          </w:tcPr>
          <w:p>
            <w:pPr>
              <w:pStyle w:val="TableParagraph"/>
              <w:spacing w:line="219" w:lineRule="exact"/>
              <w:ind w:left="44"/>
              <w:rPr>
                <w:sz w:val="18"/>
              </w:rPr>
            </w:pPr>
            <w:r>
              <w:rPr>
                <w:sz w:val="18"/>
              </w:rPr>
              <w:t>/</w:t>
            </w:r>
          </w:p>
        </w:tc>
        <w:tc>
          <w:tcPr>
            <w:tcW w:w="532" w:type="dxa"/>
            <w:tcBorders>
              <w:top w:val="single" w:sz="4" w:space="0" w:color="000000"/>
              <w:left w:val="nil"/>
              <w:bottom w:val="single" w:sz="4" w:space="0" w:color="000000"/>
              <w:right w:val="nil"/>
            </w:tcBorders>
          </w:tcPr>
          <w:p>
            <w:pPr>
              <w:pStyle w:val="TableParagraph"/>
              <w:spacing w:line="219" w:lineRule="exact"/>
              <w:ind w:left="44"/>
              <w:rPr>
                <w:sz w:val="18"/>
              </w:rPr>
            </w:pPr>
            <w:r>
              <w:rPr>
                <w:sz w:val="18"/>
              </w:rPr>
              <w:t>/</w:t>
            </w:r>
          </w:p>
        </w:tc>
        <w:tc>
          <w:tcPr>
            <w:tcW w:w="529" w:type="dxa"/>
            <w:tcBorders>
              <w:top w:val="single" w:sz="4" w:space="0" w:color="000000"/>
              <w:left w:val="nil"/>
              <w:bottom w:val="single" w:sz="4" w:space="0" w:color="000000"/>
              <w:right w:val="nil"/>
            </w:tcBorders>
          </w:tcPr>
          <w:p>
            <w:pPr>
              <w:pStyle w:val="TableParagraph"/>
              <w:spacing w:line="219" w:lineRule="exact"/>
              <w:ind w:left="45"/>
              <w:rPr>
                <w:sz w:val="18"/>
              </w:rPr>
            </w:pPr>
            <w:r>
              <w:rPr>
                <w:sz w:val="18"/>
              </w:rPr>
              <w:t>X</w:t>
            </w:r>
          </w:p>
        </w:tc>
        <w:tc>
          <w:tcPr>
            <w:tcW w:w="532" w:type="dxa"/>
            <w:tcBorders>
              <w:top w:val="single" w:sz="4" w:space="0" w:color="000000"/>
              <w:left w:val="nil"/>
              <w:bottom w:val="single" w:sz="4" w:space="0" w:color="000000"/>
              <w:right w:val="nil"/>
            </w:tcBorders>
          </w:tcPr>
          <w:p>
            <w:pPr>
              <w:pStyle w:val="TableParagraph"/>
              <w:spacing w:line="219" w:lineRule="exact"/>
              <w:ind w:left="44"/>
              <w:rPr>
                <w:sz w:val="18"/>
              </w:rPr>
            </w:pPr>
            <w:r>
              <w:rPr>
                <w:sz w:val="18"/>
              </w:rPr>
              <w:t>X</w:t>
            </w:r>
          </w:p>
        </w:tc>
        <w:tc>
          <w:tcPr>
            <w:tcW w:w="532" w:type="dxa"/>
            <w:tcBorders>
              <w:top w:val="single" w:sz="4" w:space="0" w:color="000000"/>
              <w:left w:val="nil"/>
              <w:bottom w:val="single" w:sz="4" w:space="0" w:color="000000"/>
              <w:right w:val="nil"/>
            </w:tcBorders>
          </w:tcPr>
          <w:p>
            <w:pPr>
              <w:pStyle w:val="TableParagraph"/>
              <w:spacing w:line="219" w:lineRule="exact"/>
              <w:ind w:left="45"/>
              <w:rPr>
                <w:sz w:val="18"/>
              </w:rPr>
            </w:pPr>
            <w:r>
              <w:rPr>
                <w:sz w:val="18"/>
              </w:rPr>
              <w:t>-</w:t>
            </w:r>
          </w:p>
        </w:tc>
        <w:tc>
          <w:tcPr>
            <w:tcW w:w="531" w:type="dxa"/>
            <w:tcBorders>
              <w:top w:val="single" w:sz="4" w:space="0" w:color="000000"/>
              <w:left w:val="nil"/>
              <w:bottom w:val="single" w:sz="4" w:space="0" w:color="000000"/>
              <w:right w:val="nil"/>
            </w:tcBorders>
          </w:tcPr>
          <w:p>
            <w:pPr>
              <w:pStyle w:val="TableParagraph"/>
              <w:spacing w:line="219" w:lineRule="exact"/>
              <w:ind w:left="44"/>
              <w:rPr>
                <w:sz w:val="18"/>
              </w:rPr>
            </w:pPr>
            <w:r>
              <w:rPr>
                <w:sz w:val="18"/>
              </w:rPr>
              <w:t>X</w:t>
            </w:r>
          </w:p>
        </w:tc>
        <w:tc>
          <w:tcPr>
            <w:tcW w:w="530" w:type="dxa"/>
            <w:tcBorders>
              <w:top w:val="single" w:sz="4" w:space="0" w:color="000000"/>
              <w:left w:val="nil"/>
              <w:bottom w:val="single" w:sz="4" w:space="0" w:color="000000"/>
              <w:right w:val="nil"/>
            </w:tcBorders>
          </w:tcPr>
          <w:p>
            <w:pPr>
              <w:pStyle w:val="TableParagraph"/>
              <w:spacing w:line="219" w:lineRule="exact"/>
              <w:ind w:left="44"/>
              <w:rPr>
                <w:sz w:val="18"/>
              </w:rPr>
            </w:pPr>
            <w:r>
              <w:rPr>
                <w:sz w:val="18"/>
              </w:rPr>
              <w:t>/</w:t>
            </w:r>
          </w:p>
        </w:tc>
        <w:tc>
          <w:tcPr>
            <w:tcW w:w="520" w:type="dxa"/>
            <w:tcBorders>
              <w:top w:val="single" w:sz="4" w:space="0" w:color="000000"/>
              <w:left w:val="nil"/>
              <w:bottom w:val="single" w:sz="4" w:space="0" w:color="000000"/>
            </w:tcBorders>
          </w:tcPr>
          <w:p>
            <w:pPr>
              <w:pStyle w:val="TableParagraph"/>
              <w:spacing w:line="219" w:lineRule="exact"/>
              <w:ind w:left="44"/>
              <w:rPr>
                <w:sz w:val="18"/>
              </w:rPr>
            </w:pPr>
            <w:r>
              <w:rPr>
                <w:sz w:val="18"/>
              </w:rPr>
              <w:t>X</w:t>
            </w:r>
          </w:p>
        </w:tc>
      </w:tr>
      <w:tr>
        <w:trPr>
          <w:trHeight w:val="449" w:hRule="exact"/>
        </w:trPr>
        <w:tc>
          <w:tcPr>
            <w:tcW w:w="1467" w:type="dxa"/>
            <w:tcBorders>
              <w:top w:val="single" w:sz="4" w:space="0" w:color="000000"/>
              <w:bottom w:val="single" w:sz="4" w:space="0" w:color="000000"/>
              <w:right w:val="nil"/>
            </w:tcBorders>
          </w:tcPr>
          <w:p>
            <w:pPr>
              <w:pStyle w:val="TableParagraph"/>
              <w:ind w:left="55" w:right="252"/>
              <w:rPr>
                <w:b/>
                <w:sz w:val="18"/>
              </w:rPr>
            </w:pPr>
            <w:r>
              <w:rPr>
                <w:b/>
                <w:sz w:val="18"/>
              </w:rPr>
              <w:t>SoftExpert GRC Suite</w:t>
            </w:r>
          </w:p>
        </w:tc>
        <w:tc>
          <w:tcPr>
            <w:tcW w:w="674" w:type="dxa"/>
            <w:tcBorders>
              <w:top w:val="single" w:sz="4" w:space="0" w:color="000000"/>
              <w:left w:val="nil"/>
              <w:bottom w:val="single" w:sz="4" w:space="0" w:color="000000"/>
              <w:right w:val="nil"/>
            </w:tcBorders>
          </w:tcPr>
          <w:p>
            <w:pPr>
              <w:pStyle w:val="TableParagraph"/>
              <w:spacing w:line="219" w:lineRule="exact"/>
              <w:ind w:left="190"/>
              <w:rPr>
                <w:sz w:val="18"/>
              </w:rPr>
            </w:pPr>
            <w:r>
              <w:rPr>
                <w:sz w:val="18"/>
              </w:rPr>
              <w:t>X</w:t>
            </w:r>
          </w:p>
        </w:tc>
        <w:tc>
          <w:tcPr>
            <w:tcW w:w="532" w:type="dxa"/>
            <w:tcBorders>
              <w:top w:val="single" w:sz="4" w:space="0" w:color="000000"/>
              <w:left w:val="nil"/>
              <w:bottom w:val="single" w:sz="4" w:space="0" w:color="000000"/>
              <w:right w:val="nil"/>
            </w:tcBorders>
          </w:tcPr>
          <w:p>
            <w:pPr>
              <w:pStyle w:val="TableParagraph"/>
              <w:spacing w:line="219" w:lineRule="exact"/>
              <w:ind w:left="44"/>
              <w:rPr>
                <w:sz w:val="18"/>
              </w:rPr>
            </w:pPr>
            <w:r>
              <w:rPr>
                <w:sz w:val="18"/>
              </w:rPr>
              <w:t>/</w:t>
            </w:r>
          </w:p>
        </w:tc>
        <w:tc>
          <w:tcPr>
            <w:tcW w:w="532" w:type="dxa"/>
            <w:tcBorders>
              <w:top w:val="single" w:sz="4" w:space="0" w:color="000000"/>
              <w:left w:val="nil"/>
              <w:bottom w:val="single" w:sz="4" w:space="0" w:color="000000"/>
              <w:right w:val="nil"/>
            </w:tcBorders>
          </w:tcPr>
          <w:p>
            <w:pPr>
              <w:pStyle w:val="TableParagraph"/>
              <w:spacing w:line="219" w:lineRule="exact"/>
              <w:ind w:left="45"/>
              <w:rPr>
                <w:sz w:val="18"/>
              </w:rPr>
            </w:pPr>
            <w:r>
              <w:rPr>
                <w:sz w:val="18"/>
              </w:rPr>
              <w:t>-</w:t>
            </w:r>
          </w:p>
        </w:tc>
        <w:tc>
          <w:tcPr>
            <w:tcW w:w="530" w:type="dxa"/>
            <w:tcBorders>
              <w:top w:val="single" w:sz="4" w:space="0" w:color="000000"/>
              <w:left w:val="nil"/>
              <w:bottom w:val="single" w:sz="4" w:space="0" w:color="000000"/>
              <w:right w:val="nil"/>
            </w:tcBorders>
          </w:tcPr>
          <w:p>
            <w:pPr>
              <w:pStyle w:val="TableParagraph"/>
              <w:spacing w:line="219" w:lineRule="exact"/>
              <w:ind w:left="44"/>
              <w:rPr>
                <w:sz w:val="18"/>
              </w:rPr>
            </w:pPr>
            <w:r>
              <w:rPr>
                <w:sz w:val="18"/>
              </w:rPr>
              <w:t>X</w:t>
            </w:r>
          </w:p>
        </w:tc>
        <w:tc>
          <w:tcPr>
            <w:tcW w:w="530" w:type="dxa"/>
            <w:tcBorders>
              <w:top w:val="single" w:sz="4" w:space="0" w:color="000000"/>
              <w:left w:val="nil"/>
              <w:bottom w:val="single" w:sz="4" w:space="0" w:color="000000"/>
              <w:right w:val="nil"/>
            </w:tcBorders>
          </w:tcPr>
          <w:p>
            <w:pPr>
              <w:pStyle w:val="TableParagraph"/>
              <w:spacing w:line="219" w:lineRule="exact"/>
              <w:ind w:left="44"/>
              <w:rPr>
                <w:sz w:val="18"/>
              </w:rPr>
            </w:pPr>
            <w:r>
              <w:rPr>
                <w:sz w:val="18"/>
              </w:rPr>
              <w:t>X</w:t>
            </w:r>
          </w:p>
        </w:tc>
        <w:tc>
          <w:tcPr>
            <w:tcW w:w="530" w:type="dxa"/>
            <w:tcBorders>
              <w:top w:val="single" w:sz="4" w:space="0" w:color="000000"/>
              <w:left w:val="nil"/>
              <w:bottom w:val="single" w:sz="4" w:space="0" w:color="000000"/>
              <w:right w:val="nil"/>
            </w:tcBorders>
          </w:tcPr>
          <w:p>
            <w:pPr>
              <w:pStyle w:val="TableParagraph"/>
              <w:spacing w:line="219" w:lineRule="exact"/>
              <w:ind w:left="44"/>
              <w:rPr>
                <w:sz w:val="18"/>
              </w:rPr>
            </w:pPr>
            <w:r>
              <w:rPr>
                <w:sz w:val="18"/>
              </w:rPr>
              <w:t>-</w:t>
            </w:r>
          </w:p>
        </w:tc>
        <w:tc>
          <w:tcPr>
            <w:tcW w:w="531" w:type="dxa"/>
            <w:tcBorders>
              <w:top w:val="single" w:sz="4" w:space="0" w:color="000000"/>
              <w:left w:val="nil"/>
              <w:bottom w:val="single" w:sz="4" w:space="0" w:color="000000"/>
              <w:right w:val="nil"/>
            </w:tcBorders>
          </w:tcPr>
          <w:p>
            <w:pPr>
              <w:pStyle w:val="TableParagraph"/>
              <w:spacing w:line="219" w:lineRule="exact"/>
              <w:ind w:left="44"/>
              <w:rPr>
                <w:sz w:val="18"/>
              </w:rPr>
            </w:pPr>
            <w:r>
              <w:rPr>
                <w:sz w:val="18"/>
              </w:rPr>
              <w:t>/</w:t>
            </w:r>
          </w:p>
        </w:tc>
        <w:tc>
          <w:tcPr>
            <w:tcW w:w="531" w:type="dxa"/>
            <w:tcBorders>
              <w:top w:val="single" w:sz="4" w:space="0" w:color="000000"/>
              <w:left w:val="nil"/>
              <w:bottom w:val="single" w:sz="4" w:space="0" w:color="000000"/>
              <w:right w:val="nil"/>
            </w:tcBorders>
          </w:tcPr>
          <w:p>
            <w:pPr>
              <w:pStyle w:val="TableParagraph"/>
              <w:spacing w:line="219" w:lineRule="exact"/>
              <w:ind w:left="44"/>
              <w:rPr>
                <w:sz w:val="18"/>
              </w:rPr>
            </w:pPr>
            <w:r>
              <w:rPr>
                <w:sz w:val="18"/>
              </w:rPr>
              <w:t>-</w:t>
            </w:r>
          </w:p>
        </w:tc>
        <w:tc>
          <w:tcPr>
            <w:tcW w:w="532" w:type="dxa"/>
            <w:tcBorders>
              <w:top w:val="single" w:sz="4" w:space="0" w:color="000000"/>
              <w:left w:val="nil"/>
              <w:bottom w:val="single" w:sz="4" w:space="0" w:color="000000"/>
              <w:right w:val="nil"/>
            </w:tcBorders>
          </w:tcPr>
          <w:p>
            <w:pPr>
              <w:pStyle w:val="TableParagraph"/>
              <w:spacing w:line="219" w:lineRule="exact"/>
              <w:ind w:left="44"/>
              <w:rPr>
                <w:sz w:val="18"/>
              </w:rPr>
            </w:pPr>
            <w:r>
              <w:rPr>
                <w:sz w:val="18"/>
              </w:rPr>
              <w:t>/</w:t>
            </w:r>
          </w:p>
        </w:tc>
        <w:tc>
          <w:tcPr>
            <w:tcW w:w="529" w:type="dxa"/>
            <w:tcBorders>
              <w:top w:val="single" w:sz="4" w:space="0" w:color="000000"/>
              <w:left w:val="nil"/>
              <w:bottom w:val="single" w:sz="4" w:space="0" w:color="000000"/>
              <w:right w:val="nil"/>
            </w:tcBorders>
          </w:tcPr>
          <w:p>
            <w:pPr>
              <w:pStyle w:val="TableParagraph"/>
              <w:spacing w:line="219" w:lineRule="exact"/>
              <w:ind w:left="45"/>
              <w:rPr>
                <w:sz w:val="18"/>
              </w:rPr>
            </w:pPr>
            <w:r>
              <w:rPr>
                <w:sz w:val="18"/>
              </w:rPr>
              <w:t>/</w:t>
            </w:r>
          </w:p>
        </w:tc>
        <w:tc>
          <w:tcPr>
            <w:tcW w:w="532" w:type="dxa"/>
            <w:tcBorders>
              <w:top w:val="single" w:sz="4" w:space="0" w:color="000000"/>
              <w:left w:val="nil"/>
              <w:bottom w:val="single" w:sz="4" w:space="0" w:color="000000"/>
              <w:right w:val="nil"/>
            </w:tcBorders>
          </w:tcPr>
          <w:p>
            <w:pPr>
              <w:pStyle w:val="TableParagraph"/>
              <w:spacing w:line="219" w:lineRule="exact"/>
              <w:ind w:left="44"/>
              <w:rPr>
                <w:sz w:val="18"/>
              </w:rPr>
            </w:pPr>
            <w:r>
              <w:rPr>
                <w:sz w:val="18"/>
              </w:rPr>
              <w:t>/</w:t>
            </w:r>
          </w:p>
        </w:tc>
        <w:tc>
          <w:tcPr>
            <w:tcW w:w="532" w:type="dxa"/>
            <w:tcBorders>
              <w:top w:val="single" w:sz="4" w:space="0" w:color="000000"/>
              <w:left w:val="nil"/>
              <w:bottom w:val="single" w:sz="4" w:space="0" w:color="000000"/>
              <w:right w:val="nil"/>
            </w:tcBorders>
          </w:tcPr>
          <w:p>
            <w:pPr>
              <w:pStyle w:val="TableParagraph"/>
              <w:spacing w:line="219" w:lineRule="exact"/>
              <w:ind w:left="45"/>
              <w:rPr>
                <w:sz w:val="18"/>
              </w:rPr>
            </w:pPr>
            <w:r>
              <w:rPr>
                <w:sz w:val="18"/>
              </w:rPr>
              <w:t>-</w:t>
            </w:r>
          </w:p>
        </w:tc>
        <w:tc>
          <w:tcPr>
            <w:tcW w:w="531" w:type="dxa"/>
            <w:tcBorders>
              <w:top w:val="single" w:sz="4" w:space="0" w:color="000000"/>
              <w:left w:val="nil"/>
              <w:bottom w:val="single" w:sz="4" w:space="0" w:color="000000"/>
              <w:right w:val="nil"/>
            </w:tcBorders>
          </w:tcPr>
          <w:p>
            <w:pPr>
              <w:pStyle w:val="TableParagraph"/>
              <w:spacing w:line="219" w:lineRule="exact"/>
              <w:ind w:left="44"/>
              <w:rPr>
                <w:sz w:val="18"/>
              </w:rPr>
            </w:pPr>
            <w:r>
              <w:rPr>
                <w:sz w:val="18"/>
              </w:rPr>
              <w:t>/</w:t>
            </w:r>
          </w:p>
        </w:tc>
        <w:tc>
          <w:tcPr>
            <w:tcW w:w="530" w:type="dxa"/>
            <w:tcBorders>
              <w:top w:val="single" w:sz="4" w:space="0" w:color="000000"/>
              <w:left w:val="nil"/>
              <w:bottom w:val="single" w:sz="4" w:space="0" w:color="000000"/>
              <w:right w:val="nil"/>
            </w:tcBorders>
          </w:tcPr>
          <w:p>
            <w:pPr>
              <w:pStyle w:val="TableParagraph"/>
              <w:spacing w:line="219" w:lineRule="exact"/>
              <w:ind w:left="44"/>
              <w:rPr>
                <w:sz w:val="18"/>
              </w:rPr>
            </w:pPr>
            <w:r>
              <w:rPr>
                <w:sz w:val="18"/>
              </w:rPr>
              <w:t>-</w:t>
            </w:r>
          </w:p>
        </w:tc>
        <w:tc>
          <w:tcPr>
            <w:tcW w:w="520" w:type="dxa"/>
            <w:tcBorders>
              <w:top w:val="single" w:sz="4" w:space="0" w:color="000000"/>
              <w:left w:val="nil"/>
              <w:bottom w:val="single" w:sz="4" w:space="0" w:color="000000"/>
            </w:tcBorders>
          </w:tcPr>
          <w:p>
            <w:pPr>
              <w:pStyle w:val="TableParagraph"/>
              <w:spacing w:line="219" w:lineRule="exact"/>
              <w:ind w:left="44"/>
              <w:rPr>
                <w:sz w:val="18"/>
              </w:rPr>
            </w:pPr>
            <w:r>
              <w:rPr>
                <w:sz w:val="18"/>
              </w:rPr>
              <w:t>/</w:t>
            </w:r>
          </w:p>
        </w:tc>
      </w:tr>
      <w:tr>
        <w:trPr>
          <w:trHeight w:val="667" w:hRule="exact"/>
        </w:trPr>
        <w:tc>
          <w:tcPr>
            <w:tcW w:w="1467" w:type="dxa"/>
            <w:tcBorders>
              <w:top w:val="single" w:sz="4" w:space="0" w:color="000000"/>
              <w:right w:val="nil"/>
            </w:tcBorders>
          </w:tcPr>
          <w:p>
            <w:pPr>
              <w:pStyle w:val="TableParagraph"/>
              <w:ind w:left="55" w:right="535"/>
              <w:jc w:val="both"/>
              <w:rPr>
                <w:b/>
                <w:sz w:val="18"/>
              </w:rPr>
            </w:pPr>
            <w:r>
              <w:rPr>
                <w:b/>
                <w:sz w:val="18"/>
              </w:rPr>
              <w:t>ARIS Risk &amp; Compliance Manager</w:t>
            </w:r>
          </w:p>
        </w:tc>
        <w:tc>
          <w:tcPr>
            <w:tcW w:w="674" w:type="dxa"/>
            <w:tcBorders>
              <w:top w:val="single" w:sz="4" w:space="0" w:color="000000"/>
              <w:left w:val="nil"/>
              <w:right w:val="nil"/>
            </w:tcBorders>
          </w:tcPr>
          <w:p>
            <w:pPr>
              <w:pStyle w:val="TableParagraph"/>
              <w:spacing w:line="219" w:lineRule="exact"/>
              <w:ind w:left="190"/>
              <w:rPr>
                <w:sz w:val="18"/>
              </w:rPr>
            </w:pPr>
            <w:r>
              <w:rPr>
                <w:sz w:val="18"/>
              </w:rPr>
              <w:t>X</w:t>
            </w:r>
          </w:p>
        </w:tc>
        <w:tc>
          <w:tcPr>
            <w:tcW w:w="532" w:type="dxa"/>
            <w:tcBorders>
              <w:top w:val="single" w:sz="4" w:space="0" w:color="000000"/>
              <w:left w:val="nil"/>
              <w:right w:val="nil"/>
            </w:tcBorders>
          </w:tcPr>
          <w:p>
            <w:pPr>
              <w:pStyle w:val="TableParagraph"/>
              <w:spacing w:line="219" w:lineRule="exact"/>
              <w:ind w:left="44"/>
              <w:rPr>
                <w:sz w:val="18"/>
              </w:rPr>
            </w:pPr>
            <w:r>
              <w:rPr>
                <w:sz w:val="18"/>
              </w:rPr>
              <w:t>X</w:t>
            </w:r>
          </w:p>
        </w:tc>
        <w:tc>
          <w:tcPr>
            <w:tcW w:w="532" w:type="dxa"/>
            <w:tcBorders>
              <w:top w:val="single" w:sz="4" w:space="0" w:color="000000"/>
              <w:left w:val="nil"/>
              <w:right w:val="nil"/>
            </w:tcBorders>
          </w:tcPr>
          <w:p>
            <w:pPr>
              <w:pStyle w:val="TableParagraph"/>
              <w:spacing w:line="219" w:lineRule="exact"/>
              <w:ind w:left="45"/>
              <w:rPr>
                <w:sz w:val="18"/>
              </w:rPr>
            </w:pPr>
            <w:r>
              <w:rPr>
                <w:sz w:val="18"/>
              </w:rPr>
              <w:t>X</w:t>
            </w:r>
          </w:p>
        </w:tc>
        <w:tc>
          <w:tcPr>
            <w:tcW w:w="530" w:type="dxa"/>
            <w:tcBorders>
              <w:top w:val="single" w:sz="4" w:space="0" w:color="000000"/>
              <w:left w:val="nil"/>
              <w:right w:val="nil"/>
            </w:tcBorders>
          </w:tcPr>
          <w:p>
            <w:pPr>
              <w:pStyle w:val="TableParagraph"/>
              <w:spacing w:line="219" w:lineRule="exact"/>
              <w:ind w:left="44"/>
              <w:rPr>
                <w:sz w:val="18"/>
              </w:rPr>
            </w:pPr>
            <w:r>
              <w:rPr>
                <w:sz w:val="18"/>
              </w:rPr>
              <w:t>X</w:t>
            </w:r>
          </w:p>
        </w:tc>
        <w:tc>
          <w:tcPr>
            <w:tcW w:w="530" w:type="dxa"/>
            <w:tcBorders>
              <w:top w:val="single" w:sz="4" w:space="0" w:color="000000"/>
              <w:left w:val="nil"/>
              <w:right w:val="nil"/>
            </w:tcBorders>
          </w:tcPr>
          <w:p>
            <w:pPr>
              <w:pStyle w:val="TableParagraph"/>
              <w:spacing w:line="219" w:lineRule="exact"/>
              <w:ind w:left="44"/>
              <w:rPr>
                <w:sz w:val="18"/>
              </w:rPr>
            </w:pPr>
            <w:r>
              <w:rPr>
                <w:sz w:val="18"/>
              </w:rPr>
              <w:t>X</w:t>
            </w:r>
          </w:p>
        </w:tc>
        <w:tc>
          <w:tcPr>
            <w:tcW w:w="530" w:type="dxa"/>
            <w:tcBorders>
              <w:top w:val="single" w:sz="4" w:space="0" w:color="000000"/>
              <w:left w:val="nil"/>
              <w:right w:val="nil"/>
            </w:tcBorders>
          </w:tcPr>
          <w:p>
            <w:pPr>
              <w:pStyle w:val="TableParagraph"/>
              <w:spacing w:line="219" w:lineRule="exact"/>
              <w:ind w:left="44"/>
              <w:rPr>
                <w:sz w:val="18"/>
              </w:rPr>
            </w:pPr>
            <w:r>
              <w:rPr>
                <w:sz w:val="18"/>
              </w:rPr>
              <w:t>/</w:t>
            </w:r>
          </w:p>
        </w:tc>
        <w:tc>
          <w:tcPr>
            <w:tcW w:w="531" w:type="dxa"/>
            <w:tcBorders>
              <w:top w:val="single" w:sz="4" w:space="0" w:color="000000"/>
              <w:left w:val="nil"/>
              <w:right w:val="nil"/>
            </w:tcBorders>
          </w:tcPr>
          <w:p>
            <w:pPr>
              <w:pStyle w:val="TableParagraph"/>
              <w:spacing w:line="219" w:lineRule="exact"/>
              <w:ind w:left="44"/>
              <w:rPr>
                <w:sz w:val="18"/>
              </w:rPr>
            </w:pPr>
            <w:r>
              <w:rPr>
                <w:sz w:val="18"/>
              </w:rPr>
              <w:t>X</w:t>
            </w:r>
          </w:p>
        </w:tc>
        <w:tc>
          <w:tcPr>
            <w:tcW w:w="531" w:type="dxa"/>
            <w:tcBorders>
              <w:top w:val="single" w:sz="4" w:space="0" w:color="000000"/>
              <w:left w:val="nil"/>
              <w:right w:val="nil"/>
            </w:tcBorders>
          </w:tcPr>
          <w:p>
            <w:pPr>
              <w:pStyle w:val="TableParagraph"/>
              <w:spacing w:line="219" w:lineRule="exact"/>
              <w:ind w:left="44"/>
              <w:rPr>
                <w:sz w:val="18"/>
              </w:rPr>
            </w:pPr>
            <w:r>
              <w:rPr>
                <w:sz w:val="18"/>
              </w:rPr>
              <w:t>/</w:t>
            </w:r>
          </w:p>
        </w:tc>
        <w:tc>
          <w:tcPr>
            <w:tcW w:w="532" w:type="dxa"/>
            <w:tcBorders>
              <w:top w:val="single" w:sz="4" w:space="0" w:color="000000"/>
              <w:left w:val="nil"/>
              <w:right w:val="nil"/>
            </w:tcBorders>
          </w:tcPr>
          <w:p>
            <w:pPr>
              <w:pStyle w:val="TableParagraph"/>
              <w:spacing w:line="219" w:lineRule="exact"/>
              <w:ind w:left="44"/>
              <w:rPr>
                <w:sz w:val="18"/>
              </w:rPr>
            </w:pPr>
            <w:r>
              <w:rPr>
                <w:sz w:val="18"/>
              </w:rPr>
              <w:t>X</w:t>
            </w:r>
          </w:p>
        </w:tc>
        <w:tc>
          <w:tcPr>
            <w:tcW w:w="529" w:type="dxa"/>
            <w:tcBorders>
              <w:top w:val="single" w:sz="4" w:space="0" w:color="000000"/>
              <w:left w:val="nil"/>
              <w:right w:val="nil"/>
            </w:tcBorders>
          </w:tcPr>
          <w:p>
            <w:pPr>
              <w:pStyle w:val="TableParagraph"/>
              <w:spacing w:line="219" w:lineRule="exact"/>
              <w:ind w:left="45"/>
              <w:rPr>
                <w:sz w:val="18"/>
              </w:rPr>
            </w:pPr>
            <w:r>
              <w:rPr>
                <w:sz w:val="18"/>
              </w:rPr>
              <w:t>X</w:t>
            </w:r>
          </w:p>
        </w:tc>
        <w:tc>
          <w:tcPr>
            <w:tcW w:w="532" w:type="dxa"/>
            <w:tcBorders>
              <w:top w:val="single" w:sz="4" w:space="0" w:color="000000"/>
              <w:left w:val="nil"/>
              <w:right w:val="nil"/>
            </w:tcBorders>
          </w:tcPr>
          <w:p>
            <w:pPr>
              <w:pStyle w:val="TableParagraph"/>
              <w:spacing w:line="219" w:lineRule="exact"/>
              <w:ind w:left="44"/>
              <w:rPr>
                <w:sz w:val="18"/>
              </w:rPr>
            </w:pPr>
            <w:r>
              <w:rPr>
                <w:sz w:val="18"/>
              </w:rPr>
              <w:t>X</w:t>
            </w:r>
          </w:p>
        </w:tc>
        <w:tc>
          <w:tcPr>
            <w:tcW w:w="532" w:type="dxa"/>
            <w:tcBorders>
              <w:top w:val="single" w:sz="4" w:space="0" w:color="000000"/>
              <w:left w:val="nil"/>
              <w:right w:val="nil"/>
            </w:tcBorders>
          </w:tcPr>
          <w:p>
            <w:pPr>
              <w:pStyle w:val="TableParagraph"/>
              <w:spacing w:line="219" w:lineRule="exact"/>
              <w:ind w:left="45"/>
              <w:rPr>
                <w:sz w:val="18"/>
              </w:rPr>
            </w:pPr>
            <w:r>
              <w:rPr>
                <w:sz w:val="18"/>
              </w:rPr>
              <w:t>X</w:t>
            </w:r>
          </w:p>
        </w:tc>
        <w:tc>
          <w:tcPr>
            <w:tcW w:w="531" w:type="dxa"/>
            <w:tcBorders>
              <w:top w:val="single" w:sz="4" w:space="0" w:color="000000"/>
              <w:left w:val="nil"/>
              <w:right w:val="nil"/>
            </w:tcBorders>
          </w:tcPr>
          <w:p>
            <w:pPr>
              <w:pStyle w:val="TableParagraph"/>
              <w:spacing w:line="219" w:lineRule="exact"/>
              <w:ind w:left="44"/>
              <w:rPr>
                <w:sz w:val="18"/>
              </w:rPr>
            </w:pPr>
            <w:r>
              <w:rPr>
                <w:sz w:val="18"/>
              </w:rPr>
              <w:t>X</w:t>
            </w:r>
          </w:p>
        </w:tc>
        <w:tc>
          <w:tcPr>
            <w:tcW w:w="530" w:type="dxa"/>
            <w:tcBorders>
              <w:top w:val="single" w:sz="4" w:space="0" w:color="000000"/>
              <w:left w:val="nil"/>
              <w:right w:val="nil"/>
            </w:tcBorders>
          </w:tcPr>
          <w:p>
            <w:pPr>
              <w:pStyle w:val="TableParagraph"/>
              <w:spacing w:line="219" w:lineRule="exact"/>
              <w:ind w:left="44"/>
              <w:rPr>
                <w:sz w:val="18"/>
              </w:rPr>
            </w:pPr>
            <w:r>
              <w:rPr>
                <w:sz w:val="18"/>
              </w:rPr>
              <w:t>/</w:t>
            </w:r>
          </w:p>
        </w:tc>
        <w:tc>
          <w:tcPr>
            <w:tcW w:w="520" w:type="dxa"/>
            <w:tcBorders>
              <w:top w:val="single" w:sz="4" w:space="0" w:color="000000"/>
              <w:left w:val="nil"/>
            </w:tcBorders>
          </w:tcPr>
          <w:p>
            <w:pPr>
              <w:pStyle w:val="TableParagraph"/>
              <w:spacing w:line="219" w:lineRule="exact"/>
              <w:ind w:left="44"/>
              <w:rPr>
                <w:sz w:val="18"/>
              </w:rPr>
            </w:pPr>
            <w:r>
              <w:rPr>
                <w:sz w:val="18"/>
              </w:rPr>
              <w:t>X</w:t>
            </w:r>
          </w:p>
        </w:tc>
      </w:tr>
    </w:tbl>
    <w:p>
      <w:pPr>
        <w:spacing w:line="219" w:lineRule="exact" w:before="0"/>
        <w:ind w:left="0" w:right="596" w:firstLine="0"/>
        <w:jc w:val="center"/>
        <w:rPr>
          <w:b/>
          <w:sz w:val="18"/>
        </w:rPr>
      </w:pPr>
      <w:r>
        <w:rPr>
          <w:b/>
          <w:color w:val="5B9BD4"/>
          <w:sz w:val="18"/>
        </w:rPr>
        <w:t>Tabla 4. Matriz de evaluación de herramientas GRC</w:t>
      </w:r>
    </w:p>
    <w:p>
      <w:pPr>
        <w:pStyle w:val="BodyText"/>
        <w:spacing w:before="2"/>
        <w:rPr>
          <w:b/>
          <w:sz w:val="16"/>
        </w:rPr>
      </w:pPr>
    </w:p>
    <w:p>
      <w:pPr>
        <w:pStyle w:val="BodyText"/>
        <w:tabs>
          <w:tab w:pos="1416" w:val="left" w:leader="none"/>
          <w:tab w:pos="4248" w:val="left" w:leader="none"/>
        </w:tabs>
        <w:spacing w:before="1"/>
        <w:ind w:right="595"/>
        <w:jc w:val="center"/>
      </w:pPr>
      <w:r>
        <w:rPr/>
        <w:t>X= Cumple</w:t>
        <w:tab/>
        <w:t>/=</w:t>
      </w:r>
      <w:r>
        <w:rPr>
          <w:spacing w:val="-2"/>
        </w:rPr>
        <w:t> </w:t>
      </w:r>
      <w:r>
        <w:rPr/>
        <w:t>Cumple</w:t>
      </w:r>
      <w:r>
        <w:rPr>
          <w:spacing w:val="-2"/>
        </w:rPr>
        <w:t> </w:t>
      </w:r>
      <w:r>
        <w:rPr/>
        <w:t>parcialmente</w:t>
        <w:tab/>
        <w:t>- = No</w:t>
      </w:r>
      <w:r>
        <w:rPr>
          <w:spacing w:val="-3"/>
        </w:rPr>
        <w:t> </w:t>
      </w:r>
      <w:r>
        <w:rPr/>
        <w:t>cumple</w:t>
      </w:r>
    </w:p>
    <w:p>
      <w:pPr>
        <w:spacing w:after="0"/>
        <w:jc w:val="center"/>
        <w:sectPr>
          <w:pgSz w:w="12240" w:h="15840"/>
          <w:pgMar w:header="0" w:footer="1634" w:top="1380" w:bottom="1820" w:left="1520" w:right="920"/>
        </w:sectPr>
      </w:pPr>
    </w:p>
    <w:p>
      <w:pPr>
        <w:pStyle w:val="BodyText"/>
        <w:spacing w:line="259" w:lineRule="auto" w:before="35"/>
        <w:ind w:left="102" w:right="147"/>
      </w:pPr>
      <w:r>
        <w:rPr/>
        <w:t>El desarrollo de la herramienta a la medida fue descartado por la dificultad que significa asumir el riesgo en cuanto a la seguridad y el aseguramiento de la calidad por parte del departamento de TI, quienes debido a la saturación de trabajo no podrían dedicar el tiempo suficiente a ello. Por otra parte, la contratación de una empresa que desarrolle el software a la medida supera en tiempo y costos las ofertas de los sistemas licenciados.</w:t>
      </w:r>
    </w:p>
    <w:p>
      <w:pPr>
        <w:pStyle w:val="Heading5"/>
        <w:spacing w:before="158"/>
      </w:pPr>
      <w:r>
        <w:rPr/>
        <w:t>Conclusión</w:t>
      </w:r>
    </w:p>
    <w:p>
      <w:pPr>
        <w:pStyle w:val="BodyText"/>
        <w:spacing w:line="259" w:lineRule="auto" w:before="182"/>
        <w:ind w:left="102" w:right="115"/>
        <w:jc w:val="both"/>
      </w:pPr>
      <w:r>
        <w:rPr/>
        <w:t>Si</w:t>
      </w:r>
      <w:r>
        <w:rPr>
          <w:spacing w:val="-10"/>
        </w:rPr>
        <w:t> </w:t>
      </w:r>
      <w:r>
        <w:rPr/>
        <w:t>bien</w:t>
      </w:r>
      <w:r>
        <w:rPr>
          <w:spacing w:val="-10"/>
        </w:rPr>
        <w:t> </w:t>
      </w:r>
      <w:r>
        <w:rPr/>
        <w:t>el</w:t>
      </w:r>
      <w:r>
        <w:rPr>
          <w:spacing w:val="-11"/>
        </w:rPr>
        <w:t> </w:t>
      </w:r>
      <w:r>
        <w:rPr/>
        <w:t>sistema</w:t>
      </w:r>
      <w:r>
        <w:rPr>
          <w:spacing w:val="-11"/>
        </w:rPr>
        <w:t> </w:t>
      </w:r>
      <w:r>
        <w:rPr/>
        <w:t>con</w:t>
      </w:r>
      <w:r>
        <w:rPr>
          <w:spacing w:val="-12"/>
        </w:rPr>
        <w:t> </w:t>
      </w:r>
      <w:r>
        <w:rPr/>
        <w:t>mejores</w:t>
      </w:r>
      <w:r>
        <w:rPr>
          <w:spacing w:val="-9"/>
        </w:rPr>
        <w:t> </w:t>
      </w:r>
      <w:r>
        <w:rPr/>
        <w:t>calificaciones</w:t>
      </w:r>
      <w:r>
        <w:rPr>
          <w:spacing w:val="-11"/>
        </w:rPr>
        <w:t> </w:t>
      </w:r>
      <w:r>
        <w:rPr/>
        <w:t>es</w:t>
      </w:r>
      <w:r>
        <w:rPr>
          <w:spacing w:val="-10"/>
        </w:rPr>
        <w:t> </w:t>
      </w:r>
      <w:r>
        <w:rPr>
          <w:i/>
        </w:rPr>
        <w:t>ARIS</w:t>
      </w:r>
      <w:r>
        <w:rPr>
          <w:i/>
          <w:spacing w:val="-10"/>
        </w:rPr>
        <w:t> </w:t>
      </w:r>
      <w:r>
        <w:rPr>
          <w:i/>
        </w:rPr>
        <w:t>Risk</w:t>
      </w:r>
      <w:r>
        <w:rPr>
          <w:i/>
          <w:spacing w:val="-9"/>
        </w:rPr>
        <w:t> </w:t>
      </w:r>
      <w:r>
        <w:rPr>
          <w:i/>
        </w:rPr>
        <w:t>&amp;</w:t>
      </w:r>
      <w:r>
        <w:rPr>
          <w:i/>
          <w:spacing w:val="-11"/>
        </w:rPr>
        <w:t> </w:t>
      </w:r>
      <w:r>
        <w:rPr>
          <w:i/>
        </w:rPr>
        <w:t>Compliance</w:t>
      </w:r>
      <w:r>
        <w:rPr>
          <w:i/>
          <w:spacing w:val="-9"/>
        </w:rPr>
        <w:t> </w:t>
      </w:r>
      <w:r>
        <w:rPr>
          <w:i/>
        </w:rPr>
        <w:t>Manager</w:t>
      </w:r>
      <w:r>
        <w:rPr/>
        <w:t>,</w:t>
      </w:r>
      <w:r>
        <w:rPr>
          <w:spacing w:val="-11"/>
        </w:rPr>
        <w:t> </w:t>
      </w:r>
      <w:r>
        <w:rPr/>
        <w:t>éste</w:t>
      </w:r>
      <w:r>
        <w:rPr>
          <w:spacing w:val="-8"/>
        </w:rPr>
        <w:t> </w:t>
      </w:r>
      <w:r>
        <w:rPr/>
        <w:t>no</w:t>
      </w:r>
      <w:r>
        <w:rPr>
          <w:spacing w:val="-10"/>
        </w:rPr>
        <w:t> </w:t>
      </w:r>
      <w:r>
        <w:rPr/>
        <w:t>brinda</w:t>
      </w:r>
      <w:r>
        <w:rPr>
          <w:spacing w:val="-9"/>
        </w:rPr>
        <w:t> </w:t>
      </w:r>
      <w:r>
        <w:rPr/>
        <w:t>una plataforma que cumpla con los objetivos de flexibilidad, escalabilidad y tipos de relaciones que se requieren.</w:t>
      </w:r>
    </w:p>
    <w:p>
      <w:pPr>
        <w:pStyle w:val="BodyText"/>
        <w:spacing w:line="259" w:lineRule="auto" w:before="161"/>
        <w:ind w:left="102" w:right="115"/>
        <w:jc w:val="both"/>
      </w:pPr>
      <w:r>
        <w:rPr/>
        <w:t>Por lo tanto, el diseño de un sistema que permita dar trazabilidad al cumplimiento de objetivos, identificando las actividades que se realizan, los roles, las responsabilidades, así como los datos de entrada y salida de cada una de ellas, aportaría valor de forma importante al seguimiento y al cumplimiento de los objetivos organizacionales. Para ello será necesario el uso de una plataforma que ya cuente con las características de seguridad y aseguramiento de calidad requeridas.</w:t>
      </w:r>
    </w:p>
    <w:p>
      <w:pPr>
        <w:pStyle w:val="BodyText"/>
        <w:spacing w:line="259" w:lineRule="auto" w:before="158"/>
        <w:ind w:left="102" w:right="115"/>
        <w:jc w:val="both"/>
      </w:pPr>
      <w:r>
        <w:rPr/>
        <w:t>En la </w:t>
      </w:r>
      <w:hyperlink w:history="true" w:anchor="_bookmark2">
        <w:r>
          <w:rPr/>
          <w:t>Ilustración 1. Intereses de las partes interesadas y su alineación a los objetivos</w:t>
        </w:r>
      </w:hyperlink>
      <w:r>
        <w:rPr/>
        <w:t> se observa cómo los intereses de las distintas partes interesadas pueden relacionarse con cada uno de los objetivos</w:t>
      </w:r>
      <w:r>
        <w:rPr>
          <w:spacing w:val="-4"/>
        </w:rPr>
        <w:t> </w:t>
      </w:r>
      <w:r>
        <w:rPr/>
        <w:t>a</w:t>
      </w:r>
      <w:r>
        <w:rPr>
          <w:spacing w:val="-4"/>
        </w:rPr>
        <w:t> </w:t>
      </w:r>
      <w:r>
        <w:rPr/>
        <w:t>los</w:t>
      </w:r>
      <w:r>
        <w:rPr>
          <w:spacing w:val="-4"/>
        </w:rPr>
        <w:t> </w:t>
      </w:r>
      <w:r>
        <w:rPr/>
        <w:t>distintos</w:t>
      </w:r>
      <w:r>
        <w:rPr>
          <w:spacing w:val="-4"/>
        </w:rPr>
        <w:t> </w:t>
      </w:r>
      <w:r>
        <w:rPr/>
        <w:t>niveles</w:t>
      </w:r>
      <w:r>
        <w:rPr>
          <w:spacing w:val="-6"/>
        </w:rPr>
        <w:t> </w:t>
      </w:r>
      <w:r>
        <w:rPr/>
        <w:t>organizacionales,</w:t>
      </w:r>
      <w:r>
        <w:rPr>
          <w:spacing w:val="-4"/>
        </w:rPr>
        <w:t> </w:t>
      </w:r>
      <w:r>
        <w:rPr/>
        <w:t>hasta</w:t>
      </w:r>
      <w:r>
        <w:rPr>
          <w:spacing w:val="-4"/>
        </w:rPr>
        <w:t> </w:t>
      </w:r>
      <w:r>
        <w:rPr/>
        <w:t>llegar</w:t>
      </w:r>
      <w:r>
        <w:rPr>
          <w:spacing w:val="-5"/>
        </w:rPr>
        <w:t> </w:t>
      </w:r>
      <w:r>
        <w:rPr/>
        <w:t>a</w:t>
      </w:r>
      <w:r>
        <w:rPr>
          <w:spacing w:val="-4"/>
        </w:rPr>
        <w:t> </w:t>
      </w:r>
      <w:r>
        <w:rPr/>
        <w:t>los</w:t>
      </w:r>
      <w:r>
        <w:rPr>
          <w:spacing w:val="-7"/>
        </w:rPr>
        <w:t> </w:t>
      </w:r>
      <w:r>
        <w:rPr/>
        <w:t>más</w:t>
      </w:r>
      <w:r>
        <w:rPr>
          <w:spacing w:val="-7"/>
        </w:rPr>
        <w:t> </w:t>
      </w:r>
      <w:r>
        <w:rPr/>
        <w:t>operativos.</w:t>
      </w:r>
      <w:r>
        <w:rPr>
          <w:spacing w:val="-5"/>
        </w:rPr>
        <w:t> </w:t>
      </w:r>
      <w:r>
        <w:rPr/>
        <w:t>De</w:t>
      </w:r>
      <w:r>
        <w:rPr>
          <w:spacing w:val="-6"/>
        </w:rPr>
        <w:t> </w:t>
      </w:r>
      <w:r>
        <w:rPr/>
        <w:t>igual</w:t>
      </w:r>
      <w:r>
        <w:rPr>
          <w:spacing w:val="-5"/>
        </w:rPr>
        <w:t> </w:t>
      </w:r>
      <w:r>
        <w:rPr/>
        <w:t>manera estos objetivos pueden ser medidos por medio de indicadores que provienen de los resultados </w:t>
      </w:r>
      <w:r>
        <w:rPr>
          <w:spacing w:val="-3"/>
        </w:rPr>
        <w:t>de </w:t>
      </w:r>
      <w:r>
        <w:rPr/>
        <w:t>esas actividades operativas y que permiten a los niveles superiores conocer el estado </w:t>
      </w:r>
      <w:r>
        <w:rPr>
          <w:spacing w:val="-2"/>
        </w:rPr>
        <w:t>del </w:t>
      </w:r>
      <w:r>
        <w:rPr/>
        <w:t>cumplimiento de sus objetivos con respecto de los resultados de las actividades de los niveles que están por debajo de</w:t>
      </w:r>
      <w:r>
        <w:rPr>
          <w:spacing w:val="-8"/>
        </w:rPr>
        <w:t> </w:t>
      </w:r>
      <w:r>
        <w:rPr/>
        <w:t>ellos.</w:t>
      </w:r>
    </w:p>
    <w:p>
      <w:pPr>
        <w:pStyle w:val="BodyText"/>
        <w:spacing w:line="259" w:lineRule="auto" w:before="158"/>
        <w:ind w:left="102" w:right="116"/>
        <w:jc w:val="both"/>
      </w:pPr>
      <w:r>
        <w:rPr/>
        <w:t>Douglas R. Hofstadter en Gódel, Escher y Bach: Una esterna trenza dorada (Hofstadter, 1980) Capítulo 9: "Mumon and Gödel" dice:</w:t>
      </w:r>
    </w:p>
    <w:p>
      <w:pPr>
        <w:pStyle w:val="BodyText"/>
        <w:spacing w:line="259" w:lineRule="auto" w:before="158"/>
        <w:ind w:left="102" w:right="116"/>
        <w:jc w:val="both"/>
      </w:pPr>
      <w:r>
        <w:rPr/>
        <w:t>“Relying</w:t>
      </w:r>
      <w:r>
        <w:rPr>
          <w:spacing w:val="-9"/>
        </w:rPr>
        <w:t> </w:t>
      </w:r>
      <w:r>
        <w:rPr/>
        <w:t>on</w:t>
      </w:r>
      <w:r>
        <w:rPr>
          <w:spacing w:val="-9"/>
        </w:rPr>
        <w:t> </w:t>
      </w:r>
      <w:r>
        <w:rPr/>
        <w:t>words</w:t>
      </w:r>
      <w:r>
        <w:rPr>
          <w:spacing w:val="-8"/>
        </w:rPr>
        <w:t> </w:t>
      </w:r>
      <w:r>
        <w:rPr/>
        <w:t>to</w:t>
      </w:r>
      <w:r>
        <w:rPr>
          <w:spacing w:val="-6"/>
        </w:rPr>
        <w:t> </w:t>
      </w:r>
      <w:r>
        <w:rPr/>
        <w:t>lead</w:t>
      </w:r>
      <w:r>
        <w:rPr>
          <w:spacing w:val="-9"/>
        </w:rPr>
        <w:t> </w:t>
      </w:r>
      <w:r>
        <w:rPr/>
        <w:t>you</w:t>
      </w:r>
      <w:r>
        <w:rPr>
          <w:spacing w:val="-9"/>
        </w:rPr>
        <w:t> </w:t>
      </w:r>
      <w:r>
        <w:rPr/>
        <w:t>to</w:t>
      </w:r>
      <w:r>
        <w:rPr>
          <w:spacing w:val="-6"/>
        </w:rPr>
        <w:t> </w:t>
      </w:r>
      <w:r>
        <w:rPr/>
        <w:t>the</w:t>
      </w:r>
      <w:r>
        <w:rPr>
          <w:spacing w:val="-7"/>
        </w:rPr>
        <w:t> </w:t>
      </w:r>
      <w:r>
        <w:rPr/>
        <w:t>truth</w:t>
      </w:r>
      <w:r>
        <w:rPr>
          <w:spacing w:val="-9"/>
        </w:rPr>
        <w:t> </w:t>
      </w:r>
      <w:r>
        <w:rPr/>
        <w:t>is</w:t>
      </w:r>
      <w:r>
        <w:rPr>
          <w:spacing w:val="-9"/>
        </w:rPr>
        <w:t> </w:t>
      </w:r>
      <w:r>
        <w:rPr/>
        <w:t>like</w:t>
      </w:r>
      <w:r>
        <w:rPr>
          <w:spacing w:val="-7"/>
        </w:rPr>
        <w:t> </w:t>
      </w:r>
      <w:r>
        <w:rPr/>
        <w:t>relying</w:t>
      </w:r>
      <w:r>
        <w:rPr>
          <w:spacing w:val="-9"/>
        </w:rPr>
        <w:t> </w:t>
      </w:r>
      <w:r>
        <w:rPr/>
        <w:t>on</w:t>
      </w:r>
      <w:r>
        <w:rPr>
          <w:spacing w:val="-9"/>
        </w:rPr>
        <w:t> </w:t>
      </w:r>
      <w:r>
        <w:rPr/>
        <w:t>an</w:t>
      </w:r>
      <w:r>
        <w:rPr>
          <w:spacing w:val="-9"/>
        </w:rPr>
        <w:t> </w:t>
      </w:r>
      <w:r>
        <w:rPr/>
        <w:t>incomplete</w:t>
      </w:r>
      <w:r>
        <w:rPr>
          <w:spacing w:val="-7"/>
        </w:rPr>
        <w:t> </w:t>
      </w:r>
      <w:r>
        <w:rPr/>
        <w:t>formal</w:t>
      </w:r>
      <w:r>
        <w:rPr>
          <w:spacing w:val="-11"/>
        </w:rPr>
        <w:t> </w:t>
      </w:r>
      <w:r>
        <w:rPr/>
        <w:t>system</w:t>
      </w:r>
      <w:r>
        <w:rPr>
          <w:spacing w:val="-7"/>
        </w:rPr>
        <w:t> </w:t>
      </w:r>
      <w:r>
        <w:rPr/>
        <w:t>to</w:t>
      </w:r>
      <w:r>
        <w:rPr>
          <w:spacing w:val="-7"/>
        </w:rPr>
        <w:t> </w:t>
      </w:r>
      <w:r>
        <w:rPr/>
        <w:t>lead</w:t>
      </w:r>
      <w:r>
        <w:rPr>
          <w:spacing w:val="-9"/>
        </w:rPr>
        <w:t> </w:t>
      </w:r>
      <w:r>
        <w:rPr/>
        <w:t>you to the truth. A formal system will give you some truths, but as we shall soon see, a formal system, no matter how powerful—cannot lead to all</w:t>
      </w:r>
      <w:r>
        <w:rPr>
          <w:spacing w:val="-10"/>
        </w:rPr>
        <w:t> </w:t>
      </w:r>
      <w:r>
        <w:rPr/>
        <w:t>truths.”</w:t>
      </w:r>
    </w:p>
    <w:p>
      <w:pPr>
        <w:pStyle w:val="BodyText"/>
        <w:spacing w:line="259" w:lineRule="auto" w:before="158"/>
        <w:ind w:left="102" w:right="113"/>
        <w:jc w:val="both"/>
      </w:pPr>
      <w:r>
        <w:rPr/>
        <w:t>Basarse en palabras para encontrar la verdad es como basarse en un Sistema formal incompleto para llegar a la verdad. Un sistema formal nos dará algunas verdades, pero como veremos, un sistema formal, no importando qué tan poderoso, no puede darnos todas las verdades.</w:t>
      </w:r>
    </w:p>
    <w:p>
      <w:pPr>
        <w:pStyle w:val="BodyText"/>
        <w:spacing w:line="259" w:lineRule="auto" w:before="158"/>
        <w:ind w:left="102" w:right="118"/>
        <w:jc w:val="both"/>
      </w:pPr>
      <w:r>
        <w:rPr/>
        <w:t>Esta es la razon por la que las redes semánticas pueden acercarse más a la representación de los equemas de la vida real, más allá de los esquemas formales.</w:t>
      </w:r>
    </w:p>
    <w:p>
      <w:pPr>
        <w:spacing w:after="0" w:line="259" w:lineRule="auto"/>
        <w:jc w:val="both"/>
        <w:sectPr>
          <w:pgSz w:w="12240" w:h="15840"/>
          <w:pgMar w:header="0" w:footer="1634" w:top="1380" w:bottom="1820" w:left="1600" w:right="1580"/>
        </w:sectPr>
      </w:pPr>
    </w:p>
    <w:p>
      <w:pPr>
        <w:pStyle w:val="Heading2"/>
        <w:tabs>
          <w:tab w:pos="2121" w:val="left" w:leader="none"/>
        </w:tabs>
        <w:ind w:left="107" w:right="1127"/>
        <w:rPr>
          <w:b w:val="0"/>
        </w:rPr>
      </w:pPr>
      <w:r>
        <w:rPr>
          <w:b w:val="0"/>
          <w:spacing w:val="-3"/>
        </w:rPr>
        <w:t>CAPÍT</w:t>
      </w:r>
      <w:bookmarkStart w:name="_bookmark22" w:id="23"/>
      <w:bookmarkEnd w:id="23"/>
      <w:r>
        <w:rPr>
          <w:b w:val="0"/>
          <w:spacing w:val="-3"/>
        </w:rPr>
        <w:t>U</w:t>
      </w:r>
      <w:r>
        <w:rPr>
          <w:b w:val="0"/>
          <w:spacing w:val="-3"/>
        </w:rPr>
        <w:t>LO</w:t>
      </w:r>
      <w:r>
        <w:rPr>
          <w:b w:val="0"/>
          <w:spacing w:val="-4"/>
        </w:rPr>
        <w:t> </w:t>
      </w:r>
      <w:r>
        <w:rPr>
          <w:b w:val="0"/>
        </w:rPr>
        <w:t>III:</w:t>
        <w:tab/>
      </w:r>
      <w:r>
        <w:rPr>
          <w:b w:val="0"/>
          <w:spacing w:val="-3"/>
        </w:rPr>
        <w:t>DIAGNÓSTICO </w:t>
      </w:r>
      <w:r>
        <w:rPr>
          <w:b w:val="0"/>
        </w:rPr>
        <w:t>Y </w:t>
      </w:r>
      <w:r>
        <w:rPr>
          <w:b w:val="0"/>
          <w:spacing w:val="-3"/>
        </w:rPr>
        <w:t>RESULTADOS DEL</w:t>
      </w:r>
      <w:r>
        <w:rPr>
          <w:b w:val="0"/>
          <w:spacing w:val="-7"/>
        </w:rPr>
        <w:t> </w:t>
      </w:r>
      <w:r>
        <w:rPr>
          <w:b w:val="0"/>
          <w:spacing w:val="-3"/>
        </w:rPr>
        <w:t>ANÁLISIS</w:t>
      </w:r>
    </w:p>
    <w:p>
      <w:pPr>
        <w:pStyle w:val="Heading4"/>
        <w:spacing w:before="240"/>
        <w:ind w:left="1042"/>
        <w:rPr>
          <w:b w:val="0"/>
        </w:rPr>
      </w:pPr>
      <w:r>
        <w:rPr>
          <w:b w:val="0"/>
        </w:rPr>
        <w:t>Tipo de estudio</w:t>
      </w:r>
    </w:p>
    <w:p>
      <w:pPr>
        <w:pStyle w:val="BodyText"/>
        <w:spacing w:line="259" w:lineRule="auto" w:before="158"/>
        <w:ind w:left="1042" w:right="115"/>
        <w:jc w:val="both"/>
      </w:pPr>
      <w:r>
        <w:rPr/>
        <w:t>El tipo de estudio considerando su </w:t>
      </w:r>
      <w:r>
        <w:rPr>
          <w:b/>
        </w:rPr>
        <w:t>finalidad </w:t>
      </w:r>
      <w:r>
        <w:rPr/>
        <w:t>es aplicado, pues contribuye a la resolución de los problemas derivados del mantenimiento de cumplimiento con diferentes leyes, normas y regulaciones. El </w:t>
      </w:r>
      <w:r>
        <w:rPr>
          <w:b/>
        </w:rPr>
        <w:t>lugar de estudio </w:t>
      </w:r>
      <w:r>
        <w:rPr/>
        <w:t>fue </w:t>
      </w:r>
      <w:r>
        <w:rPr>
          <w:i/>
        </w:rPr>
        <w:t>In situ</w:t>
      </w:r>
      <w:r>
        <w:rPr/>
        <w:t>, puesto que se realizó dentro del organismo encargado de</w:t>
      </w:r>
      <w:r>
        <w:rPr>
          <w:spacing w:val="-6"/>
        </w:rPr>
        <w:t> </w:t>
      </w:r>
      <w:r>
        <w:rPr/>
        <w:t>evaluar</w:t>
      </w:r>
      <w:r>
        <w:rPr>
          <w:spacing w:val="-7"/>
        </w:rPr>
        <w:t> </w:t>
      </w:r>
      <w:r>
        <w:rPr/>
        <w:t>la</w:t>
      </w:r>
      <w:r>
        <w:rPr>
          <w:spacing w:val="-9"/>
        </w:rPr>
        <w:t> </w:t>
      </w:r>
      <w:r>
        <w:rPr/>
        <w:t>conformidad</w:t>
      </w:r>
      <w:r>
        <w:rPr>
          <w:spacing w:val="-10"/>
        </w:rPr>
        <w:t> </w:t>
      </w:r>
      <w:r>
        <w:rPr/>
        <w:t>de</w:t>
      </w:r>
      <w:r>
        <w:rPr>
          <w:spacing w:val="-6"/>
        </w:rPr>
        <w:t> </w:t>
      </w:r>
      <w:r>
        <w:rPr/>
        <w:t>normas</w:t>
      </w:r>
      <w:r>
        <w:rPr>
          <w:spacing w:val="-11"/>
        </w:rPr>
        <w:t> </w:t>
      </w:r>
      <w:r>
        <w:rPr/>
        <w:t>mexicanas</w:t>
      </w:r>
      <w:r>
        <w:rPr>
          <w:spacing w:val="-7"/>
        </w:rPr>
        <w:t> </w:t>
      </w:r>
      <w:r>
        <w:rPr/>
        <w:t>relacionadas</w:t>
      </w:r>
      <w:r>
        <w:rPr>
          <w:spacing w:val="-5"/>
        </w:rPr>
        <w:t> </w:t>
      </w:r>
      <w:r>
        <w:rPr/>
        <w:t>con</w:t>
      </w:r>
      <w:r>
        <w:rPr>
          <w:spacing w:val="-7"/>
        </w:rPr>
        <w:t> </w:t>
      </w:r>
      <w:r>
        <w:rPr/>
        <w:t>las</w:t>
      </w:r>
      <w:r>
        <w:rPr>
          <w:spacing w:val="-7"/>
        </w:rPr>
        <w:t> </w:t>
      </w:r>
      <w:r>
        <w:rPr/>
        <w:t>tecnologías</w:t>
      </w:r>
      <w:r>
        <w:rPr>
          <w:spacing w:val="-12"/>
        </w:rPr>
        <w:t> </w:t>
      </w:r>
      <w:r>
        <w:rPr/>
        <w:t>de</w:t>
      </w:r>
      <w:r>
        <w:rPr>
          <w:spacing w:val="-6"/>
        </w:rPr>
        <w:t> </w:t>
      </w:r>
      <w:r>
        <w:rPr/>
        <w:t>la</w:t>
      </w:r>
      <w:r>
        <w:rPr>
          <w:spacing w:val="-7"/>
        </w:rPr>
        <w:t> </w:t>
      </w:r>
      <w:r>
        <w:rPr/>
        <w:t>información.</w:t>
      </w:r>
    </w:p>
    <w:p>
      <w:pPr>
        <w:spacing w:line="259" w:lineRule="auto" w:before="158"/>
        <w:ind w:left="1042" w:right="115" w:firstLine="0"/>
        <w:jc w:val="both"/>
        <w:rPr>
          <w:sz w:val="22"/>
        </w:rPr>
      </w:pPr>
      <w:r>
        <w:rPr>
          <w:sz w:val="22"/>
        </w:rPr>
        <w:t>En cuanto a las </w:t>
      </w:r>
      <w:r>
        <w:rPr>
          <w:b/>
          <w:sz w:val="22"/>
        </w:rPr>
        <w:t>fuentes de información</w:t>
      </w:r>
      <w:r>
        <w:rPr>
          <w:sz w:val="22"/>
        </w:rPr>
        <w:t>, también consideradas como </w:t>
      </w:r>
      <w:r>
        <w:rPr>
          <w:b/>
          <w:sz w:val="22"/>
        </w:rPr>
        <w:t>instrumentos</w:t>
      </w:r>
      <w:r>
        <w:rPr>
          <w:sz w:val="22"/>
        </w:rPr>
        <w:t>, se consideran dos tipos:</w:t>
      </w:r>
    </w:p>
    <w:p>
      <w:pPr>
        <w:pStyle w:val="ListParagraph"/>
        <w:numPr>
          <w:ilvl w:val="1"/>
          <w:numId w:val="3"/>
        </w:numPr>
        <w:tabs>
          <w:tab w:pos="1762" w:val="left" w:leader="none"/>
        </w:tabs>
        <w:spacing w:line="259" w:lineRule="auto" w:before="159" w:after="0"/>
        <w:ind w:left="1762" w:right="115" w:hanging="360"/>
        <w:jc w:val="both"/>
        <w:rPr>
          <w:sz w:val="22"/>
        </w:rPr>
      </w:pPr>
      <w:r>
        <w:rPr>
          <w:i/>
          <w:sz w:val="22"/>
        </w:rPr>
        <w:t>Documental: </w:t>
      </w:r>
      <w:r>
        <w:rPr>
          <w:sz w:val="22"/>
        </w:rPr>
        <w:t>Se consultaron diferentes metodologías y normas relacionadas con sistemas de gestión, aplicaciones automatizadas especializadas en la gestión, mejora continua, cumplimiento, gobernabilidad y</w:t>
      </w:r>
      <w:r>
        <w:rPr>
          <w:spacing w:val="-7"/>
          <w:sz w:val="22"/>
        </w:rPr>
        <w:t> </w:t>
      </w:r>
      <w:r>
        <w:rPr>
          <w:sz w:val="22"/>
        </w:rPr>
        <w:t>riesgos.</w:t>
      </w:r>
    </w:p>
    <w:p>
      <w:pPr>
        <w:pStyle w:val="ListParagraph"/>
        <w:numPr>
          <w:ilvl w:val="1"/>
          <w:numId w:val="3"/>
        </w:numPr>
        <w:tabs>
          <w:tab w:pos="1762" w:val="left" w:leader="none"/>
        </w:tabs>
        <w:spacing w:line="259" w:lineRule="auto" w:before="0" w:after="0"/>
        <w:ind w:left="1762" w:right="114" w:hanging="360"/>
        <w:jc w:val="both"/>
        <w:rPr>
          <w:sz w:val="22"/>
        </w:rPr>
      </w:pPr>
      <w:r>
        <w:rPr>
          <w:i/>
          <w:sz w:val="22"/>
        </w:rPr>
        <w:t>De campo: </w:t>
      </w:r>
      <w:r>
        <w:rPr>
          <w:sz w:val="22"/>
        </w:rPr>
        <w:t>Se consultaron diferentes estudios relacionados con las diversas problemáticas de organizaciones privadas y gubernamentales, primordialmente mexicanas, relacionadas con la gestión y mantenimiento de cumplimiento de las diferentes leyes normas y regulaciones en el sector de tecnologías de la información. Adicionalmente, se hizo un análisis de las diferentes aplicaciones existentes en mercado enfocadas a la gestión de cumplimiento.</w:t>
      </w:r>
    </w:p>
    <w:p>
      <w:pPr>
        <w:pStyle w:val="BodyText"/>
        <w:spacing w:before="159"/>
        <w:ind w:left="1042"/>
        <w:jc w:val="both"/>
      </w:pPr>
      <w:r>
        <w:rPr/>
        <w:t>El </w:t>
      </w:r>
      <w:r>
        <w:rPr>
          <w:b/>
        </w:rPr>
        <w:t>alcance </w:t>
      </w:r>
      <w:r>
        <w:rPr/>
        <w:t>de la investigación está enfocado a cuatro tipos:</w:t>
      </w:r>
    </w:p>
    <w:p>
      <w:pPr>
        <w:pStyle w:val="ListParagraph"/>
        <w:numPr>
          <w:ilvl w:val="0"/>
          <w:numId w:val="4"/>
        </w:numPr>
        <w:tabs>
          <w:tab w:pos="1762" w:val="left" w:leader="none"/>
        </w:tabs>
        <w:spacing w:line="259" w:lineRule="auto" w:before="182" w:after="0"/>
        <w:ind w:left="1762" w:right="115" w:hanging="466"/>
        <w:jc w:val="both"/>
        <w:rPr>
          <w:sz w:val="22"/>
        </w:rPr>
      </w:pPr>
      <w:r>
        <w:rPr>
          <w:i/>
          <w:sz w:val="22"/>
        </w:rPr>
        <w:t>Exploratorio: </w:t>
      </w:r>
      <w:r>
        <w:rPr>
          <w:sz w:val="22"/>
        </w:rPr>
        <w:t>Se buscaron las diferentes posibles causas que provocan la falta de cumplimiento constante y sus consecuencias, las cuales estuvieron basadas en los estudios y las experiencias de los auditores encargados de evaluar la</w:t>
      </w:r>
      <w:r>
        <w:rPr>
          <w:spacing w:val="-21"/>
          <w:sz w:val="22"/>
        </w:rPr>
        <w:t> </w:t>
      </w:r>
      <w:r>
        <w:rPr>
          <w:sz w:val="22"/>
        </w:rPr>
        <w:t>conformidad.</w:t>
      </w:r>
    </w:p>
    <w:p>
      <w:pPr>
        <w:pStyle w:val="ListParagraph"/>
        <w:numPr>
          <w:ilvl w:val="0"/>
          <w:numId w:val="4"/>
        </w:numPr>
        <w:tabs>
          <w:tab w:pos="1762" w:val="left" w:leader="none"/>
        </w:tabs>
        <w:spacing w:line="259" w:lineRule="auto" w:before="0" w:after="0"/>
        <w:ind w:left="1762" w:right="120" w:hanging="516"/>
        <w:jc w:val="both"/>
        <w:rPr>
          <w:sz w:val="22"/>
        </w:rPr>
      </w:pPr>
      <w:r>
        <w:rPr>
          <w:i/>
          <w:sz w:val="22"/>
        </w:rPr>
        <w:t>Descriptivo: </w:t>
      </w:r>
      <w:r>
        <w:rPr>
          <w:sz w:val="22"/>
        </w:rPr>
        <w:t>El diseño de la metodología propuesta para la educación de la herramienta automatizada para resolver la falta de cumplimiento describe las propiedades y características de cada una las</w:t>
      </w:r>
      <w:r>
        <w:rPr>
          <w:spacing w:val="-12"/>
          <w:sz w:val="22"/>
        </w:rPr>
        <w:t> </w:t>
      </w:r>
      <w:r>
        <w:rPr>
          <w:sz w:val="22"/>
        </w:rPr>
        <w:t>entidades.</w:t>
      </w:r>
    </w:p>
    <w:p>
      <w:pPr>
        <w:pStyle w:val="ListParagraph"/>
        <w:numPr>
          <w:ilvl w:val="0"/>
          <w:numId w:val="4"/>
        </w:numPr>
        <w:tabs>
          <w:tab w:pos="1762" w:val="left" w:leader="none"/>
        </w:tabs>
        <w:spacing w:line="259" w:lineRule="auto" w:before="0" w:after="0"/>
        <w:ind w:left="1762" w:right="119" w:hanging="567"/>
        <w:jc w:val="both"/>
        <w:rPr>
          <w:sz w:val="22"/>
        </w:rPr>
      </w:pPr>
      <w:r>
        <w:rPr>
          <w:i/>
          <w:sz w:val="22"/>
        </w:rPr>
        <w:t>Correlacional: </w:t>
      </w:r>
      <w:r>
        <w:rPr>
          <w:sz w:val="22"/>
        </w:rPr>
        <w:t>La metodología propuesta describe las diferentes relaciones entre las diferentes entidades y sus</w:t>
      </w:r>
      <w:r>
        <w:rPr>
          <w:spacing w:val="-6"/>
          <w:sz w:val="22"/>
        </w:rPr>
        <w:t> </w:t>
      </w:r>
      <w:r>
        <w:rPr>
          <w:sz w:val="22"/>
        </w:rPr>
        <w:t>variables.</w:t>
      </w:r>
    </w:p>
    <w:p>
      <w:pPr>
        <w:pStyle w:val="ListParagraph"/>
        <w:numPr>
          <w:ilvl w:val="0"/>
          <w:numId w:val="4"/>
        </w:numPr>
        <w:tabs>
          <w:tab w:pos="1762" w:val="left" w:leader="none"/>
        </w:tabs>
        <w:spacing w:line="259" w:lineRule="auto" w:before="1" w:after="0"/>
        <w:ind w:left="1762" w:right="120" w:hanging="567"/>
        <w:jc w:val="both"/>
        <w:rPr>
          <w:sz w:val="22"/>
        </w:rPr>
      </w:pPr>
      <w:r>
        <w:rPr>
          <w:i/>
          <w:sz w:val="22"/>
        </w:rPr>
        <w:t>Explicativo: </w:t>
      </w:r>
      <w:r>
        <w:rPr>
          <w:sz w:val="22"/>
        </w:rPr>
        <w:t>Este ensayo intenta resolver la problemática mediante la identificación de su causa</w:t>
      </w:r>
      <w:r>
        <w:rPr>
          <w:spacing w:val="-1"/>
          <w:sz w:val="22"/>
        </w:rPr>
        <w:t> </w:t>
      </w:r>
      <w:r>
        <w:rPr>
          <w:sz w:val="22"/>
        </w:rPr>
        <w:t>raíz.</w:t>
      </w:r>
    </w:p>
    <w:p>
      <w:pPr>
        <w:pStyle w:val="BodyText"/>
        <w:spacing w:line="259" w:lineRule="auto" w:before="158"/>
        <w:ind w:left="1042" w:right="115"/>
        <w:jc w:val="both"/>
      </w:pPr>
      <w:r>
        <w:rPr/>
        <w:t>El</w:t>
      </w:r>
      <w:r>
        <w:rPr>
          <w:spacing w:val="-2"/>
        </w:rPr>
        <w:t> </w:t>
      </w:r>
      <w:r>
        <w:rPr>
          <w:b/>
        </w:rPr>
        <w:t>universo</w:t>
      </w:r>
      <w:r>
        <w:rPr>
          <w:b/>
          <w:spacing w:val="-5"/>
        </w:rPr>
        <w:t> </w:t>
      </w:r>
      <w:r>
        <w:rPr>
          <w:b/>
        </w:rPr>
        <w:t>muestra</w:t>
      </w:r>
      <w:r>
        <w:rPr>
          <w:b/>
          <w:spacing w:val="-2"/>
        </w:rPr>
        <w:t> </w:t>
      </w:r>
      <w:r>
        <w:rPr/>
        <w:t>en</w:t>
      </w:r>
      <w:r>
        <w:rPr>
          <w:spacing w:val="-5"/>
        </w:rPr>
        <w:t> </w:t>
      </w:r>
      <w:r>
        <w:rPr/>
        <w:t>el</w:t>
      </w:r>
      <w:r>
        <w:rPr>
          <w:spacing w:val="-5"/>
        </w:rPr>
        <w:t> </w:t>
      </w:r>
      <w:r>
        <w:rPr/>
        <w:t>que</w:t>
      </w:r>
      <w:r>
        <w:rPr>
          <w:spacing w:val="-2"/>
        </w:rPr>
        <w:t> </w:t>
      </w:r>
      <w:r>
        <w:rPr/>
        <w:t>se</w:t>
      </w:r>
      <w:r>
        <w:rPr>
          <w:spacing w:val="-4"/>
        </w:rPr>
        <w:t> </w:t>
      </w:r>
      <w:r>
        <w:rPr/>
        <w:t>basó</w:t>
      </w:r>
      <w:r>
        <w:rPr>
          <w:spacing w:val="-3"/>
        </w:rPr>
        <w:t> </w:t>
      </w:r>
      <w:r>
        <w:rPr/>
        <w:t>este</w:t>
      </w:r>
      <w:r>
        <w:rPr>
          <w:spacing w:val="-4"/>
        </w:rPr>
        <w:t> </w:t>
      </w:r>
      <w:r>
        <w:rPr/>
        <w:t>ensayo</w:t>
      </w:r>
      <w:r>
        <w:rPr>
          <w:spacing w:val="-3"/>
        </w:rPr>
        <w:t> </w:t>
      </w:r>
      <w:r>
        <w:rPr/>
        <w:t>es</w:t>
      </w:r>
      <w:r>
        <w:rPr>
          <w:spacing w:val="-4"/>
        </w:rPr>
        <w:t> </w:t>
      </w:r>
      <w:r>
        <w:rPr/>
        <w:t>el</w:t>
      </w:r>
      <w:r>
        <w:rPr>
          <w:spacing w:val="-2"/>
        </w:rPr>
        <w:t> </w:t>
      </w:r>
      <w:r>
        <w:rPr/>
        <w:t>sector</w:t>
      </w:r>
      <w:r>
        <w:rPr>
          <w:spacing w:val="-5"/>
        </w:rPr>
        <w:t> </w:t>
      </w:r>
      <w:r>
        <w:rPr/>
        <w:t>de</w:t>
      </w:r>
      <w:r>
        <w:rPr>
          <w:spacing w:val="-4"/>
        </w:rPr>
        <w:t> </w:t>
      </w:r>
      <w:r>
        <w:rPr/>
        <w:t>tecnologías</w:t>
      </w:r>
      <w:r>
        <w:rPr>
          <w:spacing w:val="-3"/>
        </w:rPr>
        <w:t> </w:t>
      </w:r>
      <w:r>
        <w:rPr/>
        <w:t>de</w:t>
      </w:r>
      <w:r>
        <w:rPr>
          <w:spacing w:val="-4"/>
        </w:rPr>
        <w:t> </w:t>
      </w:r>
      <w:r>
        <w:rPr/>
        <w:t>la</w:t>
      </w:r>
      <w:r>
        <w:rPr>
          <w:spacing w:val="-2"/>
        </w:rPr>
        <w:t> </w:t>
      </w:r>
      <w:r>
        <w:rPr/>
        <w:t>información</w:t>
      </w:r>
      <w:r>
        <w:rPr>
          <w:spacing w:val="-3"/>
        </w:rPr>
        <w:t> </w:t>
      </w:r>
      <w:r>
        <w:rPr/>
        <w:t>del mercado</w:t>
      </w:r>
      <w:r>
        <w:rPr>
          <w:spacing w:val="-5"/>
        </w:rPr>
        <w:t> </w:t>
      </w:r>
      <w:r>
        <w:rPr/>
        <w:t>mexicano,</w:t>
      </w:r>
      <w:r>
        <w:rPr>
          <w:spacing w:val="-4"/>
        </w:rPr>
        <w:t> </w:t>
      </w:r>
      <w:r>
        <w:rPr/>
        <w:t>aunque</w:t>
      </w:r>
      <w:r>
        <w:rPr>
          <w:spacing w:val="-4"/>
        </w:rPr>
        <w:t> </w:t>
      </w:r>
      <w:r>
        <w:rPr/>
        <w:t>para</w:t>
      </w:r>
      <w:r>
        <w:rPr>
          <w:spacing w:val="-5"/>
        </w:rPr>
        <w:t> </w:t>
      </w:r>
      <w:r>
        <w:rPr/>
        <w:t>la</w:t>
      </w:r>
      <w:r>
        <w:rPr>
          <w:spacing w:val="-5"/>
        </w:rPr>
        <w:t> </w:t>
      </w:r>
      <w:r>
        <w:rPr/>
        <w:t>investigación</w:t>
      </w:r>
      <w:r>
        <w:rPr>
          <w:spacing w:val="-5"/>
        </w:rPr>
        <w:t> </w:t>
      </w:r>
      <w:r>
        <w:rPr/>
        <w:t>de</w:t>
      </w:r>
      <w:r>
        <w:rPr>
          <w:spacing w:val="-4"/>
        </w:rPr>
        <w:t> </w:t>
      </w:r>
      <w:r>
        <w:rPr/>
        <w:t>las</w:t>
      </w:r>
      <w:r>
        <w:rPr>
          <w:spacing w:val="-4"/>
        </w:rPr>
        <w:t> </w:t>
      </w:r>
      <w:r>
        <w:rPr/>
        <w:t>posibles</w:t>
      </w:r>
      <w:r>
        <w:rPr>
          <w:spacing w:val="-4"/>
        </w:rPr>
        <w:t> </w:t>
      </w:r>
      <w:r>
        <w:rPr/>
        <w:t>soluciones</w:t>
      </w:r>
      <w:r>
        <w:rPr>
          <w:spacing w:val="-4"/>
        </w:rPr>
        <w:t> </w:t>
      </w:r>
      <w:r>
        <w:rPr/>
        <w:t>se</w:t>
      </w:r>
      <w:r>
        <w:rPr>
          <w:spacing w:val="-6"/>
        </w:rPr>
        <w:t> </w:t>
      </w:r>
      <w:r>
        <w:rPr/>
        <w:t>consultaron</w:t>
      </w:r>
      <w:r>
        <w:rPr>
          <w:spacing w:val="-5"/>
        </w:rPr>
        <w:t> </w:t>
      </w:r>
      <w:r>
        <w:rPr/>
        <w:t>estudios internacionales. La selección de las variables de estudio está enfocada</w:t>
      </w:r>
      <w:r>
        <w:rPr>
          <w:spacing w:val="-19"/>
        </w:rPr>
        <w:t> </w:t>
      </w:r>
      <w:r>
        <w:rPr/>
        <w:t>en:</w:t>
      </w:r>
    </w:p>
    <w:p>
      <w:pPr>
        <w:pStyle w:val="ListParagraph"/>
        <w:numPr>
          <w:ilvl w:val="1"/>
          <w:numId w:val="4"/>
        </w:numPr>
        <w:tabs>
          <w:tab w:pos="1762" w:val="left" w:leader="none"/>
        </w:tabs>
        <w:spacing w:line="240" w:lineRule="auto" w:before="158" w:after="0"/>
        <w:ind w:left="1762" w:right="0" w:hanging="360"/>
        <w:jc w:val="left"/>
        <w:rPr>
          <w:sz w:val="22"/>
        </w:rPr>
      </w:pPr>
      <w:r>
        <w:rPr>
          <w:sz w:val="22"/>
        </w:rPr>
        <w:t>La estructura de cumplimiento</w:t>
      </w:r>
      <w:r>
        <w:rPr>
          <w:spacing w:val="-6"/>
          <w:sz w:val="22"/>
        </w:rPr>
        <w:t> </w:t>
      </w:r>
      <w:r>
        <w:rPr>
          <w:sz w:val="22"/>
        </w:rPr>
        <w:t>propuesta.</w:t>
      </w:r>
    </w:p>
    <w:p>
      <w:pPr>
        <w:pStyle w:val="ListParagraph"/>
        <w:numPr>
          <w:ilvl w:val="1"/>
          <w:numId w:val="4"/>
        </w:numPr>
        <w:tabs>
          <w:tab w:pos="1762" w:val="left" w:leader="none"/>
        </w:tabs>
        <w:spacing w:line="240" w:lineRule="auto" w:before="0" w:after="0"/>
        <w:ind w:left="1762" w:right="115" w:hanging="360"/>
        <w:jc w:val="both"/>
        <w:rPr>
          <w:sz w:val="22"/>
        </w:rPr>
      </w:pPr>
      <w:r>
        <w:rPr>
          <w:sz w:val="22"/>
        </w:rPr>
        <w:t>La identificación de los elementos que ayuden a mantener este cumplimiento y su relación con la estructura de</w:t>
      </w:r>
      <w:r>
        <w:rPr>
          <w:spacing w:val="-6"/>
          <w:sz w:val="22"/>
        </w:rPr>
        <w:t> </w:t>
      </w:r>
      <w:r>
        <w:rPr>
          <w:sz w:val="22"/>
        </w:rPr>
        <w:t>cumplimiento.</w:t>
      </w:r>
    </w:p>
    <w:p>
      <w:pPr>
        <w:pStyle w:val="ListParagraph"/>
        <w:numPr>
          <w:ilvl w:val="1"/>
          <w:numId w:val="4"/>
        </w:numPr>
        <w:tabs>
          <w:tab w:pos="1762" w:val="left" w:leader="none"/>
        </w:tabs>
        <w:spacing w:line="240" w:lineRule="auto" w:before="0" w:after="0"/>
        <w:ind w:left="1762" w:right="0" w:hanging="360"/>
        <w:jc w:val="left"/>
        <w:rPr>
          <w:sz w:val="22"/>
        </w:rPr>
      </w:pPr>
      <w:r>
        <w:rPr>
          <w:sz w:val="22"/>
        </w:rPr>
        <w:t>La automatización de estos elementos por medio de una herramienta</w:t>
      </w:r>
      <w:r>
        <w:rPr>
          <w:spacing w:val="-22"/>
          <w:sz w:val="22"/>
        </w:rPr>
        <w:t> </w:t>
      </w:r>
      <w:r>
        <w:rPr>
          <w:sz w:val="22"/>
        </w:rPr>
        <w:t>tecnológica.</w:t>
      </w:r>
    </w:p>
    <w:p>
      <w:pPr>
        <w:spacing w:after="0" w:line="240" w:lineRule="auto"/>
        <w:jc w:val="left"/>
        <w:rPr>
          <w:sz w:val="22"/>
        </w:rPr>
        <w:sectPr>
          <w:footerReference w:type="default" r:id="rId49"/>
          <w:pgSz w:w="12240" w:h="15840"/>
          <w:pgMar w:footer="1634" w:header="0" w:top="1400" w:bottom="1820" w:left="660" w:right="1580"/>
        </w:sectPr>
      </w:pPr>
    </w:p>
    <w:p>
      <w:pPr>
        <w:pStyle w:val="Heading4"/>
        <w:spacing w:before="38"/>
        <w:rPr>
          <w:b w:val="0"/>
        </w:rPr>
      </w:pPr>
      <w:r>
        <w:rPr>
          <w:b w:val="0"/>
        </w:rPr>
        <w:t>Hipótesis de trabajo</w:t>
      </w:r>
    </w:p>
    <w:p>
      <w:pPr>
        <w:pStyle w:val="BodyText"/>
        <w:spacing w:before="9"/>
        <w:rPr>
          <w:rFonts w:ascii="Calibri Light"/>
          <w:b w:val="0"/>
          <w:sz w:val="21"/>
        </w:rPr>
      </w:pPr>
    </w:p>
    <w:p>
      <w:pPr>
        <w:pStyle w:val="BodyText"/>
        <w:ind w:left="102" w:right="113"/>
        <w:jc w:val="both"/>
      </w:pPr>
      <w:r>
        <w:rPr>
          <w:b/>
        </w:rPr>
        <w:t>H1: </w:t>
      </w:r>
      <w:r>
        <w:rPr/>
        <w:t>Si se automatizan los procesos de las organizaciones y los requisitos de cumplimiento, se incrementará el nivel de control de los mismos.</w:t>
      </w:r>
    </w:p>
    <w:p>
      <w:pPr>
        <w:pStyle w:val="BodyText"/>
        <w:spacing w:line="237" w:lineRule="auto" w:before="2"/>
        <w:ind w:left="102" w:right="116"/>
        <w:jc w:val="both"/>
      </w:pPr>
      <w:r>
        <w:rPr>
          <w:b/>
        </w:rPr>
        <w:t>H2: </w:t>
      </w:r>
      <w:r>
        <w:rPr/>
        <w:t>Si se incrementa el nivel de control de los procesos y se relaciona con los requisitos de cumplimiento, se aumentará su nivel de cumplimiento.</w:t>
      </w:r>
    </w:p>
    <w:p>
      <w:pPr>
        <w:pStyle w:val="BodyText"/>
        <w:spacing w:before="1"/>
        <w:ind w:left="102" w:right="115"/>
        <w:jc w:val="both"/>
      </w:pPr>
      <w:r>
        <w:rPr>
          <w:b/>
        </w:rPr>
        <w:t>H3:</w:t>
      </w:r>
      <w:r>
        <w:rPr>
          <w:b/>
          <w:spacing w:val="-10"/>
        </w:rPr>
        <w:t> </w:t>
      </w:r>
      <w:r>
        <w:rPr/>
        <w:t>Cuanto</w:t>
      </w:r>
      <w:r>
        <w:rPr>
          <w:spacing w:val="-10"/>
        </w:rPr>
        <w:t> </w:t>
      </w:r>
      <w:r>
        <w:rPr/>
        <w:t>mayor</w:t>
      </w:r>
      <w:r>
        <w:rPr>
          <w:spacing w:val="-12"/>
        </w:rPr>
        <w:t> </w:t>
      </w:r>
      <w:r>
        <w:rPr/>
        <w:t>sea</w:t>
      </w:r>
      <w:r>
        <w:rPr>
          <w:spacing w:val="-11"/>
        </w:rPr>
        <w:t> </w:t>
      </w:r>
      <w:r>
        <w:rPr/>
        <w:t>el</w:t>
      </w:r>
      <w:r>
        <w:rPr>
          <w:spacing w:val="-11"/>
        </w:rPr>
        <w:t> </w:t>
      </w:r>
      <w:r>
        <w:rPr/>
        <w:t>nivel</w:t>
      </w:r>
      <w:r>
        <w:rPr>
          <w:spacing w:val="-9"/>
        </w:rPr>
        <w:t> </w:t>
      </w:r>
      <w:r>
        <w:rPr/>
        <w:t>de</w:t>
      </w:r>
      <w:r>
        <w:rPr>
          <w:spacing w:val="-8"/>
        </w:rPr>
        <w:t> </w:t>
      </w:r>
      <w:r>
        <w:rPr/>
        <w:t>cumplimiento</w:t>
      </w:r>
      <w:r>
        <w:rPr>
          <w:spacing w:val="-8"/>
        </w:rPr>
        <w:t> </w:t>
      </w:r>
      <w:r>
        <w:rPr/>
        <w:t>de</w:t>
      </w:r>
      <w:r>
        <w:rPr>
          <w:spacing w:val="-11"/>
        </w:rPr>
        <w:t> </w:t>
      </w:r>
      <w:r>
        <w:rPr/>
        <w:t>las</w:t>
      </w:r>
      <w:r>
        <w:rPr>
          <w:spacing w:val="-12"/>
        </w:rPr>
        <w:t> </w:t>
      </w:r>
      <w:r>
        <w:rPr/>
        <w:t>organizaciones</w:t>
      </w:r>
      <w:r>
        <w:rPr>
          <w:spacing w:val="-11"/>
        </w:rPr>
        <w:t> </w:t>
      </w:r>
      <w:r>
        <w:rPr/>
        <w:t>mexicanas,</w:t>
      </w:r>
      <w:r>
        <w:rPr>
          <w:spacing w:val="-12"/>
        </w:rPr>
        <w:t> </w:t>
      </w:r>
      <w:r>
        <w:rPr/>
        <w:t>mayor</w:t>
      </w:r>
      <w:r>
        <w:rPr>
          <w:spacing w:val="-12"/>
        </w:rPr>
        <w:t> </w:t>
      </w:r>
      <w:r>
        <w:rPr/>
        <w:t>será</w:t>
      </w:r>
      <w:r>
        <w:rPr>
          <w:spacing w:val="-11"/>
        </w:rPr>
        <w:t> </w:t>
      </w:r>
      <w:r>
        <w:rPr/>
        <w:t>el</w:t>
      </w:r>
      <w:r>
        <w:rPr>
          <w:spacing w:val="-9"/>
        </w:rPr>
        <w:t> </w:t>
      </w:r>
      <w:r>
        <w:rPr/>
        <w:t>nivel de competitividad y demanda de los servicios o productos que ofrecen, elevando la calidad de los mismos.</w:t>
      </w:r>
    </w:p>
    <w:p>
      <w:pPr>
        <w:pStyle w:val="BodyText"/>
      </w:pPr>
    </w:p>
    <w:p>
      <w:pPr>
        <w:pStyle w:val="Heading5"/>
      </w:pPr>
      <w:r>
        <w:rPr/>
        <w:t>Características con las que debe contar el “Sistema de cumplimiento múltiple”</w:t>
      </w:r>
    </w:p>
    <w:p>
      <w:pPr>
        <w:pStyle w:val="ListParagraph"/>
        <w:numPr>
          <w:ilvl w:val="1"/>
          <w:numId w:val="2"/>
        </w:numPr>
        <w:tabs>
          <w:tab w:pos="821" w:val="left" w:leader="none"/>
          <w:tab w:pos="822" w:val="left" w:leader="none"/>
        </w:tabs>
        <w:spacing w:line="240" w:lineRule="auto" w:before="1" w:after="0"/>
        <w:ind w:left="822" w:right="0" w:hanging="360"/>
        <w:jc w:val="left"/>
        <w:rPr>
          <w:sz w:val="22"/>
        </w:rPr>
      </w:pPr>
      <w:r>
        <w:rPr>
          <w:sz w:val="22"/>
        </w:rPr>
        <w:t>Flexibilidad para presentar la</w:t>
      </w:r>
      <w:r>
        <w:rPr>
          <w:spacing w:val="-19"/>
          <w:sz w:val="22"/>
        </w:rPr>
        <w:t> </w:t>
      </w:r>
      <w:r>
        <w:rPr>
          <w:sz w:val="22"/>
        </w:rPr>
        <w:t>información</w:t>
      </w:r>
    </w:p>
    <w:p>
      <w:pPr>
        <w:pStyle w:val="ListParagraph"/>
        <w:numPr>
          <w:ilvl w:val="1"/>
          <w:numId w:val="2"/>
        </w:numPr>
        <w:tabs>
          <w:tab w:pos="821" w:val="left" w:leader="none"/>
          <w:tab w:pos="822" w:val="left" w:leader="none"/>
        </w:tabs>
        <w:spacing w:line="240" w:lineRule="auto" w:before="22" w:after="0"/>
        <w:ind w:left="822" w:right="0" w:hanging="360"/>
        <w:jc w:val="left"/>
        <w:rPr>
          <w:sz w:val="22"/>
        </w:rPr>
      </w:pPr>
      <w:r>
        <w:rPr>
          <w:sz w:val="22"/>
        </w:rPr>
        <w:t>Facilidad de uso para la captura de</w:t>
      </w:r>
      <w:r>
        <w:rPr>
          <w:spacing w:val="-11"/>
          <w:sz w:val="22"/>
        </w:rPr>
        <w:t> </w:t>
      </w:r>
      <w:r>
        <w:rPr>
          <w:sz w:val="22"/>
        </w:rPr>
        <w:t>información</w:t>
      </w:r>
    </w:p>
    <w:p>
      <w:pPr>
        <w:pStyle w:val="ListParagraph"/>
        <w:numPr>
          <w:ilvl w:val="1"/>
          <w:numId w:val="2"/>
        </w:numPr>
        <w:tabs>
          <w:tab w:pos="821" w:val="left" w:leader="none"/>
          <w:tab w:pos="822" w:val="left" w:leader="none"/>
        </w:tabs>
        <w:spacing w:line="259" w:lineRule="auto" w:before="19" w:after="0"/>
        <w:ind w:left="822" w:right="116" w:hanging="360"/>
        <w:jc w:val="left"/>
        <w:rPr>
          <w:sz w:val="22"/>
        </w:rPr>
      </w:pPr>
      <w:r>
        <w:rPr>
          <w:sz w:val="22"/>
        </w:rPr>
        <w:t>Escalabilidad para crecer con los requerimientos de la organización y complejidad de esquemas de</w:t>
      </w:r>
      <w:r>
        <w:rPr>
          <w:spacing w:val="-6"/>
          <w:sz w:val="22"/>
        </w:rPr>
        <w:t> </w:t>
      </w:r>
      <w:r>
        <w:rPr>
          <w:sz w:val="22"/>
        </w:rPr>
        <w:t>cumplimiento</w:t>
      </w:r>
    </w:p>
    <w:p>
      <w:pPr>
        <w:pStyle w:val="ListParagraph"/>
        <w:numPr>
          <w:ilvl w:val="1"/>
          <w:numId w:val="2"/>
        </w:numPr>
        <w:tabs>
          <w:tab w:pos="821" w:val="left" w:leader="none"/>
          <w:tab w:pos="822" w:val="left" w:leader="none"/>
        </w:tabs>
        <w:spacing w:line="240" w:lineRule="auto" w:before="0" w:after="0"/>
        <w:ind w:left="822" w:right="0" w:hanging="360"/>
        <w:jc w:val="left"/>
        <w:rPr>
          <w:sz w:val="22"/>
        </w:rPr>
      </w:pPr>
      <w:r>
        <w:rPr>
          <w:sz w:val="22"/>
        </w:rPr>
        <w:t>Capacidad de administrar relaciones de un nodo a muchos otros</w:t>
      </w:r>
      <w:r>
        <w:rPr>
          <w:spacing w:val="-18"/>
          <w:sz w:val="22"/>
        </w:rPr>
        <w:t> </w:t>
      </w:r>
      <w:r>
        <w:rPr>
          <w:sz w:val="22"/>
        </w:rPr>
        <w:t>nodos</w:t>
      </w:r>
    </w:p>
    <w:p>
      <w:pPr>
        <w:pStyle w:val="BodyText"/>
        <w:rPr>
          <w:sz w:val="24"/>
        </w:rPr>
      </w:pPr>
    </w:p>
    <w:p>
      <w:pPr>
        <w:pStyle w:val="Heading4"/>
        <w:spacing w:before="158"/>
        <w:rPr>
          <w:b w:val="0"/>
        </w:rPr>
      </w:pPr>
      <w:r>
        <w:rPr>
          <w:b w:val="0"/>
        </w:rPr>
        <w:t>Técnicas de análisis y procesamiento de la información</w:t>
      </w:r>
    </w:p>
    <w:p>
      <w:pPr>
        <w:pStyle w:val="BodyText"/>
        <w:spacing w:before="9"/>
        <w:rPr>
          <w:rFonts w:ascii="Calibri Light"/>
          <w:b w:val="0"/>
          <w:sz w:val="21"/>
        </w:rPr>
      </w:pPr>
    </w:p>
    <w:p>
      <w:pPr>
        <w:pStyle w:val="BodyText"/>
        <w:ind w:left="102" w:right="114"/>
        <w:jc w:val="both"/>
      </w:pPr>
      <w:r>
        <w:rPr/>
        <w:t>Uno de los problemas esenciales de la informática es la representación de la información. En un principio se pensó que podía diferenciarse netamente entre información y conocimiento, aquélla como el soporte material para almacenar éste (Shannon, 1949) y se dedicó al estudio de la información en el sentido puramente ingenieril del término; pero la dicotomía antes apuntada — útil desde el punto de vista metodológico y técnico— a veces se ha tornado con un sentido más ontológico,</w:t>
      </w:r>
      <w:r>
        <w:rPr>
          <w:spacing w:val="-6"/>
        </w:rPr>
        <w:t> </w:t>
      </w:r>
      <w:r>
        <w:rPr/>
        <w:t>conduciendo</w:t>
      </w:r>
      <w:r>
        <w:rPr>
          <w:spacing w:val="-3"/>
        </w:rPr>
        <w:t> </w:t>
      </w:r>
      <w:r>
        <w:rPr/>
        <w:t>al</w:t>
      </w:r>
      <w:r>
        <w:rPr>
          <w:spacing w:val="-7"/>
        </w:rPr>
        <w:t> </w:t>
      </w:r>
      <w:r>
        <w:rPr/>
        <w:t>error</w:t>
      </w:r>
      <w:r>
        <w:rPr>
          <w:spacing w:val="-4"/>
        </w:rPr>
        <w:t> </w:t>
      </w:r>
      <w:r>
        <w:rPr/>
        <w:t>de</w:t>
      </w:r>
      <w:r>
        <w:rPr>
          <w:spacing w:val="-6"/>
        </w:rPr>
        <w:t> </w:t>
      </w:r>
      <w:r>
        <w:rPr/>
        <w:t>que</w:t>
      </w:r>
      <w:r>
        <w:rPr>
          <w:spacing w:val="-4"/>
        </w:rPr>
        <w:t> </w:t>
      </w:r>
      <w:r>
        <w:rPr/>
        <w:t>cada</w:t>
      </w:r>
      <w:r>
        <w:rPr>
          <w:spacing w:val="-7"/>
        </w:rPr>
        <w:t> </w:t>
      </w:r>
      <w:r>
        <w:rPr/>
        <w:t>uno</w:t>
      </w:r>
      <w:r>
        <w:rPr>
          <w:spacing w:val="-3"/>
        </w:rPr>
        <w:t> </w:t>
      </w:r>
      <w:r>
        <w:rPr/>
        <w:t>de</w:t>
      </w:r>
      <w:r>
        <w:rPr>
          <w:spacing w:val="-4"/>
        </w:rPr>
        <w:t> </w:t>
      </w:r>
      <w:r>
        <w:rPr/>
        <w:t>los</w:t>
      </w:r>
      <w:r>
        <w:rPr>
          <w:spacing w:val="-3"/>
        </w:rPr>
        <w:t> </w:t>
      </w:r>
      <w:r>
        <w:rPr/>
        <w:t>términos</w:t>
      </w:r>
      <w:r>
        <w:rPr>
          <w:spacing w:val="-6"/>
        </w:rPr>
        <w:t> </w:t>
      </w:r>
      <w:r>
        <w:rPr/>
        <w:t>de</w:t>
      </w:r>
      <w:r>
        <w:rPr>
          <w:spacing w:val="-4"/>
        </w:rPr>
        <w:t> </w:t>
      </w:r>
      <w:r>
        <w:rPr/>
        <w:t>dicho</w:t>
      </w:r>
      <w:r>
        <w:rPr>
          <w:spacing w:val="-3"/>
        </w:rPr>
        <w:t> </w:t>
      </w:r>
      <w:r>
        <w:rPr/>
        <w:t>binomio</w:t>
      </w:r>
      <w:r>
        <w:rPr>
          <w:spacing w:val="-6"/>
        </w:rPr>
        <w:t> </w:t>
      </w:r>
      <w:r>
        <w:rPr/>
        <w:t>pudieran</w:t>
      </w:r>
      <w:r>
        <w:rPr>
          <w:spacing w:val="-5"/>
        </w:rPr>
        <w:t> </w:t>
      </w:r>
      <w:r>
        <w:rPr/>
        <w:t>tener existencia</w:t>
      </w:r>
      <w:r>
        <w:rPr>
          <w:spacing w:val="-3"/>
        </w:rPr>
        <w:t> </w:t>
      </w:r>
      <w:r>
        <w:rPr/>
        <w:t>independiente.</w:t>
      </w:r>
    </w:p>
    <w:p>
      <w:pPr>
        <w:pStyle w:val="BodyText"/>
      </w:pPr>
    </w:p>
    <w:p>
      <w:pPr>
        <w:pStyle w:val="BodyText"/>
        <w:ind w:left="102" w:right="113"/>
        <w:jc w:val="both"/>
      </w:pPr>
      <w:r>
        <w:rPr/>
        <w:t>En particular, en los sistemas informáticos se han distinguido siempre dos tipos de información: programas y datos (Dahl, 1972) (Imperio, 1965) (Knuth, 1968); pero el conocimiento que en ellos subyace</w:t>
      </w:r>
      <w:r>
        <w:rPr>
          <w:spacing w:val="-6"/>
        </w:rPr>
        <w:t> </w:t>
      </w:r>
      <w:r>
        <w:rPr/>
        <w:t>se</w:t>
      </w:r>
      <w:r>
        <w:rPr>
          <w:spacing w:val="-6"/>
        </w:rPr>
        <w:t> </w:t>
      </w:r>
      <w:r>
        <w:rPr/>
        <w:t>ha</w:t>
      </w:r>
      <w:r>
        <w:rPr>
          <w:spacing w:val="-7"/>
        </w:rPr>
        <w:t> </w:t>
      </w:r>
      <w:r>
        <w:rPr/>
        <w:t>considerado</w:t>
      </w:r>
      <w:r>
        <w:rPr>
          <w:spacing w:val="-7"/>
        </w:rPr>
        <w:t> </w:t>
      </w:r>
      <w:r>
        <w:rPr/>
        <w:t>implícito.</w:t>
      </w:r>
      <w:r>
        <w:rPr>
          <w:spacing w:val="-7"/>
        </w:rPr>
        <w:t> </w:t>
      </w:r>
      <w:r>
        <w:rPr/>
        <w:t>El</w:t>
      </w:r>
      <w:r>
        <w:rPr>
          <w:spacing w:val="-7"/>
        </w:rPr>
        <w:t> </w:t>
      </w:r>
      <w:r>
        <w:rPr/>
        <w:t>programa</w:t>
      </w:r>
      <w:r>
        <w:rPr>
          <w:spacing w:val="-8"/>
        </w:rPr>
        <w:t> </w:t>
      </w:r>
      <w:r>
        <w:rPr/>
        <w:t>expresa</w:t>
      </w:r>
      <w:r>
        <w:rPr>
          <w:spacing w:val="-7"/>
        </w:rPr>
        <w:t> </w:t>
      </w:r>
      <w:r>
        <w:rPr/>
        <w:t>un</w:t>
      </w:r>
      <w:r>
        <w:rPr>
          <w:spacing w:val="-7"/>
        </w:rPr>
        <w:t> </w:t>
      </w:r>
      <w:r>
        <w:rPr/>
        <w:t>algoritmo</w:t>
      </w:r>
      <w:r>
        <w:rPr>
          <w:spacing w:val="-7"/>
        </w:rPr>
        <w:t> </w:t>
      </w:r>
      <w:r>
        <w:rPr/>
        <w:t>y</w:t>
      </w:r>
      <w:r>
        <w:rPr>
          <w:spacing w:val="-6"/>
        </w:rPr>
        <w:t> </w:t>
      </w:r>
      <w:r>
        <w:rPr/>
        <w:t>a</w:t>
      </w:r>
      <w:r>
        <w:rPr>
          <w:spacing w:val="-7"/>
        </w:rPr>
        <w:t> </w:t>
      </w:r>
      <w:r>
        <w:rPr/>
        <w:t>él</w:t>
      </w:r>
      <w:r>
        <w:rPr>
          <w:spacing w:val="-8"/>
        </w:rPr>
        <w:t> </w:t>
      </w:r>
      <w:r>
        <w:rPr/>
        <w:t>se</w:t>
      </w:r>
      <w:r>
        <w:rPr>
          <w:spacing w:val="-6"/>
        </w:rPr>
        <w:t> </w:t>
      </w:r>
      <w:r>
        <w:rPr/>
        <w:t>prestaba</w:t>
      </w:r>
      <w:r>
        <w:rPr>
          <w:spacing w:val="-7"/>
        </w:rPr>
        <w:t> </w:t>
      </w:r>
      <w:r>
        <w:rPr/>
        <w:t>la</w:t>
      </w:r>
      <w:r>
        <w:rPr>
          <w:spacing w:val="-8"/>
        </w:rPr>
        <w:t> </w:t>
      </w:r>
      <w:r>
        <w:rPr/>
        <w:t>máxima atención, debido, en general, a su complejidad frente a la relativa sencillez de los datos sobre los que</w:t>
      </w:r>
      <w:r>
        <w:rPr>
          <w:spacing w:val="-3"/>
        </w:rPr>
        <w:t> </w:t>
      </w:r>
      <w:r>
        <w:rPr/>
        <w:t>actuaba,</w:t>
      </w:r>
      <w:r>
        <w:rPr>
          <w:spacing w:val="-3"/>
        </w:rPr>
        <w:t> </w:t>
      </w:r>
      <w:r>
        <w:rPr/>
        <w:t>cuya</w:t>
      </w:r>
      <w:r>
        <w:rPr>
          <w:spacing w:val="-6"/>
        </w:rPr>
        <w:t> </w:t>
      </w:r>
      <w:r>
        <w:rPr/>
        <w:t>organización</w:t>
      </w:r>
      <w:r>
        <w:rPr>
          <w:spacing w:val="-3"/>
        </w:rPr>
        <w:t> </w:t>
      </w:r>
      <w:r>
        <w:rPr/>
        <w:t>estaba</w:t>
      </w:r>
      <w:r>
        <w:rPr>
          <w:spacing w:val="-3"/>
        </w:rPr>
        <w:t> </w:t>
      </w:r>
      <w:r>
        <w:rPr/>
        <w:t>establecida</w:t>
      </w:r>
      <w:r>
        <w:rPr>
          <w:spacing w:val="-3"/>
        </w:rPr>
        <w:t> </w:t>
      </w:r>
      <w:r>
        <w:rPr/>
        <w:t>en</w:t>
      </w:r>
      <w:r>
        <w:rPr>
          <w:spacing w:val="-6"/>
        </w:rPr>
        <w:t> </w:t>
      </w:r>
      <w:r>
        <w:rPr/>
        <w:t>el</w:t>
      </w:r>
      <w:r>
        <w:rPr>
          <w:spacing w:val="-3"/>
        </w:rPr>
        <w:t> </w:t>
      </w:r>
      <w:r>
        <w:rPr/>
        <w:t>interior</w:t>
      </w:r>
      <w:r>
        <w:rPr>
          <w:spacing w:val="-3"/>
        </w:rPr>
        <w:t> </w:t>
      </w:r>
      <w:r>
        <w:rPr/>
        <w:t>del</w:t>
      </w:r>
      <w:r>
        <w:rPr>
          <w:spacing w:val="-3"/>
        </w:rPr>
        <w:t> </w:t>
      </w:r>
      <w:r>
        <w:rPr/>
        <w:t>programa.</w:t>
      </w:r>
      <w:r>
        <w:rPr>
          <w:spacing w:val="-4"/>
        </w:rPr>
        <w:t> </w:t>
      </w:r>
      <w:r>
        <w:rPr/>
        <w:t>Cuando</w:t>
      </w:r>
      <w:r>
        <w:rPr>
          <w:spacing w:val="-2"/>
        </w:rPr>
        <w:t> </w:t>
      </w:r>
      <w:r>
        <w:rPr/>
        <w:t>se</w:t>
      </w:r>
      <w:r>
        <w:rPr>
          <w:spacing w:val="-1"/>
        </w:rPr>
        <w:t> </w:t>
      </w:r>
      <w:r>
        <w:rPr/>
        <w:t>presentó la situación de que un mismo conjunto de datos debía ser usado por varios programas distintos, aquellos</w:t>
      </w:r>
      <w:r>
        <w:rPr>
          <w:spacing w:val="-6"/>
        </w:rPr>
        <w:t> </w:t>
      </w:r>
      <w:r>
        <w:rPr/>
        <w:t>debían</w:t>
      </w:r>
      <w:r>
        <w:rPr>
          <w:spacing w:val="-6"/>
        </w:rPr>
        <w:t> </w:t>
      </w:r>
      <w:r>
        <w:rPr/>
        <w:t>organizarse</w:t>
      </w:r>
      <w:r>
        <w:rPr>
          <w:spacing w:val="-5"/>
        </w:rPr>
        <w:t> </w:t>
      </w:r>
      <w:r>
        <w:rPr/>
        <w:t>de</w:t>
      </w:r>
      <w:r>
        <w:rPr>
          <w:spacing w:val="-5"/>
        </w:rPr>
        <w:t> </w:t>
      </w:r>
      <w:r>
        <w:rPr/>
        <w:t>tal</w:t>
      </w:r>
      <w:r>
        <w:rPr>
          <w:spacing w:val="-6"/>
        </w:rPr>
        <w:t> </w:t>
      </w:r>
      <w:r>
        <w:rPr/>
        <w:t>manera</w:t>
      </w:r>
      <w:r>
        <w:rPr>
          <w:spacing w:val="-6"/>
        </w:rPr>
        <w:t> </w:t>
      </w:r>
      <w:r>
        <w:rPr/>
        <w:t>que</w:t>
      </w:r>
      <w:r>
        <w:rPr>
          <w:spacing w:val="-5"/>
        </w:rPr>
        <w:t> </w:t>
      </w:r>
      <w:r>
        <w:rPr/>
        <w:t>pudieran</w:t>
      </w:r>
      <w:r>
        <w:rPr>
          <w:spacing w:val="-7"/>
        </w:rPr>
        <w:t> </w:t>
      </w:r>
      <w:r>
        <w:rPr/>
        <w:t>ser</w:t>
      </w:r>
      <w:r>
        <w:rPr>
          <w:spacing w:val="-5"/>
        </w:rPr>
        <w:t> </w:t>
      </w:r>
      <w:r>
        <w:rPr/>
        <w:t>utilizados</w:t>
      </w:r>
      <w:r>
        <w:rPr>
          <w:spacing w:val="-6"/>
        </w:rPr>
        <w:t> </w:t>
      </w:r>
      <w:r>
        <w:rPr/>
        <w:t>por</w:t>
      </w:r>
      <w:r>
        <w:rPr>
          <w:spacing w:val="-6"/>
        </w:rPr>
        <w:t> </w:t>
      </w:r>
      <w:r>
        <w:rPr/>
        <w:t>los</w:t>
      </w:r>
      <w:r>
        <w:rPr>
          <w:spacing w:val="-6"/>
        </w:rPr>
        <w:t> </w:t>
      </w:r>
      <w:r>
        <w:rPr/>
        <w:t>distintos</w:t>
      </w:r>
      <w:r>
        <w:rPr>
          <w:spacing w:val="-6"/>
        </w:rPr>
        <w:t> </w:t>
      </w:r>
      <w:r>
        <w:rPr/>
        <w:t>programas</w:t>
      </w:r>
      <w:r>
        <w:rPr>
          <w:spacing w:val="-8"/>
        </w:rPr>
        <w:t> </w:t>
      </w:r>
      <w:r>
        <w:rPr/>
        <w:t>y construirse estos teniendo en cuenta aquella</w:t>
      </w:r>
      <w:r>
        <w:rPr>
          <w:spacing w:val="-12"/>
        </w:rPr>
        <w:t> </w:t>
      </w:r>
      <w:r>
        <w:rPr/>
        <w:t>organización.</w:t>
      </w:r>
    </w:p>
    <w:p>
      <w:pPr>
        <w:pStyle w:val="BodyText"/>
      </w:pPr>
    </w:p>
    <w:p>
      <w:pPr>
        <w:pStyle w:val="BodyText"/>
        <w:ind w:left="102" w:right="113"/>
        <w:jc w:val="both"/>
      </w:pPr>
      <w:r>
        <w:rPr/>
        <w:t>Al principio, los criterios de organización de los datos se apoyaban en la forma de su almacenamiento</w:t>
      </w:r>
      <w:r>
        <w:rPr>
          <w:spacing w:val="-11"/>
        </w:rPr>
        <w:t> </w:t>
      </w:r>
      <w:r>
        <w:rPr/>
        <w:t>físico</w:t>
      </w:r>
      <w:r>
        <w:rPr>
          <w:spacing w:val="-14"/>
        </w:rPr>
        <w:t> </w:t>
      </w:r>
      <w:r>
        <w:rPr/>
        <w:t>y</w:t>
      </w:r>
      <w:r>
        <w:rPr>
          <w:spacing w:val="-12"/>
        </w:rPr>
        <w:t> </w:t>
      </w:r>
      <w:r>
        <w:rPr/>
        <w:t>su</w:t>
      </w:r>
      <w:r>
        <w:rPr>
          <w:spacing w:val="-16"/>
        </w:rPr>
        <w:t> </w:t>
      </w:r>
      <w:r>
        <w:rPr/>
        <w:t>localización,</w:t>
      </w:r>
      <w:r>
        <w:rPr>
          <w:spacing w:val="-13"/>
        </w:rPr>
        <w:t> </w:t>
      </w:r>
      <w:r>
        <w:rPr/>
        <w:t>de</w:t>
      </w:r>
      <w:r>
        <w:rPr>
          <w:spacing w:val="-12"/>
        </w:rPr>
        <w:t> </w:t>
      </w:r>
      <w:r>
        <w:rPr/>
        <w:t>forma</w:t>
      </w:r>
      <w:r>
        <w:rPr>
          <w:spacing w:val="-13"/>
        </w:rPr>
        <w:t> </w:t>
      </w:r>
      <w:r>
        <w:rPr/>
        <w:t>que</w:t>
      </w:r>
      <w:r>
        <w:rPr>
          <w:spacing w:val="-12"/>
        </w:rPr>
        <w:t> </w:t>
      </w:r>
      <w:r>
        <w:rPr/>
        <w:t>los</w:t>
      </w:r>
      <w:r>
        <w:rPr>
          <w:spacing w:val="-13"/>
        </w:rPr>
        <w:t> </w:t>
      </w:r>
      <w:r>
        <w:rPr/>
        <w:t>programas</w:t>
      </w:r>
      <w:r>
        <w:rPr>
          <w:spacing w:val="-13"/>
        </w:rPr>
        <w:t> </w:t>
      </w:r>
      <w:r>
        <w:rPr/>
        <w:t>pudieran</w:t>
      </w:r>
      <w:r>
        <w:rPr>
          <w:spacing w:val="-17"/>
        </w:rPr>
        <w:t> </w:t>
      </w:r>
      <w:r>
        <w:rPr/>
        <w:t>encontrar</w:t>
      </w:r>
      <w:r>
        <w:rPr>
          <w:spacing w:val="-13"/>
        </w:rPr>
        <w:t> </w:t>
      </w:r>
      <w:r>
        <w:rPr/>
        <w:t>y</w:t>
      </w:r>
      <w:r>
        <w:rPr>
          <w:spacing w:val="-14"/>
        </w:rPr>
        <w:t> </w:t>
      </w:r>
      <w:r>
        <w:rPr/>
        <w:t>recuperar los datos necesarios para su ejecución, y así aparecen los bancos de datos. Pero la supeditación de la organización de los datos a la estructura física de su almacenamiento puso de manifiesto que la estructuración de los datos no debía estar determinada por la estructura física de la memoria de una computadora, por sus formas de acceso ni por la naturaleza formal de los datos, sino teniendo muy en cuenta el contenido semántico de los</w:t>
      </w:r>
      <w:r>
        <w:rPr>
          <w:spacing w:val="-14"/>
        </w:rPr>
        <w:t> </w:t>
      </w:r>
      <w:r>
        <w:rPr/>
        <w:t>mismos.</w:t>
      </w:r>
    </w:p>
    <w:p>
      <w:pPr>
        <w:spacing w:after="0"/>
        <w:jc w:val="both"/>
        <w:sectPr>
          <w:footerReference w:type="default" r:id="rId50"/>
          <w:pgSz w:w="12240" w:h="15840"/>
          <w:pgMar w:footer="1634" w:header="0" w:top="1380" w:bottom="1820" w:left="1600" w:right="1580"/>
          <w:pgNumType w:start="31"/>
        </w:sectPr>
      </w:pPr>
    </w:p>
    <w:p>
      <w:pPr>
        <w:pStyle w:val="BodyText"/>
        <w:spacing w:before="35"/>
        <w:ind w:left="102" w:right="112"/>
        <w:jc w:val="both"/>
      </w:pPr>
      <w:r>
        <w:rPr/>
        <w:t>Surgió</w:t>
      </w:r>
      <w:r>
        <w:rPr>
          <w:spacing w:val="-12"/>
        </w:rPr>
        <w:t> </w:t>
      </w:r>
      <w:r>
        <w:rPr/>
        <w:t>la</w:t>
      </w:r>
      <w:r>
        <w:rPr>
          <w:spacing w:val="-14"/>
        </w:rPr>
        <w:t> </w:t>
      </w:r>
      <w:r>
        <w:rPr/>
        <w:t>necesidad</w:t>
      </w:r>
      <w:r>
        <w:rPr>
          <w:spacing w:val="-14"/>
        </w:rPr>
        <w:t> </w:t>
      </w:r>
      <w:r>
        <w:rPr/>
        <w:t>de</w:t>
      </w:r>
      <w:r>
        <w:rPr>
          <w:spacing w:val="-12"/>
        </w:rPr>
        <w:t> </w:t>
      </w:r>
      <w:r>
        <w:rPr/>
        <w:t>organizar</w:t>
      </w:r>
      <w:r>
        <w:rPr>
          <w:spacing w:val="-13"/>
        </w:rPr>
        <w:t> </w:t>
      </w:r>
      <w:r>
        <w:rPr/>
        <w:t>los</w:t>
      </w:r>
      <w:r>
        <w:rPr>
          <w:spacing w:val="-13"/>
        </w:rPr>
        <w:t> </w:t>
      </w:r>
      <w:r>
        <w:rPr/>
        <w:t>datos</w:t>
      </w:r>
      <w:r>
        <w:rPr>
          <w:spacing w:val="-13"/>
        </w:rPr>
        <w:t> </w:t>
      </w:r>
      <w:r>
        <w:rPr/>
        <w:t>atendiendo</w:t>
      </w:r>
      <w:r>
        <w:rPr>
          <w:spacing w:val="-14"/>
        </w:rPr>
        <w:t> </w:t>
      </w:r>
      <w:r>
        <w:rPr/>
        <w:t>a</w:t>
      </w:r>
      <w:r>
        <w:rPr>
          <w:spacing w:val="-13"/>
        </w:rPr>
        <w:t> </w:t>
      </w:r>
      <w:r>
        <w:rPr/>
        <w:t>su</w:t>
      </w:r>
      <w:r>
        <w:rPr>
          <w:spacing w:val="-13"/>
        </w:rPr>
        <w:t> </w:t>
      </w:r>
      <w:r>
        <w:rPr/>
        <w:t>significación,</w:t>
      </w:r>
      <w:r>
        <w:rPr>
          <w:spacing w:val="-13"/>
        </w:rPr>
        <w:t> </w:t>
      </w:r>
      <w:r>
        <w:rPr/>
        <w:t>a</w:t>
      </w:r>
      <w:r>
        <w:rPr>
          <w:spacing w:val="-13"/>
        </w:rPr>
        <w:t> </w:t>
      </w:r>
      <w:r>
        <w:rPr/>
        <w:t>la</w:t>
      </w:r>
      <w:r>
        <w:rPr>
          <w:spacing w:val="-13"/>
        </w:rPr>
        <w:t> </w:t>
      </w:r>
      <w:r>
        <w:rPr/>
        <w:t>semántica</w:t>
      </w:r>
      <w:r>
        <w:rPr>
          <w:spacing w:val="-13"/>
        </w:rPr>
        <w:t> </w:t>
      </w:r>
      <w:r>
        <w:rPr/>
        <w:t>que</w:t>
      </w:r>
      <w:r>
        <w:rPr>
          <w:spacing w:val="-12"/>
        </w:rPr>
        <w:t> </w:t>
      </w:r>
      <w:r>
        <w:rPr/>
        <w:t>relaciona los</w:t>
      </w:r>
      <w:r>
        <w:rPr>
          <w:spacing w:val="-4"/>
        </w:rPr>
        <w:t> </w:t>
      </w:r>
      <w:r>
        <w:rPr/>
        <w:t>datos</w:t>
      </w:r>
      <w:r>
        <w:rPr>
          <w:spacing w:val="-4"/>
        </w:rPr>
        <w:t> </w:t>
      </w:r>
      <w:r>
        <w:rPr/>
        <w:t>unos</w:t>
      </w:r>
      <w:r>
        <w:rPr>
          <w:spacing w:val="-4"/>
        </w:rPr>
        <w:t> </w:t>
      </w:r>
      <w:r>
        <w:rPr/>
        <w:t>con</w:t>
      </w:r>
      <w:r>
        <w:rPr>
          <w:spacing w:val="-7"/>
        </w:rPr>
        <w:t> </w:t>
      </w:r>
      <w:r>
        <w:rPr/>
        <w:t>otros;</w:t>
      </w:r>
      <w:r>
        <w:rPr>
          <w:spacing w:val="-3"/>
        </w:rPr>
        <w:t> </w:t>
      </w:r>
      <w:r>
        <w:rPr/>
        <w:t>así</w:t>
      </w:r>
      <w:r>
        <w:rPr>
          <w:spacing w:val="-4"/>
        </w:rPr>
        <w:t> </w:t>
      </w:r>
      <w:r>
        <w:rPr/>
        <w:t>surgieron</w:t>
      </w:r>
      <w:r>
        <w:rPr>
          <w:spacing w:val="-7"/>
        </w:rPr>
        <w:t> </w:t>
      </w:r>
      <w:r>
        <w:rPr/>
        <w:t>las</w:t>
      </w:r>
      <w:r>
        <w:rPr>
          <w:spacing w:val="-5"/>
        </w:rPr>
        <w:t> </w:t>
      </w:r>
      <w:r>
        <w:rPr/>
        <w:t>denominadas</w:t>
      </w:r>
      <w:r>
        <w:rPr>
          <w:spacing w:val="-4"/>
        </w:rPr>
        <w:t> </w:t>
      </w:r>
      <w:r>
        <w:rPr/>
        <w:t>bases</w:t>
      </w:r>
      <w:r>
        <w:rPr>
          <w:spacing w:val="-6"/>
        </w:rPr>
        <w:t> </w:t>
      </w:r>
      <w:r>
        <w:rPr/>
        <w:t>de</w:t>
      </w:r>
      <w:r>
        <w:rPr>
          <w:spacing w:val="-4"/>
        </w:rPr>
        <w:t> </w:t>
      </w:r>
      <w:r>
        <w:rPr/>
        <w:t>datos</w:t>
      </w:r>
      <w:r>
        <w:rPr>
          <w:spacing w:val="-6"/>
        </w:rPr>
        <w:t> </w:t>
      </w:r>
      <w:r>
        <w:rPr/>
        <w:t>(Borkin,</w:t>
      </w:r>
      <w:r>
        <w:rPr>
          <w:spacing w:val="-6"/>
        </w:rPr>
        <w:t> </w:t>
      </w:r>
      <w:r>
        <w:rPr/>
        <w:t>1980)</w:t>
      </w:r>
      <w:r>
        <w:rPr>
          <w:spacing w:val="-6"/>
        </w:rPr>
        <w:t> </w:t>
      </w:r>
      <w:r>
        <w:rPr/>
        <w:t>(Date,</w:t>
      </w:r>
      <w:r>
        <w:rPr>
          <w:spacing w:val="-7"/>
        </w:rPr>
        <w:t> </w:t>
      </w:r>
      <w:r>
        <w:rPr/>
        <w:t>1981). Según</w:t>
      </w:r>
      <w:r>
        <w:rPr>
          <w:spacing w:val="-7"/>
        </w:rPr>
        <w:t> </w:t>
      </w:r>
      <w:r>
        <w:rPr/>
        <w:t>el</w:t>
      </w:r>
      <w:r>
        <w:rPr>
          <w:spacing w:val="-5"/>
        </w:rPr>
        <w:t> </w:t>
      </w:r>
      <w:r>
        <w:rPr/>
        <w:t>tipo</w:t>
      </w:r>
      <w:r>
        <w:rPr>
          <w:spacing w:val="-4"/>
        </w:rPr>
        <w:t> </w:t>
      </w:r>
      <w:r>
        <w:rPr/>
        <w:t>de</w:t>
      </w:r>
      <w:r>
        <w:rPr>
          <w:spacing w:val="-8"/>
        </w:rPr>
        <w:t> </w:t>
      </w:r>
      <w:r>
        <w:rPr/>
        <w:t>conexión</w:t>
      </w:r>
      <w:r>
        <w:rPr>
          <w:spacing w:val="-8"/>
        </w:rPr>
        <w:t> </w:t>
      </w:r>
      <w:r>
        <w:rPr/>
        <w:t>entre</w:t>
      </w:r>
      <w:r>
        <w:rPr>
          <w:spacing w:val="-5"/>
        </w:rPr>
        <w:t> </w:t>
      </w:r>
      <w:r>
        <w:rPr/>
        <w:t>ellos</w:t>
      </w:r>
      <w:r>
        <w:rPr>
          <w:spacing w:val="-8"/>
        </w:rPr>
        <w:t> </w:t>
      </w:r>
      <w:r>
        <w:rPr/>
        <w:t>aparecieron</w:t>
      </w:r>
      <w:r>
        <w:rPr>
          <w:spacing w:val="-8"/>
        </w:rPr>
        <w:t> </w:t>
      </w:r>
      <w:r>
        <w:rPr/>
        <w:t>distintas</w:t>
      </w:r>
      <w:r>
        <w:rPr>
          <w:spacing w:val="-5"/>
        </w:rPr>
        <w:t> </w:t>
      </w:r>
      <w:r>
        <w:rPr/>
        <w:t>estructuras</w:t>
      </w:r>
      <w:r>
        <w:rPr>
          <w:spacing w:val="-8"/>
        </w:rPr>
        <w:t> </w:t>
      </w:r>
      <w:r>
        <w:rPr/>
        <w:t>de</w:t>
      </w:r>
      <w:r>
        <w:rPr>
          <w:spacing w:val="-5"/>
        </w:rPr>
        <w:t> </w:t>
      </w:r>
      <w:r>
        <w:rPr/>
        <w:t>datos</w:t>
      </w:r>
      <w:r>
        <w:rPr>
          <w:spacing w:val="-8"/>
        </w:rPr>
        <w:t> </w:t>
      </w:r>
      <w:r>
        <w:rPr/>
        <w:t>y</w:t>
      </w:r>
      <w:r>
        <w:rPr>
          <w:spacing w:val="-9"/>
        </w:rPr>
        <w:t> </w:t>
      </w:r>
      <w:r>
        <w:rPr/>
        <w:t>las</w:t>
      </w:r>
      <w:r>
        <w:rPr>
          <w:spacing w:val="-7"/>
        </w:rPr>
        <w:t> </w:t>
      </w:r>
      <w:r>
        <w:rPr/>
        <w:t>bases</w:t>
      </w:r>
      <w:r>
        <w:rPr>
          <w:spacing w:val="-7"/>
        </w:rPr>
        <w:t> </w:t>
      </w:r>
      <w:r>
        <w:rPr/>
        <w:t>de</w:t>
      </w:r>
      <w:r>
        <w:rPr>
          <w:spacing w:val="-5"/>
        </w:rPr>
        <w:t> </w:t>
      </w:r>
      <w:r>
        <w:rPr/>
        <w:t>datos correspondientes se agruparon en tres grandes clases denominadas: bases jerárquicas (cuando su estructura es un árbol), en red (cuando la estructura en árbol se modifica permitiéndose relacionar algunos nodos de ramas distintas entre sí), o bases relacionales (cuando se emplea el uso de relaciones</w:t>
      </w:r>
      <w:r>
        <w:rPr>
          <w:spacing w:val="-4"/>
        </w:rPr>
        <w:t> </w:t>
      </w:r>
      <w:r>
        <w:rPr/>
        <w:t>y</w:t>
      </w:r>
      <w:r>
        <w:rPr>
          <w:spacing w:val="-4"/>
        </w:rPr>
        <w:t> </w:t>
      </w:r>
      <w:r>
        <w:rPr/>
        <w:t>del</w:t>
      </w:r>
      <w:r>
        <w:rPr>
          <w:spacing w:val="-4"/>
        </w:rPr>
        <w:t> </w:t>
      </w:r>
      <w:r>
        <w:rPr/>
        <w:t>cálculo</w:t>
      </w:r>
      <w:r>
        <w:rPr>
          <w:spacing w:val="-3"/>
        </w:rPr>
        <w:t> </w:t>
      </w:r>
      <w:r>
        <w:rPr/>
        <w:t>relacional</w:t>
      </w:r>
      <w:r>
        <w:rPr>
          <w:spacing w:val="-4"/>
        </w:rPr>
        <w:t> </w:t>
      </w:r>
      <w:r>
        <w:rPr/>
        <w:t>y</w:t>
      </w:r>
      <w:r>
        <w:rPr>
          <w:spacing w:val="-6"/>
        </w:rPr>
        <w:t> </w:t>
      </w:r>
      <w:r>
        <w:rPr/>
        <w:t>proposicional).</w:t>
      </w:r>
      <w:r>
        <w:rPr>
          <w:spacing w:val="-5"/>
        </w:rPr>
        <w:t> </w:t>
      </w:r>
      <w:r>
        <w:rPr/>
        <w:t>De</w:t>
      </w:r>
      <w:r>
        <w:rPr>
          <w:spacing w:val="-6"/>
        </w:rPr>
        <w:t> </w:t>
      </w:r>
      <w:r>
        <w:rPr/>
        <w:t>esta</w:t>
      </w:r>
      <w:r>
        <w:rPr>
          <w:spacing w:val="-4"/>
        </w:rPr>
        <w:t> </w:t>
      </w:r>
      <w:r>
        <w:rPr/>
        <w:t>forma</w:t>
      </w:r>
      <w:r>
        <w:rPr>
          <w:spacing w:val="-4"/>
        </w:rPr>
        <w:t> </w:t>
      </w:r>
      <w:r>
        <w:rPr/>
        <w:t>fue</w:t>
      </w:r>
      <w:r>
        <w:rPr>
          <w:spacing w:val="-4"/>
        </w:rPr>
        <w:t> </w:t>
      </w:r>
      <w:r>
        <w:rPr/>
        <w:t>quedando</w:t>
      </w:r>
      <w:r>
        <w:rPr>
          <w:spacing w:val="-7"/>
        </w:rPr>
        <w:t> </w:t>
      </w:r>
      <w:r>
        <w:rPr/>
        <w:t>más</w:t>
      </w:r>
      <w:r>
        <w:rPr>
          <w:spacing w:val="-4"/>
        </w:rPr>
        <w:t> </w:t>
      </w:r>
      <w:r>
        <w:rPr/>
        <w:t>patente</w:t>
      </w:r>
      <w:r>
        <w:rPr>
          <w:spacing w:val="-7"/>
        </w:rPr>
        <w:t> </w:t>
      </w:r>
      <w:r>
        <w:rPr/>
        <w:t>el</w:t>
      </w:r>
      <w:r>
        <w:rPr>
          <w:spacing w:val="-3"/>
        </w:rPr>
        <w:t> </w:t>
      </w:r>
      <w:r>
        <w:rPr/>
        <w:t>uso del</w:t>
      </w:r>
      <w:r>
        <w:rPr>
          <w:spacing w:val="-5"/>
        </w:rPr>
        <w:t> </w:t>
      </w:r>
      <w:r>
        <w:rPr/>
        <w:t>aspecto</w:t>
      </w:r>
      <w:r>
        <w:rPr>
          <w:spacing w:val="-4"/>
        </w:rPr>
        <w:t> </w:t>
      </w:r>
      <w:r>
        <w:rPr/>
        <w:t>semántico</w:t>
      </w:r>
      <w:r>
        <w:rPr>
          <w:spacing w:val="-6"/>
        </w:rPr>
        <w:t> </w:t>
      </w:r>
      <w:r>
        <w:rPr/>
        <w:t>de</w:t>
      </w:r>
      <w:r>
        <w:rPr>
          <w:spacing w:val="-5"/>
        </w:rPr>
        <w:t> </w:t>
      </w:r>
      <w:r>
        <w:rPr/>
        <w:t>los</w:t>
      </w:r>
      <w:r>
        <w:rPr>
          <w:spacing w:val="-6"/>
        </w:rPr>
        <w:t> </w:t>
      </w:r>
      <w:r>
        <w:rPr/>
        <w:t>datos</w:t>
      </w:r>
      <w:r>
        <w:rPr>
          <w:spacing w:val="-6"/>
        </w:rPr>
        <w:t> </w:t>
      </w:r>
      <w:r>
        <w:rPr/>
        <w:t>en</w:t>
      </w:r>
      <w:r>
        <w:rPr>
          <w:spacing w:val="-9"/>
        </w:rPr>
        <w:t> </w:t>
      </w:r>
      <w:r>
        <w:rPr/>
        <w:t>su</w:t>
      </w:r>
      <w:r>
        <w:rPr>
          <w:spacing w:val="-6"/>
        </w:rPr>
        <w:t> </w:t>
      </w:r>
      <w:r>
        <w:rPr/>
        <w:t>organización.</w:t>
      </w:r>
      <w:r>
        <w:rPr>
          <w:spacing w:val="-6"/>
        </w:rPr>
        <w:t> </w:t>
      </w:r>
      <w:r>
        <w:rPr/>
        <w:t>Con</w:t>
      </w:r>
      <w:r>
        <w:rPr>
          <w:spacing w:val="-6"/>
        </w:rPr>
        <w:t> </w:t>
      </w:r>
      <w:r>
        <w:rPr/>
        <w:t>ello</w:t>
      </w:r>
      <w:r>
        <w:rPr>
          <w:spacing w:val="-4"/>
        </w:rPr>
        <w:t> </w:t>
      </w:r>
      <w:r>
        <w:rPr/>
        <w:t>se</w:t>
      </w:r>
      <w:r>
        <w:rPr>
          <w:spacing w:val="-7"/>
        </w:rPr>
        <w:t> </w:t>
      </w:r>
      <w:r>
        <w:rPr/>
        <w:t>establecía</w:t>
      </w:r>
      <w:r>
        <w:rPr>
          <w:spacing w:val="-5"/>
        </w:rPr>
        <w:t> </w:t>
      </w:r>
      <w:r>
        <w:rPr/>
        <w:t>que</w:t>
      </w:r>
      <w:r>
        <w:rPr>
          <w:spacing w:val="-7"/>
        </w:rPr>
        <w:t> </w:t>
      </w:r>
      <w:r>
        <w:rPr/>
        <w:t>las</w:t>
      </w:r>
      <w:r>
        <w:rPr>
          <w:spacing w:val="-6"/>
        </w:rPr>
        <w:t> </w:t>
      </w:r>
      <w:r>
        <w:rPr/>
        <w:t>bases</w:t>
      </w:r>
      <w:r>
        <w:rPr>
          <w:spacing w:val="-5"/>
        </w:rPr>
        <w:t> </w:t>
      </w:r>
      <w:r>
        <w:rPr/>
        <w:t>de</w:t>
      </w:r>
      <w:r>
        <w:rPr>
          <w:spacing w:val="-5"/>
        </w:rPr>
        <w:t> </w:t>
      </w:r>
      <w:r>
        <w:rPr/>
        <w:t>datos son, en realidad, un modelo de representación del conocimiento de un dominio</w:t>
      </w:r>
      <w:r>
        <w:rPr>
          <w:spacing w:val="-21"/>
        </w:rPr>
        <w:t> </w:t>
      </w:r>
      <w:r>
        <w:rPr/>
        <w:t>específico.</w:t>
      </w:r>
    </w:p>
    <w:p>
      <w:pPr>
        <w:pStyle w:val="BodyText"/>
      </w:pPr>
    </w:p>
    <w:p>
      <w:pPr>
        <w:pStyle w:val="BodyText"/>
        <w:ind w:left="102" w:right="114"/>
        <w:jc w:val="both"/>
      </w:pPr>
      <w:r>
        <w:rPr/>
        <w:t>De esta manera, observamos cómo por medio de un camino con apariencia tan técnico como es el del</w:t>
      </w:r>
      <w:r>
        <w:rPr>
          <w:spacing w:val="-2"/>
        </w:rPr>
        <w:t> </w:t>
      </w:r>
      <w:r>
        <w:rPr/>
        <w:t>desarrollo</w:t>
      </w:r>
      <w:r>
        <w:rPr>
          <w:spacing w:val="-3"/>
        </w:rPr>
        <w:t> </w:t>
      </w:r>
      <w:r>
        <w:rPr/>
        <w:t>de</w:t>
      </w:r>
      <w:r>
        <w:rPr>
          <w:spacing w:val="-4"/>
        </w:rPr>
        <w:t> </w:t>
      </w:r>
      <w:r>
        <w:rPr/>
        <w:t>las</w:t>
      </w:r>
      <w:r>
        <w:rPr>
          <w:spacing w:val="-3"/>
        </w:rPr>
        <w:t> </w:t>
      </w:r>
      <w:r>
        <w:rPr/>
        <w:t>bases</w:t>
      </w:r>
      <w:r>
        <w:rPr>
          <w:spacing w:val="-6"/>
        </w:rPr>
        <w:t> </w:t>
      </w:r>
      <w:r>
        <w:rPr/>
        <w:t>de</w:t>
      </w:r>
      <w:r>
        <w:rPr>
          <w:spacing w:val="-2"/>
        </w:rPr>
        <w:t> </w:t>
      </w:r>
      <w:r>
        <w:rPr/>
        <w:t>datos,</w:t>
      </w:r>
      <w:r>
        <w:rPr>
          <w:spacing w:val="-1"/>
        </w:rPr>
        <w:t> </w:t>
      </w:r>
      <w:r>
        <w:rPr/>
        <w:t>llegamos</w:t>
      </w:r>
      <w:r>
        <w:rPr>
          <w:spacing w:val="-4"/>
        </w:rPr>
        <w:t> </w:t>
      </w:r>
      <w:r>
        <w:rPr/>
        <w:t>a</w:t>
      </w:r>
      <w:r>
        <w:rPr>
          <w:spacing w:val="-4"/>
        </w:rPr>
        <w:t> </w:t>
      </w:r>
      <w:r>
        <w:rPr/>
        <w:t>concomitancias</w:t>
      </w:r>
      <w:r>
        <w:rPr>
          <w:spacing w:val="-5"/>
        </w:rPr>
        <w:t> </w:t>
      </w:r>
      <w:r>
        <w:rPr/>
        <w:t>y</w:t>
      </w:r>
      <w:r>
        <w:rPr>
          <w:spacing w:val="-3"/>
        </w:rPr>
        <w:t> </w:t>
      </w:r>
      <w:r>
        <w:rPr/>
        <w:t>espacios</w:t>
      </w:r>
      <w:r>
        <w:rPr>
          <w:spacing w:val="-5"/>
        </w:rPr>
        <w:t> </w:t>
      </w:r>
      <w:r>
        <w:rPr/>
        <w:t>comunes</w:t>
      </w:r>
      <w:r>
        <w:rPr>
          <w:spacing w:val="-2"/>
        </w:rPr>
        <w:t> </w:t>
      </w:r>
      <w:r>
        <w:rPr/>
        <w:t>con</w:t>
      </w:r>
      <w:r>
        <w:rPr>
          <w:spacing w:val="-3"/>
        </w:rPr>
        <w:t> </w:t>
      </w:r>
      <w:r>
        <w:rPr/>
        <w:t>lo</w:t>
      </w:r>
      <w:r>
        <w:rPr>
          <w:spacing w:val="-3"/>
        </w:rPr>
        <w:t> </w:t>
      </w:r>
      <w:r>
        <w:rPr/>
        <w:t>esencial de los lenguajes naturales: la representación del</w:t>
      </w:r>
      <w:r>
        <w:rPr>
          <w:spacing w:val="-10"/>
        </w:rPr>
        <w:t> </w:t>
      </w:r>
      <w:r>
        <w:rPr/>
        <w:t>conocimiento.</w:t>
      </w:r>
    </w:p>
    <w:p>
      <w:pPr>
        <w:pStyle w:val="BodyText"/>
        <w:spacing w:before="10"/>
        <w:rPr>
          <w:sz w:val="21"/>
        </w:rPr>
      </w:pPr>
    </w:p>
    <w:p>
      <w:pPr>
        <w:pStyle w:val="BodyText"/>
        <w:ind w:left="102" w:right="114"/>
        <w:jc w:val="both"/>
      </w:pPr>
      <w:r>
        <w:rPr/>
        <w:t>Diversas</w:t>
      </w:r>
      <w:r>
        <w:rPr>
          <w:spacing w:val="-9"/>
        </w:rPr>
        <w:t> </w:t>
      </w:r>
      <w:r>
        <w:rPr/>
        <w:t>ciencias</w:t>
      </w:r>
      <w:r>
        <w:rPr>
          <w:spacing w:val="-8"/>
        </w:rPr>
        <w:t> </w:t>
      </w:r>
      <w:r>
        <w:rPr/>
        <w:t>han</w:t>
      </w:r>
      <w:r>
        <w:rPr>
          <w:spacing w:val="-6"/>
        </w:rPr>
        <w:t> </w:t>
      </w:r>
      <w:r>
        <w:rPr/>
        <w:t>buscado</w:t>
      </w:r>
      <w:r>
        <w:rPr>
          <w:spacing w:val="-4"/>
        </w:rPr>
        <w:t> </w:t>
      </w:r>
      <w:r>
        <w:rPr/>
        <w:t>lenguajes</w:t>
      </w:r>
      <w:r>
        <w:rPr>
          <w:spacing w:val="-7"/>
        </w:rPr>
        <w:t> </w:t>
      </w:r>
      <w:r>
        <w:rPr/>
        <w:t>—o</w:t>
      </w:r>
      <w:r>
        <w:rPr>
          <w:spacing w:val="-7"/>
        </w:rPr>
        <w:t> </w:t>
      </w:r>
      <w:r>
        <w:rPr/>
        <w:t>formas</w:t>
      </w:r>
      <w:r>
        <w:rPr>
          <w:spacing w:val="-6"/>
        </w:rPr>
        <w:t> </w:t>
      </w:r>
      <w:r>
        <w:rPr/>
        <w:t>distintas</w:t>
      </w:r>
      <w:r>
        <w:rPr>
          <w:spacing w:val="-5"/>
        </w:rPr>
        <w:t> </w:t>
      </w:r>
      <w:r>
        <w:rPr/>
        <w:t>al</w:t>
      </w:r>
      <w:r>
        <w:rPr>
          <w:spacing w:val="-6"/>
        </w:rPr>
        <w:t> </w:t>
      </w:r>
      <w:r>
        <w:rPr/>
        <w:t>lenguaje</w:t>
      </w:r>
      <w:r>
        <w:rPr>
          <w:spacing w:val="-5"/>
        </w:rPr>
        <w:t> </w:t>
      </w:r>
      <w:r>
        <w:rPr/>
        <w:t>natural—</w:t>
      </w:r>
      <w:r>
        <w:rPr>
          <w:spacing w:val="-11"/>
        </w:rPr>
        <w:t> </w:t>
      </w:r>
      <w:r>
        <w:rPr/>
        <w:t>para</w:t>
      </w:r>
      <w:r>
        <w:rPr>
          <w:spacing w:val="-6"/>
        </w:rPr>
        <w:t> </w:t>
      </w:r>
      <w:r>
        <w:rPr/>
        <w:t>representar el</w:t>
      </w:r>
      <w:r>
        <w:rPr>
          <w:spacing w:val="-3"/>
        </w:rPr>
        <w:t> </w:t>
      </w:r>
      <w:r>
        <w:rPr/>
        <w:t>conocimiento</w:t>
      </w:r>
      <w:r>
        <w:rPr>
          <w:spacing w:val="-2"/>
        </w:rPr>
        <w:t> </w:t>
      </w:r>
      <w:r>
        <w:rPr/>
        <w:t>(o</w:t>
      </w:r>
      <w:r>
        <w:rPr>
          <w:spacing w:val="-2"/>
        </w:rPr>
        <w:t> </w:t>
      </w:r>
      <w:r>
        <w:rPr/>
        <w:t>parte</w:t>
      </w:r>
      <w:r>
        <w:rPr>
          <w:spacing w:val="-3"/>
        </w:rPr>
        <w:t> </w:t>
      </w:r>
      <w:r>
        <w:rPr/>
        <w:t>del</w:t>
      </w:r>
      <w:r>
        <w:rPr>
          <w:spacing w:val="-2"/>
        </w:rPr>
        <w:t> </w:t>
      </w:r>
      <w:r>
        <w:rPr/>
        <w:t>conocimiento)</w:t>
      </w:r>
      <w:r>
        <w:rPr>
          <w:spacing w:val="-3"/>
        </w:rPr>
        <w:t> </w:t>
      </w:r>
      <w:r>
        <w:rPr/>
        <w:t>específico</w:t>
      </w:r>
      <w:r>
        <w:rPr>
          <w:spacing w:val="-5"/>
        </w:rPr>
        <w:t> </w:t>
      </w:r>
      <w:r>
        <w:rPr/>
        <w:t>de</w:t>
      </w:r>
      <w:r>
        <w:rPr>
          <w:spacing w:val="-3"/>
        </w:rPr>
        <w:t> </w:t>
      </w:r>
      <w:r>
        <w:rPr/>
        <w:t>las</w:t>
      </w:r>
      <w:r>
        <w:rPr>
          <w:spacing w:val="-4"/>
        </w:rPr>
        <w:t> </w:t>
      </w:r>
      <w:r>
        <w:rPr/>
        <w:t>mismas;</w:t>
      </w:r>
      <w:r>
        <w:rPr>
          <w:spacing w:val="-3"/>
        </w:rPr>
        <w:t> </w:t>
      </w:r>
      <w:r>
        <w:rPr/>
        <w:t>ejemplo</w:t>
      </w:r>
      <w:r>
        <w:rPr>
          <w:spacing w:val="-3"/>
        </w:rPr>
        <w:t> </w:t>
      </w:r>
      <w:r>
        <w:rPr/>
        <w:t>de</w:t>
      </w:r>
      <w:r>
        <w:rPr>
          <w:spacing w:val="-5"/>
        </w:rPr>
        <w:t> </w:t>
      </w:r>
      <w:r>
        <w:rPr/>
        <w:t>ello</w:t>
      </w:r>
      <w:r>
        <w:rPr>
          <w:spacing w:val="-2"/>
        </w:rPr>
        <w:t> </w:t>
      </w:r>
      <w:r>
        <w:rPr/>
        <w:t>es</w:t>
      </w:r>
      <w:r>
        <w:rPr>
          <w:spacing w:val="-3"/>
        </w:rPr>
        <w:t> </w:t>
      </w:r>
      <w:r>
        <w:rPr/>
        <w:t>el</w:t>
      </w:r>
      <w:r>
        <w:rPr>
          <w:spacing w:val="-3"/>
        </w:rPr>
        <w:t> </w:t>
      </w:r>
      <w:r>
        <w:rPr/>
        <w:t>lenguaje de las matemáticas y, en alguna medida, el de la formulación química, pero es esencialmente la lógica simbólica la que de forma más clara deja patente la existencia de otros lenguajes distintos al natural, para expresar con más precisión y de forma más adecuada cierta parcela del conocimiento humano.</w:t>
      </w:r>
    </w:p>
    <w:p>
      <w:pPr>
        <w:pStyle w:val="BodyText"/>
      </w:pPr>
    </w:p>
    <w:p>
      <w:pPr>
        <w:pStyle w:val="BodyText"/>
        <w:ind w:left="102" w:right="115"/>
        <w:jc w:val="both"/>
      </w:pPr>
      <w:r>
        <w:rPr/>
        <w:t>En</w:t>
      </w:r>
      <w:r>
        <w:rPr>
          <w:spacing w:val="-6"/>
        </w:rPr>
        <w:t> </w:t>
      </w:r>
      <w:r>
        <w:rPr/>
        <w:t>la</w:t>
      </w:r>
      <w:r>
        <w:rPr>
          <w:spacing w:val="-8"/>
        </w:rPr>
        <w:t> </w:t>
      </w:r>
      <w:r>
        <w:rPr/>
        <w:t>actualidad,</w:t>
      </w:r>
      <w:r>
        <w:rPr>
          <w:spacing w:val="-5"/>
        </w:rPr>
        <w:t> </w:t>
      </w:r>
      <w:r>
        <w:rPr/>
        <w:t>uno</w:t>
      </w:r>
      <w:r>
        <w:rPr>
          <w:spacing w:val="-4"/>
        </w:rPr>
        <w:t> </w:t>
      </w:r>
      <w:r>
        <w:rPr/>
        <w:t>de</w:t>
      </w:r>
      <w:r>
        <w:rPr>
          <w:spacing w:val="-5"/>
        </w:rPr>
        <w:t> </w:t>
      </w:r>
      <w:r>
        <w:rPr/>
        <w:t>los</w:t>
      </w:r>
      <w:r>
        <w:rPr>
          <w:spacing w:val="-8"/>
        </w:rPr>
        <w:t> </w:t>
      </w:r>
      <w:r>
        <w:rPr/>
        <w:t>problemas</w:t>
      </w:r>
      <w:r>
        <w:rPr>
          <w:spacing w:val="-8"/>
        </w:rPr>
        <w:t> </w:t>
      </w:r>
      <w:r>
        <w:rPr/>
        <w:t>esenciales</w:t>
      </w:r>
      <w:r>
        <w:rPr>
          <w:spacing w:val="-5"/>
        </w:rPr>
        <w:t> </w:t>
      </w:r>
      <w:r>
        <w:rPr/>
        <w:t>de</w:t>
      </w:r>
      <w:r>
        <w:rPr>
          <w:spacing w:val="-7"/>
        </w:rPr>
        <w:t> </w:t>
      </w:r>
      <w:r>
        <w:rPr/>
        <w:t>la</w:t>
      </w:r>
      <w:r>
        <w:rPr>
          <w:spacing w:val="-6"/>
        </w:rPr>
        <w:t> </w:t>
      </w:r>
      <w:r>
        <w:rPr/>
        <w:t>informática</w:t>
      </w:r>
      <w:r>
        <w:rPr>
          <w:spacing w:val="-7"/>
        </w:rPr>
        <w:t> </w:t>
      </w:r>
      <w:r>
        <w:rPr/>
        <w:t>es</w:t>
      </w:r>
      <w:r>
        <w:rPr>
          <w:spacing w:val="-5"/>
        </w:rPr>
        <w:t> </w:t>
      </w:r>
      <w:r>
        <w:rPr/>
        <w:t>precisamente</w:t>
      </w:r>
      <w:r>
        <w:rPr>
          <w:spacing w:val="-5"/>
        </w:rPr>
        <w:t> </w:t>
      </w:r>
      <w:r>
        <w:rPr/>
        <w:t>la</w:t>
      </w:r>
      <w:r>
        <w:rPr>
          <w:spacing w:val="-8"/>
        </w:rPr>
        <w:t> </w:t>
      </w:r>
      <w:r>
        <w:rPr/>
        <w:t>búsqueda</w:t>
      </w:r>
      <w:r>
        <w:rPr>
          <w:spacing w:val="-8"/>
        </w:rPr>
        <w:t> </w:t>
      </w:r>
      <w:r>
        <w:rPr/>
        <w:t>de modelos que nos faciliten la representación del conocimiento (Bobrow, 1973) (ScHANK, 1973) (Trost, 1981). Las técnicas de la inteligencia artificial y, en particular, de los grafos semánticos </w:t>
      </w:r>
      <w:r>
        <w:rPr>
          <w:spacing w:val="-2"/>
        </w:rPr>
        <w:t>nos </w:t>
      </w:r>
      <w:r>
        <w:rPr/>
        <w:t>brindan algunas herramientas para formular estos</w:t>
      </w:r>
      <w:r>
        <w:rPr>
          <w:spacing w:val="-16"/>
        </w:rPr>
        <w:t> </w:t>
      </w:r>
      <w:r>
        <w:rPr/>
        <w:t>modelos.</w:t>
      </w:r>
    </w:p>
    <w:p>
      <w:pPr>
        <w:pStyle w:val="BodyText"/>
      </w:pPr>
    </w:p>
    <w:p>
      <w:pPr>
        <w:pStyle w:val="BodyText"/>
        <w:ind w:left="102" w:right="113"/>
        <w:jc w:val="both"/>
      </w:pPr>
      <w:r>
        <w:rPr/>
        <w:t>Se</w:t>
      </w:r>
      <w:r>
        <w:rPr>
          <w:spacing w:val="-10"/>
        </w:rPr>
        <w:t> </w:t>
      </w:r>
      <w:r>
        <w:rPr/>
        <w:t>describe</w:t>
      </w:r>
      <w:r>
        <w:rPr>
          <w:spacing w:val="-12"/>
        </w:rPr>
        <w:t> </w:t>
      </w:r>
      <w:r>
        <w:rPr/>
        <w:t>ahora</w:t>
      </w:r>
      <w:r>
        <w:rPr>
          <w:spacing w:val="-11"/>
        </w:rPr>
        <w:t> </w:t>
      </w:r>
      <w:r>
        <w:rPr/>
        <w:t>un</w:t>
      </w:r>
      <w:r>
        <w:rPr>
          <w:spacing w:val="-14"/>
        </w:rPr>
        <w:t> </w:t>
      </w:r>
      <w:r>
        <w:rPr/>
        <w:t>sistema</w:t>
      </w:r>
      <w:r>
        <w:rPr>
          <w:spacing w:val="-10"/>
        </w:rPr>
        <w:t> </w:t>
      </w:r>
      <w:r>
        <w:rPr/>
        <w:t>en</w:t>
      </w:r>
      <w:r>
        <w:rPr>
          <w:spacing w:val="-13"/>
        </w:rPr>
        <w:t> </w:t>
      </w:r>
      <w:r>
        <w:rPr/>
        <w:t>el</w:t>
      </w:r>
      <w:r>
        <w:rPr>
          <w:spacing w:val="-10"/>
        </w:rPr>
        <w:t> </w:t>
      </w:r>
      <w:r>
        <w:rPr/>
        <w:t>que</w:t>
      </w:r>
      <w:r>
        <w:rPr>
          <w:spacing w:val="-12"/>
        </w:rPr>
        <w:t> </w:t>
      </w:r>
      <w:r>
        <w:rPr/>
        <w:t>se</w:t>
      </w:r>
      <w:r>
        <w:rPr>
          <w:spacing w:val="-10"/>
        </w:rPr>
        <w:t> </w:t>
      </w:r>
      <w:r>
        <w:rPr/>
        <w:t>utilizan</w:t>
      </w:r>
      <w:r>
        <w:rPr>
          <w:spacing w:val="-11"/>
        </w:rPr>
        <w:t> </w:t>
      </w:r>
      <w:r>
        <w:rPr/>
        <w:t>para</w:t>
      </w:r>
      <w:r>
        <w:rPr>
          <w:spacing w:val="-11"/>
        </w:rPr>
        <w:t> </w:t>
      </w:r>
      <w:r>
        <w:rPr/>
        <w:t>la</w:t>
      </w:r>
      <w:r>
        <w:rPr>
          <w:spacing w:val="-11"/>
        </w:rPr>
        <w:t> </w:t>
      </w:r>
      <w:r>
        <w:rPr/>
        <w:t>representación</w:t>
      </w:r>
      <w:r>
        <w:rPr>
          <w:spacing w:val="-10"/>
        </w:rPr>
        <w:t> </w:t>
      </w:r>
      <w:r>
        <w:rPr/>
        <w:t>del</w:t>
      </w:r>
      <w:r>
        <w:rPr>
          <w:spacing w:val="-13"/>
        </w:rPr>
        <w:t> </w:t>
      </w:r>
      <w:r>
        <w:rPr/>
        <w:t>conocimiento</w:t>
      </w:r>
      <w:r>
        <w:rPr>
          <w:spacing w:val="-9"/>
        </w:rPr>
        <w:t> </w:t>
      </w:r>
      <w:r>
        <w:rPr/>
        <w:t>los</w:t>
      </w:r>
      <w:r>
        <w:rPr>
          <w:spacing w:val="-9"/>
        </w:rPr>
        <w:t> </w:t>
      </w:r>
      <w:r>
        <w:rPr/>
        <w:t>grafos semánticos y al que se le ha denominado SENECA (</w:t>
      </w:r>
      <w:r>
        <w:rPr>
          <w:i/>
        </w:rPr>
        <w:t>Semantic Networks for Conceptual Analysis</w:t>
      </w:r>
      <w:r>
        <w:rPr/>
        <w:t>). Mediante este sistema se trata la representación del conocimiento dado sobre un dominio particular del saber, para lo que se necesita determinar con precisión el dominio de conocimiento elegido, descomponerlo en sus partes y en los elementos considerados esenciales para su descripción e integrar estos elementos mediante las relaciones significativas que podamos establecer entre aquellas partes y sus</w:t>
      </w:r>
      <w:r>
        <w:rPr>
          <w:spacing w:val="-9"/>
        </w:rPr>
        <w:t> </w:t>
      </w:r>
      <w:r>
        <w:rPr/>
        <w:t>elementos.</w:t>
      </w:r>
    </w:p>
    <w:p>
      <w:pPr>
        <w:pStyle w:val="BodyText"/>
        <w:spacing w:before="10"/>
        <w:rPr>
          <w:sz w:val="21"/>
        </w:rPr>
      </w:pPr>
    </w:p>
    <w:p>
      <w:pPr>
        <w:pStyle w:val="BodyText"/>
        <w:spacing w:before="1"/>
        <w:ind w:left="102" w:right="114"/>
        <w:jc w:val="both"/>
      </w:pPr>
      <w:r>
        <w:rPr/>
        <w:t>Según el dominio que se quiera representar, las relaciones que intervengan en la integración serán específicas, pero tomadas de un conjunto más general. Es importante el cálculo o inducción de nuevas</w:t>
      </w:r>
      <w:r>
        <w:rPr>
          <w:spacing w:val="-11"/>
        </w:rPr>
        <w:t> </w:t>
      </w:r>
      <w:r>
        <w:rPr/>
        <w:t>relaciones</w:t>
      </w:r>
      <w:r>
        <w:rPr>
          <w:spacing w:val="-10"/>
        </w:rPr>
        <w:t> </w:t>
      </w:r>
      <w:r>
        <w:rPr/>
        <w:t>no</w:t>
      </w:r>
      <w:r>
        <w:rPr>
          <w:spacing w:val="-9"/>
        </w:rPr>
        <w:t> </w:t>
      </w:r>
      <w:r>
        <w:rPr/>
        <w:t>establecidas</w:t>
      </w:r>
      <w:r>
        <w:rPr>
          <w:spacing w:val="-11"/>
        </w:rPr>
        <w:t> </w:t>
      </w:r>
      <w:r>
        <w:rPr>
          <w:i/>
        </w:rPr>
        <w:t>a</w:t>
      </w:r>
      <w:r>
        <w:rPr>
          <w:i/>
          <w:spacing w:val="-11"/>
        </w:rPr>
        <w:t> </w:t>
      </w:r>
      <w:r>
        <w:rPr>
          <w:i/>
        </w:rPr>
        <w:t>priori</w:t>
      </w:r>
      <w:r>
        <w:rPr>
          <w:i/>
          <w:spacing w:val="-13"/>
        </w:rPr>
        <w:t> </w:t>
      </w:r>
      <w:r>
        <w:rPr/>
        <w:t>en</w:t>
      </w:r>
      <w:r>
        <w:rPr>
          <w:spacing w:val="-11"/>
        </w:rPr>
        <w:t> </w:t>
      </w:r>
      <w:r>
        <w:rPr/>
        <w:t>la</w:t>
      </w:r>
      <w:r>
        <w:rPr>
          <w:spacing w:val="-11"/>
        </w:rPr>
        <w:t> </w:t>
      </w:r>
      <w:r>
        <w:rPr/>
        <w:t>representación.</w:t>
      </w:r>
      <w:r>
        <w:rPr>
          <w:spacing w:val="-11"/>
        </w:rPr>
        <w:t> </w:t>
      </w:r>
      <w:r>
        <w:rPr/>
        <w:t>Así,</w:t>
      </w:r>
      <w:r>
        <w:rPr>
          <w:spacing w:val="-10"/>
        </w:rPr>
        <w:t> </w:t>
      </w:r>
      <w:r>
        <w:rPr/>
        <w:t>también</w:t>
      </w:r>
      <w:r>
        <w:rPr>
          <w:spacing w:val="-11"/>
        </w:rPr>
        <w:t> </w:t>
      </w:r>
      <w:r>
        <w:rPr/>
        <w:t>es</w:t>
      </w:r>
      <w:r>
        <w:rPr>
          <w:spacing w:val="-10"/>
        </w:rPr>
        <w:t> </w:t>
      </w:r>
      <w:r>
        <w:rPr/>
        <w:t>de</w:t>
      </w:r>
      <w:r>
        <w:rPr>
          <w:spacing w:val="-10"/>
        </w:rPr>
        <w:t> </w:t>
      </w:r>
      <w:r>
        <w:rPr/>
        <w:t>interés</w:t>
      </w:r>
      <w:r>
        <w:rPr>
          <w:spacing w:val="-10"/>
        </w:rPr>
        <w:t> </w:t>
      </w:r>
      <w:r>
        <w:rPr/>
        <w:t>el</w:t>
      </w:r>
      <w:r>
        <w:rPr>
          <w:spacing w:val="-10"/>
        </w:rPr>
        <w:t> </w:t>
      </w:r>
      <w:r>
        <w:rPr/>
        <w:t>aspecto dinámico y variable de este tipo de representación en la definición de objetivos, conceptos y procedimientos.</w:t>
      </w:r>
    </w:p>
    <w:p>
      <w:pPr>
        <w:pStyle w:val="BodyText"/>
      </w:pPr>
    </w:p>
    <w:p>
      <w:pPr>
        <w:pStyle w:val="BodyText"/>
        <w:ind w:left="102" w:right="114"/>
        <w:jc w:val="both"/>
      </w:pPr>
      <w:r>
        <w:rPr/>
        <w:t>Terminaremos</w:t>
      </w:r>
      <w:r>
        <w:rPr>
          <w:spacing w:val="-6"/>
        </w:rPr>
        <w:t> </w:t>
      </w:r>
      <w:r>
        <w:rPr/>
        <w:t>con</w:t>
      </w:r>
      <w:r>
        <w:rPr>
          <w:spacing w:val="-4"/>
        </w:rPr>
        <w:t> </w:t>
      </w:r>
      <w:r>
        <w:rPr/>
        <w:t>algunas</w:t>
      </w:r>
      <w:r>
        <w:rPr>
          <w:spacing w:val="-6"/>
        </w:rPr>
        <w:t> </w:t>
      </w:r>
      <w:r>
        <w:rPr/>
        <w:t>reflexiones</w:t>
      </w:r>
      <w:r>
        <w:rPr>
          <w:spacing w:val="-3"/>
        </w:rPr>
        <w:t> </w:t>
      </w:r>
      <w:r>
        <w:rPr/>
        <w:t>sobre</w:t>
      </w:r>
      <w:r>
        <w:rPr>
          <w:spacing w:val="-3"/>
        </w:rPr>
        <w:t> </w:t>
      </w:r>
      <w:r>
        <w:rPr/>
        <w:t>la</w:t>
      </w:r>
      <w:r>
        <w:rPr>
          <w:spacing w:val="-5"/>
        </w:rPr>
        <w:t> </w:t>
      </w:r>
      <w:r>
        <w:rPr/>
        <w:t>aparición</w:t>
      </w:r>
      <w:r>
        <w:rPr>
          <w:spacing w:val="-4"/>
        </w:rPr>
        <w:t> </w:t>
      </w:r>
      <w:r>
        <w:rPr/>
        <w:t>de</w:t>
      </w:r>
      <w:r>
        <w:rPr>
          <w:spacing w:val="-3"/>
        </w:rPr>
        <w:t> </w:t>
      </w:r>
      <w:r>
        <w:rPr/>
        <w:t>un</w:t>
      </w:r>
      <w:r>
        <w:rPr>
          <w:spacing w:val="-4"/>
        </w:rPr>
        <w:t> </w:t>
      </w:r>
      <w:r>
        <w:rPr/>
        <w:t>nuevo</w:t>
      </w:r>
      <w:r>
        <w:rPr>
          <w:spacing w:val="-2"/>
        </w:rPr>
        <w:t> </w:t>
      </w:r>
      <w:r>
        <w:rPr/>
        <w:t>nivel</w:t>
      </w:r>
      <w:r>
        <w:rPr>
          <w:spacing w:val="-3"/>
        </w:rPr>
        <w:t> </w:t>
      </w:r>
      <w:r>
        <w:rPr/>
        <w:t>de</w:t>
      </w:r>
      <w:r>
        <w:rPr>
          <w:spacing w:val="-3"/>
        </w:rPr>
        <w:t> </w:t>
      </w:r>
      <w:r>
        <w:rPr/>
        <w:t>lenguaje</w:t>
      </w:r>
      <w:r>
        <w:rPr>
          <w:spacing w:val="-3"/>
        </w:rPr>
        <w:t> </w:t>
      </w:r>
      <w:r>
        <w:rPr/>
        <w:t>que</w:t>
      </w:r>
      <w:r>
        <w:rPr>
          <w:spacing w:val="-3"/>
        </w:rPr>
        <w:t> </w:t>
      </w:r>
      <w:r>
        <w:rPr/>
        <w:t>se</w:t>
      </w:r>
      <w:r>
        <w:rPr>
          <w:spacing w:val="-2"/>
        </w:rPr>
        <w:t> </w:t>
      </w:r>
      <w:r>
        <w:rPr/>
        <w:t>está produciendo</w:t>
      </w:r>
      <w:r>
        <w:rPr>
          <w:spacing w:val="-7"/>
        </w:rPr>
        <w:t> </w:t>
      </w:r>
      <w:r>
        <w:rPr/>
        <w:t>en</w:t>
      </w:r>
      <w:r>
        <w:rPr>
          <w:spacing w:val="-9"/>
        </w:rPr>
        <w:t> </w:t>
      </w:r>
      <w:r>
        <w:rPr/>
        <w:t>la</w:t>
      </w:r>
      <w:r>
        <w:rPr>
          <w:spacing w:val="-9"/>
        </w:rPr>
        <w:t> </w:t>
      </w:r>
      <w:r>
        <w:rPr/>
        <w:t>actualidad</w:t>
      </w:r>
      <w:r>
        <w:rPr>
          <w:spacing w:val="-9"/>
        </w:rPr>
        <w:t> </w:t>
      </w:r>
      <w:r>
        <w:rPr/>
        <w:t>y</w:t>
      </w:r>
      <w:r>
        <w:rPr>
          <w:spacing w:val="-7"/>
        </w:rPr>
        <w:t> </w:t>
      </w:r>
      <w:r>
        <w:rPr/>
        <w:t>que</w:t>
      </w:r>
      <w:r>
        <w:rPr>
          <w:spacing w:val="-7"/>
        </w:rPr>
        <w:t> </w:t>
      </w:r>
      <w:r>
        <w:rPr/>
        <w:t>significará</w:t>
      </w:r>
      <w:r>
        <w:rPr>
          <w:spacing w:val="-8"/>
        </w:rPr>
        <w:t> </w:t>
      </w:r>
      <w:r>
        <w:rPr/>
        <w:t>un</w:t>
      </w:r>
      <w:r>
        <w:rPr>
          <w:spacing w:val="-9"/>
        </w:rPr>
        <w:t> </w:t>
      </w:r>
      <w:r>
        <w:rPr/>
        <w:t>salto</w:t>
      </w:r>
      <w:r>
        <w:rPr>
          <w:spacing w:val="-9"/>
        </w:rPr>
        <w:t> </w:t>
      </w:r>
      <w:r>
        <w:rPr/>
        <w:t>cualitativo</w:t>
      </w:r>
      <w:r>
        <w:rPr>
          <w:spacing w:val="-7"/>
        </w:rPr>
        <w:t> </w:t>
      </w:r>
      <w:r>
        <w:rPr/>
        <w:t>de</w:t>
      </w:r>
      <w:r>
        <w:rPr>
          <w:spacing w:val="-7"/>
        </w:rPr>
        <w:t> </w:t>
      </w:r>
      <w:r>
        <w:rPr/>
        <w:t>tanta</w:t>
      </w:r>
      <w:r>
        <w:rPr>
          <w:spacing w:val="-8"/>
        </w:rPr>
        <w:t> </w:t>
      </w:r>
      <w:r>
        <w:rPr/>
        <w:t>envergadura</w:t>
      </w:r>
      <w:r>
        <w:rPr>
          <w:spacing w:val="-8"/>
        </w:rPr>
        <w:t> </w:t>
      </w:r>
      <w:r>
        <w:rPr/>
        <w:t>como</w:t>
      </w:r>
      <w:r>
        <w:rPr>
          <w:spacing w:val="-7"/>
        </w:rPr>
        <w:t> </w:t>
      </w:r>
      <w:r>
        <w:rPr/>
        <w:t>lo</w:t>
      </w:r>
      <w:r>
        <w:rPr>
          <w:spacing w:val="-7"/>
        </w:rPr>
        <w:t> </w:t>
      </w:r>
      <w:r>
        <w:rPr/>
        <w:t>fue la aparición del lenguaje escrito con respecto del</w:t>
      </w:r>
      <w:r>
        <w:rPr>
          <w:spacing w:val="-7"/>
        </w:rPr>
        <w:t> </w:t>
      </w:r>
      <w:r>
        <w:rPr/>
        <w:t>oral.</w:t>
      </w:r>
    </w:p>
    <w:p>
      <w:pPr>
        <w:spacing w:after="0"/>
        <w:jc w:val="both"/>
        <w:sectPr>
          <w:pgSz w:w="12240" w:h="15840"/>
          <w:pgMar w:header="0" w:footer="1634" w:top="1380" w:bottom="1820" w:left="1600" w:right="1580"/>
        </w:sectPr>
      </w:pPr>
    </w:p>
    <w:p>
      <w:pPr>
        <w:pStyle w:val="Heading5"/>
        <w:spacing w:before="35"/>
      </w:pPr>
      <w:r>
        <w:rPr/>
        <w:t>Bases de datos relacionales</w:t>
      </w:r>
    </w:p>
    <w:p>
      <w:pPr>
        <w:pStyle w:val="BodyText"/>
        <w:rPr>
          <w:b/>
        </w:rPr>
      </w:pPr>
    </w:p>
    <w:p>
      <w:pPr>
        <w:pStyle w:val="BodyText"/>
        <w:ind w:left="102" w:right="112"/>
        <w:jc w:val="both"/>
      </w:pPr>
      <w:r>
        <w:rPr/>
        <w:t>La</w:t>
      </w:r>
      <w:r>
        <w:rPr>
          <w:spacing w:val="-10"/>
        </w:rPr>
        <w:t> </w:t>
      </w:r>
      <w:r>
        <w:rPr/>
        <w:t>aparición</w:t>
      </w:r>
      <w:r>
        <w:rPr>
          <w:spacing w:val="-11"/>
        </w:rPr>
        <w:t> </w:t>
      </w:r>
      <w:r>
        <w:rPr/>
        <w:t>de</w:t>
      </w:r>
      <w:r>
        <w:rPr>
          <w:spacing w:val="-10"/>
        </w:rPr>
        <w:t> </w:t>
      </w:r>
      <w:r>
        <w:rPr/>
        <w:t>las</w:t>
      </w:r>
      <w:r>
        <w:rPr>
          <w:spacing w:val="-13"/>
        </w:rPr>
        <w:t> </w:t>
      </w:r>
      <w:r>
        <w:rPr/>
        <w:t>bases</w:t>
      </w:r>
      <w:r>
        <w:rPr>
          <w:spacing w:val="-10"/>
        </w:rPr>
        <w:t> </w:t>
      </w:r>
      <w:r>
        <w:rPr/>
        <w:t>de</w:t>
      </w:r>
      <w:r>
        <w:rPr>
          <w:spacing w:val="-12"/>
        </w:rPr>
        <w:t> </w:t>
      </w:r>
      <w:r>
        <w:rPr/>
        <w:t>datos</w:t>
      </w:r>
      <w:r>
        <w:rPr>
          <w:spacing w:val="-13"/>
        </w:rPr>
        <w:t> </w:t>
      </w:r>
      <w:r>
        <w:rPr/>
        <w:t>se</w:t>
      </w:r>
      <w:r>
        <w:rPr>
          <w:spacing w:val="-9"/>
        </w:rPr>
        <w:t> </w:t>
      </w:r>
      <w:r>
        <w:rPr/>
        <w:t>debió</w:t>
      </w:r>
      <w:r>
        <w:rPr>
          <w:spacing w:val="-9"/>
        </w:rPr>
        <w:t> </w:t>
      </w:r>
      <w:r>
        <w:rPr/>
        <w:t>al</w:t>
      </w:r>
      <w:r>
        <w:rPr>
          <w:spacing w:val="-11"/>
        </w:rPr>
        <w:t> </w:t>
      </w:r>
      <w:r>
        <w:rPr/>
        <w:t>gran</w:t>
      </w:r>
      <w:r>
        <w:rPr>
          <w:spacing w:val="-12"/>
        </w:rPr>
        <w:t> </w:t>
      </w:r>
      <w:r>
        <w:rPr/>
        <w:t>incremento</w:t>
      </w:r>
      <w:r>
        <w:rPr>
          <w:spacing w:val="-12"/>
        </w:rPr>
        <w:t> </w:t>
      </w:r>
      <w:r>
        <w:rPr/>
        <w:t>en</w:t>
      </w:r>
      <w:r>
        <w:rPr>
          <w:spacing w:val="-10"/>
        </w:rPr>
        <w:t> </w:t>
      </w:r>
      <w:r>
        <w:rPr/>
        <w:t>tamaño</w:t>
      </w:r>
      <w:r>
        <w:rPr>
          <w:spacing w:val="-11"/>
        </w:rPr>
        <w:t> </w:t>
      </w:r>
      <w:r>
        <w:rPr/>
        <w:t>y</w:t>
      </w:r>
      <w:r>
        <w:rPr>
          <w:spacing w:val="-12"/>
        </w:rPr>
        <w:t> </w:t>
      </w:r>
      <w:r>
        <w:rPr/>
        <w:t>en</w:t>
      </w:r>
      <w:r>
        <w:rPr>
          <w:spacing w:val="-11"/>
        </w:rPr>
        <w:t> </w:t>
      </w:r>
      <w:r>
        <w:rPr/>
        <w:t>número</w:t>
      </w:r>
      <w:r>
        <w:rPr>
          <w:spacing w:val="-9"/>
        </w:rPr>
        <w:t> </w:t>
      </w:r>
      <w:r>
        <w:rPr/>
        <w:t>de</w:t>
      </w:r>
      <w:r>
        <w:rPr>
          <w:spacing w:val="-10"/>
        </w:rPr>
        <w:t> </w:t>
      </w:r>
      <w:r>
        <w:rPr/>
        <w:t>los</w:t>
      </w:r>
      <w:r>
        <w:rPr>
          <w:spacing w:val="-10"/>
        </w:rPr>
        <w:t> </w:t>
      </w:r>
      <w:r>
        <w:rPr/>
        <w:t>bancos de datos. Por una parte, era necesario integrar los dispersos bancos de datos en un solo sistema, y por otra, que esta integración se hiciera teniendo en cuenta fundamentalmente los aspectos semánticos de la información</w:t>
      </w:r>
      <w:r>
        <w:rPr>
          <w:spacing w:val="-9"/>
        </w:rPr>
        <w:t> </w:t>
      </w:r>
      <w:r>
        <w:rPr/>
        <w:t>almacenada.</w:t>
      </w:r>
    </w:p>
    <w:p>
      <w:pPr>
        <w:pStyle w:val="BodyText"/>
      </w:pPr>
    </w:p>
    <w:p>
      <w:pPr>
        <w:pStyle w:val="BodyText"/>
        <w:ind w:left="102" w:right="114"/>
        <w:jc w:val="both"/>
      </w:pPr>
      <w:r>
        <w:rPr/>
        <w:t>La integración de la información presenta numerosas ventajas, como: reducir la redundancia de</w:t>
      </w:r>
      <w:r>
        <w:rPr>
          <w:spacing w:val="-33"/>
        </w:rPr>
        <w:t> </w:t>
      </w:r>
      <w:r>
        <w:rPr/>
        <w:t>los datos almacenados, evitar la inconsistencia o contradicción que pueda presentarse entre los datos almacenados, facilitar la compartición de la información contenida en la base de datos, normalizar la forma de representar los datos, y facilitar la seguridad de la información (Fernandez, 1981) en el sentido de hacerla solo accesible a las personas autorizadas para ello. Por otra parte, las bases de datos toman una organización que proviene de la naturaleza de la información, del significado de los datos dentro del campo de aplicación</w:t>
      </w:r>
      <w:r>
        <w:rPr>
          <w:spacing w:val="-10"/>
        </w:rPr>
        <w:t> </w:t>
      </w:r>
      <w:r>
        <w:rPr/>
        <w:t>específica.</w:t>
      </w:r>
    </w:p>
    <w:p>
      <w:pPr>
        <w:pStyle w:val="BodyText"/>
        <w:spacing w:before="10"/>
        <w:rPr>
          <w:sz w:val="21"/>
        </w:rPr>
      </w:pPr>
    </w:p>
    <w:p>
      <w:pPr>
        <w:pStyle w:val="BodyText"/>
        <w:ind w:left="102" w:right="112"/>
        <w:jc w:val="both"/>
      </w:pPr>
      <w:r>
        <w:rPr/>
        <w:t>Las</w:t>
      </w:r>
      <w:r>
        <w:rPr>
          <w:spacing w:val="-4"/>
        </w:rPr>
        <w:t> </w:t>
      </w:r>
      <w:r>
        <w:rPr/>
        <w:t>bases</w:t>
      </w:r>
      <w:r>
        <w:rPr>
          <w:spacing w:val="-4"/>
        </w:rPr>
        <w:t> </w:t>
      </w:r>
      <w:r>
        <w:rPr/>
        <w:t>de</w:t>
      </w:r>
      <w:r>
        <w:rPr>
          <w:spacing w:val="-6"/>
        </w:rPr>
        <w:t> </w:t>
      </w:r>
      <w:r>
        <w:rPr/>
        <w:t>datos</w:t>
      </w:r>
      <w:r>
        <w:rPr>
          <w:spacing w:val="-4"/>
        </w:rPr>
        <w:t> </w:t>
      </w:r>
      <w:r>
        <w:rPr/>
        <w:t>existentes</w:t>
      </w:r>
      <w:r>
        <w:rPr>
          <w:spacing w:val="-4"/>
        </w:rPr>
        <w:t> </w:t>
      </w:r>
      <w:r>
        <w:rPr/>
        <w:t>suelen</w:t>
      </w:r>
      <w:r>
        <w:rPr>
          <w:spacing w:val="-5"/>
        </w:rPr>
        <w:t> </w:t>
      </w:r>
      <w:r>
        <w:rPr/>
        <w:t>clasificarse,</w:t>
      </w:r>
      <w:r>
        <w:rPr>
          <w:spacing w:val="-6"/>
        </w:rPr>
        <w:t> </w:t>
      </w:r>
      <w:r>
        <w:rPr/>
        <w:t>de</w:t>
      </w:r>
      <w:r>
        <w:rPr>
          <w:spacing w:val="-4"/>
        </w:rPr>
        <w:t> </w:t>
      </w:r>
      <w:r>
        <w:rPr/>
        <w:t>acuerdo</w:t>
      </w:r>
      <w:r>
        <w:rPr>
          <w:spacing w:val="-4"/>
        </w:rPr>
        <w:t> </w:t>
      </w:r>
      <w:r>
        <w:rPr/>
        <w:t>con</w:t>
      </w:r>
      <w:r>
        <w:rPr>
          <w:spacing w:val="-5"/>
        </w:rPr>
        <w:t> </w:t>
      </w:r>
      <w:r>
        <w:rPr/>
        <w:t>la</w:t>
      </w:r>
      <w:r>
        <w:rPr>
          <w:spacing w:val="-7"/>
        </w:rPr>
        <w:t> </w:t>
      </w:r>
      <w:r>
        <w:rPr/>
        <w:t>estructura</w:t>
      </w:r>
      <w:r>
        <w:rPr>
          <w:spacing w:val="-7"/>
        </w:rPr>
        <w:t> </w:t>
      </w:r>
      <w:r>
        <w:rPr/>
        <w:t>con</w:t>
      </w:r>
      <w:r>
        <w:rPr>
          <w:spacing w:val="-7"/>
        </w:rPr>
        <w:t> </w:t>
      </w:r>
      <w:r>
        <w:rPr/>
        <w:t>que</w:t>
      </w:r>
      <w:r>
        <w:rPr>
          <w:spacing w:val="-4"/>
        </w:rPr>
        <w:t> </w:t>
      </w:r>
      <w:r>
        <w:rPr/>
        <w:t>se</w:t>
      </w:r>
      <w:r>
        <w:rPr>
          <w:spacing w:val="-6"/>
        </w:rPr>
        <w:t> </w:t>
      </w:r>
      <w:r>
        <w:rPr/>
        <w:t>organizan los datos, en bases jerárquicas, bases en red, y bases relacionales. Las bases de datos jerárquicas son las que se ajustan a las normas establecidas por el grupo de trabajo de CODASYL (Committee, 1971) (Taylor, 1976) dedicado a Bases de Datos cuya estructura se ajusta a la de un árbol. La información contenida en la base está organizada por descomposiciones conceptuales sucesivas; para</w:t>
      </w:r>
      <w:r>
        <w:rPr>
          <w:spacing w:val="-6"/>
        </w:rPr>
        <w:t> </w:t>
      </w:r>
      <w:r>
        <w:rPr/>
        <w:t>obtener</w:t>
      </w:r>
      <w:r>
        <w:rPr>
          <w:spacing w:val="-6"/>
        </w:rPr>
        <w:t> </w:t>
      </w:r>
      <w:r>
        <w:rPr/>
        <w:t>un</w:t>
      </w:r>
      <w:r>
        <w:rPr>
          <w:spacing w:val="-6"/>
        </w:rPr>
        <w:t> </w:t>
      </w:r>
      <w:r>
        <w:rPr/>
        <w:t>dato</w:t>
      </w:r>
      <w:r>
        <w:rPr>
          <w:spacing w:val="-4"/>
        </w:rPr>
        <w:t> </w:t>
      </w:r>
      <w:r>
        <w:rPr/>
        <w:t>habrá</w:t>
      </w:r>
      <w:r>
        <w:rPr>
          <w:spacing w:val="-5"/>
        </w:rPr>
        <w:t> </w:t>
      </w:r>
      <w:r>
        <w:rPr/>
        <w:t>que</w:t>
      </w:r>
      <w:r>
        <w:rPr>
          <w:spacing w:val="-5"/>
        </w:rPr>
        <w:t> </w:t>
      </w:r>
      <w:r>
        <w:rPr/>
        <w:t>recorrer</w:t>
      </w:r>
      <w:r>
        <w:rPr>
          <w:spacing w:val="-6"/>
        </w:rPr>
        <w:t> </w:t>
      </w:r>
      <w:r>
        <w:rPr/>
        <w:t>la</w:t>
      </w:r>
      <w:r>
        <w:rPr>
          <w:spacing w:val="-6"/>
        </w:rPr>
        <w:t> </w:t>
      </w:r>
      <w:r>
        <w:rPr/>
        <w:t>rama</w:t>
      </w:r>
      <w:r>
        <w:rPr>
          <w:spacing w:val="-6"/>
        </w:rPr>
        <w:t> </w:t>
      </w:r>
      <w:r>
        <w:rPr/>
        <w:t>que</w:t>
      </w:r>
      <w:r>
        <w:rPr>
          <w:spacing w:val="-7"/>
        </w:rPr>
        <w:t> </w:t>
      </w:r>
      <w:r>
        <w:rPr/>
        <w:t>nos</w:t>
      </w:r>
      <w:r>
        <w:rPr>
          <w:spacing w:val="-6"/>
        </w:rPr>
        <w:t> </w:t>
      </w:r>
      <w:r>
        <w:rPr/>
        <w:t>conduzca</w:t>
      </w:r>
      <w:r>
        <w:rPr>
          <w:spacing w:val="-6"/>
        </w:rPr>
        <w:t> </w:t>
      </w:r>
      <w:r>
        <w:rPr/>
        <w:t>a</w:t>
      </w:r>
      <w:r>
        <w:rPr>
          <w:spacing w:val="-5"/>
        </w:rPr>
        <w:t> </w:t>
      </w:r>
      <w:r>
        <w:rPr/>
        <w:t>él,</w:t>
      </w:r>
      <w:r>
        <w:rPr>
          <w:spacing w:val="-8"/>
        </w:rPr>
        <w:t> </w:t>
      </w:r>
      <w:r>
        <w:rPr/>
        <w:t>y</w:t>
      </w:r>
      <w:r>
        <w:rPr>
          <w:spacing w:val="-5"/>
        </w:rPr>
        <w:t> </w:t>
      </w:r>
      <w:r>
        <w:rPr/>
        <w:t>este</w:t>
      </w:r>
      <w:r>
        <w:rPr>
          <w:spacing w:val="-7"/>
        </w:rPr>
        <w:t> </w:t>
      </w:r>
      <w:r>
        <w:rPr/>
        <w:t>recorrido</w:t>
      </w:r>
      <w:r>
        <w:rPr>
          <w:spacing w:val="-7"/>
        </w:rPr>
        <w:t> </w:t>
      </w:r>
      <w:r>
        <w:rPr/>
        <w:t>nos</w:t>
      </w:r>
      <w:r>
        <w:rPr>
          <w:spacing w:val="-6"/>
        </w:rPr>
        <w:t> </w:t>
      </w:r>
      <w:r>
        <w:rPr/>
        <w:t>agrega información sobre el propio dato. Las bases de datos en red modifican la estructura del árbol, permitiendo relacionarse a nodos que no están sobre la misma rama; de esta forma se logra flexibilizar en la rígida estructura del árbol y enriquecer así su contenido</w:t>
      </w:r>
      <w:r>
        <w:rPr>
          <w:spacing w:val="-24"/>
        </w:rPr>
        <w:t> </w:t>
      </w:r>
      <w:r>
        <w:rPr/>
        <w:t>semántico.</w:t>
      </w:r>
    </w:p>
    <w:p>
      <w:pPr>
        <w:pStyle w:val="BodyText"/>
      </w:pPr>
    </w:p>
    <w:p>
      <w:pPr>
        <w:pStyle w:val="BodyText"/>
        <w:ind w:left="102" w:right="112"/>
        <w:jc w:val="both"/>
      </w:pPr>
      <w:r>
        <w:rPr/>
        <w:t>Las bases relacionales (CoDD, 1979) utilizan para su organización la teoría matemática de las relaciones. Cada registro es considerado como una N-upla de una relación determinada. Con el cálculo de predicados o bien, con el álgebra de relaciones, podemos obtener datos con una gran versatilidad sin necesidad de que al incorporarlos a la base deba averiguarse todas las formas </w:t>
      </w:r>
      <w:r>
        <w:rPr>
          <w:spacing w:val="-2"/>
        </w:rPr>
        <w:t>por </w:t>
      </w:r>
      <w:r>
        <w:rPr/>
        <w:t>las</w:t>
      </w:r>
      <w:r>
        <w:rPr>
          <w:spacing w:val="-5"/>
        </w:rPr>
        <w:t> </w:t>
      </w:r>
      <w:r>
        <w:rPr/>
        <w:t>que</w:t>
      </w:r>
      <w:r>
        <w:rPr>
          <w:spacing w:val="-4"/>
        </w:rPr>
        <w:t> </w:t>
      </w:r>
      <w:r>
        <w:rPr/>
        <w:t>puede</w:t>
      </w:r>
      <w:r>
        <w:rPr>
          <w:spacing w:val="-4"/>
        </w:rPr>
        <w:t> </w:t>
      </w:r>
      <w:r>
        <w:rPr/>
        <w:t>ser</w:t>
      </w:r>
      <w:r>
        <w:rPr>
          <w:spacing w:val="-4"/>
        </w:rPr>
        <w:t> </w:t>
      </w:r>
      <w:r>
        <w:rPr/>
        <w:t>localizado.</w:t>
      </w:r>
      <w:r>
        <w:rPr>
          <w:spacing w:val="-5"/>
        </w:rPr>
        <w:t> </w:t>
      </w:r>
      <w:r>
        <w:rPr/>
        <w:t>Para</w:t>
      </w:r>
      <w:r>
        <w:rPr>
          <w:spacing w:val="-7"/>
        </w:rPr>
        <w:t> </w:t>
      </w:r>
      <w:r>
        <w:rPr/>
        <w:t>acceder</w:t>
      </w:r>
      <w:r>
        <w:rPr>
          <w:spacing w:val="-4"/>
        </w:rPr>
        <w:t> </w:t>
      </w:r>
      <w:r>
        <w:rPr/>
        <w:t>a</w:t>
      </w:r>
      <w:r>
        <w:rPr>
          <w:spacing w:val="-4"/>
        </w:rPr>
        <w:t> </w:t>
      </w:r>
      <w:r>
        <w:rPr/>
        <w:t>la</w:t>
      </w:r>
      <w:r>
        <w:rPr>
          <w:spacing w:val="-4"/>
        </w:rPr>
        <w:t> </w:t>
      </w:r>
      <w:r>
        <w:rPr/>
        <w:t>información</w:t>
      </w:r>
      <w:r>
        <w:rPr>
          <w:spacing w:val="-4"/>
        </w:rPr>
        <w:t> </w:t>
      </w:r>
      <w:r>
        <w:rPr/>
        <w:t>contenida</w:t>
      </w:r>
      <w:r>
        <w:rPr>
          <w:spacing w:val="-4"/>
        </w:rPr>
        <w:t> </w:t>
      </w:r>
      <w:r>
        <w:rPr/>
        <w:t>en</w:t>
      </w:r>
      <w:r>
        <w:rPr>
          <w:spacing w:val="-5"/>
        </w:rPr>
        <w:t> </w:t>
      </w:r>
      <w:r>
        <w:rPr/>
        <w:t>una</w:t>
      </w:r>
      <w:r>
        <w:rPr>
          <w:spacing w:val="-4"/>
        </w:rPr>
        <w:t> </w:t>
      </w:r>
      <w:r>
        <w:rPr/>
        <w:t>Base</w:t>
      </w:r>
      <w:r>
        <w:rPr>
          <w:spacing w:val="-4"/>
        </w:rPr>
        <w:t> </w:t>
      </w:r>
      <w:r>
        <w:rPr/>
        <w:t>de</w:t>
      </w:r>
      <w:r>
        <w:rPr>
          <w:spacing w:val="-4"/>
        </w:rPr>
        <w:t> </w:t>
      </w:r>
      <w:r>
        <w:rPr/>
        <w:t>Datos,</w:t>
      </w:r>
      <w:r>
        <w:rPr>
          <w:spacing w:val="-4"/>
        </w:rPr>
        <w:t> </w:t>
      </w:r>
      <w:r>
        <w:rPr/>
        <w:t>suelen usarse lenguajes especiales llamados lenguaje de consulta (</w:t>
      </w:r>
      <w:r>
        <w:rPr>
          <w:i/>
        </w:rPr>
        <w:t>Query Language</w:t>
      </w:r>
      <w:r>
        <w:rPr/>
        <w:t>), con una estructura propia,</w:t>
      </w:r>
      <w:r>
        <w:rPr>
          <w:spacing w:val="-6"/>
        </w:rPr>
        <w:t> </w:t>
      </w:r>
      <w:r>
        <w:rPr/>
        <w:t>que</w:t>
      </w:r>
      <w:r>
        <w:rPr>
          <w:spacing w:val="-7"/>
        </w:rPr>
        <w:t> </w:t>
      </w:r>
      <w:r>
        <w:rPr/>
        <w:t>va</w:t>
      </w:r>
      <w:r>
        <w:rPr>
          <w:spacing w:val="-6"/>
        </w:rPr>
        <w:t> </w:t>
      </w:r>
      <w:r>
        <w:rPr/>
        <w:t>desde</w:t>
      </w:r>
      <w:r>
        <w:rPr>
          <w:spacing w:val="-8"/>
        </w:rPr>
        <w:t> </w:t>
      </w:r>
      <w:r>
        <w:rPr/>
        <w:t>lenguajes</w:t>
      </w:r>
      <w:r>
        <w:rPr>
          <w:spacing w:val="-5"/>
        </w:rPr>
        <w:t> </w:t>
      </w:r>
      <w:r>
        <w:rPr/>
        <w:t>documentales</w:t>
      </w:r>
      <w:r>
        <w:rPr>
          <w:spacing w:val="-9"/>
        </w:rPr>
        <w:t> </w:t>
      </w:r>
      <w:r>
        <w:rPr/>
        <w:t>altamente</w:t>
      </w:r>
      <w:r>
        <w:rPr>
          <w:spacing w:val="-5"/>
        </w:rPr>
        <w:t> </w:t>
      </w:r>
      <w:r>
        <w:rPr/>
        <w:t>codificados,</w:t>
      </w:r>
      <w:r>
        <w:rPr>
          <w:spacing w:val="-5"/>
        </w:rPr>
        <w:t> </w:t>
      </w:r>
      <w:r>
        <w:rPr/>
        <w:t>a</w:t>
      </w:r>
      <w:r>
        <w:rPr>
          <w:spacing w:val="-6"/>
        </w:rPr>
        <w:t> </w:t>
      </w:r>
      <w:r>
        <w:rPr/>
        <w:t>lenguajes</w:t>
      </w:r>
      <w:r>
        <w:rPr>
          <w:spacing w:val="-8"/>
        </w:rPr>
        <w:t> </w:t>
      </w:r>
      <w:r>
        <w:rPr/>
        <w:t>pseudo-naturales. La tendencia es que se puedan realizar consultas a las bases de datos en lenguaje natural [8]. En general,</w:t>
      </w:r>
      <w:r>
        <w:rPr>
          <w:spacing w:val="-15"/>
        </w:rPr>
        <w:t> </w:t>
      </w:r>
      <w:r>
        <w:rPr/>
        <w:t>la</w:t>
      </w:r>
      <w:r>
        <w:rPr>
          <w:spacing w:val="-14"/>
        </w:rPr>
        <w:t> </w:t>
      </w:r>
      <w:r>
        <w:rPr/>
        <w:t>información</w:t>
      </w:r>
      <w:r>
        <w:rPr>
          <w:spacing w:val="-17"/>
        </w:rPr>
        <w:t> </w:t>
      </w:r>
      <w:r>
        <w:rPr/>
        <w:t>obtenida</w:t>
      </w:r>
      <w:r>
        <w:rPr>
          <w:spacing w:val="-14"/>
        </w:rPr>
        <w:t> </w:t>
      </w:r>
      <w:r>
        <w:rPr/>
        <w:t>de</w:t>
      </w:r>
      <w:r>
        <w:rPr>
          <w:spacing w:val="-13"/>
        </w:rPr>
        <w:t> </w:t>
      </w:r>
      <w:r>
        <w:rPr/>
        <w:t>una</w:t>
      </w:r>
      <w:r>
        <w:rPr>
          <w:spacing w:val="-14"/>
        </w:rPr>
        <w:t> </w:t>
      </w:r>
      <w:r>
        <w:rPr/>
        <w:t>Base</w:t>
      </w:r>
      <w:r>
        <w:rPr>
          <w:spacing w:val="-13"/>
        </w:rPr>
        <w:t> </w:t>
      </w:r>
      <w:r>
        <w:rPr/>
        <w:t>como</w:t>
      </w:r>
      <w:r>
        <w:rPr>
          <w:spacing w:val="-13"/>
        </w:rPr>
        <w:t> </w:t>
      </w:r>
      <w:r>
        <w:rPr/>
        <w:t>respuesta</w:t>
      </w:r>
      <w:r>
        <w:rPr>
          <w:spacing w:val="-14"/>
        </w:rPr>
        <w:t> </w:t>
      </w:r>
      <w:r>
        <w:rPr/>
        <w:t>a</w:t>
      </w:r>
      <w:r>
        <w:rPr>
          <w:spacing w:val="-14"/>
        </w:rPr>
        <w:t> </w:t>
      </w:r>
      <w:r>
        <w:rPr/>
        <w:t>una</w:t>
      </w:r>
      <w:r>
        <w:rPr>
          <w:spacing w:val="-14"/>
        </w:rPr>
        <w:t> </w:t>
      </w:r>
      <w:r>
        <w:rPr/>
        <w:t>consulta</w:t>
      </w:r>
      <w:r>
        <w:rPr>
          <w:spacing w:val="-16"/>
        </w:rPr>
        <w:t> </w:t>
      </w:r>
      <w:r>
        <w:rPr/>
        <w:t>es</w:t>
      </w:r>
      <w:r>
        <w:rPr>
          <w:spacing w:val="-13"/>
        </w:rPr>
        <w:t> </w:t>
      </w:r>
      <w:r>
        <w:rPr/>
        <w:t>utilizada</w:t>
      </w:r>
      <w:r>
        <w:rPr>
          <w:spacing w:val="-14"/>
        </w:rPr>
        <w:t> </w:t>
      </w:r>
      <w:r>
        <w:rPr/>
        <w:t>como</w:t>
      </w:r>
      <w:r>
        <w:rPr>
          <w:spacing w:val="-15"/>
        </w:rPr>
        <w:t> </w:t>
      </w:r>
      <w:r>
        <w:rPr/>
        <w:t>datos de</w:t>
      </w:r>
      <w:r>
        <w:rPr>
          <w:spacing w:val="-6"/>
        </w:rPr>
        <w:t> </w:t>
      </w:r>
      <w:r>
        <w:rPr/>
        <w:t>un</w:t>
      </w:r>
      <w:r>
        <w:rPr>
          <w:spacing w:val="-7"/>
        </w:rPr>
        <w:t> </w:t>
      </w:r>
      <w:r>
        <w:rPr/>
        <w:t>programa</w:t>
      </w:r>
      <w:r>
        <w:rPr>
          <w:spacing w:val="-8"/>
        </w:rPr>
        <w:t> </w:t>
      </w:r>
      <w:r>
        <w:rPr/>
        <w:t>mediante</w:t>
      </w:r>
      <w:r>
        <w:rPr>
          <w:spacing w:val="-8"/>
        </w:rPr>
        <w:t> </w:t>
      </w:r>
      <w:r>
        <w:rPr/>
        <w:t>el</w:t>
      </w:r>
      <w:r>
        <w:rPr>
          <w:spacing w:val="-6"/>
        </w:rPr>
        <w:t> </w:t>
      </w:r>
      <w:r>
        <w:rPr/>
        <w:t>que</w:t>
      </w:r>
      <w:r>
        <w:rPr>
          <w:spacing w:val="-6"/>
        </w:rPr>
        <w:t> </w:t>
      </w:r>
      <w:r>
        <w:rPr/>
        <w:t>se</w:t>
      </w:r>
      <w:r>
        <w:rPr>
          <w:spacing w:val="-8"/>
        </w:rPr>
        <w:t> </w:t>
      </w:r>
      <w:r>
        <w:rPr/>
        <w:t>obtienen</w:t>
      </w:r>
      <w:r>
        <w:rPr>
          <w:spacing w:val="-7"/>
        </w:rPr>
        <w:t> </w:t>
      </w:r>
      <w:r>
        <w:rPr/>
        <w:t>unos</w:t>
      </w:r>
      <w:r>
        <w:rPr>
          <w:spacing w:val="-8"/>
        </w:rPr>
        <w:t> </w:t>
      </w:r>
      <w:r>
        <w:rPr/>
        <w:t>resultados.</w:t>
      </w:r>
      <w:r>
        <w:rPr>
          <w:spacing w:val="-7"/>
        </w:rPr>
        <w:t> </w:t>
      </w:r>
      <w:r>
        <w:rPr/>
        <w:t>En</w:t>
      </w:r>
      <w:r>
        <w:rPr>
          <w:spacing w:val="-8"/>
        </w:rPr>
        <w:t> </w:t>
      </w:r>
      <w:r>
        <w:rPr/>
        <w:t>la</w:t>
      </w:r>
      <w:r>
        <w:rPr>
          <w:spacing w:val="-7"/>
        </w:rPr>
        <w:t> </w:t>
      </w:r>
      <w:r>
        <w:rPr/>
        <w:t>actualidad</w:t>
      </w:r>
      <w:r>
        <w:rPr>
          <w:spacing w:val="-7"/>
        </w:rPr>
        <w:t> </w:t>
      </w:r>
      <w:r>
        <w:rPr/>
        <w:t>los</w:t>
      </w:r>
      <w:r>
        <w:rPr>
          <w:spacing w:val="-7"/>
        </w:rPr>
        <w:t> </w:t>
      </w:r>
      <w:r>
        <w:rPr/>
        <w:t>programas</w:t>
      </w:r>
      <w:r>
        <w:rPr>
          <w:spacing w:val="-8"/>
        </w:rPr>
        <w:t> </w:t>
      </w:r>
      <w:r>
        <w:rPr/>
        <w:t>a</w:t>
      </w:r>
      <w:r>
        <w:rPr>
          <w:spacing w:val="-7"/>
        </w:rPr>
        <w:t> </w:t>
      </w:r>
      <w:r>
        <w:rPr/>
        <w:t>usar en cada caso se extraen de colecciones de programas, o paquetes de programas memorizados por el ordenador de forma análoga a como lo están los datos. Estas conexiones de programas reciben el</w:t>
      </w:r>
      <w:r>
        <w:rPr>
          <w:spacing w:val="-4"/>
        </w:rPr>
        <w:t> </w:t>
      </w:r>
      <w:r>
        <w:rPr/>
        <w:t>nombre</w:t>
      </w:r>
      <w:r>
        <w:rPr>
          <w:spacing w:val="-6"/>
        </w:rPr>
        <w:t> </w:t>
      </w:r>
      <w:r>
        <w:rPr/>
        <w:t>de</w:t>
      </w:r>
      <w:r>
        <w:rPr>
          <w:spacing w:val="-4"/>
        </w:rPr>
        <w:t> </w:t>
      </w:r>
      <w:r>
        <w:rPr/>
        <w:t>bibliotecas</w:t>
      </w:r>
      <w:r>
        <w:rPr>
          <w:spacing w:val="-4"/>
        </w:rPr>
        <w:t> </w:t>
      </w:r>
      <w:r>
        <w:rPr/>
        <w:t>de</w:t>
      </w:r>
      <w:r>
        <w:rPr>
          <w:spacing w:val="-4"/>
        </w:rPr>
        <w:t> </w:t>
      </w:r>
      <w:r>
        <w:rPr/>
        <w:t>programas.</w:t>
      </w:r>
      <w:r>
        <w:rPr>
          <w:spacing w:val="-7"/>
        </w:rPr>
        <w:t> </w:t>
      </w:r>
      <w:r>
        <w:rPr/>
        <w:t>En</w:t>
      </w:r>
      <w:r>
        <w:rPr>
          <w:spacing w:val="-5"/>
        </w:rPr>
        <w:t> </w:t>
      </w:r>
      <w:r>
        <w:rPr/>
        <w:t>la</w:t>
      </w:r>
      <w:r>
        <w:rPr>
          <w:spacing w:val="-7"/>
        </w:rPr>
        <w:t> </w:t>
      </w:r>
      <w:r>
        <w:rPr/>
        <w:t>actualidad</w:t>
      </w:r>
      <w:r>
        <w:rPr>
          <w:spacing w:val="-5"/>
        </w:rPr>
        <w:t> </w:t>
      </w:r>
      <w:r>
        <w:rPr/>
        <w:t>se</w:t>
      </w:r>
      <w:r>
        <w:rPr>
          <w:spacing w:val="-4"/>
        </w:rPr>
        <w:t> </w:t>
      </w:r>
      <w:r>
        <w:rPr/>
        <w:t>están</w:t>
      </w:r>
      <w:r>
        <w:rPr>
          <w:spacing w:val="-5"/>
        </w:rPr>
        <w:t> </w:t>
      </w:r>
      <w:r>
        <w:rPr/>
        <w:t>buscando</w:t>
      </w:r>
      <w:r>
        <w:rPr>
          <w:spacing w:val="-5"/>
        </w:rPr>
        <w:t> </w:t>
      </w:r>
      <w:r>
        <w:rPr/>
        <w:t>sistemas</w:t>
      </w:r>
      <w:r>
        <w:rPr>
          <w:spacing w:val="-4"/>
        </w:rPr>
        <w:t> </w:t>
      </w:r>
      <w:r>
        <w:rPr/>
        <w:t>que</w:t>
      </w:r>
      <w:r>
        <w:rPr>
          <w:spacing w:val="-6"/>
        </w:rPr>
        <w:t> </w:t>
      </w:r>
      <w:r>
        <w:rPr/>
        <w:t>integren</w:t>
      </w:r>
      <w:r>
        <w:rPr>
          <w:spacing w:val="-7"/>
        </w:rPr>
        <w:t> </w:t>
      </w:r>
      <w:r>
        <w:rPr/>
        <w:t>a los</w:t>
      </w:r>
      <w:r>
        <w:rPr>
          <w:spacing w:val="-8"/>
        </w:rPr>
        <w:t> </w:t>
      </w:r>
      <w:r>
        <w:rPr/>
        <w:t>Bancos</w:t>
      </w:r>
      <w:r>
        <w:rPr>
          <w:spacing w:val="-10"/>
        </w:rPr>
        <w:t> </w:t>
      </w:r>
      <w:r>
        <w:rPr/>
        <w:t>de</w:t>
      </w:r>
      <w:r>
        <w:rPr>
          <w:spacing w:val="-10"/>
        </w:rPr>
        <w:t> </w:t>
      </w:r>
      <w:r>
        <w:rPr/>
        <w:t>Datos</w:t>
      </w:r>
      <w:r>
        <w:rPr>
          <w:spacing w:val="-10"/>
        </w:rPr>
        <w:t> </w:t>
      </w:r>
      <w:r>
        <w:rPr/>
        <w:t>y</w:t>
      </w:r>
      <w:r>
        <w:rPr>
          <w:spacing w:val="-7"/>
        </w:rPr>
        <w:t> </w:t>
      </w:r>
      <w:r>
        <w:rPr/>
        <w:t>a</w:t>
      </w:r>
      <w:r>
        <w:rPr>
          <w:spacing w:val="-11"/>
        </w:rPr>
        <w:t> </w:t>
      </w:r>
      <w:r>
        <w:rPr/>
        <w:t>las</w:t>
      </w:r>
      <w:r>
        <w:rPr>
          <w:spacing w:val="-11"/>
        </w:rPr>
        <w:t> </w:t>
      </w:r>
      <w:r>
        <w:rPr/>
        <w:t>bibliotecas</w:t>
      </w:r>
      <w:r>
        <w:rPr>
          <w:spacing w:val="-10"/>
        </w:rPr>
        <w:t> </w:t>
      </w:r>
      <w:r>
        <w:rPr/>
        <w:t>de</w:t>
      </w:r>
      <w:r>
        <w:rPr>
          <w:spacing w:val="-10"/>
        </w:rPr>
        <w:t> </w:t>
      </w:r>
      <w:r>
        <w:rPr/>
        <w:t>Programas</w:t>
      </w:r>
      <w:r>
        <w:rPr>
          <w:spacing w:val="-11"/>
        </w:rPr>
        <w:t> </w:t>
      </w:r>
      <w:r>
        <w:rPr/>
        <w:t>y</w:t>
      </w:r>
      <w:r>
        <w:rPr>
          <w:spacing w:val="-10"/>
        </w:rPr>
        <w:t> </w:t>
      </w:r>
      <w:r>
        <w:rPr/>
        <w:t>que,</w:t>
      </w:r>
      <w:r>
        <w:rPr>
          <w:spacing w:val="-8"/>
        </w:rPr>
        <w:t> </w:t>
      </w:r>
      <w:r>
        <w:rPr/>
        <w:t>tras</w:t>
      </w:r>
      <w:r>
        <w:rPr>
          <w:spacing w:val="-10"/>
        </w:rPr>
        <w:t> </w:t>
      </w:r>
      <w:r>
        <w:rPr/>
        <w:t>una</w:t>
      </w:r>
      <w:r>
        <w:rPr>
          <w:spacing w:val="-8"/>
        </w:rPr>
        <w:t> </w:t>
      </w:r>
      <w:r>
        <w:rPr/>
        <w:t>consulta</w:t>
      </w:r>
      <w:r>
        <w:rPr>
          <w:spacing w:val="-8"/>
        </w:rPr>
        <w:t> </w:t>
      </w:r>
      <w:r>
        <w:rPr/>
        <w:t>realizada</w:t>
      </w:r>
      <w:r>
        <w:rPr>
          <w:spacing w:val="-8"/>
        </w:rPr>
        <w:t> </w:t>
      </w:r>
      <w:r>
        <w:rPr/>
        <w:t>al</w:t>
      </w:r>
      <w:r>
        <w:rPr>
          <w:spacing w:val="-8"/>
        </w:rPr>
        <w:t> </w:t>
      </w:r>
      <w:r>
        <w:rPr/>
        <w:t>ordenador, el sistema, de forma automática, localice los datos y los programas necesarios, y haga actuar estos sobre aquellos para obtener la respuesta. Los sistemas de este tipo se denominan Bases Activas de Datos (BAD), o Bases Dinámicas de Datos; en ellos, los programas como información que son, estarían incluidos entre los datos de la base. Los lenguajes de consulta deberán saber distinguir lo que es un programa (acción) del resto de la información almacenada en la</w:t>
      </w:r>
      <w:r>
        <w:rPr>
          <w:spacing w:val="-21"/>
        </w:rPr>
        <w:t> </w:t>
      </w:r>
      <w:r>
        <w:rPr/>
        <w:t>Base.</w:t>
      </w:r>
    </w:p>
    <w:p>
      <w:pPr>
        <w:spacing w:after="0"/>
        <w:jc w:val="both"/>
        <w:sectPr>
          <w:pgSz w:w="12240" w:h="15840"/>
          <w:pgMar w:header="0" w:footer="1634" w:top="1380" w:bottom="1820" w:left="1600" w:right="1580"/>
        </w:sectPr>
      </w:pPr>
    </w:p>
    <w:p>
      <w:pPr>
        <w:pStyle w:val="Heading5"/>
        <w:spacing w:before="35"/>
      </w:pPr>
      <w:r>
        <w:rPr/>
        <w:t>Redes semánticas</w:t>
      </w:r>
    </w:p>
    <w:p>
      <w:pPr>
        <w:pStyle w:val="BodyText"/>
        <w:rPr>
          <w:b/>
        </w:rPr>
      </w:pPr>
    </w:p>
    <w:p>
      <w:pPr>
        <w:pStyle w:val="BodyText"/>
        <w:ind w:left="102" w:right="112"/>
        <w:jc w:val="both"/>
      </w:pPr>
      <w:r>
        <w:rPr/>
        <w:t>Con</w:t>
      </w:r>
      <w:r>
        <w:rPr>
          <w:spacing w:val="-5"/>
        </w:rPr>
        <w:t> </w:t>
      </w:r>
      <w:r>
        <w:rPr/>
        <w:t>el</w:t>
      </w:r>
      <w:r>
        <w:rPr>
          <w:spacing w:val="-6"/>
        </w:rPr>
        <w:t> </w:t>
      </w:r>
      <w:r>
        <w:rPr/>
        <w:t>desarrollo</w:t>
      </w:r>
      <w:r>
        <w:rPr>
          <w:spacing w:val="-5"/>
        </w:rPr>
        <w:t> </w:t>
      </w:r>
      <w:r>
        <w:rPr/>
        <w:t>de</w:t>
      </w:r>
      <w:r>
        <w:rPr>
          <w:spacing w:val="-4"/>
        </w:rPr>
        <w:t> </w:t>
      </w:r>
      <w:r>
        <w:rPr/>
        <w:t>las</w:t>
      </w:r>
      <w:r>
        <w:rPr>
          <w:spacing w:val="-4"/>
        </w:rPr>
        <w:t> </w:t>
      </w:r>
      <w:r>
        <w:rPr/>
        <w:t>bases</w:t>
      </w:r>
      <w:r>
        <w:rPr>
          <w:spacing w:val="-4"/>
        </w:rPr>
        <w:t> </w:t>
      </w:r>
      <w:r>
        <w:rPr/>
        <w:t>de</w:t>
      </w:r>
      <w:r>
        <w:rPr>
          <w:spacing w:val="-4"/>
        </w:rPr>
        <w:t> </w:t>
      </w:r>
      <w:r>
        <w:rPr/>
        <w:t>datos</w:t>
      </w:r>
      <w:r>
        <w:rPr>
          <w:spacing w:val="-6"/>
        </w:rPr>
        <w:t> </w:t>
      </w:r>
      <w:r>
        <w:rPr/>
        <w:t>ha</w:t>
      </w:r>
      <w:r>
        <w:rPr>
          <w:spacing w:val="-4"/>
        </w:rPr>
        <w:t> </w:t>
      </w:r>
      <w:r>
        <w:rPr/>
        <w:t>quedado</w:t>
      </w:r>
      <w:r>
        <w:rPr>
          <w:spacing w:val="-3"/>
        </w:rPr>
        <w:t> </w:t>
      </w:r>
      <w:r>
        <w:rPr/>
        <w:t>patente</w:t>
      </w:r>
      <w:r>
        <w:rPr>
          <w:spacing w:val="-5"/>
        </w:rPr>
        <w:t> </w:t>
      </w:r>
      <w:r>
        <w:rPr/>
        <w:t>que</w:t>
      </w:r>
      <w:r>
        <w:rPr>
          <w:spacing w:val="-2"/>
        </w:rPr>
        <w:t> </w:t>
      </w:r>
      <w:r>
        <w:rPr/>
        <w:t>éstas</w:t>
      </w:r>
      <w:r>
        <w:rPr>
          <w:spacing w:val="-4"/>
        </w:rPr>
        <w:t> </w:t>
      </w:r>
      <w:r>
        <w:rPr/>
        <w:t>deben</w:t>
      </w:r>
      <w:r>
        <w:rPr>
          <w:spacing w:val="-5"/>
        </w:rPr>
        <w:t> </w:t>
      </w:r>
      <w:r>
        <w:rPr/>
        <w:t>ser</w:t>
      </w:r>
      <w:r>
        <w:rPr>
          <w:spacing w:val="-6"/>
        </w:rPr>
        <w:t> </w:t>
      </w:r>
      <w:r>
        <w:rPr/>
        <w:t>modelos</w:t>
      </w:r>
      <w:r>
        <w:rPr>
          <w:spacing w:val="-8"/>
        </w:rPr>
        <w:t> </w:t>
      </w:r>
      <w:r>
        <w:rPr/>
        <w:t>mediante los cuales se pueda representar en medios informáticos el conocimiento sobre los que actúan los programas. Sentado esto, el paso siguiente es estudiar directamente la representación del conocimiento (Anderson, 1977), con independencia de las características de las máquinas y de la forma que en ellas se memoriza la</w:t>
      </w:r>
      <w:r>
        <w:rPr>
          <w:spacing w:val="-11"/>
        </w:rPr>
        <w:t> </w:t>
      </w:r>
      <w:r>
        <w:rPr/>
        <w:t>información.</w:t>
      </w:r>
    </w:p>
    <w:p>
      <w:pPr>
        <w:pStyle w:val="BodyText"/>
      </w:pPr>
    </w:p>
    <w:p>
      <w:pPr>
        <w:pStyle w:val="BodyText"/>
        <w:ind w:left="102" w:right="115"/>
        <w:jc w:val="both"/>
      </w:pPr>
      <w:r>
        <w:rPr/>
        <w:t>Atendiendo a esta idea aparecen diversas metodologías mediante las que se pretende conseguir una representación del conocimiento, tomando en consideración esencialmente los aspectos semánticos de la información.</w:t>
      </w:r>
    </w:p>
    <w:p>
      <w:pPr>
        <w:pStyle w:val="BodyText"/>
        <w:spacing w:before="1"/>
      </w:pPr>
    </w:p>
    <w:p>
      <w:pPr>
        <w:pStyle w:val="BodyText"/>
        <w:ind w:left="102" w:right="112"/>
        <w:jc w:val="both"/>
      </w:pPr>
      <w:r>
        <w:rPr/>
        <w:t>Toda esta búsqueda de formas de representación del conocimiento, motivada por imperativos pragmáticos, ha conducido a que las principales universidades, así como los laboratorios de investigación de las grandes empresas industriales, hayan emprendido proyectos de investigación sobre métodos de representación del conocimiento, conectados en la mayoría de los casos con problemas de lenguaje natural, utilizando técnicas de inteligencia artificial.</w:t>
      </w:r>
    </w:p>
    <w:p>
      <w:pPr>
        <w:pStyle w:val="BodyText"/>
      </w:pPr>
    </w:p>
    <w:p>
      <w:pPr>
        <w:pStyle w:val="BodyText"/>
        <w:ind w:left="102" w:right="115"/>
        <w:jc w:val="both"/>
      </w:pPr>
      <w:r>
        <w:rPr/>
        <w:t>Toda</w:t>
      </w:r>
      <w:r>
        <w:rPr>
          <w:spacing w:val="-14"/>
        </w:rPr>
        <w:t> </w:t>
      </w:r>
      <w:r>
        <w:rPr/>
        <w:t>esta</w:t>
      </w:r>
      <w:r>
        <w:rPr>
          <w:spacing w:val="-13"/>
        </w:rPr>
        <w:t> </w:t>
      </w:r>
      <w:r>
        <w:rPr/>
        <w:t>actividad</w:t>
      </w:r>
      <w:r>
        <w:rPr>
          <w:spacing w:val="-15"/>
        </w:rPr>
        <w:t> </w:t>
      </w:r>
      <w:r>
        <w:rPr/>
        <w:t>investigadora</w:t>
      </w:r>
      <w:r>
        <w:rPr>
          <w:spacing w:val="-14"/>
        </w:rPr>
        <w:t> </w:t>
      </w:r>
      <w:r>
        <w:rPr/>
        <w:t>la</w:t>
      </w:r>
      <w:r>
        <w:rPr>
          <w:spacing w:val="-15"/>
        </w:rPr>
        <w:t> </w:t>
      </w:r>
      <w:r>
        <w:rPr/>
        <w:t>engloba</w:t>
      </w:r>
      <w:r>
        <w:rPr>
          <w:spacing w:val="-14"/>
        </w:rPr>
        <w:t> </w:t>
      </w:r>
      <w:r>
        <w:rPr/>
        <w:t>Winograd</w:t>
      </w:r>
      <w:r>
        <w:rPr>
          <w:spacing w:val="-16"/>
        </w:rPr>
        <w:t> </w:t>
      </w:r>
      <w:r>
        <w:rPr/>
        <w:t>(Winograd,</w:t>
      </w:r>
      <w:r>
        <w:rPr>
          <w:spacing w:val="-16"/>
        </w:rPr>
        <w:t> </w:t>
      </w:r>
      <w:r>
        <w:rPr/>
        <w:t>1983)</w:t>
      </w:r>
      <w:r>
        <w:rPr>
          <w:spacing w:val="-12"/>
        </w:rPr>
        <w:t> </w:t>
      </w:r>
      <w:r>
        <w:rPr/>
        <w:t>dentro</w:t>
      </w:r>
      <w:r>
        <w:rPr>
          <w:spacing w:val="-13"/>
        </w:rPr>
        <w:t> </w:t>
      </w:r>
      <w:r>
        <w:rPr/>
        <w:t>de</w:t>
      </w:r>
      <w:r>
        <w:rPr>
          <w:spacing w:val="-13"/>
        </w:rPr>
        <w:t> </w:t>
      </w:r>
      <w:r>
        <w:rPr/>
        <w:t>lo</w:t>
      </w:r>
      <w:r>
        <w:rPr>
          <w:spacing w:val="-13"/>
        </w:rPr>
        <w:t> </w:t>
      </w:r>
      <w:r>
        <w:rPr/>
        <w:t>que</w:t>
      </w:r>
      <w:r>
        <w:rPr>
          <w:spacing w:val="-13"/>
        </w:rPr>
        <w:t> </w:t>
      </w:r>
      <w:r>
        <w:rPr/>
        <w:t>denomina paradigma    «cognitivo»   —que    considera   compuesto    de   los    paradigmas   «generativo»   </w:t>
      </w:r>
      <w:r>
        <w:rPr>
          <w:spacing w:val="13"/>
        </w:rPr>
        <w:t> </w:t>
      </w:r>
      <w:r>
        <w:rPr/>
        <w:t>y</w:t>
      </w:r>
    </w:p>
    <w:p>
      <w:pPr>
        <w:pStyle w:val="BodyText"/>
        <w:ind w:left="102"/>
        <w:jc w:val="both"/>
      </w:pPr>
      <w:r>
        <w:rPr/>
        <w:t>«computacional»— y que fundamenta en los siguientes principios:</w:t>
      </w:r>
    </w:p>
    <w:p>
      <w:pPr>
        <w:pStyle w:val="ListParagraph"/>
        <w:numPr>
          <w:ilvl w:val="0"/>
          <w:numId w:val="5"/>
        </w:numPr>
        <w:tabs>
          <w:tab w:pos="822" w:val="left" w:leader="none"/>
        </w:tabs>
        <w:spacing w:line="240" w:lineRule="auto" w:before="0" w:after="0"/>
        <w:ind w:left="822" w:right="116" w:hanging="360"/>
        <w:jc w:val="left"/>
        <w:rPr>
          <w:sz w:val="22"/>
        </w:rPr>
      </w:pPr>
      <w:r>
        <w:rPr>
          <w:sz w:val="22"/>
        </w:rPr>
        <w:t>El</w:t>
      </w:r>
      <w:r>
        <w:rPr>
          <w:spacing w:val="-2"/>
          <w:sz w:val="22"/>
        </w:rPr>
        <w:t> </w:t>
      </w:r>
      <w:r>
        <w:rPr>
          <w:sz w:val="22"/>
        </w:rPr>
        <w:t>dominio</w:t>
      </w:r>
      <w:r>
        <w:rPr>
          <w:spacing w:val="-1"/>
          <w:sz w:val="22"/>
        </w:rPr>
        <w:t> </w:t>
      </w:r>
      <w:r>
        <w:rPr>
          <w:sz w:val="22"/>
        </w:rPr>
        <w:t>propio</w:t>
      </w:r>
      <w:r>
        <w:rPr>
          <w:spacing w:val="-3"/>
          <w:sz w:val="22"/>
        </w:rPr>
        <w:t> </w:t>
      </w:r>
      <w:r>
        <w:rPr>
          <w:sz w:val="22"/>
        </w:rPr>
        <w:t>de</w:t>
      </w:r>
      <w:r>
        <w:rPr>
          <w:spacing w:val="-4"/>
          <w:sz w:val="22"/>
        </w:rPr>
        <w:t> </w:t>
      </w:r>
      <w:r>
        <w:rPr>
          <w:sz w:val="22"/>
        </w:rPr>
        <w:t>estudio</w:t>
      </w:r>
      <w:r>
        <w:rPr>
          <w:spacing w:val="-4"/>
          <w:sz w:val="22"/>
        </w:rPr>
        <w:t> </w:t>
      </w:r>
      <w:r>
        <w:rPr>
          <w:sz w:val="22"/>
        </w:rPr>
        <w:t>es</w:t>
      </w:r>
      <w:r>
        <w:rPr>
          <w:spacing w:val="-4"/>
          <w:sz w:val="22"/>
        </w:rPr>
        <w:t> </w:t>
      </w:r>
      <w:r>
        <w:rPr>
          <w:sz w:val="22"/>
        </w:rPr>
        <w:t>la</w:t>
      </w:r>
      <w:r>
        <w:rPr>
          <w:spacing w:val="-4"/>
          <w:sz w:val="22"/>
        </w:rPr>
        <w:t> </w:t>
      </w:r>
      <w:r>
        <w:rPr>
          <w:sz w:val="22"/>
        </w:rPr>
        <w:t>estructura</w:t>
      </w:r>
      <w:r>
        <w:rPr>
          <w:spacing w:val="-3"/>
          <w:sz w:val="22"/>
        </w:rPr>
        <w:t> </w:t>
      </w:r>
      <w:r>
        <w:rPr>
          <w:sz w:val="22"/>
        </w:rPr>
        <w:t>del</w:t>
      </w:r>
      <w:r>
        <w:rPr>
          <w:spacing w:val="-5"/>
          <w:sz w:val="22"/>
        </w:rPr>
        <w:t> </w:t>
      </w:r>
      <w:r>
        <w:rPr>
          <w:sz w:val="22"/>
        </w:rPr>
        <w:t>conocimiento</w:t>
      </w:r>
      <w:r>
        <w:rPr>
          <w:spacing w:val="-3"/>
          <w:sz w:val="22"/>
        </w:rPr>
        <w:t> </w:t>
      </w:r>
      <w:r>
        <w:rPr>
          <w:sz w:val="22"/>
        </w:rPr>
        <w:t>que</w:t>
      </w:r>
      <w:r>
        <w:rPr>
          <w:spacing w:val="-4"/>
          <w:sz w:val="22"/>
        </w:rPr>
        <w:t> </w:t>
      </w:r>
      <w:r>
        <w:rPr>
          <w:sz w:val="22"/>
        </w:rPr>
        <w:t>posee</w:t>
      </w:r>
      <w:r>
        <w:rPr>
          <w:spacing w:val="-4"/>
          <w:sz w:val="22"/>
        </w:rPr>
        <w:t> </w:t>
      </w:r>
      <w:r>
        <w:rPr>
          <w:sz w:val="22"/>
        </w:rPr>
        <w:t>un</w:t>
      </w:r>
      <w:r>
        <w:rPr>
          <w:spacing w:val="-3"/>
          <w:sz w:val="22"/>
        </w:rPr>
        <w:t> </w:t>
      </w:r>
      <w:r>
        <w:rPr>
          <w:sz w:val="22"/>
        </w:rPr>
        <w:t>individuo</w:t>
      </w:r>
      <w:r>
        <w:rPr>
          <w:spacing w:val="-3"/>
          <w:sz w:val="22"/>
        </w:rPr>
        <w:t> </w:t>
      </w:r>
      <w:r>
        <w:rPr>
          <w:sz w:val="22"/>
        </w:rPr>
        <w:t>que usa el</w:t>
      </w:r>
      <w:r>
        <w:rPr>
          <w:spacing w:val="-1"/>
          <w:sz w:val="22"/>
        </w:rPr>
        <w:t> </w:t>
      </w:r>
      <w:r>
        <w:rPr>
          <w:sz w:val="22"/>
        </w:rPr>
        <w:t>lenguaje.</w:t>
      </w:r>
    </w:p>
    <w:p>
      <w:pPr>
        <w:pStyle w:val="ListParagraph"/>
        <w:numPr>
          <w:ilvl w:val="0"/>
          <w:numId w:val="5"/>
        </w:numPr>
        <w:tabs>
          <w:tab w:pos="822" w:val="left" w:leader="none"/>
        </w:tabs>
        <w:spacing w:line="240" w:lineRule="auto" w:before="0" w:after="0"/>
        <w:ind w:left="822" w:right="116" w:hanging="360"/>
        <w:jc w:val="left"/>
        <w:rPr>
          <w:sz w:val="22"/>
        </w:rPr>
      </w:pPr>
      <w:r>
        <w:rPr>
          <w:sz w:val="22"/>
        </w:rPr>
        <w:t>Este conocimiento debe entenderse como reglas formales relativas a estructuras de símbolos.</w:t>
      </w:r>
    </w:p>
    <w:p>
      <w:pPr>
        <w:pStyle w:val="BodyText"/>
      </w:pPr>
    </w:p>
    <w:p>
      <w:pPr>
        <w:pStyle w:val="BodyText"/>
        <w:ind w:left="102"/>
      </w:pPr>
      <w:r>
        <w:rPr/>
        <w:t>En el número de enero de 1982 del </w:t>
      </w:r>
      <w:r>
        <w:rPr>
          <w:i/>
        </w:rPr>
        <w:t>SIGART Newsletter </w:t>
      </w:r>
      <w:r>
        <w:rPr/>
        <w:t>—una publicación trimestral del Grupo de Interés Especial sobre Inteligencia artificial de la </w:t>
      </w:r>
      <w:r>
        <w:rPr>
          <w:i/>
        </w:rPr>
        <w:t>Association for Computing Machinery</w:t>
      </w:r>
      <w:r>
        <w:rPr/>
        <w:t>— se incluye una sección especial dedicada a Lenguaje Natural, en el que se reseñan 65 grupos de trabajo dedicados</w:t>
      </w:r>
      <w:r>
        <w:rPr>
          <w:spacing w:val="-9"/>
        </w:rPr>
        <w:t> </w:t>
      </w:r>
      <w:r>
        <w:rPr/>
        <w:t>a</w:t>
      </w:r>
      <w:r>
        <w:rPr>
          <w:spacing w:val="-9"/>
        </w:rPr>
        <w:t> </w:t>
      </w:r>
      <w:r>
        <w:rPr/>
        <w:t>la</w:t>
      </w:r>
      <w:r>
        <w:rPr>
          <w:spacing w:val="-10"/>
        </w:rPr>
        <w:t> </w:t>
      </w:r>
      <w:r>
        <w:rPr/>
        <w:t>investigación</w:t>
      </w:r>
      <w:r>
        <w:rPr>
          <w:spacing w:val="-9"/>
        </w:rPr>
        <w:t> </w:t>
      </w:r>
      <w:r>
        <w:rPr/>
        <w:t>de</w:t>
      </w:r>
      <w:r>
        <w:rPr>
          <w:spacing w:val="-8"/>
        </w:rPr>
        <w:t> </w:t>
      </w:r>
      <w:r>
        <w:rPr/>
        <w:t>Procesamiento</w:t>
      </w:r>
      <w:r>
        <w:rPr>
          <w:spacing w:val="-8"/>
        </w:rPr>
        <w:t> </w:t>
      </w:r>
      <w:r>
        <w:rPr/>
        <w:t>de</w:t>
      </w:r>
      <w:r>
        <w:rPr>
          <w:spacing w:val="-8"/>
        </w:rPr>
        <w:t> </w:t>
      </w:r>
      <w:r>
        <w:rPr/>
        <w:t>Lenguaje</w:t>
      </w:r>
      <w:r>
        <w:rPr>
          <w:spacing w:val="-9"/>
        </w:rPr>
        <w:t> </w:t>
      </w:r>
      <w:r>
        <w:rPr/>
        <w:t>Natural,</w:t>
      </w:r>
      <w:r>
        <w:rPr>
          <w:spacing w:val="-9"/>
        </w:rPr>
        <w:t> </w:t>
      </w:r>
      <w:r>
        <w:rPr/>
        <w:t>la</w:t>
      </w:r>
      <w:r>
        <w:rPr>
          <w:spacing w:val="-9"/>
        </w:rPr>
        <w:t> </w:t>
      </w:r>
      <w:r>
        <w:rPr/>
        <w:t>mayoría</w:t>
      </w:r>
      <w:r>
        <w:rPr>
          <w:spacing w:val="-9"/>
        </w:rPr>
        <w:t> </w:t>
      </w:r>
      <w:r>
        <w:rPr/>
        <w:t>de</w:t>
      </w:r>
      <w:r>
        <w:rPr>
          <w:spacing w:val="-8"/>
        </w:rPr>
        <w:t> </w:t>
      </w:r>
      <w:r>
        <w:rPr/>
        <w:t>los</w:t>
      </w:r>
      <w:r>
        <w:rPr>
          <w:spacing w:val="-9"/>
        </w:rPr>
        <w:t> </w:t>
      </w:r>
      <w:r>
        <w:rPr/>
        <w:t>cuales</w:t>
      </w:r>
      <w:r>
        <w:rPr>
          <w:spacing w:val="-9"/>
        </w:rPr>
        <w:t> </w:t>
      </w:r>
      <w:r>
        <w:rPr/>
        <w:t>utilizan sistemas de representación del conocimiento; esos grupos pertenecen a universidades como Berkeley, Cambridge U. K., Paris, Hamburgo, MIT, Illinois, Roma, Stanford, Turín, Yale, entre otras. Dentro de este marco, se describe un sistema de representación del conocimiento, al que se le ha denominado SENECA (Garcia Camarero E. V., 1980) (Garcia Camarero E. , 1980), usando como herramienta la estructura formal llamada grafo</w:t>
      </w:r>
      <w:r>
        <w:rPr>
          <w:spacing w:val="-9"/>
        </w:rPr>
        <w:t> </w:t>
      </w:r>
      <w:r>
        <w:rPr/>
        <w:t>semántico.</w:t>
      </w:r>
    </w:p>
    <w:p>
      <w:pPr>
        <w:pStyle w:val="BodyText"/>
      </w:pPr>
    </w:p>
    <w:p>
      <w:pPr>
        <w:pStyle w:val="BodyText"/>
        <w:ind w:left="102" w:right="112"/>
        <w:jc w:val="both"/>
      </w:pPr>
      <w:r>
        <w:rPr/>
        <w:t>La técnica de redes semánticas ofrece un medio empírico de acceso a la organización cognitiva del conocimiento. Por tanto, puede proporcionar datos referentes a la organización e interpretación interna de los significantes. También indica cómo la información fue percibida individualmente en el curso de la composición del aprendizaje social y provee indicios fundamentales acerca de la tendencia a actuar basándose en ese “universo cognitivo”. (Krech, Crutchfied, &amp; Ballachey, 1975 ), suponen</w:t>
      </w:r>
      <w:r>
        <w:rPr>
          <w:spacing w:val="-1"/>
        </w:rPr>
        <w:t> </w:t>
      </w:r>
      <w:r>
        <w:rPr/>
        <w:t>que</w:t>
      </w:r>
      <w:r>
        <w:rPr>
          <w:spacing w:val="-3"/>
        </w:rPr>
        <w:t> </w:t>
      </w:r>
      <w:r>
        <w:rPr/>
        <w:t>el</w:t>
      </w:r>
      <w:r>
        <w:rPr>
          <w:spacing w:val="-4"/>
        </w:rPr>
        <w:t> </w:t>
      </w:r>
      <w:r>
        <w:rPr/>
        <w:t>ambiente</w:t>
      </w:r>
      <w:r>
        <w:rPr>
          <w:spacing w:val="-3"/>
        </w:rPr>
        <w:t> </w:t>
      </w:r>
      <w:r>
        <w:rPr/>
        <w:t>físico</w:t>
      </w:r>
      <w:r>
        <w:rPr>
          <w:spacing w:val="-3"/>
        </w:rPr>
        <w:t> </w:t>
      </w:r>
      <w:r>
        <w:rPr/>
        <w:t>y</w:t>
      </w:r>
      <w:r>
        <w:rPr>
          <w:spacing w:val="-2"/>
        </w:rPr>
        <w:t> </w:t>
      </w:r>
      <w:r>
        <w:rPr/>
        <w:t>el</w:t>
      </w:r>
      <w:r>
        <w:rPr>
          <w:spacing w:val="-4"/>
        </w:rPr>
        <w:t> </w:t>
      </w:r>
      <w:r>
        <w:rPr/>
        <w:t>social</w:t>
      </w:r>
      <w:r>
        <w:rPr>
          <w:spacing w:val="-4"/>
        </w:rPr>
        <w:t> </w:t>
      </w:r>
      <w:r>
        <w:rPr/>
        <w:t>aprendido</w:t>
      </w:r>
      <w:r>
        <w:rPr>
          <w:spacing w:val="-2"/>
        </w:rPr>
        <w:t> </w:t>
      </w:r>
      <w:r>
        <w:rPr/>
        <w:t>por</w:t>
      </w:r>
      <w:r>
        <w:rPr>
          <w:spacing w:val="-3"/>
        </w:rPr>
        <w:t> </w:t>
      </w:r>
      <w:r>
        <w:rPr/>
        <w:t>el</w:t>
      </w:r>
      <w:r>
        <w:rPr>
          <w:spacing w:val="-1"/>
        </w:rPr>
        <w:t> </w:t>
      </w:r>
      <w:r>
        <w:rPr/>
        <w:t>individuo,</w:t>
      </w:r>
      <w:r>
        <w:rPr>
          <w:spacing w:val="-3"/>
        </w:rPr>
        <w:t> </w:t>
      </w:r>
      <w:r>
        <w:rPr/>
        <w:t>facilitan</w:t>
      </w:r>
      <w:r>
        <w:rPr>
          <w:spacing w:val="-5"/>
        </w:rPr>
        <w:t> </w:t>
      </w:r>
      <w:r>
        <w:rPr/>
        <w:t>el</w:t>
      </w:r>
      <w:r>
        <w:rPr>
          <w:spacing w:val="-6"/>
        </w:rPr>
        <w:t> </w:t>
      </w:r>
      <w:r>
        <w:rPr/>
        <w:t>entendimiento</w:t>
      </w:r>
      <w:r>
        <w:rPr>
          <w:spacing w:val="-3"/>
        </w:rPr>
        <w:t> </w:t>
      </w:r>
      <w:r>
        <w:rPr/>
        <w:t>del mundo social y solución de problemas. Por tanto, suponen que existen problemas sociales que provocan necesidades comunes a las personas, llevándolas a organizar el conocimiento ganado empíricamente con el fin de actuar eficazmente de manera colectiva frente a situaciones específicas.</w:t>
      </w:r>
    </w:p>
    <w:p>
      <w:pPr>
        <w:spacing w:after="0"/>
        <w:jc w:val="both"/>
        <w:sectPr>
          <w:pgSz w:w="12240" w:h="15840"/>
          <w:pgMar w:header="0" w:footer="1634" w:top="1380" w:bottom="1820" w:left="1600" w:right="1580"/>
        </w:sectPr>
      </w:pPr>
    </w:p>
    <w:p>
      <w:pPr>
        <w:pStyle w:val="BodyText"/>
        <w:spacing w:before="6"/>
        <w:rPr>
          <w:sz w:val="10"/>
        </w:rPr>
      </w:pPr>
    </w:p>
    <w:p>
      <w:pPr>
        <w:pStyle w:val="BodyText"/>
        <w:spacing w:before="56"/>
        <w:ind w:left="102" w:right="113"/>
        <w:jc w:val="both"/>
      </w:pPr>
      <w:r>
        <w:rPr/>
        <w:t>Se trata de obtener la representación del conocimiento que se posee sobre un dominio del saber determinado;</w:t>
      </w:r>
      <w:r>
        <w:rPr>
          <w:spacing w:val="-3"/>
        </w:rPr>
        <w:t> </w:t>
      </w:r>
      <w:r>
        <w:rPr/>
        <w:t>por</w:t>
      </w:r>
      <w:r>
        <w:rPr>
          <w:spacing w:val="-6"/>
        </w:rPr>
        <w:t> </w:t>
      </w:r>
      <w:r>
        <w:rPr/>
        <w:t>tanto,</w:t>
      </w:r>
      <w:r>
        <w:rPr>
          <w:spacing w:val="-3"/>
        </w:rPr>
        <w:t> </w:t>
      </w:r>
      <w:r>
        <w:rPr/>
        <w:t>la</w:t>
      </w:r>
      <w:r>
        <w:rPr>
          <w:spacing w:val="-8"/>
        </w:rPr>
        <w:t> </w:t>
      </w:r>
      <w:r>
        <w:rPr/>
        <w:t>primera</w:t>
      </w:r>
      <w:r>
        <w:rPr>
          <w:spacing w:val="-6"/>
        </w:rPr>
        <w:t> </w:t>
      </w:r>
      <w:r>
        <w:rPr/>
        <w:t>tarea</w:t>
      </w:r>
      <w:r>
        <w:rPr>
          <w:spacing w:val="-5"/>
        </w:rPr>
        <w:t> </w:t>
      </w:r>
      <w:r>
        <w:rPr/>
        <w:t>a</w:t>
      </w:r>
      <w:r>
        <w:rPr>
          <w:spacing w:val="-3"/>
        </w:rPr>
        <w:t> </w:t>
      </w:r>
      <w:r>
        <w:rPr/>
        <w:t>realizar</w:t>
      </w:r>
      <w:r>
        <w:rPr>
          <w:spacing w:val="-5"/>
        </w:rPr>
        <w:t> </w:t>
      </w:r>
      <w:r>
        <w:rPr/>
        <w:t>consiste</w:t>
      </w:r>
      <w:r>
        <w:rPr>
          <w:spacing w:val="-2"/>
        </w:rPr>
        <w:t> </w:t>
      </w:r>
      <w:r>
        <w:rPr/>
        <w:t>en</w:t>
      </w:r>
      <w:r>
        <w:rPr>
          <w:spacing w:val="-6"/>
        </w:rPr>
        <w:t> </w:t>
      </w:r>
      <w:r>
        <w:rPr/>
        <w:t>determinar</w:t>
      </w:r>
      <w:r>
        <w:rPr>
          <w:spacing w:val="-6"/>
        </w:rPr>
        <w:t> </w:t>
      </w:r>
      <w:r>
        <w:rPr/>
        <w:t>con</w:t>
      </w:r>
      <w:r>
        <w:rPr>
          <w:spacing w:val="-3"/>
        </w:rPr>
        <w:t> </w:t>
      </w:r>
      <w:r>
        <w:rPr/>
        <w:t>precisión</w:t>
      </w:r>
      <w:r>
        <w:rPr>
          <w:spacing w:val="-6"/>
        </w:rPr>
        <w:t> </w:t>
      </w:r>
      <w:r>
        <w:rPr/>
        <w:t>el</w:t>
      </w:r>
      <w:r>
        <w:rPr>
          <w:spacing w:val="-3"/>
        </w:rPr>
        <w:t> </w:t>
      </w:r>
      <w:r>
        <w:rPr/>
        <w:t>dominio de conocimiento elegido, después, descomponerle en sus partes y en los elementos considerados esenciales para su descripción y por último integrarlo mediante las relaciones significativas que se puedan establecer entre aquellas partes o</w:t>
      </w:r>
      <w:r>
        <w:rPr>
          <w:spacing w:val="-10"/>
        </w:rPr>
        <w:t> </w:t>
      </w:r>
      <w:r>
        <w:rPr/>
        <w:t>elementos.</w:t>
      </w:r>
    </w:p>
    <w:p>
      <w:pPr>
        <w:pStyle w:val="BodyText"/>
      </w:pPr>
    </w:p>
    <w:p>
      <w:pPr>
        <w:pStyle w:val="BodyText"/>
        <w:ind w:left="102" w:right="113"/>
        <w:jc w:val="both"/>
      </w:pPr>
      <w:r>
        <w:rPr/>
        <w:t>La representación adoptada utiliza redes semánticas, es decir, grafos orientados con etiquetas en los</w:t>
      </w:r>
      <w:r>
        <w:rPr>
          <w:spacing w:val="-6"/>
        </w:rPr>
        <w:t> </w:t>
      </w:r>
      <w:r>
        <w:rPr/>
        <w:t>vértices</w:t>
      </w:r>
      <w:r>
        <w:rPr>
          <w:spacing w:val="-6"/>
        </w:rPr>
        <w:t> </w:t>
      </w:r>
      <w:r>
        <w:rPr/>
        <w:t>y</w:t>
      </w:r>
      <w:r>
        <w:rPr>
          <w:spacing w:val="-6"/>
        </w:rPr>
        <w:t> </w:t>
      </w:r>
      <w:r>
        <w:rPr/>
        <w:t>en</w:t>
      </w:r>
      <w:r>
        <w:rPr>
          <w:spacing w:val="-5"/>
        </w:rPr>
        <w:t> </w:t>
      </w:r>
      <w:r>
        <w:rPr/>
        <w:t>los</w:t>
      </w:r>
      <w:r>
        <w:rPr>
          <w:spacing w:val="-4"/>
        </w:rPr>
        <w:t> </w:t>
      </w:r>
      <w:r>
        <w:rPr/>
        <w:t>arcos.</w:t>
      </w:r>
      <w:r>
        <w:rPr>
          <w:spacing w:val="-5"/>
        </w:rPr>
        <w:t> </w:t>
      </w:r>
      <w:r>
        <w:rPr/>
        <w:t>Los</w:t>
      </w:r>
      <w:r>
        <w:rPr>
          <w:spacing w:val="-6"/>
        </w:rPr>
        <w:t> </w:t>
      </w:r>
      <w:r>
        <w:rPr/>
        <w:t>vértices</w:t>
      </w:r>
      <w:r>
        <w:rPr>
          <w:spacing w:val="-6"/>
        </w:rPr>
        <w:t> </w:t>
      </w:r>
      <w:r>
        <w:rPr/>
        <w:t>representan</w:t>
      </w:r>
      <w:r>
        <w:rPr>
          <w:spacing w:val="-5"/>
        </w:rPr>
        <w:t> </w:t>
      </w:r>
      <w:r>
        <w:rPr/>
        <w:t>las</w:t>
      </w:r>
      <w:r>
        <w:rPr>
          <w:spacing w:val="-7"/>
        </w:rPr>
        <w:t> </w:t>
      </w:r>
      <w:r>
        <w:rPr/>
        <w:t>partes</w:t>
      </w:r>
      <w:r>
        <w:rPr>
          <w:spacing w:val="-6"/>
        </w:rPr>
        <w:t> </w:t>
      </w:r>
      <w:r>
        <w:rPr/>
        <w:t>o</w:t>
      </w:r>
      <w:r>
        <w:rPr>
          <w:spacing w:val="-5"/>
        </w:rPr>
        <w:t> </w:t>
      </w:r>
      <w:r>
        <w:rPr/>
        <w:t>elementos</w:t>
      </w:r>
      <w:r>
        <w:rPr>
          <w:spacing w:val="-7"/>
        </w:rPr>
        <w:t> </w:t>
      </w:r>
      <w:r>
        <w:rPr/>
        <w:t>del</w:t>
      </w:r>
      <w:r>
        <w:rPr>
          <w:spacing w:val="-4"/>
        </w:rPr>
        <w:t> </w:t>
      </w:r>
      <w:r>
        <w:rPr/>
        <w:t>dominio</w:t>
      </w:r>
      <w:r>
        <w:rPr>
          <w:spacing w:val="-5"/>
        </w:rPr>
        <w:t> </w:t>
      </w:r>
      <w:r>
        <w:rPr/>
        <w:t>considerado y los arcos las relaciones establecidas entre ellos. Las etiquetas asociadas a los vértices indican el tipo</w:t>
      </w:r>
      <w:r>
        <w:rPr>
          <w:spacing w:val="-6"/>
        </w:rPr>
        <w:t> </w:t>
      </w:r>
      <w:r>
        <w:rPr/>
        <w:t>de</w:t>
      </w:r>
      <w:r>
        <w:rPr>
          <w:spacing w:val="-8"/>
        </w:rPr>
        <w:t> </w:t>
      </w:r>
      <w:r>
        <w:rPr/>
        <w:t>elemento</w:t>
      </w:r>
      <w:r>
        <w:rPr>
          <w:spacing w:val="-5"/>
        </w:rPr>
        <w:t> </w:t>
      </w:r>
      <w:r>
        <w:rPr/>
        <w:t>de</w:t>
      </w:r>
      <w:r>
        <w:rPr>
          <w:spacing w:val="-8"/>
        </w:rPr>
        <w:t> </w:t>
      </w:r>
      <w:r>
        <w:rPr/>
        <w:t>conocimiento</w:t>
      </w:r>
      <w:r>
        <w:rPr>
          <w:spacing w:val="-5"/>
        </w:rPr>
        <w:t> </w:t>
      </w:r>
      <w:r>
        <w:rPr/>
        <w:t>que</w:t>
      </w:r>
      <w:r>
        <w:rPr>
          <w:spacing w:val="-7"/>
        </w:rPr>
        <w:t> </w:t>
      </w:r>
      <w:r>
        <w:rPr/>
        <w:t>tomamos</w:t>
      </w:r>
      <w:r>
        <w:rPr>
          <w:spacing w:val="-9"/>
        </w:rPr>
        <w:t> </w:t>
      </w:r>
      <w:r>
        <w:rPr/>
        <w:t>en</w:t>
      </w:r>
      <w:r>
        <w:rPr>
          <w:spacing w:val="-10"/>
        </w:rPr>
        <w:t> </w:t>
      </w:r>
      <w:r>
        <w:rPr/>
        <w:t>consideración</w:t>
      </w:r>
      <w:r>
        <w:rPr>
          <w:spacing w:val="-9"/>
        </w:rPr>
        <w:t> </w:t>
      </w:r>
      <w:r>
        <w:rPr/>
        <w:t>y</w:t>
      </w:r>
      <w:r>
        <w:rPr>
          <w:spacing w:val="-6"/>
        </w:rPr>
        <w:t> </w:t>
      </w:r>
      <w:r>
        <w:rPr/>
        <w:t>la</w:t>
      </w:r>
      <w:r>
        <w:rPr>
          <w:spacing w:val="-9"/>
        </w:rPr>
        <w:t> </w:t>
      </w:r>
      <w:r>
        <w:rPr/>
        <w:t>etiqueta</w:t>
      </w:r>
      <w:r>
        <w:rPr>
          <w:spacing w:val="-7"/>
        </w:rPr>
        <w:t> </w:t>
      </w:r>
      <w:r>
        <w:rPr/>
        <w:t>asociada</w:t>
      </w:r>
      <w:r>
        <w:rPr>
          <w:spacing w:val="-6"/>
        </w:rPr>
        <w:t> </w:t>
      </w:r>
      <w:r>
        <w:rPr/>
        <w:t>a</w:t>
      </w:r>
      <w:r>
        <w:rPr>
          <w:spacing w:val="-9"/>
        </w:rPr>
        <w:t> </w:t>
      </w:r>
      <w:r>
        <w:rPr/>
        <w:t>los</w:t>
      </w:r>
      <w:r>
        <w:rPr>
          <w:spacing w:val="-7"/>
        </w:rPr>
        <w:t> </w:t>
      </w:r>
      <w:r>
        <w:rPr/>
        <w:t>arcos nos indica la relación establecida entre los elementos correspondientes al nodo origen y al nodo extremo.</w:t>
      </w:r>
    </w:p>
    <w:p>
      <w:pPr>
        <w:pStyle w:val="BodyText"/>
        <w:spacing w:before="10"/>
        <w:rPr>
          <w:sz w:val="21"/>
        </w:rPr>
      </w:pPr>
    </w:p>
    <w:p>
      <w:pPr>
        <w:pStyle w:val="BodyText"/>
        <w:ind w:left="102"/>
        <w:jc w:val="both"/>
      </w:pPr>
      <w:r>
        <w:rPr/>
        <w:t>La siguiente definición formal de red semántica se considera como un sistema formado por</w:t>
      </w:r>
    </w:p>
    <w:p>
      <w:pPr>
        <w:pStyle w:val="BodyText"/>
        <w:spacing w:before="20"/>
        <w:ind w:left="152"/>
        <w:jc w:val="both"/>
        <w:rPr>
          <w:rFonts w:ascii="Cambria Math" w:hAnsi="Cambria Math" w:eastAsia="Cambria Math"/>
        </w:rPr>
      </w:pPr>
      <w:r>
        <w:rPr>
          <w:rFonts w:ascii="Cambria Math" w:hAnsi="Cambria Math" w:eastAsia="Cambria Math"/>
        </w:rPr>
        <w:t>𝐺       =      (𝑁,    𝑅,   𝑇</w:t>
      </w:r>
      <w:r>
        <w:rPr>
          <w:rFonts w:ascii="Cambria Math" w:hAnsi="Cambria Math" w:eastAsia="Cambria Math"/>
          <w:position w:val="-3"/>
          <w:sz w:val="16"/>
        </w:rPr>
        <w:t>𝑁,</w:t>
      </w:r>
      <w:r>
        <w:rPr>
          <w:rFonts w:ascii="Cambria Math" w:hAnsi="Cambria Math" w:eastAsia="Cambria Math"/>
        </w:rPr>
        <w:t>𝑇</w:t>
      </w:r>
      <w:r>
        <w:rPr>
          <w:rFonts w:ascii="Cambria Math" w:hAnsi="Cambria Math" w:eastAsia="Cambria Math"/>
          <w:position w:val="-3"/>
          <w:sz w:val="16"/>
        </w:rPr>
        <w:t>𝑅, </w:t>
      </w:r>
      <w:r>
        <w:rPr>
          <w:rFonts w:ascii="Cambria Math" w:hAnsi="Cambria Math" w:eastAsia="Cambria Math"/>
        </w:rPr>
        <w:t>Φ1,  Φ2)</w:t>
      </w:r>
    </w:p>
    <w:p>
      <w:pPr>
        <w:pStyle w:val="BodyText"/>
        <w:spacing w:before="154"/>
        <w:ind w:left="102"/>
        <w:jc w:val="both"/>
        <w:rPr>
          <w:rFonts w:ascii="Cambria Math" w:hAnsi="Cambria Math" w:eastAsia="Cambria Math"/>
        </w:rPr>
      </w:pPr>
      <w:r>
        <w:rPr/>
        <w:t>Consiste en un conjunto finito no vacío, N, de nodos, con una relación R definida entre ellos </w:t>
      </w:r>
      <w:r>
        <w:rPr>
          <w:rFonts w:ascii="Cambria Math" w:hAnsi="Cambria Math" w:eastAsia="Cambria Math"/>
        </w:rPr>
        <w:t>𝑅     ⊂</w:t>
      </w:r>
    </w:p>
    <w:p>
      <w:pPr>
        <w:pStyle w:val="BodyText"/>
        <w:ind w:left="102"/>
        <w:jc w:val="both"/>
      </w:pPr>
      <w:r>
        <w:rPr>
          <w:rFonts w:ascii="Cambria Math" w:hAnsi="Cambria Math" w:eastAsia="Cambria Math"/>
        </w:rPr>
        <w:t>𝑁 × 𝑁       </w:t>
      </w:r>
      <w:r>
        <w:rPr/>
        <w:t>cuyos       elementos       denominamos       arcos,       dos       conjuntos       de      símbolos</w:t>
      </w:r>
    </w:p>
    <w:p>
      <w:pPr>
        <w:pStyle w:val="BodyText"/>
        <w:spacing w:line="286" w:lineRule="exact"/>
        <w:ind w:left="150"/>
        <w:jc w:val="both"/>
        <w:rPr>
          <w:rFonts w:ascii="Cambria Math" w:hAnsi="Cambria Math" w:eastAsia="Cambria Math"/>
        </w:rPr>
      </w:pPr>
      <w:r>
        <w:rPr>
          <w:rFonts w:ascii="Cambria Math" w:hAnsi="Cambria Math" w:eastAsia="Cambria Math"/>
          <w:spacing w:val="-9"/>
        </w:rPr>
        <w:t>𝑇</w:t>
      </w:r>
      <w:r>
        <w:rPr>
          <w:rFonts w:ascii="Cambria Math" w:hAnsi="Cambria Math" w:eastAsia="Cambria Math"/>
          <w:spacing w:val="-9"/>
          <w:position w:val="-4"/>
          <w:sz w:val="16"/>
        </w:rPr>
        <w:t>𝑁, </w:t>
      </w:r>
      <w:r>
        <w:rPr/>
        <w:t>y </w:t>
      </w:r>
      <w:r>
        <w:rPr>
          <w:rFonts w:ascii="Cambria Math" w:hAnsi="Cambria Math" w:eastAsia="Cambria Math"/>
          <w:spacing w:val="-16"/>
        </w:rPr>
        <w:t>𝑇</w:t>
      </w:r>
      <w:r>
        <w:rPr>
          <w:rFonts w:ascii="Cambria Math" w:hAnsi="Cambria Math" w:eastAsia="Cambria Math"/>
          <w:spacing w:val="-16"/>
          <w:position w:val="-4"/>
          <w:sz w:val="16"/>
        </w:rPr>
        <w:t>𝑅 </w:t>
      </w:r>
      <w:r>
        <w:rPr/>
        <w:t>denominados respectivamente etiquetas y relaciones, y dos funciones de asignación </w:t>
      </w:r>
      <w:r>
        <w:rPr>
          <w:rFonts w:ascii="Cambria Math" w:hAnsi="Cambria Math" w:eastAsia="Cambria Math"/>
        </w:rPr>
        <w:t>Φ1</w:t>
      </w:r>
    </w:p>
    <w:p>
      <w:pPr>
        <w:pStyle w:val="BodyText"/>
        <w:spacing w:line="259" w:lineRule="exact"/>
        <w:ind w:left="102"/>
        <w:jc w:val="both"/>
      </w:pPr>
      <w:r>
        <w:rPr/>
        <w:t>y </w:t>
      </w:r>
      <w:r>
        <w:rPr>
          <w:rFonts w:ascii="Cambria Math" w:hAnsi="Cambria Math"/>
        </w:rPr>
        <w:t>Φ2 </w:t>
      </w:r>
      <w:r>
        <w:rPr/>
        <w:t>tales que:</w:t>
      </w:r>
    </w:p>
    <w:p>
      <w:pPr>
        <w:spacing w:line="276" w:lineRule="exact" w:before="147"/>
        <w:ind w:left="102" w:right="7781" w:firstLine="0"/>
        <w:jc w:val="left"/>
        <w:rPr>
          <w:rFonts w:ascii="Cambria Math" w:hAnsi="Cambria Math" w:eastAsia="Cambria Math"/>
          <w:sz w:val="16"/>
        </w:rPr>
      </w:pPr>
      <w:r>
        <w:rPr>
          <w:rFonts w:ascii="Cambria Math" w:hAnsi="Cambria Math" w:eastAsia="Cambria Math"/>
          <w:sz w:val="22"/>
        </w:rPr>
        <w:t>Φ1: 𝑁 → </w:t>
      </w:r>
      <w:r>
        <w:rPr>
          <w:rFonts w:ascii="Cambria Math" w:hAnsi="Cambria Math" w:eastAsia="Cambria Math"/>
          <w:spacing w:val="-30"/>
          <w:sz w:val="22"/>
        </w:rPr>
        <w:t>𝑇</w:t>
      </w:r>
      <w:r>
        <w:rPr>
          <w:rFonts w:ascii="Cambria Math" w:hAnsi="Cambria Math" w:eastAsia="Cambria Math"/>
          <w:spacing w:val="-30"/>
          <w:position w:val="-4"/>
          <w:sz w:val="16"/>
        </w:rPr>
        <w:t>𝑁, </w:t>
      </w:r>
      <w:r>
        <w:rPr>
          <w:rFonts w:ascii="Cambria Math" w:hAnsi="Cambria Math" w:eastAsia="Cambria Math"/>
          <w:spacing w:val="-31"/>
          <w:sz w:val="22"/>
        </w:rPr>
        <w:t>Φ2: </w:t>
      </w:r>
      <w:r>
        <w:rPr>
          <w:rFonts w:ascii="Cambria Math" w:hAnsi="Cambria Math" w:eastAsia="Cambria Math"/>
          <w:spacing w:val="-30"/>
          <w:sz w:val="22"/>
        </w:rPr>
        <w:t>𝑅 </w:t>
      </w:r>
      <w:r>
        <w:rPr>
          <w:rFonts w:ascii="Cambria Math" w:hAnsi="Cambria Math" w:eastAsia="Cambria Math"/>
          <w:spacing w:val="-62"/>
          <w:sz w:val="22"/>
        </w:rPr>
        <w:t>→</w:t>
      </w:r>
      <w:r>
        <w:rPr>
          <w:rFonts w:ascii="Cambria Math" w:hAnsi="Cambria Math" w:eastAsia="Cambria Math"/>
          <w:spacing w:val="-15"/>
          <w:sz w:val="22"/>
        </w:rPr>
        <w:t> </w:t>
      </w:r>
      <w:r>
        <w:rPr>
          <w:rFonts w:ascii="Cambria Math" w:hAnsi="Cambria Math" w:eastAsia="Cambria Math"/>
          <w:spacing w:val="-61"/>
          <w:sz w:val="22"/>
        </w:rPr>
        <w:t>𝑇</w:t>
      </w:r>
      <w:r>
        <w:rPr>
          <w:rFonts w:ascii="Cambria Math" w:hAnsi="Cambria Math" w:eastAsia="Cambria Math"/>
          <w:spacing w:val="-61"/>
          <w:position w:val="-4"/>
          <w:sz w:val="16"/>
        </w:rPr>
        <w:t>𝑅,</w:t>
      </w:r>
    </w:p>
    <w:p>
      <w:pPr>
        <w:pStyle w:val="BodyText"/>
        <w:spacing w:line="247" w:lineRule="auto" w:before="172"/>
        <w:ind w:left="102" w:right="114"/>
        <w:jc w:val="both"/>
      </w:pPr>
      <w:r>
        <w:rPr/>
        <w:t>De hecho, la relación </w:t>
      </w:r>
      <w:r>
        <w:rPr>
          <w:i/>
        </w:rPr>
        <w:t>R </w:t>
      </w:r>
      <w:r>
        <w:rPr/>
        <w:t>debe considerarse como la unión de tantas relaciones Rα como símbolos α </w:t>
      </w:r>
      <w:r>
        <w:rPr>
          <w:position w:val="2"/>
        </w:rPr>
        <w:t>existan en T</w:t>
      </w:r>
      <w:r>
        <w:rPr>
          <w:rFonts w:ascii="Tahoma" w:hAnsi="Tahoma"/>
          <w:sz w:val="14"/>
        </w:rPr>
        <w:t>R </w:t>
      </w:r>
      <w:r>
        <w:rPr>
          <w:position w:val="2"/>
        </w:rPr>
        <w:t>donde definimos</w:t>
      </w:r>
    </w:p>
    <w:p>
      <w:pPr>
        <w:spacing w:after="0" w:line="247" w:lineRule="auto"/>
        <w:jc w:val="both"/>
        <w:sectPr>
          <w:pgSz w:w="12240" w:h="15840"/>
          <w:pgMar w:header="0" w:footer="1634" w:top="1500" w:bottom="1820" w:left="1600" w:right="1580"/>
        </w:sectPr>
      </w:pPr>
    </w:p>
    <w:p>
      <w:pPr>
        <w:pStyle w:val="BodyText"/>
        <w:spacing w:before="138"/>
        <w:ind w:left="102"/>
        <w:rPr>
          <w:rFonts w:ascii="Cambria Math" w:hAnsi="Cambria Math" w:eastAsia="Cambria Math"/>
          <w:sz w:val="16"/>
        </w:rPr>
      </w:pPr>
      <w:r>
        <w:rPr/>
        <w:pict>
          <v:shape style="position:absolute;margin-left:124.459999pt;margin-top:14.646051pt;width:4.7pt;height:8.0500pt;mso-position-horizontal-relative:page;mso-position-vertical-relative:paragraph;z-index:-115432" type="#_x0000_t202" filled="false" stroked="false">
            <v:textbox inset="0,0,0,0">
              <w:txbxContent>
                <w:p>
                  <w:pPr>
                    <w:spacing w:line="161" w:lineRule="exact" w:before="0"/>
                    <w:ind w:left="0" w:right="0" w:firstLine="0"/>
                    <w:jc w:val="left"/>
                    <w:rPr>
                      <w:rFonts w:ascii="Cambria Math"/>
                      <w:sz w:val="16"/>
                    </w:rPr>
                  </w:pPr>
                  <w:r>
                    <w:rPr>
                      <w:rFonts w:ascii="Cambria Math"/>
                      <w:w w:val="105"/>
                      <w:sz w:val="16"/>
                    </w:rPr>
                    <w:t>2</w:t>
                  </w:r>
                </w:p>
              </w:txbxContent>
            </v:textbox>
            <w10:wrap type="none"/>
          </v:shape>
        </w:pict>
      </w:r>
      <w:r>
        <w:rPr>
          <w:rFonts w:ascii="Cambria Math" w:hAnsi="Cambria Math" w:eastAsia="Cambria Math"/>
        </w:rPr>
        <w:t>𝑅𝛼 = Φ</w:t>
      </w:r>
      <w:r>
        <w:rPr>
          <w:rFonts w:ascii="Cambria Math" w:hAnsi="Cambria Math" w:eastAsia="Cambria Math"/>
          <w:position w:val="8"/>
          <w:sz w:val="16"/>
        </w:rPr>
        <w:t>−1</w:t>
      </w:r>
    </w:p>
    <w:p>
      <w:pPr>
        <w:pStyle w:val="BodyText"/>
        <w:spacing w:before="161"/>
        <w:ind w:left="15"/>
        <w:rPr>
          <w:rFonts w:ascii="Cambria Math" w:eastAsia="Cambria Math"/>
        </w:rPr>
      </w:pPr>
      <w:r>
        <w:rPr/>
        <w:br w:type="column"/>
      </w:r>
      <w:r>
        <w:rPr>
          <w:rFonts w:ascii="Cambria Math" w:eastAsia="Cambria Math"/>
        </w:rPr>
        <w:t>(𝛼)</w:t>
      </w:r>
    </w:p>
    <w:p>
      <w:pPr>
        <w:spacing w:after="0"/>
        <w:rPr>
          <w:rFonts w:ascii="Cambria Math" w:eastAsia="Cambria Math"/>
        </w:rPr>
        <w:sectPr>
          <w:type w:val="continuous"/>
          <w:pgSz w:w="12240" w:h="15840"/>
          <w:pgMar w:top="1500" w:bottom="280" w:left="1600" w:right="1580"/>
          <w:cols w:num="2" w:equalWidth="0">
            <w:col w:w="1105" w:space="40"/>
            <w:col w:w="7915"/>
          </w:cols>
        </w:sectPr>
      </w:pPr>
    </w:p>
    <w:p>
      <w:pPr>
        <w:pStyle w:val="BodyText"/>
        <w:spacing w:before="9"/>
        <w:rPr>
          <w:rFonts w:ascii="Cambria Math"/>
          <w:sz w:val="8"/>
        </w:rPr>
      </w:pPr>
    </w:p>
    <w:p>
      <w:pPr>
        <w:pStyle w:val="BodyText"/>
        <w:spacing w:before="56"/>
        <w:ind w:left="102"/>
        <w:jc w:val="both"/>
      </w:pPr>
      <w:r>
        <w:rPr/>
        <w:t>Al trabajar con este tipo de redes semánticas, las cuestiones que se presentan son:</w:t>
      </w:r>
    </w:p>
    <w:p>
      <w:pPr>
        <w:pStyle w:val="ListParagraph"/>
        <w:numPr>
          <w:ilvl w:val="1"/>
          <w:numId w:val="5"/>
        </w:numPr>
        <w:tabs>
          <w:tab w:pos="1542" w:val="left" w:leader="none"/>
        </w:tabs>
        <w:spacing w:line="240" w:lineRule="auto" w:before="0" w:after="0"/>
        <w:ind w:left="1542" w:right="117" w:hanging="360"/>
        <w:jc w:val="both"/>
        <w:rPr>
          <w:sz w:val="22"/>
        </w:rPr>
      </w:pPr>
      <w:r>
        <w:rPr>
          <w:sz w:val="22"/>
        </w:rPr>
        <w:t>Determinar los nodos (conceptos, objetos, características etcétera), que se encuentran en determinada relación con otros</w:t>
      </w:r>
      <w:r>
        <w:rPr>
          <w:spacing w:val="-14"/>
          <w:sz w:val="22"/>
        </w:rPr>
        <w:t> </w:t>
      </w:r>
      <w:r>
        <w:rPr>
          <w:sz w:val="22"/>
        </w:rPr>
        <w:t>nodos.</w:t>
      </w:r>
    </w:p>
    <w:p>
      <w:pPr>
        <w:pStyle w:val="ListParagraph"/>
        <w:numPr>
          <w:ilvl w:val="1"/>
          <w:numId w:val="5"/>
        </w:numPr>
        <w:tabs>
          <w:tab w:pos="1542" w:val="left" w:leader="none"/>
        </w:tabs>
        <w:spacing w:line="240" w:lineRule="auto" w:before="0" w:after="0"/>
        <w:ind w:left="1542" w:right="114" w:hanging="360"/>
        <w:jc w:val="both"/>
        <w:rPr>
          <w:sz w:val="22"/>
        </w:rPr>
      </w:pPr>
      <w:r>
        <w:rPr>
          <w:sz w:val="22"/>
        </w:rPr>
        <w:t>Agregar nodos a la red mediante determinadas relaciones con otros nodos. Representando relaciones con elementos con su clase (</w:t>
      </w:r>
      <w:r>
        <w:rPr>
          <w:i/>
          <w:sz w:val="22"/>
        </w:rPr>
        <w:t>Es un</w:t>
      </w:r>
      <w:r>
        <w:rPr>
          <w:sz w:val="22"/>
        </w:rPr>
        <w:t>), Parte con un todo (</w:t>
      </w:r>
      <w:r>
        <w:rPr>
          <w:i/>
          <w:sz w:val="22"/>
        </w:rPr>
        <w:t>Tiene-un</w:t>
      </w:r>
      <w:r>
        <w:rPr>
          <w:sz w:val="22"/>
        </w:rPr>
        <w:t>).</w:t>
      </w:r>
    </w:p>
    <w:p>
      <w:pPr>
        <w:pStyle w:val="ListParagraph"/>
        <w:numPr>
          <w:ilvl w:val="1"/>
          <w:numId w:val="5"/>
        </w:numPr>
        <w:tabs>
          <w:tab w:pos="1542" w:val="left" w:leader="none"/>
        </w:tabs>
        <w:spacing w:line="240" w:lineRule="auto" w:before="0" w:after="0"/>
        <w:ind w:left="1542" w:right="116" w:hanging="360"/>
        <w:jc w:val="both"/>
        <w:rPr>
          <w:sz w:val="22"/>
        </w:rPr>
      </w:pPr>
      <w:r>
        <w:rPr>
          <w:sz w:val="22"/>
        </w:rPr>
        <w:t>Inferir relaciones entre nodos, no dadas explícitamente, en función de otras relaciones que los</w:t>
      </w:r>
      <w:r>
        <w:rPr>
          <w:spacing w:val="-6"/>
          <w:sz w:val="22"/>
        </w:rPr>
        <w:t> </w:t>
      </w:r>
      <w:r>
        <w:rPr>
          <w:sz w:val="22"/>
        </w:rPr>
        <w:t>vinculan.</w:t>
      </w:r>
    </w:p>
    <w:p>
      <w:pPr>
        <w:pStyle w:val="BodyText"/>
        <w:spacing w:before="10"/>
        <w:rPr>
          <w:sz w:val="21"/>
        </w:rPr>
      </w:pPr>
    </w:p>
    <w:p>
      <w:pPr>
        <w:pStyle w:val="BodyText"/>
        <w:ind w:left="102" w:right="112"/>
        <w:jc w:val="both"/>
      </w:pPr>
      <w:r>
        <w:rPr/>
        <w:t>Mediante el punto 1 se pretende facilitar respuestas a consultas realizadas a la red semántica; en esta operación juega un papel importante la idea de proximidad semántica y que se desarrolla más abajo. El punto 2 indica una operación mediante la que se incrementa la información contenida en la</w:t>
      </w:r>
      <w:r>
        <w:rPr>
          <w:spacing w:val="-15"/>
        </w:rPr>
        <w:t> </w:t>
      </w:r>
      <w:r>
        <w:rPr/>
        <w:t>red.</w:t>
      </w:r>
      <w:r>
        <w:rPr>
          <w:spacing w:val="-15"/>
        </w:rPr>
        <w:t> </w:t>
      </w:r>
      <w:r>
        <w:rPr/>
        <w:t>El</w:t>
      </w:r>
      <w:r>
        <w:rPr>
          <w:spacing w:val="-14"/>
        </w:rPr>
        <w:t> </w:t>
      </w:r>
      <w:r>
        <w:rPr/>
        <w:t>punto</w:t>
      </w:r>
      <w:r>
        <w:rPr>
          <w:spacing w:val="-15"/>
        </w:rPr>
        <w:t> </w:t>
      </w:r>
      <w:r>
        <w:rPr/>
        <w:t>3</w:t>
      </w:r>
      <w:r>
        <w:rPr>
          <w:spacing w:val="-13"/>
        </w:rPr>
        <w:t> </w:t>
      </w:r>
      <w:r>
        <w:rPr/>
        <w:t>alude</w:t>
      </w:r>
      <w:r>
        <w:rPr>
          <w:spacing w:val="-16"/>
        </w:rPr>
        <w:t> </w:t>
      </w:r>
      <w:r>
        <w:rPr/>
        <w:t>a</w:t>
      </w:r>
      <w:r>
        <w:rPr>
          <w:spacing w:val="-14"/>
        </w:rPr>
        <w:t> </w:t>
      </w:r>
      <w:r>
        <w:rPr/>
        <w:t>la</w:t>
      </w:r>
      <w:r>
        <w:rPr>
          <w:spacing w:val="-17"/>
        </w:rPr>
        <w:t> </w:t>
      </w:r>
      <w:r>
        <w:rPr/>
        <w:t>posibilidad</w:t>
      </w:r>
      <w:r>
        <w:rPr>
          <w:spacing w:val="-15"/>
        </w:rPr>
        <w:t> </w:t>
      </w:r>
      <w:r>
        <w:rPr/>
        <w:t>de</w:t>
      </w:r>
      <w:r>
        <w:rPr>
          <w:spacing w:val="-13"/>
        </w:rPr>
        <w:t> </w:t>
      </w:r>
      <w:r>
        <w:rPr/>
        <w:t>establecer</w:t>
      </w:r>
      <w:r>
        <w:rPr>
          <w:spacing w:val="-14"/>
        </w:rPr>
        <w:t> </w:t>
      </w:r>
      <w:r>
        <w:rPr/>
        <w:t>relaciones</w:t>
      </w:r>
      <w:r>
        <w:rPr>
          <w:spacing w:val="-16"/>
        </w:rPr>
        <w:t> </w:t>
      </w:r>
      <w:r>
        <w:rPr/>
        <w:t>entre</w:t>
      </w:r>
      <w:r>
        <w:rPr>
          <w:spacing w:val="-13"/>
        </w:rPr>
        <w:t> </w:t>
      </w:r>
      <w:r>
        <w:rPr/>
        <w:t>nodos</w:t>
      </w:r>
      <w:r>
        <w:rPr>
          <w:spacing w:val="-14"/>
        </w:rPr>
        <w:t> </w:t>
      </w:r>
      <w:r>
        <w:rPr/>
        <w:t>no</w:t>
      </w:r>
      <w:r>
        <w:rPr>
          <w:spacing w:val="-11"/>
        </w:rPr>
        <w:t> </w:t>
      </w:r>
      <w:r>
        <w:rPr/>
        <w:t>dadas</w:t>
      </w:r>
      <w:r>
        <w:rPr>
          <w:spacing w:val="-14"/>
        </w:rPr>
        <w:t> </w:t>
      </w:r>
      <w:r>
        <w:rPr/>
        <w:t>explícitamente durante la construcción inicial de la red o durante los sucesivos incrementos producidos externamente pero que puede inferirse a partir de las relaciones ya establecidas. De igual forma se pueden suprimir relaciones en la representación que puedan ser inferidas</w:t>
      </w:r>
      <w:r>
        <w:rPr>
          <w:spacing w:val="-22"/>
        </w:rPr>
        <w:t> </w:t>
      </w:r>
      <w:r>
        <w:rPr/>
        <w:t>posteriormente.</w:t>
      </w:r>
    </w:p>
    <w:p>
      <w:pPr>
        <w:spacing w:after="0"/>
        <w:jc w:val="both"/>
        <w:sectPr>
          <w:type w:val="continuous"/>
          <w:pgSz w:w="12240" w:h="15840"/>
          <w:pgMar w:top="1500" w:bottom="280" w:left="1600" w:right="1580"/>
        </w:sectPr>
      </w:pPr>
    </w:p>
    <w:p>
      <w:pPr>
        <w:pStyle w:val="BodyText"/>
        <w:spacing w:before="35"/>
        <w:ind w:left="102" w:right="657"/>
        <w:jc w:val="both"/>
      </w:pPr>
      <w:r>
        <w:rPr/>
        <w:t>Resalta la idea de que al hablar de nodos de una red, se hace referencia de hecho a los conceptos, objetos, atributos, etcétera, en que se ha descompuesto el dominio de conocimiento con fines de representación. Véase la </w:t>
      </w:r>
      <w:hyperlink w:history="true" w:anchor="_bookmark23">
        <w:r>
          <w:rPr/>
          <w:t>Ilustración  10. Representación del conocimiento de una red semántica.</w:t>
        </w:r>
      </w:hyperlink>
    </w:p>
    <w:p>
      <w:pPr>
        <w:pStyle w:val="BodyText"/>
        <w:spacing w:before="10"/>
        <w:rPr>
          <w:sz w:val="21"/>
        </w:rPr>
      </w:pPr>
    </w:p>
    <w:p>
      <w:pPr>
        <w:pStyle w:val="BodyText"/>
        <w:ind w:left="102"/>
        <w:jc w:val="both"/>
      </w:pPr>
      <w:r>
        <w:rPr/>
        <w:t>Características de las redes semánticas:</w:t>
      </w:r>
    </w:p>
    <w:p>
      <w:pPr>
        <w:pStyle w:val="ListParagraph"/>
        <w:numPr>
          <w:ilvl w:val="0"/>
          <w:numId w:val="6"/>
        </w:numPr>
        <w:tabs>
          <w:tab w:pos="821" w:val="left" w:leader="none"/>
          <w:tab w:pos="822" w:val="left" w:leader="none"/>
        </w:tabs>
        <w:spacing w:line="240" w:lineRule="auto" w:before="0" w:after="0"/>
        <w:ind w:left="822" w:right="0" w:hanging="360"/>
        <w:jc w:val="left"/>
        <w:rPr>
          <w:sz w:val="22"/>
        </w:rPr>
      </w:pPr>
      <w:r>
        <w:rPr>
          <w:sz w:val="22"/>
        </w:rPr>
        <w:t>Redes complejas organizadas en</w:t>
      </w:r>
      <w:r>
        <w:rPr>
          <w:spacing w:val="-11"/>
          <w:sz w:val="22"/>
        </w:rPr>
        <w:t> </w:t>
      </w:r>
      <w:r>
        <w:rPr>
          <w:sz w:val="22"/>
        </w:rPr>
        <w:t>jerarquías</w:t>
      </w:r>
    </w:p>
    <w:p>
      <w:pPr>
        <w:pStyle w:val="ListParagraph"/>
        <w:numPr>
          <w:ilvl w:val="0"/>
          <w:numId w:val="6"/>
        </w:numPr>
        <w:tabs>
          <w:tab w:pos="821" w:val="left" w:leader="none"/>
          <w:tab w:pos="822" w:val="left" w:leader="none"/>
        </w:tabs>
        <w:spacing w:line="240" w:lineRule="auto" w:before="0" w:after="0"/>
        <w:ind w:left="822" w:right="0" w:hanging="360"/>
        <w:jc w:val="left"/>
        <w:rPr>
          <w:sz w:val="22"/>
        </w:rPr>
      </w:pPr>
      <w:r>
        <w:rPr>
          <w:sz w:val="22"/>
        </w:rPr>
        <w:t>No tienen un vocabulario prefijado de</w:t>
      </w:r>
      <w:r>
        <w:rPr>
          <w:spacing w:val="-11"/>
          <w:sz w:val="22"/>
        </w:rPr>
        <w:t> </w:t>
      </w:r>
      <w:r>
        <w:rPr>
          <w:sz w:val="22"/>
        </w:rPr>
        <w:t>representación</w:t>
      </w:r>
    </w:p>
    <w:p>
      <w:pPr>
        <w:pStyle w:val="ListParagraph"/>
        <w:numPr>
          <w:ilvl w:val="0"/>
          <w:numId w:val="6"/>
        </w:numPr>
        <w:tabs>
          <w:tab w:pos="821" w:val="left" w:leader="none"/>
          <w:tab w:pos="822" w:val="left" w:leader="none"/>
        </w:tabs>
        <w:spacing w:line="240" w:lineRule="auto" w:before="0" w:after="0"/>
        <w:ind w:left="822" w:right="0" w:hanging="360"/>
        <w:jc w:val="left"/>
        <w:rPr>
          <w:sz w:val="22"/>
        </w:rPr>
      </w:pPr>
      <w:r>
        <w:rPr>
          <w:sz w:val="22"/>
        </w:rPr>
        <w:t>Representación en procesamiento de lenguaje</w:t>
      </w:r>
      <w:r>
        <w:rPr>
          <w:spacing w:val="-9"/>
          <w:sz w:val="22"/>
        </w:rPr>
        <w:t> </w:t>
      </w:r>
      <w:r>
        <w:rPr>
          <w:sz w:val="22"/>
        </w:rPr>
        <w:t>natural</w:t>
      </w:r>
    </w:p>
    <w:p>
      <w:pPr>
        <w:pStyle w:val="ListParagraph"/>
        <w:numPr>
          <w:ilvl w:val="0"/>
          <w:numId w:val="6"/>
        </w:numPr>
        <w:tabs>
          <w:tab w:pos="821" w:val="left" w:leader="none"/>
          <w:tab w:pos="822" w:val="left" w:leader="none"/>
        </w:tabs>
        <w:spacing w:line="240" w:lineRule="auto" w:before="0" w:after="0"/>
        <w:ind w:left="822" w:right="0" w:hanging="360"/>
        <w:jc w:val="left"/>
        <w:rPr>
          <w:sz w:val="22"/>
        </w:rPr>
      </w:pPr>
      <w:r>
        <w:rPr>
          <w:sz w:val="22"/>
        </w:rPr>
        <w:t>Formalismo muy limitado para dominios más</w:t>
      </w:r>
      <w:r>
        <w:rPr>
          <w:spacing w:val="-17"/>
          <w:sz w:val="22"/>
        </w:rPr>
        <w:t> </w:t>
      </w:r>
      <w:r>
        <w:rPr>
          <w:sz w:val="22"/>
        </w:rPr>
        <w:t>complejos</w:t>
      </w:r>
    </w:p>
    <w:p>
      <w:pPr>
        <w:pStyle w:val="ListParagraph"/>
        <w:numPr>
          <w:ilvl w:val="0"/>
          <w:numId w:val="6"/>
        </w:numPr>
        <w:tabs>
          <w:tab w:pos="821" w:val="left" w:leader="none"/>
          <w:tab w:pos="822" w:val="left" w:leader="none"/>
        </w:tabs>
        <w:spacing w:line="240" w:lineRule="auto" w:before="0" w:after="3"/>
        <w:ind w:left="822" w:right="0" w:hanging="360"/>
        <w:jc w:val="left"/>
        <w:rPr>
          <w:sz w:val="22"/>
        </w:rPr>
      </w:pPr>
      <w:r>
        <w:rPr>
          <w:sz w:val="22"/>
        </w:rPr>
        <w:t>Fácil</w:t>
      </w:r>
      <w:r>
        <w:rPr>
          <w:spacing w:val="-3"/>
          <w:sz w:val="22"/>
        </w:rPr>
        <w:t> </w:t>
      </w:r>
      <w:r>
        <w:rPr>
          <w:sz w:val="22"/>
        </w:rPr>
        <w:t>comprensión</w:t>
      </w:r>
    </w:p>
    <w:p>
      <w:pPr>
        <w:pStyle w:val="BodyText"/>
        <w:ind w:left="101"/>
        <w:rPr>
          <w:sz w:val="20"/>
        </w:rPr>
      </w:pPr>
      <w:r>
        <w:rPr>
          <w:sz w:val="20"/>
        </w:rPr>
        <w:drawing>
          <wp:inline distT="0" distB="0" distL="0" distR="0">
            <wp:extent cx="5952537" cy="4850892"/>
            <wp:effectExtent l="0" t="0" r="0" b="0"/>
            <wp:docPr id="11" name="image36.png" descr=""/>
            <wp:cNvGraphicFramePr>
              <a:graphicFrameLocks noChangeAspect="1"/>
            </wp:cNvGraphicFramePr>
            <a:graphic>
              <a:graphicData uri="http://schemas.openxmlformats.org/drawingml/2006/picture">
                <pic:pic>
                  <pic:nvPicPr>
                    <pic:cNvPr id="12" name="image36.png"/>
                    <pic:cNvPicPr/>
                  </pic:nvPicPr>
                  <pic:blipFill>
                    <a:blip r:embed="rId51" cstate="print"/>
                    <a:stretch>
                      <a:fillRect/>
                    </a:stretch>
                  </pic:blipFill>
                  <pic:spPr>
                    <a:xfrm>
                      <a:off x="0" y="0"/>
                      <a:ext cx="5952537" cy="4850892"/>
                    </a:xfrm>
                    <a:prstGeom prst="rect">
                      <a:avLst/>
                    </a:prstGeom>
                  </pic:spPr>
                </pic:pic>
              </a:graphicData>
            </a:graphic>
          </wp:inline>
        </w:drawing>
      </w:r>
      <w:r>
        <w:rPr>
          <w:sz w:val="20"/>
        </w:rPr>
      </w:r>
    </w:p>
    <w:p>
      <w:pPr>
        <w:spacing w:before="192"/>
        <w:ind w:left="2533" w:right="1957" w:hanging="684"/>
        <w:jc w:val="left"/>
        <w:rPr>
          <w:b/>
          <w:sz w:val="18"/>
        </w:rPr>
      </w:pPr>
      <w:bookmarkStart w:name="_bookmark23" w:id="24"/>
      <w:bookmarkEnd w:id="24"/>
      <w:r>
        <w:rPr/>
      </w:r>
      <w:r>
        <w:rPr>
          <w:b/>
          <w:color w:val="5B9BD4"/>
          <w:sz w:val="18"/>
        </w:rPr>
        <w:t>Ilustración 10. Representación del conocimiento de una red semántica. (Keilyn Rodríguez Perojo y Rodrigo Ronda León, 2005)</w:t>
      </w:r>
    </w:p>
    <w:p>
      <w:pPr>
        <w:spacing w:after="0"/>
        <w:jc w:val="left"/>
        <w:rPr>
          <w:sz w:val="18"/>
        </w:rPr>
        <w:sectPr>
          <w:pgSz w:w="12240" w:h="15840"/>
          <w:pgMar w:header="0" w:footer="1634" w:top="1380" w:bottom="1820" w:left="1600" w:right="1040"/>
        </w:sectPr>
      </w:pPr>
    </w:p>
    <w:p>
      <w:pPr>
        <w:pStyle w:val="BodyText"/>
        <w:spacing w:before="35"/>
        <w:ind w:left="102" w:right="82"/>
      </w:pPr>
      <w:r>
        <w:rPr/>
        <w:t>Las redes semánticas son la base para muchos de los sistemas de inteligencia artificial modernos.</w:t>
      </w:r>
    </w:p>
    <w:p>
      <w:pPr>
        <w:pStyle w:val="BodyText"/>
        <w:spacing w:line="259" w:lineRule="auto" w:before="180"/>
        <w:ind w:left="102" w:right="82"/>
      </w:pPr>
      <w:r>
        <w:rPr/>
        <w:t>“Sometimes it seems as though each new step towards AI, rather than producing something which everyone agrees is real intelligence, merely reveals what real intelligence is not.” (Hofstadter, 1980)</w:t>
      </w:r>
    </w:p>
    <w:p>
      <w:pPr>
        <w:pStyle w:val="BodyText"/>
        <w:spacing w:line="259" w:lineRule="auto" w:before="158"/>
        <w:ind w:left="102" w:right="429"/>
      </w:pPr>
      <w:r>
        <w:rPr/>
        <w:t>A veces parece que cada paso hacia la inteligencia artificial, en vez de producer alqo en lo que todos estén de acuerdo que es realmente inteligente, meramente revela lo que no significa ser inteligente.</w:t>
      </w:r>
    </w:p>
    <w:p>
      <w:pPr>
        <w:spacing w:after="0" w:line="259" w:lineRule="auto"/>
        <w:sectPr>
          <w:pgSz w:w="12240" w:h="15840"/>
          <w:pgMar w:header="0" w:footer="1634" w:top="1380" w:bottom="1820" w:left="1600" w:right="1620"/>
        </w:sectPr>
      </w:pPr>
    </w:p>
    <w:p>
      <w:pPr>
        <w:pStyle w:val="Heading5"/>
        <w:spacing w:before="35"/>
      </w:pPr>
      <w:r>
        <w:rPr/>
        <w:t>Funcionalidad</w:t>
      </w:r>
    </w:p>
    <w:p>
      <w:pPr>
        <w:pStyle w:val="BodyText"/>
        <w:spacing w:line="259" w:lineRule="auto" w:before="180"/>
        <w:ind w:left="102" w:right="116"/>
        <w:jc w:val="both"/>
      </w:pPr>
      <w:r>
        <w:rPr/>
        <w:t>El objetivo de las redes semánticas es desarrollar una infraestructura para generar datos que las computadoras puedan entender, de tal forma que puedan ser compartidos y procesados no sólo por personas sino también por herramientas automatizadas.</w:t>
      </w:r>
    </w:p>
    <w:p>
      <w:pPr>
        <w:pStyle w:val="BodyText"/>
        <w:spacing w:line="259" w:lineRule="auto" w:before="158"/>
        <w:ind w:left="102" w:right="117"/>
        <w:jc w:val="both"/>
      </w:pPr>
      <w:r>
        <w:rPr/>
        <w:t>Un ejemplo es realizar una búsqueda sobre todos los vuelos a Praga para mañana por la mañana usando un sistema de búsqueda universal. Lo ideal sería obtener unos resultados exactos sobre la búsqueda. Sin embargo la realidad es otra. La </w:t>
      </w:r>
      <w:hyperlink w:history="true" w:anchor="_bookmark24">
        <w:r>
          <w:rPr/>
          <w:t>Ilustración 11</w:t>
        </w:r>
      </w:hyperlink>
      <w:r>
        <w:rPr/>
        <w:t> muestra los resultados inexactos que se obtendrían con el uso de cualquier sistema de búsqueda actual, el cual ofrecería información variada sobre Praga pero que no tiene nada que ver con lo que realmente el usuario buscaba. El paso siguiente por parte del usuario es realizar una búsqueda manual entre esas opciones que aparecen, con la consiguiente dificultad y pérdida de tiempo.</w:t>
      </w:r>
    </w:p>
    <w:p>
      <w:pPr>
        <w:pStyle w:val="BodyText"/>
        <w:spacing w:before="11"/>
        <w:rPr>
          <w:sz w:val="9"/>
        </w:rPr>
      </w:pPr>
      <w:r>
        <w:rPr/>
        <w:drawing>
          <wp:anchor distT="0" distB="0" distL="0" distR="0" allowOverlap="1" layoutInCell="1" locked="0" behindDoc="0" simplePos="0" relativeHeight="2248">
            <wp:simplePos x="0" y="0"/>
            <wp:positionH relativeFrom="page">
              <wp:posOffset>1505711</wp:posOffset>
            </wp:positionH>
            <wp:positionV relativeFrom="paragraph">
              <wp:posOffset>102129</wp:posOffset>
            </wp:positionV>
            <wp:extent cx="4746768" cy="2291333"/>
            <wp:effectExtent l="0" t="0" r="0" b="0"/>
            <wp:wrapTopAndBottom/>
            <wp:docPr id="13" name="image37.jpeg" descr=""/>
            <wp:cNvGraphicFramePr>
              <a:graphicFrameLocks noChangeAspect="1"/>
            </wp:cNvGraphicFramePr>
            <a:graphic>
              <a:graphicData uri="http://schemas.openxmlformats.org/drawingml/2006/picture">
                <pic:pic>
                  <pic:nvPicPr>
                    <pic:cNvPr id="14" name="image37.jpeg"/>
                    <pic:cNvPicPr/>
                  </pic:nvPicPr>
                  <pic:blipFill>
                    <a:blip r:embed="rId52" cstate="print"/>
                    <a:stretch>
                      <a:fillRect/>
                    </a:stretch>
                  </pic:blipFill>
                  <pic:spPr>
                    <a:xfrm>
                      <a:off x="0" y="0"/>
                      <a:ext cx="4746768" cy="2291333"/>
                    </a:xfrm>
                    <a:prstGeom prst="rect">
                      <a:avLst/>
                    </a:prstGeom>
                  </pic:spPr>
                </pic:pic>
              </a:graphicData>
            </a:graphic>
          </wp:anchor>
        </w:drawing>
      </w:r>
    </w:p>
    <w:p>
      <w:pPr>
        <w:spacing w:before="174"/>
        <w:ind w:left="1741" w:right="1244" w:firstLine="0"/>
        <w:jc w:val="left"/>
        <w:rPr>
          <w:b/>
          <w:sz w:val="18"/>
        </w:rPr>
      </w:pPr>
      <w:bookmarkStart w:name="_bookmark24" w:id="25"/>
      <w:bookmarkEnd w:id="25"/>
      <w:r>
        <w:rPr/>
      </w:r>
      <w:r>
        <w:rPr>
          <w:b/>
          <w:color w:val="5B9BD4"/>
          <w:sz w:val="18"/>
        </w:rPr>
        <w:t>Ilustración  11. Resultados obtenidos con un Sistema de búsqueda normal.</w:t>
      </w:r>
    </w:p>
    <w:p>
      <w:pPr>
        <w:pStyle w:val="BodyText"/>
        <w:spacing w:before="2"/>
        <w:rPr>
          <w:b/>
          <w:sz w:val="16"/>
        </w:rPr>
      </w:pPr>
    </w:p>
    <w:p>
      <w:pPr>
        <w:pStyle w:val="BodyText"/>
        <w:spacing w:line="259" w:lineRule="auto" w:before="1"/>
        <w:ind w:left="102" w:right="116"/>
        <w:jc w:val="both"/>
      </w:pPr>
      <w:r>
        <w:rPr/>
        <w:t>Con la incorporación de una red semántica a este sistema, los resultados de la búsqueda serían exactos. La </w:t>
      </w:r>
      <w:hyperlink w:history="true" w:anchor="_bookmark25">
        <w:r>
          <w:rPr/>
          <w:t>Ilustración 12</w:t>
        </w:r>
      </w:hyperlink>
      <w:r>
        <w:rPr/>
        <w:t> muestra los resultados obtenidos por medio de un buscador semántico. Estos resultados ofrecen al usuario la información exacta que estaba buscando. La ubicación geográfica desde la que el usuario envía su pregunta es detectada de forma automática sin necesidad de especificar el punto de partida, elementos de la oración como "mañana" adquirirían significado, convirtiéndose en un día concreto calculado en función de un "hoy". Algo semejante ocurriría</w:t>
      </w:r>
      <w:r>
        <w:rPr>
          <w:spacing w:val="-7"/>
        </w:rPr>
        <w:t> </w:t>
      </w:r>
      <w:r>
        <w:rPr/>
        <w:t>con</w:t>
      </w:r>
      <w:r>
        <w:rPr>
          <w:spacing w:val="-7"/>
        </w:rPr>
        <w:t> </w:t>
      </w:r>
      <w:r>
        <w:rPr/>
        <w:t>el</w:t>
      </w:r>
      <w:r>
        <w:rPr>
          <w:spacing w:val="-6"/>
        </w:rPr>
        <w:t> </w:t>
      </w:r>
      <w:r>
        <w:rPr/>
        <w:t>segundo</w:t>
      </w:r>
      <w:r>
        <w:rPr>
          <w:spacing w:val="-5"/>
        </w:rPr>
        <w:t> </w:t>
      </w:r>
      <w:r>
        <w:rPr/>
        <w:t>"mañana",</w:t>
      </w:r>
      <w:r>
        <w:rPr>
          <w:spacing w:val="-6"/>
        </w:rPr>
        <w:t> </w:t>
      </w:r>
      <w:r>
        <w:rPr/>
        <w:t>que</w:t>
      </w:r>
      <w:r>
        <w:rPr>
          <w:spacing w:val="-6"/>
        </w:rPr>
        <w:t> </w:t>
      </w:r>
      <w:r>
        <w:rPr/>
        <w:t>sería</w:t>
      </w:r>
      <w:r>
        <w:rPr>
          <w:spacing w:val="-6"/>
        </w:rPr>
        <w:t> </w:t>
      </w:r>
      <w:r>
        <w:rPr/>
        <w:t>interpretado</w:t>
      </w:r>
      <w:r>
        <w:rPr>
          <w:spacing w:val="-5"/>
        </w:rPr>
        <w:t> </w:t>
      </w:r>
      <w:r>
        <w:rPr/>
        <w:t>como</w:t>
      </w:r>
      <w:r>
        <w:rPr>
          <w:spacing w:val="-5"/>
        </w:rPr>
        <w:t> </w:t>
      </w:r>
      <w:r>
        <w:rPr/>
        <w:t>un</w:t>
      </w:r>
      <w:r>
        <w:rPr>
          <w:spacing w:val="-10"/>
        </w:rPr>
        <w:t> </w:t>
      </w:r>
      <w:r>
        <w:rPr/>
        <w:t>momento</w:t>
      </w:r>
      <w:r>
        <w:rPr>
          <w:spacing w:val="-6"/>
        </w:rPr>
        <w:t> </w:t>
      </w:r>
      <w:r>
        <w:rPr/>
        <w:t>determinado</w:t>
      </w:r>
      <w:r>
        <w:rPr>
          <w:spacing w:val="-5"/>
        </w:rPr>
        <w:t> </w:t>
      </w:r>
      <w:r>
        <w:rPr/>
        <w:t>del</w:t>
      </w:r>
      <w:r>
        <w:rPr>
          <w:spacing w:val="-6"/>
        </w:rPr>
        <w:t> </w:t>
      </w:r>
      <w:r>
        <w:rPr/>
        <w:t>día. Todo ello por medio de una Red en la que los datos pasan a ser información llena de significado. El resultado</w:t>
      </w:r>
      <w:r>
        <w:rPr>
          <w:spacing w:val="-10"/>
        </w:rPr>
        <w:t> </w:t>
      </w:r>
      <w:r>
        <w:rPr/>
        <w:t>final</w:t>
      </w:r>
      <w:r>
        <w:rPr>
          <w:spacing w:val="-8"/>
        </w:rPr>
        <w:t> </w:t>
      </w:r>
      <w:r>
        <w:rPr/>
        <w:t>sería</w:t>
      </w:r>
      <w:r>
        <w:rPr>
          <w:spacing w:val="-9"/>
        </w:rPr>
        <w:t> </w:t>
      </w:r>
      <w:r>
        <w:rPr/>
        <w:t>la</w:t>
      </w:r>
      <w:r>
        <w:rPr>
          <w:spacing w:val="-11"/>
        </w:rPr>
        <w:t> </w:t>
      </w:r>
      <w:r>
        <w:rPr/>
        <w:t>obtención</w:t>
      </w:r>
      <w:r>
        <w:rPr>
          <w:spacing w:val="-9"/>
        </w:rPr>
        <w:t> </w:t>
      </w:r>
      <w:r>
        <w:rPr/>
        <w:t>de</w:t>
      </w:r>
      <w:r>
        <w:rPr>
          <w:spacing w:val="-10"/>
        </w:rPr>
        <w:t> </w:t>
      </w:r>
      <w:r>
        <w:rPr/>
        <w:t>forma</w:t>
      </w:r>
      <w:r>
        <w:rPr>
          <w:spacing w:val="-11"/>
        </w:rPr>
        <w:t> </w:t>
      </w:r>
      <w:r>
        <w:rPr/>
        <w:t>rápida</w:t>
      </w:r>
      <w:r>
        <w:rPr>
          <w:spacing w:val="-8"/>
        </w:rPr>
        <w:t> </w:t>
      </w:r>
      <w:r>
        <w:rPr/>
        <w:t>y</w:t>
      </w:r>
      <w:r>
        <w:rPr>
          <w:spacing w:val="-9"/>
        </w:rPr>
        <w:t> </w:t>
      </w:r>
      <w:r>
        <w:rPr/>
        <w:t>sencilla</w:t>
      </w:r>
      <w:r>
        <w:rPr>
          <w:spacing w:val="-8"/>
        </w:rPr>
        <w:t> </w:t>
      </w:r>
      <w:r>
        <w:rPr/>
        <w:t>de</w:t>
      </w:r>
      <w:r>
        <w:rPr>
          <w:spacing w:val="-10"/>
        </w:rPr>
        <w:t> </w:t>
      </w:r>
      <w:r>
        <w:rPr/>
        <w:t>todos</w:t>
      </w:r>
      <w:r>
        <w:rPr>
          <w:spacing w:val="-8"/>
        </w:rPr>
        <w:t> </w:t>
      </w:r>
      <w:r>
        <w:rPr/>
        <w:t>los</w:t>
      </w:r>
      <w:r>
        <w:rPr>
          <w:spacing w:val="-10"/>
        </w:rPr>
        <w:t> </w:t>
      </w:r>
      <w:r>
        <w:rPr/>
        <w:t>vuelos</w:t>
      </w:r>
      <w:r>
        <w:rPr>
          <w:spacing w:val="-10"/>
        </w:rPr>
        <w:t> </w:t>
      </w:r>
      <w:r>
        <w:rPr/>
        <w:t>a</w:t>
      </w:r>
      <w:r>
        <w:rPr>
          <w:spacing w:val="-11"/>
        </w:rPr>
        <w:t> </w:t>
      </w:r>
      <w:r>
        <w:rPr/>
        <w:t>Praga</w:t>
      </w:r>
      <w:r>
        <w:rPr>
          <w:spacing w:val="-8"/>
        </w:rPr>
        <w:t> </w:t>
      </w:r>
      <w:r>
        <w:rPr/>
        <w:t>para</w:t>
      </w:r>
      <w:r>
        <w:rPr>
          <w:spacing w:val="-11"/>
        </w:rPr>
        <w:t> </w:t>
      </w:r>
      <w:r>
        <w:rPr/>
        <w:t>mañana por la</w:t>
      </w:r>
      <w:r>
        <w:rPr>
          <w:spacing w:val="-1"/>
        </w:rPr>
        <w:t> </w:t>
      </w:r>
      <w:r>
        <w:rPr/>
        <w:t>mañana.</w:t>
      </w:r>
    </w:p>
    <w:p>
      <w:pPr>
        <w:spacing w:after="0" w:line="259" w:lineRule="auto"/>
        <w:jc w:val="both"/>
        <w:sectPr>
          <w:pgSz w:w="12240" w:h="15840"/>
          <w:pgMar w:header="0" w:footer="1634" w:top="1380" w:bottom="1820" w:left="1600" w:right="1580"/>
        </w:sectPr>
      </w:pPr>
    </w:p>
    <w:p>
      <w:pPr>
        <w:pStyle w:val="BodyText"/>
        <w:ind w:left="437"/>
        <w:rPr>
          <w:sz w:val="20"/>
        </w:rPr>
      </w:pPr>
      <w:r>
        <w:rPr>
          <w:sz w:val="20"/>
        </w:rPr>
        <w:drawing>
          <wp:inline distT="0" distB="0" distL="0" distR="0">
            <wp:extent cx="5163597" cy="1914525"/>
            <wp:effectExtent l="0" t="0" r="0" b="0"/>
            <wp:docPr id="15" name="image38.jpeg" descr=""/>
            <wp:cNvGraphicFramePr>
              <a:graphicFrameLocks noChangeAspect="1"/>
            </wp:cNvGraphicFramePr>
            <a:graphic>
              <a:graphicData uri="http://schemas.openxmlformats.org/drawingml/2006/picture">
                <pic:pic>
                  <pic:nvPicPr>
                    <pic:cNvPr id="16" name="image38.jpeg"/>
                    <pic:cNvPicPr/>
                  </pic:nvPicPr>
                  <pic:blipFill>
                    <a:blip r:embed="rId53" cstate="print"/>
                    <a:stretch>
                      <a:fillRect/>
                    </a:stretch>
                  </pic:blipFill>
                  <pic:spPr>
                    <a:xfrm>
                      <a:off x="0" y="0"/>
                      <a:ext cx="5163597" cy="1914525"/>
                    </a:xfrm>
                    <a:prstGeom prst="rect">
                      <a:avLst/>
                    </a:prstGeom>
                  </pic:spPr>
                </pic:pic>
              </a:graphicData>
            </a:graphic>
          </wp:inline>
        </w:drawing>
      </w:r>
      <w:r>
        <w:rPr>
          <w:sz w:val="20"/>
        </w:rPr>
      </w:r>
    </w:p>
    <w:p>
      <w:pPr>
        <w:pStyle w:val="BodyText"/>
        <w:spacing w:before="8"/>
        <w:rPr>
          <w:sz w:val="10"/>
        </w:rPr>
      </w:pPr>
    </w:p>
    <w:p>
      <w:pPr>
        <w:spacing w:before="64"/>
        <w:ind w:left="1630" w:right="1244" w:firstLine="0"/>
        <w:jc w:val="left"/>
        <w:rPr>
          <w:b/>
          <w:sz w:val="18"/>
        </w:rPr>
      </w:pPr>
      <w:bookmarkStart w:name="_bookmark25" w:id="26"/>
      <w:bookmarkEnd w:id="26"/>
      <w:r>
        <w:rPr/>
      </w:r>
      <w:r>
        <w:rPr>
          <w:b/>
          <w:color w:val="5B9BD4"/>
          <w:sz w:val="18"/>
        </w:rPr>
        <w:t>Ilustración  12. Resultados obtenidos con un sistema de búsqueda semántico.</w:t>
      </w:r>
    </w:p>
    <w:p>
      <w:pPr>
        <w:pStyle w:val="BodyText"/>
        <w:rPr>
          <w:b/>
          <w:sz w:val="18"/>
        </w:rPr>
      </w:pPr>
    </w:p>
    <w:p>
      <w:pPr>
        <w:pStyle w:val="BodyText"/>
        <w:rPr>
          <w:b/>
          <w:sz w:val="18"/>
        </w:rPr>
      </w:pPr>
    </w:p>
    <w:p>
      <w:pPr>
        <w:pStyle w:val="BodyText"/>
        <w:spacing w:before="2"/>
        <w:rPr>
          <w:b/>
          <w:sz w:val="17"/>
        </w:rPr>
      </w:pPr>
    </w:p>
    <w:p>
      <w:pPr>
        <w:spacing w:before="0"/>
        <w:ind w:left="102" w:right="0" w:firstLine="0"/>
        <w:jc w:val="both"/>
        <w:rPr>
          <w:rFonts w:ascii="Calibri Light" w:hAnsi="Calibri Light"/>
          <w:b w:val="0"/>
          <w:sz w:val="24"/>
        </w:rPr>
      </w:pPr>
      <w:r>
        <w:rPr>
          <w:b/>
          <w:sz w:val="22"/>
        </w:rPr>
        <w:t>Conclusión sobre </w:t>
      </w:r>
      <w:r>
        <w:rPr>
          <w:rFonts w:ascii="Calibri Light" w:hAnsi="Calibri Light"/>
          <w:b w:val="0"/>
          <w:sz w:val="24"/>
        </w:rPr>
        <w:t>Técnicas de análisis y procesamiento de la información</w:t>
      </w:r>
    </w:p>
    <w:p>
      <w:pPr>
        <w:pStyle w:val="BodyText"/>
        <w:spacing w:before="9"/>
        <w:rPr>
          <w:rFonts w:ascii="Calibri Light"/>
          <w:b w:val="0"/>
          <w:sz w:val="21"/>
        </w:rPr>
      </w:pPr>
    </w:p>
    <w:p>
      <w:pPr>
        <w:pStyle w:val="BodyText"/>
        <w:ind w:left="102" w:right="117"/>
        <w:jc w:val="both"/>
      </w:pPr>
      <w:r>
        <w:rPr/>
        <w:t>El esquema necesario para modelar el “Sistema de cumplimiento múltiple” será más fácilmente representado</w:t>
      </w:r>
      <w:r>
        <w:rPr>
          <w:spacing w:val="-5"/>
        </w:rPr>
        <w:t> </w:t>
      </w:r>
      <w:r>
        <w:rPr/>
        <w:t>por</w:t>
      </w:r>
      <w:r>
        <w:rPr>
          <w:spacing w:val="-9"/>
        </w:rPr>
        <w:t> </w:t>
      </w:r>
      <w:r>
        <w:rPr/>
        <w:t>medio</w:t>
      </w:r>
      <w:r>
        <w:rPr>
          <w:spacing w:val="-5"/>
        </w:rPr>
        <w:t> </w:t>
      </w:r>
      <w:r>
        <w:rPr/>
        <w:t>de</w:t>
      </w:r>
      <w:r>
        <w:rPr>
          <w:spacing w:val="-8"/>
        </w:rPr>
        <w:t> </w:t>
      </w:r>
      <w:r>
        <w:rPr/>
        <w:t>una</w:t>
      </w:r>
      <w:r>
        <w:rPr>
          <w:spacing w:val="-7"/>
        </w:rPr>
        <w:t> </w:t>
      </w:r>
      <w:r>
        <w:rPr/>
        <w:t>red</w:t>
      </w:r>
      <w:r>
        <w:rPr>
          <w:spacing w:val="-10"/>
        </w:rPr>
        <w:t> </w:t>
      </w:r>
      <w:r>
        <w:rPr/>
        <w:t>semántica</w:t>
      </w:r>
      <w:r>
        <w:rPr>
          <w:spacing w:val="-9"/>
        </w:rPr>
        <w:t> </w:t>
      </w:r>
      <w:r>
        <w:rPr/>
        <w:t>de</w:t>
      </w:r>
      <w:r>
        <w:rPr>
          <w:spacing w:val="-6"/>
        </w:rPr>
        <w:t> </w:t>
      </w:r>
      <w:r>
        <w:rPr/>
        <w:t>forma</w:t>
      </w:r>
      <w:r>
        <w:rPr>
          <w:spacing w:val="-7"/>
        </w:rPr>
        <w:t> </w:t>
      </w:r>
      <w:r>
        <w:rPr/>
        <w:t>que</w:t>
      </w:r>
      <w:r>
        <w:rPr>
          <w:spacing w:val="-6"/>
        </w:rPr>
        <w:t> </w:t>
      </w:r>
      <w:r>
        <w:rPr/>
        <w:t>se</w:t>
      </w:r>
      <w:r>
        <w:rPr>
          <w:spacing w:val="-6"/>
        </w:rPr>
        <w:t> </w:t>
      </w:r>
      <w:r>
        <w:rPr/>
        <w:t>puedan</w:t>
      </w:r>
      <w:r>
        <w:rPr>
          <w:spacing w:val="-10"/>
        </w:rPr>
        <w:t> </w:t>
      </w:r>
      <w:r>
        <w:rPr/>
        <w:t>mapear</w:t>
      </w:r>
      <w:r>
        <w:rPr>
          <w:spacing w:val="-7"/>
        </w:rPr>
        <w:t> </w:t>
      </w:r>
      <w:r>
        <w:rPr/>
        <w:t>las</w:t>
      </w:r>
      <w:r>
        <w:rPr>
          <w:spacing w:val="-7"/>
        </w:rPr>
        <w:t> </w:t>
      </w:r>
      <w:r>
        <w:rPr/>
        <w:t>relaciones</w:t>
      </w:r>
      <w:r>
        <w:rPr>
          <w:spacing w:val="-9"/>
        </w:rPr>
        <w:t> </w:t>
      </w:r>
      <w:r>
        <w:rPr/>
        <w:t>entre los distintos nodos de información a modo de grafos con múltiples relaciones y posibilidades </w:t>
      </w:r>
      <w:r>
        <w:rPr>
          <w:spacing w:val="-3"/>
        </w:rPr>
        <w:t>de </w:t>
      </w:r>
      <w:r>
        <w:rPr/>
        <w:t>interacción entre</w:t>
      </w:r>
      <w:r>
        <w:rPr>
          <w:spacing w:val="-6"/>
        </w:rPr>
        <w:t> </w:t>
      </w:r>
      <w:r>
        <w:rPr/>
        <w:t>ellas.</w:t>
      </w:r>
    </w:p>
    <w:p>
      <w:pPr>
        <w:spacing w:after="0"/>
        <w:jc w:val="both"/>
        <w:sectPr>
          <w:pgSz w:w="12240" w:h="15840"/>
          <w:pgMar w:header="0" w:footer="1634" w:top="1420" w:bottom="1820" w:left="1600" w:right="1580"/>
        </w:sectPr>
      </w:pPr>
    </w:p>
    <w:p>
      <w:pPr>
        <w:pStyle w:val="Heading2"/>
        <w:tabs>
          <w:tab w:pos="2141" w:val="left" w:leader="none"/>
        </w:tabs>
        <w:ind w:left="106"/>
        <w:rPr>
          <w:b w:val="0"/>
        </w:rPr>
      </w:pPr>
      <w:r>
        <w:rPr>
          <w:b w:val="0"/>
          <w:spacing w:val="-3"/>
        </w:rPr>
        <w:t>CAPÍT</w:t>
      </w:r>
      <w:bookmarkStart w:name="_bookmark26" w:id="27"/>
      <w:bookmarkEnd w:id="27"/>
      <w:r>
        <w:rPr>
          <w:b w:val="0"/>
          <w:spacing w:val="-3"/>
        </w:rPr>
        <w:t>U</w:t>
      </w:r>
      <w:r>
        <w:rPr>
          <w:b w:val="0"/>
          <w:spacing w:val="-3"/>
        </w:rPr>
        <w:t>LO </w:t>
      </w:r>
      <w:r>
        <w:rPr>
          <w:b w:val="0"/>
          <w:spacing w:val="-2"/>
        </w:rPr>
        <w:t>IV:</w:t>
        <w:tab/>
      </w:r>
      <w:r>
        <w:rPr>
          <w:b w:val="0"/>
        </w:rPr>
        <w:t>DISEÑO </w:t>
      </w:r>
      <w:r>
        <w:rPr>
          <w:b w:val="0"/>
          <w:spacing w:val="-3"/>
        </w:rPr>
        <w:t>DEL SISTEMA </w:t>
      </w:r>
      <w:r>
        <w:rPr>
          <w:b w:val="0"/>
        </w:rPr>
        <w:t>DE </w:t>
      </w:r>
      <w:r>
        <w:rPr>
          <w:b w:val="0"/>
          <w:spacing w:val="-3"/>
        </w:rPr>
        <w:t>CUMPLIMIENTO</w:t>
      </w:r>
      <w:r>
        <w:rPr>
          <w:b w:val="0"/>
          <w:spacing w:val="-35"/>
        </w:rPr>
        <w:t> </w:t>
      </w:r>
      <w:r>
        <w:rPr>
          <w:b w:val="0"/>
          <w:spacing w:val="-3"/>
        </w:rPr>
        <w:t>MÚLTIPLE</w:t>
      </w:r>
    </w:p>
    <w:p>
      <w:pPr>
        <w:pStyle w:val="Heading4"/>
        <w:spacing w:before="240"/>
        <w:ind w:left="1062"/>
        <w:rPr>
          <w:b w:val="0"/>
        </w:rPr>
      </w:pPr>
      <w:bookmarkStart w:name="_bookmark27" w:id="28"/>
      <w:bookmarkEnd w:id="28"/>
      <w:r>
        <w:rPr/>
      </w:r>
      <w:r>
        <w:rPr>
          <w:b w:val="0"/>
        </w:rPr>
        <w:t>Diseño de flujos y estructura del Sistema de Cumplimiento Múltiple</w:t>
      </w:r>
    </w:p>
    <w:p>
      <w:pPr>
        <w:pStyle w:val="BodyText"/>
        <w:spacing w:before="4"/>
        <w:rPr>
          <w:rFonts w:ascii="Calibri Light"/>
          <w:b w:val="0"/>
          <w:sz w:val="21"/>
        </w:rPr>
      </w:pPr>
    </w:p>
    <w:p>
      <w:pPr>
        <w:pStyle w:val="BodyText"/>
        <w:spacing w:line="259" w:lineRule="auto" w:before="1"/>
        <w:ind w:left="1062" w:right="836"/>
        <w:jc w:val="both"/>
      </w:pPr>
      <w:r>
        <w:rPr/>
        <w:t>En</w:t>
      </w:r>
      <w:r>
        <w:rPr>
          <w:spacing w:val="-7"/>
        </w:rPr>
        <w:t> </w:t>
      </w:r>
      <w:r>
        <w:rPr/>
        <w:t>la</w:t>
      </w:r>
      <w:r>
        <w:rPr>
          <w:spacing w:val="-7"/>
        </w:rPr>
        <w:t> </w:t>
      </w:r>
      <w:hyperlink w:history="true" w:anchor="_bookmark28">
        <w:r>
          <w:rPr/>
          <w:t>Ilustración</w:t>
        </w:r>
        <w:r>
          <w:rPr>
            <w:spacing w:val="34"/>
          </w:rPr>
          <w:t> </w:t>
        </w:r>
        <w:r>
          <w:rPr/>
          <w:t>13</w:t>
        </w:r>
      </w:hyperlink>
      <w:r>
        <w:rPr>
          <w:spacing w:val="-6"/>
        </w:rPr>
        <w:t> </w:t>
      </w:r>
      <w:r>
        <w:rPr/>
        <w:t>se</w:t>
      </w:r>
      <w:r>
        <w:rPr>
          <w:spacing w:val="-6"/>
        </w:rPr>
        <w:t> </w:t>
      </w:r>
      <w:r>
        <w:rPr/>
        <w:t>muestra</w:t>
      </w:r>
      <w:r>
        <w:rPr>
          <w:spacing w:val="-6"/>
        </w:rPr>
        <w:t> </w:t>
      </w:r>
      <w:r>
        <w:rPr/>
        <w:t>el</w:t>
      </w:r>
      <w:r>
        <w:rPr>
          <w:spacing w:val="-6"/>
        </w:rPr>
        <w:t> </w:t>
      </w:r>
      <w:r>
        <w:rPr/>
        <w:t>diseño</w:t>
      </w:r>
      <w:r>
        <w:rPr>
          <w:spacing w:val="-5"/>
        </w:rPr>
        <w:t> </w:t>
      </w:r>
      <w:r>
        <w:rPr/>
        <w:t>de</w:t>
      </w:r>
      <w:r>
        <w:rPr>
          <w:spacing w:val="-6"/>
        </w:rPr>
        <w:t> </w:t>
      </w:r>
      <w:r>
        <w:rPr/>
        <w:t>flujos</w:t>
      </w:r>
      <w:r>
        <w:rPr>
          <w:spacing w:val="-7"/>
        </w:rPr>
        <w:t> </w:t>
      </w:r>
      <w:r>
        <w:rPr/>
        <w:t>para</w:t>
      </w:r>
      <w:r>
        <w:rPr>
          <w:spacing w:val="-9"/>
        </w:rPr>
        <w:t> </w:t>
      </w:r>
      <w:r>
        <w:rPr/>
        <w:t>el</w:t>
      </w:r>
      <w:r>
        <w:rPr>
          <w:spacing w:val="-6"/>
        </w:rPr>
        <w:t> </w:t>
      </w:r>
      <w:r>
        <w:rPr/>
        <w:t>Sistema</w:t>
      </w:r>
      <w:r>
        <w:rPr>
          <w:spacing w:val="-6"/>
        </w:rPr>
        <w:t> </w:t>
      </w:r>
      <w:r>
        <w:rPr/>
        <w:t>de</w:t>
      </w:r>
      <w:r>
        <w:rPr>
          <w:spacing w:val="-6"/>
        </w:rPr>
        <w:t> </w:t>
      </w:r>
      <w:r>
        <w:rPr/>
        <w:t>cumplimiento</w:t>
      </w:r>
      <w:r>
        <w:rPr>
          <w:spacing w:val="-5"/>
        </w:rPr>
        <w:t> </w:t>
      </w:r>
      <w:r>
        <w:rPr/>
        <w:t>múltiple</w:t>
      </w:r>
      <w:r>
        <w:rPr>
          <w:spacing w:val="-5"/>
        </w:rPr>
        <w:t> </w:t>
      </w:r>
      <w:r>
        <w:rPr/>
        <w:t>basado en la Metodología PHVA y los requisitos genéricos de los sistemas de gestión existentes actualmente.</w:t>
      </w:r>
    </w:p>
    <w:p>
      <w:pPr>
        <w:pStyle w:val="BodyText"/>
        <w:rPr>
          <w:sz w:val="20"/>
        </w:rPr>
      </w:pPr>
    </w:p>
    <w:p>
      <w:pPr>
        <w:pStyle w:val="BodyText"/>
        <w:rPr>
          <w:sz w:val="20"/>
        </w:rPr>
      </w:pPr>
    </w:p>
    <w:p>
      <w:pPr>
        <w:pStyle w:val="BodyText"/>
        <w:spacing w:before="6"/>
        <w:rPr>
          <w:sz w:val="10"/>
        </w:rPr>
      </w:pPr>
      <w:r>
        <w:rPr/>
        <w:pict>
          <v:group style="position:absolute;margin-left:93.699997pt;margin-top:8.3576pt;width:442pt;height:405.8pt;mso-position-horizontal-relative:page;mso-position-vertical-relative:paragraph;z-index:2680;mso-wrap-distance-left:0;mso-wrap-distance-right:0" coordorigin="1874,167" coordsize="8840,8116">
            <v:shape style="position:absolute;left:3905;top:1596;width:6554;height:386" type="#_x0000_t75" stroked="false">
              <v:imagedata r:id="rId55" o:title=""/>
            </v:shape>
            <v:shape style="position:absolute;left:3905;top:2138;width:6554;height:401" type="#_x0000_t75" stroked="false">
              <v:imagedata r:id="rId56" o:title=""/>
            </v:shape>
            <v:shape style="position:absolute;left:4296;top:2647;width:5918;height:216" type="#_x0000_t75" stroked="false">
              <v:imagedata r:id="rId57" o:title=""/>
            </v:shape>
            <v:shape style="position:absolute;left:2172;top:1351;width:1320;height:204" type="#_x0000_t75" stroked="false">
              <v:imagedata r:id="rId58" o:title=""/>
            </v:shape>
            <v:line style="position:absolute" from="5484,3024" to="9624,3024" stroked="true" strokeweight=".96pt" strokecolor="#7e7e7e"/>
            <v:rect style="position:absolute;left:1884;top:177;width:8820;height:2767" filled="false" stroked="true" strokeweight=".96pt" strokecolor="#a4a4a4"/>
            <v:shape style="position:absolute;left:3905;top:4094;width:2669;height:401" type="#_x0000_t75" stroked="false">
              <v:imagedata r:id="rId59" o:title=""/>
            </v:shape>
            <v:shape style="position:absolute;left:7274;top:4094;width:3046;height:401" type="#_x0000_t75" stroked="false">
              <v:imagedata r:id="rId60" o:title=""/>
            </v:shape>
            <v:line style="position:absolute" from="6924,4276" to="7271,4276" stroked="true" strokeweight=".96pt" strokecolor="#7e7e7e"/>
            <v:shape style="position:absolute;left:3905;top:3184;width:2669;height:401" type="#_x0000_t75" stroked="false">
              <v:imagedata r:id="rId59" o:title=""/>
            </v:shape>
            <v:shape style="position:absolute;left:6564;top:3324;width:360;height:120" type="#_x0000_t75" stroked="false">
              <v:imagedata r:id="rId61" o:title=""/>
            </v:shape>
            <v:line style="position:absolute" from="6924,4275" to="6927,3388" stroked="true" strokeweight=".96pt" strokecolor="#7e7e7e"/>
            <v:line style="position:absolute" from="8004,3927" to="9624,3921" stroked="true" strokeweight=".96pt" strokecolor="#7e7e7e"/>
            <v:shape style="position:absolute;left:8736;top:3928;width:120;height:175" type="#_x0000_t75" stroked="false">
              <v:imagedata r:id="rId62" o:title=""/>
            </v:shape>
            <v:shape style="position:absolute;left:7296;top:3189;width:1428;height:401" type="#_x0000_t75" stroked="false">
              <v:imagedata r:id="rId63" o:title=""/>
            </v:shape>
            <v:line style="position:absolute" from="8004,3928" to="8009,3580" stroked="true" strokeweight=".96pt" strokecolor="#7e7e7e"/>
            <v:shape style="position:absolute;left:8894;top:3189;width:1459;height:401" type="#_x0000_t75" stroked="false">
              <v:imagedata r:id="rId64" o:title=""/>
            </v:shape>
            <v:line style="position:absolute" from="9624,3923" to="9629,3576" stroked="true" strokeweight=".96pt" strokecolor="#7e7e7e"/>
            <v:shape style="position:absolute;left:5179;top:3576;width:120;height:529" coordorigin="5179,3576" coordsize="120,529" path="m5179,3984l5239,4104,5279,4024,5229,4024,5229,4017,5179,3984xm5229,4017l5229,4024,5239,4024,5229,4017xm5249,3576l5229,3576,5229,4017,5239,4024,5249,4017,5249,3576xm5249,4017l5239,4024,5249,4024,5249,4017xm5299,3984l5249,4017,5249,4024,5279,4024,5299,3984xe" filled="true" fillcolor="#7e7e7e" stroked="false">
              <v:path arrowok="t"/>
              <v:fill type="solid"/>
            </v:shape>
            <v:shape style="position:absolute;left:3905;top:5174;width:2669;height:362" type="#_x0000_t75" stroked="false">
              <v:imagedata r:id="rId65" o:title=""/>
            </v:shape>
            <v:shape style="position:absolute;left:5179;top:4485;width:120;height:699" coordorigin="5179,4485" coordsize="120,699" path="m5179,5064l5239,5184,5279,5104,5229,5104,5229,5097,5179,5064xm5229,5097l5229,5104,5239,5104,5229,5097xm5249,4485l5229,4485,5229,5097,5239,5104,5249,5097,5249,4485xm5249,5097l5239,5104,5249,5104,5249,5097xm5299,5064l5249,5097,5249,5104,5279,5104,5299,5064xe" filled="true" fillcolor="#7e7e7e" stroked="false">
              <v:path arrowok="t"/>
              <v:fill type="solid"/>
            </v:shape>
            <v:shape style="position:absolute;left:7253;top:5193;width:3079;height:358" type="#_x0000_t75" stroked="false">
              <v:imagedata r:id="rId66" o:title=""/>
            </v:shape>
            <v:shape style="position:absolute;left:6564;top:5311;width:699;height:120" coordorigin="6564,5311" coordsize="699,120" path="m7143,5311l7176,5361,7183,5361,7182,5381,7176,5381,7142,5431,7243,5381,7182,5381,7243,5381,7263,5371,7143,5311xm7182,5371l7176,5381,7182,5381,7182,5371xm6564,5361l6564,5381,7176,5381,7182,5371,7183,5371,7176,5361,6564,5361xm7176,5361l7183,5371,7183,5361,7176,5361xe" filled="true" fillcolor="#7e7e7e" stroked="false">
              <v:path arrowok="t"/>
              <v:fill type="solid"/>
            </v:shape>
            <v:shape style="position:absolute;left:2172;top:3400;width:1320;height:206" type="#_x0000_t75" stroked="false">
              <v:imagedata r:id="rId58" o:title=""/>
            </v:shape>
            <v:rect style="position:absolute;left:1884;top:3024;width:8820;height:1654" filled="false" stroked="true" strokeweight=".96pt" strokecolor="#a4a4a4"/>
            <v:rect style="position:absolute;left:1884;top:4824;width:8820;height:1654" filled="false" stroked="true" strokeweight=".96pt" strokecolor="#a4a4a4"/>
            <v:shape style="position:absolute;left:8734;top:4485;width:120;height:717" coordorigin="8734,4485" coordsize="120,717" path="m8734,5082l8794,5202,8834,5122,8784,5122,8784,5115,8734,5082xm8784,5115l8784,5122,8794,5122,8784,5115xm8808,4485l8788,4485,8784,5115,8794,5122,8804,5116,8808,4485xm8804,5116l8794,5122,8804,5122,8804,5116xm8854,5083l8804,5116,8804,5122,8834,5122,8854,5083xe" filled="true" fillcolor="#7e7e7e" stroked="false">
              <v:path arrowok="t"/>
              <v:fill type="solid"/>
            </v:shape>
            <v:line style="position:absolute" from="5239,2849" to="9624,2844" stroked="true" strokeweight=".96pt" strokecolor="#7e7e7e"/>
            <v:shape style="position:absolute;left:7121;top:1972;width:120;height:175" type="#_x0000_t75" stroked="false">
              <v:imagedata r:id="rId62" o:title=""/>
            </v:shape>
            <v:shape style="position:absolute;left:5179;top:2844;width:120;height:350" type="#_x0000_t75" stroked="false">
              <v:imagedata r:id="rId67" o:title=""/>
            </v:shape>
            <v:shape style="position:absolute;left:7949;top:2844;width:120;height:356" type="#_x0000_t75" stroked="false">
              <v:imagedata r:id="rId68" o:title=""/>
            </v:shape>
            <v:shape style="position:absolute;left:9567;top:2829;width:120;height:375" type="#_x0000_t75" stroked="false">
              <v:imagedata r:id="rId69" o:title=""/>
            </v:shape>
            <v:shape style="position:absolute;left:2052;top:5450;width:1601;height:245" type="#_x0000_t75" stroked="false">
              <v:imagedata r:id="rId70" o:title=""/>
            </v:shape>
            <v:shape style="position:absolute;left:7788;top:6993;width:2009;height:379" type="#_x0000_t75" stroked="false">
              <v:imagedata r:id="rId71" o:title=""/>
            </v:shape>
            <v:shape style="position:absolute;left:8734;top:5541;width:120;height:1460" coordorigin="8734,5541" coordsize="120,1460" path="m8734,6881l8794,7001,8834,6921,8784,6921,8784,6914,8734,6881xm8784,6914l8784,6921,8794,6921,8784,6914xm8804,5541l8784,5541,8784,6914,8794,6921,8804,6914,8804,5541xm8804,6914l8794,6921,8804,6921,8804,6914xm8854,6881l8804,6914,8804,6921,8834,6921,8854,6881xe" filled="true" fillcolor="#7e7e7e" stroked="false">
              <v:path arrowok="t"/>
              <v:fill type="solid"/>
            </v:shape>
            <v:shape style="position:absolute;left:2131;top:6888;width:1334;height:391" type="#_x0000_t75" stroked="false">
              <v:imagedata r:id="rId72" o:title=""/>
            </v:shape>
            <v:shape style="position:absolute;left:2155;top:7372;width:1337;height:391" type="#_x0000_t75" stroked="false">
              <v:imagedata r:id="rId72" o:title=""/>
            </v:shape>
            <v:shape style="position:absolute;left:7783;top:7694;width:2004;height:408" type="#_x0000_t75" stroked="false">
              <v:imagedata r:id="rId73" o:title=""/>
            </v:shape>
            <v:rect style="position:absolute;left:1886;top:6616;width:8818;height:1656" filled="false" stroked="true" strokeweight=".96pt" strokecolor="#a4a4a4"/>
            <v:shape style="position:absolute;left:3905;top:7353;width:2669;height:502" type="#_x0000_t75" stroked="false">
              <v:imagedata r:id="rId74" o:title=""/>
            </v:shape>
            <v:shape style="position:absolute;left:5179;top:5541;width:120;height:1820" coordorigin="5179,5541" coordsize="120,1820" path="m5179,7241l5239,7361,5279,7281,5229,7281,5229,7274,5179,7241xm5229,7274l5229,7281,5239,7281,5229,7274xm5250,5541l5230,5541,5229,7274,5239,7281,5249,7274,5250,5541xm5249,7274l5239,7281,5249,7281,5249,7274xm5299,7241l5249,7274,5249,7281,5279,7281,5299,7241xe" filled="true" fillcolor="#7e7e7e" stroked="false">
              <v:path arrowok="t"/>
              <v:fill type="solid"/>
            </v:shape>
            <v:line style="position:absolute" from="6564,7521" to="7317,7521" stroked="true" strokeweight=".96pt" strokecolor="#7e7e7e"/>
            <v:shape style="position:absolute;left:8734;top:7363;width:120;height:359" type="#_x0000_t75" stroked="false">
              <v:imagedata r:id="rId75" o:title=""/>
            </v:shape>
            <v:line style="position:absolute" from="9778,7884" to="10631,7886" stroked="true" strokeweight=".96pt" strokecolor="#7e7e7e"/>
            <v:shape style="position:absolute;left:7306;top:7106;width:487;height:120" coordorigin="7306,7106" coordsize="487,120" path="m7712,7166l7672,7226,7772,7176,7712,7176,7712,7166xm7705,7156l7306,7156,7306,7176,7705,7176,7712,7166,7705,7156xm7772,7156l7712,7156,7712,7176,7772,7176,7792,7166,7772,7156xm7672,7106l7712,7166,7712,7156,7772,7156,7672,7106xe" filled="true" fillcolor="#7e7e7e" stroked="false">
              <v:path arrowok="t"/>
              <v:fill type="solid"/>
            </v:shape>
            <v:shape style="position:absolute;left:7310;top:7824;width:486;height:120" coordorigin="7310,7824" coordsize="486,120" path="m7716,7884l7676,7944,7776,7894,7716,7894,7716,7884xm7710,7874l7310,7874,7310,7894,7710,7894,7716,7884,7710,7874xm7776,7874l7716,7874,7716,7894,7776,7894,7796,7884,7776,7874xm7676,7824l7716,7884,7716,7874,7776,7874,7676,7824xe" filled="true" fillcolor="#7e7e7e" stroked="false">
              <v:path arrowok="t"/>
              <v:fill type="solid"/>
            </v:shape>
            <v:shape style="position:absolute;left:10450;top:2280;width:177;height:120" type="#_x0000_t75" stroked="false">
              <v:imagedata r:id="rId76" o:title=""/>
            </v:shape>
            <v:shape style="position:absolute;left:10344;top:3331;width:281;height:120" type="#_x0000_t75" stroked="false">
              <v:imagedata r:id="rId77" o:title=""/>
            </v:shape>
            <v:line style="position:absolute" from="10625,7882" to="10630,1792" stroked="true" strokeweight=".96pt" strokecolor="#7e7e7e"/>
            <v:shape style="position:absolute;left:10310;top:4226;width:321;height:120" type="#_x0000_t75" stroked="false">
              <v:imagedata r:id="rId78" o:title=""/>
            </v:shape>
            <v:line style="position:absolute" from="7181,2843" to="7181,2529" stroked="true" strokeweight=".96pt" strokecolor="#7e7e7e"/>
            <v:line style="position:absolute" from="7310,7883" to="7316,7166" stroked="true" strokeweight=".96pt" strokecolor="#7e7e7e"/>
            <v:shape style="position:absolute;left:3905;top:424;width:6552;height:384" type="#_x0000_t75" stroked="false">
              <v:imagedata r:id="rId79" o:title=""/>
            </v:shape>
            <v:shape style="position:absolute;left:3905;top:952;width:6554;height:386" type="#_x0000_t75" stroked="false">
              <v:imagedata r:id="rId80" o:title=""/>
            </v:shape>
            <v:shape style="position:absolute;left:10447;top:1732;width:176;height:120" type="#_x0000_t75" stroked="false">
              <v:imagedata r:id="rId81" o:title=""/>
            </v:shape>
            <v:shape style="position:absolute;left:7133;top:787;width:120;height:175" type="#_x0000_t75" stroked="false">
              <v:imagedata r:id="rId82" o:title=""/>
            </v:shape>
            <v:shape style="position:absolute;left:7123;top:1329;width:120;height:302" type="#_x0000_t75" stroked="false">
              <v:imagedata r:id="rId83" o:title=""/>
            </v:shape>
            <v:shape style="position:absolute;left:4902;top:5283;width:678;height:161" type="#_x0000_t202" filled="false" stroked="false">
              <v:textbox inset="0,0,0,0">
                <w:txbxContent>
                  <w:p>
                    <w:pPr>
                      <w:spacing w:line="161" w:lineRule="exact" w:before="0"/>
                      <w:ind w:left="0" w:right="-18" w:firstLine="0"/>
                      <w:jc w:val="left"/>
                      <w:rPr>
                        <w:rFonts w:ascii="Arial"/>
                        <w:sz w:val="16"/>
                      </w:rPr>
                    </w:pPr>
                    <w:r>
                      <w:rPr>
                        <w:rFonts w:ascii="Arial"/>
                        <w:color w:val="FFFFFF"/>
                        <w:sz w:val="16"/>
                      </w:rPr>
                      <w:t>Formatos</w:t>
                    </w:r>
                  </w:p>
                </w:txbxContent>
              </v:textbox>
              <w10:wrap type="none"/>
            </v:shape>
            <v:shape style="position:absolute;left:8454;top:5302;width:678;height:161" type="#_x0000_t202" filled="false" stroked="false">
              <v:textbox inset="0,0,0,0">
                <w:txbxContent>
                  <w:p>
                    <w:pPr>
                      <w:spacing w:line="161" w:lineRule="exact" w:before="0"/>
                      <w:ind w:left="0" w:right="-18" w:firstLine="0"/>
                      <w:jc w:val="left"/>
                      <w:rPr>
                        <w:rFonts w:ascii="Arial"/>
                        <w:sz w:val="16"/>
                      </w:rPr>
                    </w:pPr>
                    <w:r>
                      <w:rPr>
                        <w:rFonts w:ascii="Arial"/>
                        <w:color w:val="FFFFFF"/>
                        <w:sz w:val="16"/>
                      </w:rPr>
                      <w:t>Registros</w:t>
                    </w:r>
                  </w:p>
                </w:txbxContent>
              </v:textbox>
              <w10:wrap type="none"/>
            </v:shape>
            <v:shape style="position:absolute;left:2638;top:5496;width:428;height:161" type="#_x0000_t202" filled="false" stroked="false">
              <v:textbox inset="0,0,0,0">
                <w:txbxContent>
                  <w:p>
                    <w:pPr>
                      <w:spacing w:line="161" w:lineRule="exact" w:before="0"/>
                      <w:ind w:left="0" w:right="-19" w:firstLine="0"/>
                      <w:jc w:val="left"/>
                      <w:rPr>
                        <w:rFonts w:ascii="Arial"/>
                        <w:sz w:val="16"/>
                      </w:rPr>
                    </w:pPr>
                    <w:r>
                      <w:rPr>
                        <w:rFonts w:ascii="Arial"/>
                        <w:color w:val="7E7E7E"/>
                        <w:sz w:val="16"/>
                      </w:rPr>
                      <w:t>Hacer</w:t>
                    </w:r>
                  </w:p>
                </w:txbxContent>
              </v:textbox>
              <w10:wrap type="none"/>
            </v:shape>
            <v:shape style="position:absolute;left:5785;top:533;width:2791;height:689" type="#_x0000_t202" filled="false" stroked="false">
              <v:textbox inset="0,0,0,0">
                <w:txbxContent>
                  <w:p>
                    <w:pPr>
                      <w:spacing w:line="164" w:lineRule="exact" w:before="0"/>
                      <w:ind w:left="1" w:right="1" w:firstLine="0"/>
                      <w:jc w:val="center"/>
                      <w:rPr>
                        <w:rFonts w:ascii="Arial"/>
                        <w:sz w:val="16"/>
                      </w:rPr>
                    </w:pPr>
                    <w:r>
                      <w:rPr>
                        <w:rFonts w:ascii="Arial"/>
                        <w:color w:val="FFFFFF"/>
                        <w:sz w:val="16"/>
                      </w:rPr>
                      <w:t>Leyes, normas, acuerdos regulaciones</w:t>
                    </w:r>
                  </w:p>
                  <w:p>
                    <w:pPr>
                      <w:spacing w:line="240" w:lineRule="auto" w:before="0"/>
                      <w:rPr>
                        <w:sz w:val="16"/>
                      </w:rPr>
                    </w:pPr>
                  </w:p>
                  <w:p>
                    <w:pPr>
                      <w:spacing w:line="240" w:lineRule="auto" w:before="2"/>
                      <w:rPr>
                        <w:sz w:val="12"/>
                      </w:rPr>
                    </w:pPr>
                  </w:p>
                  <w:p>
                    <w:pPr>
                      <w:spacing w:line="181" w:lineRule="exact" w:before="0"/>
                      <w:ind w:left="5" w:right="1" w:firstLine="0"/>
                      <w:jc w:val="center"/>
                      <w:rPr>
                        <w:rFonts w:ascii="Arial"/>
                        <w:sz w:val="16"/>
                      </w:rPr>
                    </w:pPr>
                    <w:r>
                      <w:rPr>
                        <w:rFonts w:ascii="Arial"/>
                        <w:color w:val="FFFFFF"/>
                        <w:sz w:val="16"/>
                      </w:rPr>
                      <w:t>Alcance</w:t>
                    </w:r>
                  </w:p>
                </w:txbxContent>
              </v:textbox>
              <w10:wrap type="none"/>
            </v:shape>
            <v:shape style="position:absolute;left:2453;top:1368;width:759;height:161" type="#_x0000_t202" filled="false" stroked="false">
              <v:textbox inset="0,0,0,0">
                <w:txbxContent>
                  <w:p>
                    <w:pPr>
                      <w:spacing w:line="161" w:lineRule="exact" w:before="0"/>
                      <w:ind w:left="0" w:right="-17" w:firstLine="0"/>
                      <w:jc w:val="left"/>
                      <w:rPr>
                        <w:rFonts w:ascii="Arial"/>
                        <w:sz w:val="16"/>
                      </w:rPr>
                    </w:pPr>
                    <w:r>
                      <w:rPr>
                        <w:rFonts w:ascii="Arial"/>
                        <w:color w:val="808080"/>
                        <w:sz w:val="16"/>
                      </w:rPr>
                      <w:t>Establecer</w:t>
                    </w:r>
                  </w:p>
                </w:txbxContent>
              </v:textbox>
              <w10:wrap type="none"/>
            </v:shape>
            <v:shape style="position:absolute;left:6536;top:1704;width:1438;height:1098" type="#_x0000_t202" filled="false" stroked="false">
              <v:textbox inset="0,0,0,0">
                <w:txbxContent>
                  <w:p>
                    <w:pPr>
                      <w:spacing w:line="164" w:lineRule="exact" w:before="0"/>
                      <w:ind w:left="0" w:right="142" w:firstLine="0"/>
                      <w:jc w:val="center"/>
                      <w:rPr>
                        <w:rFonts w:ascii="Arial"/>
                        <w:sz w:val="16"/>
                      </w:rPr>
                    </w:pPr>
                    <w:r>
                      <w:rPr>
                        <w:rFonts w:ascii="Arial"/>
                        <w:color w:val="FFFFFF"/>
                        <w:sz w:val="16"/>
                      </w:rPr>
                      <w:t>Objetivos</w:t>
                    </w:r>
                  </w:p>
                  <w:p>
                    <w:pPr>
                      <w:spacing w:line="240" w:lineRule="auto" w:before="0"/>
                      <w:rPr>
                        <w:sz w:val="16"/>
                      </w:rPr>
                    </w:pPr>
                  </w:p>
                  <w:p>
                    <w:pPr>
                      <w:spacing w:line="240" w:lineRule="auto" w:before="6"/>
                      <w:rPr>
                        <w:sz w:val="13"/>
                      </w:rPr>
                    </w:pPr>
                  </w:p>
                  <w:p>
                    <w:pPr>
                      <w:spacing w:before="1"/>
                      <w:ind w:left="0" w:right="142" w:firstLine="0"/>
                      <w:jc w:val="center"/>
                      <w:rPr>
                        <w:rFonts w:ascii="Arial" w:hAnsi="Arial"/>
                        <w:sz w:val="16"/>
                      </w:rPr>
                    </w:pPr>
                    <w:r>
                      <w:rPr>
                        <w:rFonts w:ascii="Arial" w:hAnsi="Arial"/>
                        <w:color w:val="FFFFFF"/>
                        <w:sz w:val="16"/>
                      </w:rPr>
                      <w:t>Políticas</w:t>
                    </w:r>
                  </w:p>
                  <w:p>
                    <w:pPr>
                      <w:spacing w:line="240" w:lineRule="auto" w:before="11"/>
                      <w:rPr>
                        <w:sz w:val="18"/>
                      </w:rPr>
                    </w:pPr>
                  </w:p>
                  <w:p>
                    <w:pPr>
                      <w:spacing w:line="158" w:lineRule="exact" w:before="0"/>
                      <w:ind w:left="0" w:right="0" w:firstLine="0"/>
                      <w:jc w:val="center"/>
                      <w:rPr>
                        <w:rFonts w:ascii="Arial"/>
                        <w:sz w:val="14"/>
                      </w:rPr>
                    </w:pPr>
                    <w:r>
                      <w:rPr>
                        <w:rFonts w:ascii="Arial"/>
                        <w:sz w:val="14"/>
                      </w:rPr>
                      <w:t>Dirigido y  aplicables</w:t>
                    </w:r>
                    <w:r>
                      <w:rPr>
                        <w:rFonts w:ascii="Arial"/>
                        <w:spacing w:val="-9"/>
                        <w:sz w:val="14"/>
                      </w:rPr>
                      <w:t> </w:t>
                    </w:r>
                    <w:r>
                      <w:rPr>
                        <w:rFonts w:ascii="Arial"/>
                        <w:sz w:val="14"/>
                      </w:rPr>
                      <w:t>a:</w:t>
                    </w:r>
                  </w:p>
                </w:txbxContent>
              </v:textbox>
              <w10:wrap type="none"/>
            </v:shape>
            <v:shape style="position:absolute;left:4897;top:3293;width:686;height:161" type="#_x0000_t202" filled="false" stroked="false">
              <v:textbox inset="0,0,0,0">
                <w:txbxContent>
                  <w:p>
                    <w:pPr>
                      <w:spacing w:line="161" w:lineRule="exact" w:before="0"/>
                      <w:ind w:left="0" w:right="-19" w:firstLine="0"/>
                      <w:jc w:val="left"/>
                      <w:rPr>
                        <w:rFonts w:ascii="Arial"/>
                        <w:sz w:val="16"/>
                      </w:rPr>
                    </w:pPr>
                    <w:r>
                      <w:rPr>
                        <w:rFonts w:ascii="Arial"/>
                        <w:color w:val="FFFFFF"/>
                        <w:sz w:val="16"/>
                      </w:rPr>
                      <w:t>Controles</w:t>
                    </w:r>
                  </w:p>
                </w:txbxContent>
              </v:textbox>
              <w10:wrap type="none"/>
            </v:shape>
            <v:shape style="position:absolute;left:2556;top:3418;width:553;height:161" type="#_x0000_t202" filled="false" stroked="false">
              <v:textbox inset="0,0,0,0">
                <w:txbxContent>
                  <w:p>
                    <w:pPr>
                      <w:spacing w:line="161" w:lineRule="exact" w:before="0"/>
                      <w:ind w:left="0" w:right="-19" w:firstLine="0"/>
                      <w:jc w:val="left"/>
                      <w:rPr>
                        <w:rFonts w:ascii="Arial"/>
                        <w:sz w:val="16"/>
                      </w:rPr>
                    </w:pPr>
                    <w:r>
                      <w:rPr>
                        <w:rFonts w:ascii="Arial"/>
                        <w:color w:val="808080"/>
                        <w:sz w:val="16"/>
                      </w:rPr>
                      <w:t>Planear</w:t>
                    </w:r>
                  </w:p>
                </w:txbxContent>
              </v:textbox>
              <w10:wrap type="none"/>
            </v:shape>
            <v:shape style="position:absolute;left:7672;top:3300;width:678;height:161" type="#_x0000_t202" filled="false" stroked="false">
              <v:textbox inset="0,0,0,0">
                <w:txbxContent>
                  <w:p>
                    <w:pPr>
                      <w:spacing w:line="161" w:lineRule="exact" w:before="0"/>
                      <w:ind w:left="0" w:right="-18" w:firstLine="0"/>
                      <w:jc w:val="left"/>
                      <w:rPr>
                        <w:rFonts w:ascii="Arial"/>
                        <w:sz w:val="16"/>
                      </w:rPr>
                    </w:pPr>
                    <w:r>
                      <w:rPr>
                        <w:rFonts w:ascii="Arial"/>
                        <w:color w:val="FFFFFF"/>
                        <w:sz w:val="16"/>
                      </w:rPr>
                      <w:t>Personas</w:t>
                    </w:r>
                  </w:p>
                </w:txbxContent>
              </v:textbox>
              <w10:wrap type="none"/>
            </v:shape>
            <v:shape style="position:absolute;left:9366;top:3300;width:517;height:161" type="#_x0000_t202" filled="false" stroked="false">
              <v:textbox inset="0,0,0,0">
                <w:txbxContent>
                  <w:p>
                    <w:pPr>
                      <w:spacing w:line="161" w:lineRule="exact" w:before="0"/>
                      <w:ind w:left="0" w:right="-19" w:firstLine="0"/>
                      <w:jc w:val="left"/>
                      <w:rPr>
                        <w:rFonts w:ascii="Arial"/>
                        <w:sz w:val="16"/>
                      </w:rPr>
                    </w:pPr>
                    <w:r>
                      <w:rPr>
                        <w:rFonts w:ascii="Arial"/>
                        <w:color w:val="FFFFFF"/>
                        <w:sz w:val="16"/>
                      </w:rPr>
                      <w:t>Activos</w:t>
                    </w:r>
                  </w:p>
                </w:txbxContent>
              </v:textbox>
              <w10:wrap type="none"/>
            </v:shape>
            <v:shape style="position:absolute;left:4683;top:4203;width:1114;height:161" type="#_x0000_t202" filled="false" stroked="false">
              <v:textbox inset="0,0,0,0">
                <w:txbxContent>
                  <w:p>
                    <w:pPr>
                      <w:spacing w:line="161" w:lineRule="exact" w:before="0"/>
                      <w:ind w:left="0" w:right="-18" w:firstLine="0"/>
                      <w:jc w:val="left"/>
                      <w:rPr>
                        <w:rFonts w:ascii="Arial" w:hAnsi="Arial"/>
                        <w:sz w:val="16"/>
                      </w:rPr>
                    </w:pPr>
                    <w:r>
                      <w:rPr>
                        <w:rFonts w:ascii="Arial" w:hAnsi="Arial"/>
                        <w:color w:val="FFFFFF"/>
                        <w:sz w:val="16"/>
                      </w:rPr>
                      <w:t>Documentación</w:t>
                    </w:r>
                  </w:p>
                </w:txbxContent>
              </v:textbox>
              <w10:wrap type="none"/>
            </v:shape>
            <v:shape style="position:absolute;left:8068;top:4203;width:1462;height:161" type="#_x0000_t202" filled="false" stroked="false">
              <v:textbox inset="0,0,0,0">
                <w:txbxContent>
                  <w:p>
                    <w:pPr>
                      <w:spacing w:line="161" w:lineRule="exact" w:before="0"/>
                      <w:ind w:left="0" w:right="-17" w:firstLine="0"/>
                      <w:jc w:val="left"/>
                      <w:rPr>
                        <w:rFonts w:ascii="Arial" w:hAnsi="Arial"/>
                        <w:sz w:val="16"/>
                      </w:rPr>
                    </w:pPr>
                    <w:r>
                      <w:rPr>
                        <w:rFonts w:ascii="Arial" w:hAnsi="Arial"/>
                        <w:color w:val="FFFFFF"/>
                        <w:sz w:val="16"/>
                      </w:rPr>
                      <w:t>Valoración de riesgo</w:t>
                    </w:r>
                  </w:p>
                </w:txbxContent>
              </v:textbox>
              <w10:wrap type="none"/>
            </v:shape>
            <v:shape style="position:absolute;left:2504;top:7004;width:589;height:161" type="#_x0000_t202" filled="false" stroked="false">
              <v:textbox inset="0,0,0,0">
                <w:txbxContent>
                  <w:p>
                    <w:pPr>
                      <w:spacing w:line="161" w:lineRule="exact" w:before="0"/>
                      <w:ind w:left="0" w:right="-18" w:firstLine="0"/>
                      <w:jc w:val="left"/>
                      <w:rPr>
                        <w:rFonts w:ascii="Arial"/>
                        <w:sz w:val="16"/>
                      </w:rPr>
                    </w:pPr>
                    <w:r>
                      <w:rPr>
                        <w:rFonts w:ascii="Arial"/>
                        <w:color w:val="808080"/>
                        <w:sz w:val="16"/>
                      </w:rPr>
                      <w:t>Verificar</w:t>
                    </w:r>
                  </w:p>
                </w:txbxContent>
              </v:textbox>
              <w10:wrap type="none"/>
            </v:shape>
            <v:shape style="position:absolute;left:8171;top:7102;width:1247;height:161" type="#_x0000_t202" filled="false" stroked="false">
              <v:textbox inset="0,0,0,0">
                <w:txbxContent>
                  <w:p>
                    <w:pPr>
                      <w:spacing w:line="161" w:lineRule="exact" w:before="0"/>
                      <w:ind w:left="0" w:right="-18" w:firstLine="0"/>
                      <w:jc w:val="left"/>
                      <w:rPr>
                        <w:rFonts w:ascii="Arial"/>
                        <w:sz w:val="16"/>
                      </w:rPr>
                    </w:pPr>
                    <w:r>
                      <w:rPr>
                        <w:rFonts w:ascii="Arial"/>
                        <w:color w:val="FFFFFF"/>
                        <w:sz w:val="16"/>
                      </w:rPr>
                      <w:t>Nivel de madurez</w:t>
                    </w:r>
                  </w:p>
                </w:txbxContent>
              </v:textbox>
              <w10:wrap type="none"/>
            </v:shape>
            <v:shape style="position:absolute;left:2592;top:7489;width:464;height:161" type="#_x0000_t202" filled="false" stroked="false">
              <v:textbox inset="0,0,0,0">
                <w:txbxContent>
                  <w:p>
                    <w:pPr>
                      <w:spacing w:line="161" w:lineRule="exact" w:before="0"/>
                      <w:ind w:left="0" w:right="-19" w:firstLine="0"/>
                      <w:jc w:val="left"/>
                      <w:rPr>
                        <w:rFonts w:ascii="Arial"/>
                        <w:sz w:val="16"/>
                      </w:rPr>
                    </w:pPr>
                    <w:r>
                      <w:rPr>
                        <w:rFonts w:ascii="Arial"/>
                        <w:color w:val="808080"/>
                        <w:sz w:val="16"/>
                      </w:rPr>
                      <w:t>Actuar</w:t>
                    </w:r>
                  </w:p>
                </w:txbxContent>
              </v:textbox>
              <w10:wrap type="none"/>
            </v:shape>
            <v:shape style="position:absolute;left:4705;top:7462;width:1069;height:353" type="#_x0000_t202" filled="false" stroked="false">
              <v:textbox inset="0,0,0,0">
                <w:txbxContent>
                  <w:p>
                    <w:pPr>
                      <w:spacing w:line="164" w:lineRule="exact" w:before="0"/>
                      <w:ind w:left="0" w:right="0" w:firstLine="0"/>
                      <w:jc w:val="center"/>
                      <w:rPr>
                        <w:rFonts w:ascii="Arial" w:hAnsi="Arial"/>
                        <w:sz w:val="16"/>
                      </w:rPr>
                    </w:pPr>
                    <w:r>
                      <w:rPr>
                        <w:rFonts w:ascii="Arial" w:hAnsi="Arial"/>
                        <w:color w:val="FFFFFF"/>
                        <w:sz w:val="16"/>
                      </w:rPr>
                      <w:t>Métricas, KPI’s</w:t>
                    </w:r>
                  </w:p>
                  <w:p>
                    <w:pPr>
                      <w:spacing w:line="181" w:lineRule="exact" w:before="8"/>
                      <w:ind w:left="0" w:right="0" w:firstLine="0"/>
                      <w:jc w:val="center"/>
                      <w:rPr>
                        <w:rFonts w:ascii="Arial"/>
                        <w:sz w:val="16"/>
                      </w:rPr>
                    </w:pPr>
                    <w:r>
                      <w:rPr>
                        <w:rFonts w:ascii="Arial"/>
                        <w:color w:val="FFFFFF"/>
                        <w:sz w:val="16"/>
                      </w:rPr>
                      <w:t>Informes</w:t>
                    </w:r>
                  </w:p>
                </w:txbxContent>
              </v:textbox>
              <w10:wrap type="none"/>
            </v:shape>
            <v:shape style="position:absolute;left:8253;top:7820;width:1071;height:161" type="#_x0000_t202" filled="false" stroked="false">
              <v:textbox inset="0,0,0,0">
                <w:txbxContent>
                  <w:p>
                    <w:pPr>
                      <w:spacing w:line="161" w:lineRule="exact" w:before="0"/>
                      <w:ind w:left="0" w:right="-17" w:firstLine="0"/>
                      <w:jc w:val="left"/>
                      <w:rPr>
                        <w:rFonts w:ascii="Arial" w:hAnsi="Arial"/>
                        <w:sz w:val="16"/>
                      </w:rPr>
                    </w:pPr>
                    <w:r>
                      <w:rPr>
                        <w:rFonts w:ascii="Arial" w:hAnsi="Arial"/>
                        <w:color w:val="FFFFFF"/>
                        <w:sz w:val="16"/>
                      </w:rPr>
                      <w:t>Plan de Acción</w:t>
                    </w:r>
                  </w:p>
                </w:txbxContent>
              </v:textbox>
              <w10:wrap type="none"/>
            </v:shape>
            <w10:wrap type="topAndBottom"/>
          </v:group>
        </w:pict>
      </w:r>
    </w:p>
    <w:p>
      <w:pPr>
        <w:spacing w:line="154" w:lineRule="exact" w:before="0"/>
        <w:ind w:left="6592" w:right="0" w:firstLine="0"/>
        <w:jc w:val="left"/>
        <w:rPr>
          <w:rFonts w:ascii="Trebuchet MS" w:hAnsi="Trebuchet MS"/>
          <w:sz w:val="18"/>
        </w:rPr>
      </w:pPr>
      <w:r>
        <w:rPr>
          <w:rFonts w:ascii="Trebuchet MS" w:hAnsi="Trebuchet MS"/>
          <w:color w:val="666666"/>
          <w:sz w:val="18"/>
        </w:rPr>
        <w:t>© Derechos Reservados, Pablo Corona Fraga, 2016</w:t>
      </w:r>
    </w:p>
    <w:p>
      <w:pPr>
        <w:pStyle w:val="BodyText"/>
        <w:spacing w:before="3"/>
        <w:rPr>
          <w:rFonts w:ascii="Trebuchet MS"/>
          <w:sz w:val="12"/>
        </w:rPr>
      </w:pPr>
    </w:p>
    <w:p>
      <w:pPr>
        <w:spacing w:before="64"/>
        <w:ind w:left="3553" w:right="0" w:firstLine="0"/>
        <w:jc w:val="left"/>
        <w:rPr>
          <w:b/>
          <w:sz w:val="18"/>
        </w:rPr>
      </w:pPr>
      <w:bookmarkStart w:name="_bookmark28" w:id="29"/>
      <w:bookmarkEnd w:id="29"/>
      <w:r>
        <w:rPr/>
      </w:r>
      <w:r>
        <w:rPr>
          <w:b/>
          <w:color w:val="5B9BD4"/>
          <w:sz w:val="18"/>
        </w:rPr>
        <w:t>Ilustración  13. Diseño de flujos del sistema de GRC.</w:t>
      </w:r>
    </w:p>
    <w:p>
      <w:pPr>
        <w:spacing w:after="0"/>
        <w:jc w:val="left"/>
        <w:rPr>
          <w:sz w:val="18"/>
        </w:rPr>
        <w:sectPr>
          <w:footerReference w:type="default" r:id="rId54"/>
          <w:pgSz w:w="12240" w:h="15840"/>
          <w:pgMar w:footer="1634" w:header="0" w:top="1400" w:bottom="1820" w:left="640" w:right="860"/>
        </w:sectPr>
      </w:pPr>
    </w:p>
    <w:p>
      <w:pPr>
        <w:pStyle w:val="Heading5"/>
        <w:spacing w:before="35"/>
        <w:ind w:right="2925"/>
        <w:jc w:val="left"/>
      </w:pPr>
      <w:r>
        <w:rPr/>
        <w:t>Descripción Metodológica</w:t>
      </w:r>
    </w:p>
    <w:p>
      <w:pPr>
        <w:pStyle w:val="BodyText"/>
        <w:spacing w:line="259" w:lineRule="auto" w:before="180"/>
        <w:ind w:left="102" w:right="265"/>
      </w:pPr>
      <w:r>
        <w:rPr/>
        <w:t>El diseño de la aplicación está basado principalmente en la metodología PHVA, también conocida como el “Ciclo de Deming”, el cual se describe en la </w:t>
      </w:r>
      <w:hyperlink w:history="true" w:anchor="_bookmark29">
        <w:r>
          <w:rPr/>
          <w:t>Tabla 5</w:t>
        </w:r>
      </w:hyperlink>
      <w:r>
        <w:rPr/>
        <w:t>.</w:t>
      </w:r>
    </w:p>
    <w:p>
      <w:pPr>
        <w:pStyle w:val="BodyText"/>
        <w:spacing w:before="4"/>
        <w:rPr>
          <w:sz w:val="13"/>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80"/>
        <w:gridCol w:w="6849"/>
      </w:tblGrid>
      <w:tr>
        <w:trPr>
          <w:trHeight w:val="277" w:hRule="exact"/>
        </w:trPr>
        <w:tc>
          <w:tcPr>
            <w:tcW w:w="1980" w:type="dxa"/>
            <w:shd w:val="clear" w:color="auto" w:fill="D9D9D9"/>
          </w:tcPr>
          <w:p>
            <w:pPr>
              <w:pStyle w:val="TableParagraph"/>
              <w:spacing w:line="267" w:lineRule="exact"/>
              <w:rPr>
                <w:b/>
                <w:sz w:val="22"/>
              </w:rPr>
            </w:pPr>
            <w:r>
              <w:rPr>
                <w:b/>
                <w:sz w:val="22"/>
              </w:rPr>
              <w:t>Etapa</w:t>
            </w:r>
          </w:p>
        </w:tc>
        <w:tc>
          <w:tcPr>
            <w:tcW w:w="6849" w:type="dxa"/>
            <w:shd w:val="clear" w:color="auto" w:fill="D9D9D9"/>
          </w:tcPr>
          <w:p>
            <w:pPr>
              <w:pStyle w:val="TableParagraph"/>
              <w:spacing w:line="267" w:lineRule="exact"/>
              <w:ind w:right="95"/>
              <w:rPr>
                <w:b/>
                <w:sz w:val="22"/>
              </w:rPr>
            </w:pPr>
            <w:r>
              <w:rPr>
                <w:b/>
                <w:sz w:val="22"/>
              </w:rPr>
              <w:t>Descripción</w:t>
            </w:r>
          </w:p>
        </w:tc>
      </w:tr>
      <w:tr>
        <w:trPr>
          <w:trHeight w:val="1354" w:hRule="exact"/>
        </w:trPr>
        <w:tc>
          <w:tcPr>
            <w:tcW w:w="1980" w:type="dxa"/>
          </w:tcPr>
          <w:p>
            <w:pPr>
              <w:pStyle w:val="TableParagraph"/>
              <w:ind w:left="0"/>
              <w:rPr>
                <w:sz w:val="22"/>
              </w:rPr>
            </w:pPr>
          </w:p>
          <w:p>
            <w:pPr>
              <w:pStyle w:val="TableParagraph"/>
              <w:spacing w:before="9"/>
              <w:ind w:left="0"/>
              <w:rPr>
                <w:sz w:val="21"/>
              </w:rPr>
            </w:pPr>
          </w:p>
          <w:p>
            <w:pPr>
              <w:pStyle w:val="TableParagraph"/>
              <w:ind w:left="513"/>
              <w:rPr>
                <w:b/>
                <w:sz w:val="22"/>
              </w:rPr>
            </w:pPr>
            <w:r>
              <w:rPr>
                <w:b/>
                <w:sz w:val="22"/>
              </w:rPr>
              <w:t>Establecer</w:t>
            </w:r>
          </w:p>
        </w:tc>
        <w:tc>
          <w:tcPr>
            <w:tcW w:w="6849" w:type="dxa"/>
          </w:tcPr>
          <w:p>
            <w:pPr>
              <w:pStyle w:val="TableParagraph"/>
              <w:ind w:right="96"/>
              <w:jc w:val="both"/>
              <w:rPr>
                <w:sz w:val="22"/>
              </w:rPr>
            </w:pPr>
            <w:r>
              <w:rPr>
                <w:sz w:val="22"/>
              </w:rPr>
              <w:t>Para esta aplicación se decide incluir esta etapa con el objetivo de documentar las leyes, normas, regulaciones alcances y políticas generales aplicables a la organización y objetivos a cumplir.</w:t>
            </w:r>
          </w:p>
          <w:p>
            <w:pPr>
              <w:pStyle w:val="TableParagraph"/>
              <w:ind w:right="103"/>
              <w:jc w:val="both"/>
              <w:rPr>
                <w:sz w:val="22"/>
              </w:rPr>
            </w:pPr>
            <w:r>
              <w:rPr>
                <w:sz w:val="22"/>
              </w:rPr>
              <w:t>Dentro de la metodología PHVA esta etapa está incluida en la etapa de planeación.</w:t>
            </w:r>
          </w:p>
        </w:tc>
      </w:tr>
      <w:tr>
        <w:trPr>
          <w:trHeight w:val="1085" w:hRule="exact"/>
        </w:trPr>
        <w:tc>
          <w:tcPr>
            <w:tcW w:w="1980" w:type="dxa"/>
          </w:tcPr>
          <w:p>
            <w:pPr>
              <w:pStyle w:val="TableParagraph"/>
              <w:spacing w:before="10"/>
              <w:ind w:left="0"/>
              <w:rPr>
                <w:sz w:val="32"/>
              </w:rPr>
            </w:pPr>
          </w:p>
          <w:p>
            <w:pPr>
              <w:pStyle w:val="TableParagraph"/>
              <w:ind w:left="635"/>
              <w:rPr>
                <w:b/>
                <w:sz w:val="22"/>
              </w:rPr>
            </w:pPr>
            <w:r>
              <w:rPr>
                <w:b/>
                <w:sz w:val="22"/>
              </w:rPr>
              <w:t>Planear</w:t>
            </w:r>
          </w:p>
        </w:tc>
        <w:tc>
          <w:tcPr>
            <w:tcW w:w="6849" w:type="dxa"/>
          </w:tcPr>
          <w:p>
            <w:pPr>
              <w:pStyle w:val="TableParagraph"/>
              <w:ind w:right="99"/>
              <w:jc w:val="both"/>
              <w:rPr>
                <w:sz w:val="22"/>
              </w:rPr>
            </w:pPr>
            <w:r>
              <w:rPr>
                <w:sz w:val="22"/>
              </w:rPr>
              <w:t>Se realiza la valoración de riesgos y con base a los resultados se diseñan y documentan las políticas específicas, procedimientos, objetivos, controles y</w:t>
            </w:r>
            <w:r>
              <w:rPr>
                <w:spacing w:val="-12"/>
                <w:sz w:val="22"/>
              </w:rPr>
              <w:t> </w:t>
            </w:r>
            <w:r>
              <w:rPr>
                <w:sz w:val="22"/>
              </w:rPr>
              <w:t>métricas</w:t>
            </w:r>
            <w:r>
              <w:rPr>
                <w:spacing w:val="-12"/>
                <w:sz w:val="22"/>
              </w:rPr>
              <w:t> </w:t>
            </w:r>
            <w:r>
              <w:rPr>
                <w:sz w:val="22"/>
              </w:rPr>
              <w:t>aplicables</w:t>
            </w:r>
            <w:r>
              <w:rPr>
                <w:spacing w:val="-13"/>
                <w:sz w:val="22"/>
              </w:rPr>
              <w:t> </w:t>
            </w:r>
            <w:r>
              <w:rPr>
                <w:sz w:val="22"/>
              </w:rPr>
              <w:t>de</w:t>
            </w:r>
            <w:r>
              <w:rPr>
                <w:spacing w:val="-12"/>
                <w:sz w:val="22"/>
              </w:rPr>
              <w:t> </w:t>
            </w:r>
            <w:r>
              <w:rPr>
                <w:sz w:val="22"/>
              </w:rPr>
              <w:t>acuerdo</w:t>
            </w:r>
            <w:r>
              <w:rPr>
                <w:spacing w:val="-12"/>
                <w:sz w:val="22"/>
              </w:rPr>
              <w:t> </w:t>
            </w:r>
            <w:r>
              <w:rPr>
                <w:sz w:val="22"/>
              </w:rPr>
              <w:t>a</w:t>
            </w:r>
            <w:r>
              <w:rPr>
                <w:spacing w:val="-11"/>
                <w:sz w:val="22"/>
              </w:rPr>
              <w:t> </w:t>
            </w:r>
            <w:r>
              <w:rPr>
                <w:sz w:val="22"/>
              </w:rPr>
              <w:t>las</w:t>
            </w:r>
            <w:r>
              <w:rPr>
                <w:spacing w:val="-11"/>
                <w:sz w:val="22"/>
              </w:rPr>
              <w:t> </w:t>
            </w:r>
            <w:r>
              <w:rPr>
                <w:sz w:val="22"/>
              </w:rPr>
              <w:t>leyes,</w:t>
            </w:r>
            <w:r>
              <w:rPr>
                <w:spacing w:val="-12"/>
                <w:sz w:val="22"/>
              </w:rPr>
              <w:t> </w:t>
            </w:r>
            <w:r>
              <w:rPr>
                <w:sz w:val="22"/>
              </w:rPr>
              <w:t>normas,</w:t>
            </w:r>
            <w:r>
              <w:rPr>
                <w:spacing w:val="-13"/>
                <w:sz w:val="22"/>
              </w:rPr>
              <w:t> </w:t>
            </w:r>
            <w:r>
              <w:rPr>
                <w:sz w:val="22"/>
              </w:rPr>
              <w:t>regulaciones,</w:t>
            </w:r>
            <w:r>
              <w:rPr>
                <w:spacing w:val="-13"/>
                <w:sz w:val="22"/>
              </w:rPr>
              <w:t> </w:t>
            </w:r>
            <w:r>
              <w:rPr>
                <w:sz w:val="22"/>
              </w:rPr>
              <w:t>alcances objetivos y políticas</w:t>
            </w:r>
            <w:r>
              <w:rPr>
                <w:spacing w:val="-11"/>
                <w:sz w:val="22"/>
              </w:rPr>
              <w:t> </w:t>
            </w:r>
            <w:r>
              <w:rPr>
                <w:sz w:val="22"/>
              </w:rPr>
              <w:t>generales.</w:t>
            </w:r>
          </w:p>
        </w:tc>
      </w:tr>
      <w:tr>
        <w:trPr>
          <w:trHeight w:val="278" w:hRule="exact"/>
        </w:trPr>
        <w:tc>
          <w:tcPr>
            <w:tcW w:w="1980" w:type="dxa"/>
          </w:tcPr>
          <w:p>
            <w:pPr>
              <w:pStyle w:val="TableParagraph"/>
              <w:spacing w:line="265" w:lineRule="exact"/>
              <w:ind w:left="661" w:right="661"/>
              <w:jc w:val="center"/>
              <w:rPr>
                <w:b/>
                <w:sz w:val="22"/>
              </w:rPr>
            </w:pPr>
            <w:r>
              <w:rPr>
                <w:b/>
                <w:sz w:val="22"/>
              </w:rPr>
              <w:t>Hacer</w:t>
            </w:r>
          </w:p>
        </w:tc>
        <w:tc>
          <w:tcPr>
            <w:tcW w:w="6849" w:type="dxa"/>
          </w:tcPr>
          <w:p>
            <w:pPr>
              <w:pStyle w:val="TableParagraph"/>
              <w:spacing w:line="265" w:lineRule="exact"/>
              <w:ind w:right="95"/>
              <w:rPr>
                <w:sz w:val="22"/>
              </w:rPr>
            </w:pPr>
            <w:r>
              <w:rPr>
                <w:sz w:val="22"/>
              </w:rPr>
              <w:t>Se implementa y opera según lo planificado. Se generan registros</w:t>
            </w:r>
          </w:p>
        </w:tc>
      </w:tr>
      <w:tr>
        <w:trPr>
          <w:trHeight w:val="816" w:hRule="exact"/>
        </w:trPr>
        <w:tc>
          <w:tcPr>
            <w:tcW w:w="1980" w:type="dxa"/>
          </w:tcPr>
          <w:p>
            <w:pPr>
              <w:pStyle w:val="TableParagraph"/>
              <w:spacing w:before="9"/>
              <w:ind w:left="0"/>
              <w:rPr>
                <w:sz w:val="21"/>
              </w:rPr>
            </w:pPr>
          </w:p>
          <w:p>
            <w:pPr>
              <w:pStyle w:val="TableParagraph"/>
              <w:ind w:left="597"/>
              <w:rPr>
                <w:b/>
                <w:sz w:val="22"/>
              </w:rPr>
            </w:pPr>
            <w:r>
              <w:rPr>
                <w:b/>
                <w:sz w:val="22"/>
              </w:rPr>
              <w:t>Verificar</w:t>
            </w:r>
          </w:p>
        </w:tc>
        <w:tc>
          <w:tcPr>
            <w:tcW w:w="6849" w:type="dxa"/>
          </w:tcPr>
          <w:p>
            <w:pPr>
              <w:pStyle w:val="TableParagraph"/>
              <w:ind w:right="95"/>
              <w:rPr>
                <w:sz w:val="22"/>
              </w:rPr>
            </w:pPr>
            <w:r>
              <w:rPr>
                <w:sz w:val="22"/>
              </w:rPr>
              <w:t>Con base a los registros se mide lo realizado contra las políticas, objetivos, procedimientos, controles, leyes, normas, regulaciones generales e informan los resultados.</w:t>
            </w:r>
          </w:p>
        </w:tc>
      </w:tr>
      <w:tr>
        <w:trPr>
          <w:trHeight w:val="1085" w:hRule="exact"/>
        </w:trPr>
        <w:tc>
          <w:tcPr>
            <w:tcW w:w="1980" w:type="dxa"/>
          </w:tcPr>
          <w:p>
            <w:pPr>
              <w:pStyle w:val="TableParagraph"/>
              <w:spacing w:before="9"/>
              <w:ind w:left="0"/>
              <w:rPr>
                <w:sz w:val="32"/>
              </w:rPr>
            </w:pPr>
          </w:p>
          <w:p>
            <w:pPr>
              <w:pStyle w:val="TableParagraph"/>
              <w:ind w:left="662" w:right="661"/>
              <w:jc w:val="center"/>
              <w:rPr>
                <w:b/>
                <w:sz w:val="22"/>
              </w:rPr>
            </w:pPr>
            <w:r>
              <w:rPr>
                <w:b/>
                <w:sz w:val="22"/>
              </w:rPr>
              <w:t>Actuar</w:t>
            </w:r>
          </w:p>
        </w:tc>
        <w:tc>
          <w:tcPr>
            <w:tcW w:w="6849" w:type="dxa"/>
          </w:tcPr>
          <w:p>
            <w:pPr>
              <w:pStyle w:val="TableParagraph"/>
              <w:ind w:right="471"/>
              <w:rPr>
                <w:sz w:val="22"/>
              </w:rPr>
            </w:pPr>
            <w:r>
              <w:rPr>
                <w:sz w:val="22"/>
              </w:rPr>
              <w:t>Se revisan los resultados de la verificación, se identifica el nivel de madurez, se planean y ejecutan acciones correctivas, preventivas y de mejora y se actualiza la valoración de riesgos y realizan mejoras a las políticas específicas, procedimientos, objetivos, controles, métricas</w:t>
            </w:r>
          </w:p>
        </w:tc>
      </w:tr>
    </w:tbl>
    <w:p>
      <w:pPr>
        <w:spacing w:line="219" w:lineRule="exact" w:before="0"/>
        <w:ind w:left="338" w:right="358" w:firstLine="0"/>
        <w:jc w:val="center"/>
        <w:rPr>
          <w:b/>
          <w:sz w:val="18"/>
        </w:rPr>
      </w:pPr>
      <w:bookmarkStart w:name="_bookmark29" w:id="30"/>
      <w:bookmarkEnd w:id="30"/>
      <w:r>
        <w:rPr/>
      </w:r>
      <w:r>
        <w:rPr>
          <w:b/>
          <w:color w:val="5B9BD4"/>
          <w:sz w:val="18"/>
        </w:rPr>
        <w:t>Tabla 5. Descripción del ciclo PHVA.</w:t>
      </w:r>
    </w:p>
    <w:p>
      <w:pPr>
        <w:pStyle w:val="BodyText"/>
        <w:spacing w:before="7"/>
        <w:rPr>
          <w:b/>
          <w:sz w:val="11"/>
        </w:rPr>
      </w:pPr>
    </w:p>
    <w:p>
      <w:pPr>
        <w:pStyle w:val="Heading5"/>
        <w:spacing w:before="57"/>
      </w:pPr>
      <w:r>
        <w:rPr/>
        <w:t>Descripción de Relaciones</w:t>
      </w:r>
    </w:p>
    <w:p>
      <w:pPr>
        <w:pStyle w:val="BodyText"/>
        <w:spacing w:line="259" w:lineRule="auto" w:before="180"/>
        <w:ind w:left="102" w:right="147"/>
        <w:jc w:val="both"/>
      </w:pPr>
      <w:r>
        <w:rPr/>
        <w:t>A continuación, se describen las entidades de cada etapa, sus atributos y relaciones. Las relaciones se establecen de acuerdo al modelo Entidad-Relación. El cual describe lo siguiente:</w:t>
      </w:r>
    </w:p>
    <w:p>
      <w:pPr>
        <w:pStyle w:val="BodyText"/>
        <w:spacing w:line="259" w:lineRule="auto" w:before="158"/>
        <w:ind w:left="102" w:right="115"/>
        <w:jc w:val="both"/>
      </w:pPr>
      <w:r>
        <w:rPr/>
        <w:t>Dado un conjunto de relaciones en el que participan dos o más conjuntos de entidades, la correspondencia</w:t>
      </w:r>
      <w:r>
        <w:rPr>
          <w:spacing w:val="-11"/>
        </w:rPr>
        <w:t> </w:t>
      </w:r>
      <w:r>
        <w:rPr/>
        <w:t>de</w:t>
      </w:r>
      <w:r>
        <w:rPr>
          <w:spacing w:val="-10"/>
        </w:rPr>
        <w:t> </w:t>
      </w:r>
      <w:r>
        <w:rPr/>
        <w:t>cardinalidad</w:t>
      </w:r>
      <w:r>
        <w:rPr>
          <w:spacing w:val="-9"/>
        </w:rPr>
        <w:t> </w:t>
      </w:r>
      <w:r>
        <w:rPr/>
        <w:t>indica</w:t>
      </w:r>
      <w:r>
        <w:rPr>
          <w:spacing w:val="-9"/>
        </w:rPr>
        <w:t> </w:t>
      </w:r>
      <w:r>
        <w:rPr/>
        <w:t>el</w:t>
      </w:r>
      <w:r>
        <w:rPr>
          <w:spacing w:val="-10"/>
        </w:rPr>
        <w:t> </w:t>
      </w:r>
      <w:r>
        <w:rPr/>
        <w:t>número</w:t>
      </w:r>
      <w:r>
        <w:rPr>
          <w:spacing w:val="-9"/>
        </w:rPr>
        <w:t> </w:t>
      </w:r>
      <w:r>
        <w:rPr/>
        <w:t>de</w:t>
      </w:r>
      <w:r>
        <w:rPr>
          <w:spacing w:val="-10"/>
        </w:rPr>
        <w:t> </w:t>
      </w:r>
      <w:r>
        <w:rPr/>
        <w:t>entidades</w:t>
      </w:r>
      <w:r>
        <w:rPr>
          <w:spacing w:val="-10"/>
        </w:rPr>
        <w:t> </w:t>
      </w:r>
      <w:r>
        <w:rPr/>
        <w:t>con</w:t>
      </w:r>
      <w:r>
        <w:rPr>
          <w:spacing w:val="-11"/>
        </w:rPr>
        <w:t> </w:t>
      </w:r>
      <w:r>
        <w:rPr/>
        <w:t>las</w:t>
      </w:r>
      <w:r>
        <w:rPr>
          <w:spacing w:val="-9"/>
        </w:rPr>
        <w:t> </w:t>
      </w:r>
      <w:r>
        <w:rPr/>
        <w:t>que</w:t>
      </w:r>
      <w:r>
        <w:rPr>
          <w:spacing w:val="-10"/>
        </w:rPr>
        <w:t> </w:t>
      </w:r>
      <w:r>
        <w:rPr/>
        <w:t>puede</w:t>
      </w:r>
      <w:r>
        <w:rPr>
          <w:spacing w:val="-8"/>
        </w:rPr>
        <w:t> </w:t>
      </w:r>
      <w:r>
        <w:rPr/>
        <w:t>estar</w:t>
      </w:r>
      <w:r>
        <w:rPr>
          <w:spacing w:val="-9"/>
        </w:rPr>
        <w:t> </w:t>
      </w:r>
      <w:r>
        <w:rPr/>
        <w:t>relacionada una entidad</w:t>
      </w:r>
      <w:r>
        <w:rPr>
          <w:spacing w:val="-4"/>
        </w:rPr>
        <w:t> </w:t>
      </w:r>
      <w:r>
        <w:rPr/>
        <w:t>dada.</w:t>
      </w:r>
    </w:p>
    <w:p>
      <w:pPr>
        <w:pStyle w:val="BodyText"/>
        <w:spacing w:line="259" w:lineRule="auto" w:before="159"/>
        <w:ind w:left="102" w:right="117"/>
        <w:jc w:val="both"/>
      </w:pPr>
      <w:r>
        <w:rPr/>
        <w:t>Dado un conjunto de relaciones binarias y los conjuntos de entidades A y B, la correspondencia de cardinalidades puede ser:</w:t>
      </w:r>
    </w:p>
    <w:p>
      <w:pPr>
        <w:pStyle w:val="ListParagraph"/>
        <w:numPr>
          <w:ilvl w:val="1"/>
          <w:numId w:val="6"/>
        </w:numPr>
        <w:tabs>
          <w:tab w:pos="1517" w:val="left" w:leader="none"/>
          <w:tab w:pos="1518" w:val="left" w:leader="none"/>
        </w:tabs>
        <w:spacing w:line="259" w:lineRule="auto" w:before="158" w:after="0"/>
        <w:ind w:left="810" w:right="116" w:firstLine="0"/>
        <w:jc w:val="both"/>
        <w:rPr>
          <w:sz w:val="22"/>
        </w:rPr>
      </w:pPr>
      <w:r>
        <w:rPr>
          <w:sz w:val="22"/>
        </w:rPr>
        <w:t>Uno a Uno: (1:1) Una entidad de A se relaciona únicamente con una entidad en B y viceversa (ejemplo relación vehículo - matrícula: cada vehículo tiene una única matrícula, y cada matrícula está asociada a un único</w:t>
      </w:r>
      <w:r>
        <w:rPr>
          <w:spacing w:val="-11"/>
          <w:sz w:val="22"/>
        </w:rPr>
        <w:t> </w:t>
      </w:r>
      <w:r>
        <w:rPr>
          <w:sz w:val="22"/>
        </w:rPr>
        <w:t>vehículo).</w:t>
      </w:r>
    </w:p>
    <w:p>
      <w:pPr>
        <w:pStyle w:val="ListParagraph"/>
        <w:numPr>
          <w:ilvl w:val="1"/>
          <w:numId w:val="6"/>
        </w:numPr>
        <w:tabs>
          <w:tab w:pos="1517" w:val="left" w:leader="none"/>
          <w:tab w:pos="1518" w:val="left" w:leader="none"/>
        </w:tabs>
        <w:spacing w:line="240" w:lineRule="auto" w:before="158" w:after="0"/>
        <w:ind w:left="1518" w:right="0" w:hanging="708"/>
        <w:jc w:val="both"/>
        <w:rPr>
          <w:sz w:val="22"/>
        </w:rPr>
      </w:pPr>
      <w:r>
        <w:rPr>
          <w:sz w:val="22"/>
        </w:rPr>
        <w:t>Uno a varios: (1: N) Una entidad en A se relaciona con cero o muchas entidades</w:t>
      </w:r>
      <w:r>
        <w:rPr>
          <w:spacing w:val="31"/>
          <w:sz w:val="22"/>
        </w:rPr>
        <w:t> </w:t>
      </w:r>
      <w:r>
        <w:rPr>
          <w:sz w:val="22"/>
        </w:rPr>
        <w:t>en</w:t>
      </w:r>
    </w:p>
    <w:p>
      <w:pPr>
        <w:pStyle w:val="BodyText"/>
        <w:spacing w:line="259" w:lineRule="auto" w:before="22"/>
        <w:ind w:left="810" w:right="112"/>
        <w:jc w:val="both"/>
      </w:pPr>
      <w:r>
        <w:rPr/>
        <w:t>B. Pero una entidad en B se relaciona con una única entidad en A (ejemplo vendedor - ventas).</w:t>
      </w:r>
    </w:p>
    <w:p>
      <w:pPr>
        <w:pStyle w:val="ListParagraph"/>
        <w:numPr>
          <w:ilvl w:val="1"/>
          <w:numId w:val="6"/>
        </w:numPr>
        <w:tabs>
          <w:tab w:pos="1517" w:val="left" w:leader="none"/>
          <w:tab w:pos="1518" w:val="left" w:leader="none"/>
        </w:tabs>
        <w:spacing w:line="259" w:lineRule="auto" w:before="158" w:after="0"/>
        <w:ind w:left="810" w:right="117" w:firstLine="0"/>
        <w:jc w:val="both"/>
        <w:rPr>
          <w:sz w:val="22"/>
        </w:rPr>
      </w:pPr>
      <w:r>
        <w:rPr>
          <w:sz w:val="22"/>
        </w:rPr>
        <w:t>Varios a Uno: (N: 1) Una entidad en A se relaciona exclusivamente con una entidad en B. Pero una entidad en B se puede relacionar con 0 o muchas entidades en A (ejemplo empleado-centro de</w:t>
      </w:r>
      <w:r>
        <w:rPr>
          <w:spacing w:val="-5"/>
          <w:sz w:val="22"/>
        </w:rPr>
        <w:t> </w:t>
      </w:r>
      <w:r>
        <w:rPr>
          <w:sz w:val="22"/>
        </w:rPr>
        <w:t>trabajo).</w:t>
      </w:r>
    </w:p>
    <w:p>
      <w:pPr>
        <w:spacing w:after="0" w:line="259" w:lineRule="auto"/>
        <w:jc w:val="both"/>
        <w:rPr>
          <w:sz w:val="22"/>
        </w:rPr>
        <w:sectPr>
          <w:footerReference w:type="default" r:id="rId84"/>
          <w:pgSz w:w="12240" w:h="15840"/>
          <w:pgMar w:footer="1634" w:header="0" w:top="1380" w:bottom="1820" w:left="1600" w:right="1580"/>
          <w:pgNumType w:start="41"/>
        </w:sectPr>
      </w:pPr>
    </w:p>
    <w:p>
      <w:pPr>
        <w:pStyle w:val="ListParagraph"/>
        <w:numPr>
          <w:ilvl w:val="1"/>
          <w:numId w:val="6"/>
        </w:numPr>
        <w:tabs>
          <w:tab w:pos="1517" w:val="left" w:leader="none"/>
          <w:tab w:pos="1518" w:val="left" w:leader="none"/>
        </w:tabs>
        <w:spacing w:line="259" w:lineRule="auto" w:before="35" w:after="0"/>
        <w:ind w:left="810" w:right="496" w:firstLine="0"/>
        <w:jc w:val="both"/>
        <w:rPr>
          <w:sz w:val="22"/>
        </w:rPr>
      </w:pPr>
      <w:r>
        <w:rPr>
          <w:sz w:val="22"/>
        </w:rPr>
        <w:t>Varios a Varios: (N: M) Una entidad en A se puede relacionar con 0 o muchas entidades en B y viceversa (ejemplo asociaciones- ciudadanos, donde muchos ciudadanos pueden pertenecer a una misma asociación, y cada ciudadano puede pertenecer a muchas asociaciones</w:t>
      </w:r>
      <w:r>
        <w:rPr>
          <w:spacing w:val="-4"/>
          <w:sz w:val="22"/>
        </w:rPr>
        <w:t> </w:t>
      </w:r>
      <w:r>
        <w:rPr>
          <w:sz w:val="22"/>
        </w:rPr>
        <w:t>distintas).</w:t>
      </w:r>
    </w:p>
    <w:p>
      <w:pPr>
        <w:pStyle w:val="Heading5"/>
        <w:spacing w:before="161"/>
      </w:pPr>
      <w:r>
        <w:rPr/>
        <w:t>Descripción de la Etapa “Establecer”</w:t>
      </w:r>
    </w:p>
    <w:p>
      <w:pPr>
        <w:pStyle w:val="BodyText"/>
        <w:spacing w:before="5"/>
        <w:rPr>
          <w:b/>
          <w:sz w:val="21"/>
        </w:rPr>
      </w:pPr>
    </w:p>
    <w:p>
      <w:pPr>
        <w:pStyle w:val="BodyText"/>
        <w:spacing w:line="259" w:lineRule="auto"/>
        <w:ind w:left="102" w:right="494"/>
        <w:jc w:val="both"/>
      </w:pPr>
      <w:r>
        <w:rPr/>
        <w:t>A continuación, se describe la primera etapa para el Sistema de cumplimiento múltiple. En esta etapa es donde se documentan los requisitos de leyes o regulaciones o normas. El sistema deberá tener un módulo para la actualización de estas leyes o normas. Es necesario que el sistema cuente con módulos para la gestión de usuarios de manera que solo personal autorizado pueda actualizar este módulo. Se debe contar con un módulo para el Sistema de cumplimiento múltiple de la organización. Este módulo deberá documentar los elementos, procedimientos o actividades que soporten el cumplimiento de requisitos. La relación entre ambos módulos es muy importante para una mejor trazabilidad y control del Sistema de cumplimiento múltiple. En la etapa de “Establecer” es necesario se documenten el alcance, objetivos, políticas objetivos del Sistema de Gestión de la organización. En la </w:t>
      </w:r>
      <w:hyperlink w:history="true" w:anchor="_bookmark30">
        <w:r>
          <w:rPr/>
          <w:t>Tabla 6</w:t>
        </w:r>
      </w:hyperlink>
      <w:r>
        <w:rPr/>
        <w:t> se muestra mayor detalle de esta etapa.</w:t>
      </w:r>
    </w:p>
    <w:p>
      <w:pPr>
        <w:pStyle w:val="BodyText"/>
        <w:spacing w:before="5"/>
        <w:rPr>
          <w:sz w:val="13"/>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34"/>
        <w:gridCol w:w="1584"/>
        <w:gridCol w:w="1937"/>
        <w:gridCol w:w="2547"/>
        <w:gridCol w:w="2408"/>
      </w:tblGrid>
      <w:tr>
        <w:trPr>
          <w:trHeight w:val="278" w:hRule="exact"/>
        </w:trPr>
        <w:tc>
          <w:tcPr>
            <w:tcW w:w="734" w:type="dxa"/>
            <w:shd w:val="clear" w:color="auto" w:fill="D9D9D9"/>
          </w:tcPr>
          <w:p>
            <w:pPr>
              <w:pStyle w:val="TableParagraph"/>
              <w:spacing w:line="265" w:lineRule="exact"/>
              <w:rPr>
                <w:b/>
                <w:sz w:val="22"/>
              </w:rPr>
            </w:pPr>
            <w:r>
              <w:rPr>
                <w:b/>
                <w:sz w:val="22"/>
              </w:rPr>
              <w:t>Etapa</w:t>
            </w:r>
          </w:p>
        </w:tc>
        <w:tc>
          <w:tcPr>
            <w:tcW w:w="1584" w:type="dxa"/>
            <w:shd w:val="clear" w:color="auto" w:fill="D9D9D9"/>
          </w:tcPr>
          <w:p>
            <w:pPr>
              <w:pStyle w:val="TableParagraph"/>
              <w:spacing w:line="265" w:lineRule="exact"/>
              <w:rPr>
                <w:b/>
                <w:sz w:val="22"/>
              </w:rPr>
            </w:pPr>
            <w:r>
              <w:rPr>
                <w:b/>
                <w:sz w:val="22"/>
              </w:rPr>
              <w:t>Entidad</w:t>
            </w:r>
          </w:p>
        </w:tc>
        <w:tc>
          <w:tcPr>
            <w:tcW w:w="1937" w:type="dxa"/>
            <w:shd w:val="clear" w:color="auto" w:fill="D9D9D9"/>
          </w:tcPr>
          <w:p>
            <w:pPr>
              <w:pStyle w:val="TableParagraph"/>
              <w:spacing w:line="265" w:lineRule="exact"/>
              <w:ind w:left="100"/>
              <w:rPr>
                <w:b/>
                <w:sz w:val="22"/>
              </w:rPr>
            </w:pPr>
            <w:r>
              <w:rPr>
                <w:b/>
                <w:sz w:val="22"/>
              </w:rPr>
              <w:t>Descripción</w:t>
            </w:r>
          </w:p>
        </w:tc>
        <w:tc>
          <w:tcPr>
            <w:tcW w:w="2547" w:type="dxa"/>
            <w:shd w:val="clear" w:color="auto" w:fill="D9D9D9"/>
          </w:tcPr>
          <w:p>
            <w:pPr>
              <w:pStyle w:val="TableParagraph"/>
              <w:spacing w:line="265" w:lineRule="exact"/>
              <w:rPr>
                <w:b/>
                <w:sz w:val="22"/>
              </w:rPr>
            </w:pPr>
            <w:r>
              <w:rPr>
                <w:b/>
                <w:sz w:val="22"/>
              </w:rPr>
              <w:t>Atributos</w:t>
            </w:r>
          </w:p>
        </w:tc>
        <w:tc>
          <w:tcPr>
            <w:tcW w:w="2408" w:type="dxa"/>
            <w:shd w:val="clear" w:color="auto" w:fill="D9D9D9"/>
          </w:tcPr>
          <w:p>
            <w:pPr>
              <w:pStyle w:val="TableParagraph"/>
              <w:spacing w:line="265" w:lineRule="exact"/>
              <w:ind w:left="707"/>
              <w:rPr>
                <w:b/>
                <w:sz w:val="22"/>
              </w:rPr>
            </w:pPr>
            <w:r>
              <w:rPr>
                <w:b/>
                <w:sz w:val="22"/>
              </w:rPr>
              <w:t>Relaciones</w:t>
            </w:r>
          </w:p>
        </w:tc>
      </w:tr>
      <w:tr>
        <w:trPr>
          <w:trHeight w:val="1059" w:hRule="exact"/>
        </w:trPr>
        <w:tc>
          <w:tcPr>
            <w:tcW w:w="734" w:type="dxa"/>
            <w:vMerge w:val="restart"/>
            <w:textDirection w:val="btLr"/>
          </w:tcPr>
          <w:p>
            <w:pPr>
              <w:pStyle w:val="TableParagraph"/>
              <w:spacing w:before="106"/>
              <w:ind w:left="2868" w:right="2868"/>
              <w:jc w:val="center"/>
              <w:rPr>
                <w:sz w:val="36"/>
              </w:rPr>
            </w:pPr>
            <w:r>
              <w:rPr>
                <w:spacing w:val="-1"/>
                <w:sz w:val="36"/>
              </w:rPr>
              <w:t>Establ</w:t>
            </w:r>
            <w:r>
              <w:rPr>
                <w:spacing w:val="1"/>
                <w:sz w:val="36"/>
              </w:rPr>
              <w:t>e</w:t>
            </w:r>
            <w:r>
              <w:rPr>
                <w:spacing w:val="-2"/>
                <w:sz w:val="36"/>
              </w:rPr>
              <w:t>c</w:t>
            </w:r>
            <w:r>
              <w:rPr>
                <w:sz w:val="36"/>
              </w:rPr>
              <w:t>er</w:t>
            </w:r>
          </w:p>
        </w:tc>
        <w:tc>
          <w:tcPr>
            <w:tcW w:w="1584" w:type="dxa"/>
            <w:vMerge w:val="restart"/>
          </w:tcPr>
          <w:p>
            <w:pPr>
              <w:pStyle w:val="TableParagraph"/>
              <w:spacing w:before="2"/>
              <w:ind w:left="0"/>
              <w:rPr>
                <w:sz w:val="21"/>
              </w:rPr>
            </w:pPr>
          </w:p>
          <w:p>
            <w:pPr>
              <w:pStyle w:val="TableParagraph"/>
              <w:ind w:left="112" w:right="115"/>
              <w:jc w:val="center"/>
              <w:rPr>
                <w:sz w:val="22"/>
              </w:rPr>
            </w:pPr>
            <w:r>
              <w:rPr>
                <w:sz w:val="22"/>
              </w:rPr>
              <w:t>Ley regulación, norma, acuerdo o contrato</w:t>
            </w:r>
          </w:p>
        </w:tc>
        <w:tc>
          <w:tcPr>
            <w:tcW w:w="1937" w:type="dxa"/>
            <w:vMerge w:val="restart"/>
          </w:tcPr>
          <w:p>
            <w:pPr>
              <w:pStyle w:val="TableParagraph"/>
              <w:tabs>
                <w:tab w:pos="1638" w:val="left" w:leader="none"/>
              </w:tabs>
              <w:spacing w:line="219" w:lineRule="exact" w:before="4"/>
              <w:ind w:left="100"/>
              <w:jc w:val="both"/>
              <w:rPr>
                <w:sz w:val="18"/>
              </w:rPr>
            </w:pPr>
            <w:r>
              <w:rPr>
                <w:sz w:val="18"/>
              </w:rPr>
              <w:t>Documento</w:t>
              <w:tab/>
              <w:t>de</w:t>
            </w:r>
          </w:p>
          <w:p>
            <w:pPr>
              <w:pStyle w:val="TableParagraph"/>
              <w:tabs>
                <w:tab w:pos="1021" w:val="left" w:leader="none"/>
                <w:tab w:pos="1542" w:val="left" w:leader="none"/>
                <w:tab w:pos="1633" w:val="left" w:leader="none"/>
              </w:tabs>
              <w:ind w:left="100" w:right="103"/>
              <w:jc w:val="both"/>
              <w:rPr>
                <w:sz w:val="18"/>
              </w:rPr>
            </w:pPr>
            <w:r>
              <w:rPr>
                <w:sz w:val="18"/>
              </w:rPr>
              <w:t>referencia</w:t>
              <w:tab/>
              <w:tab/>
              <w:t>que establece requisitos dentro</w:t>
              <w:tab/>
              <w:t>de</w:t>
              <w:tab/>
              <w:tab/>
              <w:t>un determinado ámbito, que deben</w:t>
            </w:r>
            <w:r>
              <w:rPr>
                <w:spacing w:val="-6"/>
                <w:sz w:val="18"/>
              </w:rPr>
              <w:t> </w:t>
            </w:r>
            <w:r>
              <w:rPr>
                <w:sz w:val="18"/>
              </w:rPr>
              <w:t>cumplirse.</w:t>
            </w:r>
          </w:p>
        </w:tc>
        <w:tc>
          <w:tcPr>
            <w:tcW w:w="2547" w:type="dxa"/>
          </w:tcPr>
          <w:p>
            <w:pPr>
              <w:pStyle w:val="TableParagraph"/>
              <w:spacing w:before="119"/>
              <w:ind w:right="713"/>
              <w:jc w:val="both"/>
              <w:rPr>
                <w:sz w:val="22"/>
              </w:rPr>
            </w:pPr>
            <w:r>
              <w:rPr>
                <w:b/>
                <w:sz w:val="22"/>
              </w:rPr>
              <w:t>∞</w:t>
            </w:r>
            <w:r>
              <w:rPr>
                <w:sz w:val="22"/>
              </w:rPr>
              <w:t>Nombre de la ley regulación, norma, acuerdo o contrato</w:t>
            </w:r>
          </w:p>
        </w:tc>
        <w:tc>
          <w:tcPr>
            <w:tcW w:w="2408" w:type="dxa"/>
          </w:tcPr>
          <w:p>
            <w:pPr>
              <w:pStyle w:val="TableParagraph"/>
              <w:spacing w:line="265" w:lineRule="exact"/>
              <w:rPr>
                <w:sz w:val="22"/>
              </w:rPr>
            </w:pPr>
            <w:r>
              <w:rPr>
                <w:b/>
                <w:sz w:val="22"/>
              </w:rPr>
              <w:t>∞</w:t>
            </w:r>
            <w:r>
              <w:rPr>
                <w:sz w:val="22"/>
              </w:rPr>
              <w:t>Nombre del Alcance</w:t>
            </w:r>
          </w:p>
          <w:p>
            <w:pPr>
              <w:pStyle w:val="TableParagraph"/>
              <w:ind w:right="291"/>
              <w:rPr>
                <w:sz w:val="22"/>
              </w:rPr>
            </w:pPr>
            <w:r>
              <w:rPr>
                <w:b/>
                <w:sz w:val="22"/>
              </w:rPr>
              <w:t>∞</w:t>
            </w:r>
            <w:r>
              <w:rPr>
                <w:sz w:val="22"/>
              </w:rPr>
              <w:t>Nombre de Políticas Generales</w:t>
            </w:r>
          </w:p>
          <w:p>
            <w:pPr>
              <w:pStyle w:val="TableParagraph"/>
              <w:rPr>
                <w:i/>
                <w:sz w:val="20"/>
              </w:rPr>
            </w:pPr>
            <w:r>
              <w:rPr>
                <w:i/>
                <w:color w:val="A6A6A6"/>
                <w:sz w:val="20"/>
              </w:rPr>
              <w:t>Relación (1:N)</w:t>
            </w:r>
          </w:p>
        </w:tc>
      </w:tr>
      <w:tr>
        <w:trPr>
          <w:trHeight w:val="547" w:hRule="exact"/>
        </w:trPr>
        <w:tc>
          <w:tcPr>
            <w:tcW w:w="734" w:type="dxa"/>
            <w:vMerge/>
            <w:textDirection w:val="btLr"/>
          </w:tcPr>
          <w:p>
            <w:pPr/>
          </w:p>
        </w:tc>
        <w:tc>
          <w:tcPr>
            <w:tcW w:w="1584" w:type="dxa"/>
            <w:vMerge/>
          </w:tcPr>
          <w:p>
            <w:pPr/>
          </w:p>
        </w:tc>
        <w:tc>
          <w:tcPr>
            <w:tcW w:w="1937" w:type="dxa"/>
            <w:vMerge/>
          </w:tcPr>
          <w:p>
            <w:pPr/>
          </w:p>
        </w:tc>
        <w:tc>
          <w:tcPr>
            <w:tcW w:w="2547" w:type="dxa"/>
          </w:tcPr>
          <w:p>
            <w:pPr>
              <w:pStyle w:val="TableParagraph"/>
              <w:spacing w:before="131"/>
              <w:rPr>
                <w:sz w:val="22"/>
              </w:rPr>
            </w:pPr>
            <w:r>
              <w:rPr>
                <w:b/>
                <w:sz w:val="22"/>
              </w:rPr>
              <w:t>∞</w:t>
            </w:r>
            <w:r>
              <w:rPr>
                <w:sz w:val="22"/>
              </w:rPr>
              <w:t>Requisito específico</w:t>
            </w:r>
          </w:p>
        </w:tc>
        <w:tc>
          <w:tcPr>
            <w:tcW w:w="2408" w:type="dxa"/>
          </w:tcPr>
          <w:p>
            <w:pPr>
              <w:pStyle w:val="TableParagraph"/>
              <w:ind w:right="377"/>
              <w:rPr>
                <w:sz w:val="22"/>
              </w:rPr>
            </w:pPr>
            <w:r>
              <w:rPr>
                <w:b/>
                <w:sz w:val="22"/>
              </w:rPr>
              <w:t>∞</w:t>
            </w:r>
            <w:r>
              <w:rPr>
                <w:sz w:val="22"/>
              </w:rPr>
              <w:t>Nombre de Política Específica</w:t>
            </w:r>
          </w:p>
        </w:tc>
      </w:tr>
      <w:tr>
        <w:trPr>
          <w:trHeight w:val="278" w:hRule="exact"/>
        </w:trPr>
        <w:tc>
          <w:tcPr>
            <w:tcW w:w="734" w:type="dxa"/>
            <w:vMerge/>
            <w:textDirection w:val="btLr"/>
          </w:tcPr>
          <w:p>
            <w:pPr/>
          </w:p>
        </w:tc>
        <w:tc>
          <w:tcPr>
            <w:tcW w:w="1584" w:type="dxa"/>
            <w:vMerge w:val="restart"/>
          </w:tcPr>
          <w:p>
            <w:pPr>
              <w:pStyle w:val="TableParagraph"/>
              <w:ind w:left="0"/>
              <w:rPr>
                <w:sz w:val="22"/>
              </w:rPr>
            </w:pPr>
          </w:p>
          <w:p>
            <w:pPr>
              <w:pStyle w:val="TableParagraph"/>
              <w:ind w:left="0"/>
              <w:rPr>
                <w:sz w:val="22"/>
              </w:rPr>
            </w:pPr>
          </w:p>
          <w:p>
            <w:pPr>
              <w:pStyle w:val="TableParagraph"/>
              <w:spacing w:before="9"/>
              <w:ind w:left="0"/>
              <w:rPr>
                <w:sz w:val="25"/>
              </w:rPr>
            </w:pPr>
          </w:p>
          <w:p>
            <w:pPr>
              <w:pStyle w:val="TableParagraph"/>
              <w:ind w:left="439"/>
              <w:rPr>
                <w:sz w:val="22"/>
              </w:rPr>
            </w:pPr>
            <w:r>
              <w:rPr>
                <w:sz w:val="22"/>
              </w:rPr>
              <w:t>Alcance</w:t>
            </w:r>
          </w:p>
        </w:tc>
        <w:tc>
          <w:tcPr>
            <w:tcW w:w="1937" w:type="dxa"/>
            <w:vMerge w:val="restart"/>
          </w:tcPr>
          <w:p>
            <w:pPr>
              <w:pStyle w:val="TableParagraph"/>
              <w:tabs>
                <w:tab w:pos="1734" w:val="left" w:leader="none"/>
              </w:tabs>
              <w:ind w:left="100" w:right="101"/>
              <w:jc w:val="both"/>
              <w:rPr>
                <w:sz w:val="18"/>
              </w:rPr>
            </w:pPr>
            <w:r>
              <w:rPr>
                <w:sz w:val="18"/>
              </w:rPr>
              <w:t>Documento que indica la extensión y límites que abarcará el cumplimiento,</w:t>
              <w:tab/>
              <w:t>e incluye generalmente una descripción de las ubicaciones y las unidades y servicios de la</w:t>
            </w:r>
            <w:r>
              <w:rPr>
                <w:spacing w:val="-6"/>
                <w:sz w:val="18"/>
              </w:rPr>
              <w:t> </w:t>
            </w:r>
            <w:r>
              <w:rPr>
                <w:sz w:val="18"/>
              </w:rPr>
              <w:t>organización.</w:t>
            </w:r>
          </w:p>
        </w:tc>
        <w:tc>
          <w:tcPr>
            <w:tcW w:w="2547" w:type="dxa"/>
          </w:tcPr>
          <w:p>
            <w:pPr>
              <w:pStyle w:val="TableParagraph"/>
              <w:spacing w:line="265" w:lineRule="exact"/>
              <w:rPr>
                <w:sz w:val="22"/>
              </w:rPr>
            </w:pPr>
            <w:r>
              <w:rPr>
                <w:b/>
                <w:sz w:val="22"/>
              </w:rPr>
              <w:t>∞</w:t>
            </w:r>
            <w:r>
              <w:rPr>
                <w:sz w:val="22"/>
              </w:rPr>
              <w:t>Nombre del alcance</w:t>
            </w:r>
          </w:p>
        </w:tc>
        <w:tc>
          <w:tcPr>
            <w:tcW w:w="2408" w:type="dxa"/>
            <w:vMerge w:val="restart"/>
          </w:tcPr>
          <w:p>
            <w:pPr>
              <w:pStyle w:val="TableParagraph"/>
              <w:spacing w:before="10"/>
              <w:ind w:left="0"/>
              <w:rPr>
                <w:sz w:val="26"/>
              </w:rPr>
            </w:pPr>
          </w:p>
          <w:p>
            <w:pPr>
              <w:pStyle w:val="TableParagraph"/>
              <w:ind w:right="291"/>
              <w:rPr>
                <w:sz w:val="22"/>
              </w:rPr>
            </w:pPr>
            <w:r>
              <w:rPr>
                <w:b/>
                <w:sz w:val="22"/>
              </w:rPr>
              <w:t>∞</w:t>
            </w:r>
            <w:r>
              <w:rPr>
                <w:sz w:val="22"/>
              </w:rPr>
              <w:t>Nombre de Políticas Generales</w:t>
            </w:r>
          </w:p>
          <w:p>
            <w:pPr>
              <w:pStyle w:val="TableParagraph"/>
              <w:spacing w:line="266" w:lineRule="exact"/>
              <w:rPr>
                <w:sz w:val="22"/>
              </w:rPr>
            </w:pPr>
            <w:r>
              <w:rPr>
                <w:b/>
                <w:sz w:val="22"/>
              </w:rPr>
              <w:t>∞</w:t>
            </w:r>
            <w:r>
              <w:rPr>
                <w:sz w:val="22"/>
              </w:rPr>
              <w:t>Requisitos específicos</w:t>
            </w:r>
          </w:p>
          <w:p>
            <w:pPr>
              <w:pStyle w:val="TableParagraph"/>
              <w:rPr>
                <w:sz w:val="22"/>
              </w:rPr>
            </w:pPr>
            <w:r>
              <w:rPr>
                <w:b/>
                <w:sz w:val="22"/>
              </w:rPr>
              <w:t>∞</w:t>
            </w:r>
            <w:r>
              <w:rPr>
                <w:sz w:val="22"/>
              </w:rPr>
              <w:t>Objetivos</w:t>
            </w:r>
          </w:p>
          <w:p>
            <w:pPr>
              <w:pStyle w:val="TableParagraph"/>
              <w:spacing w:before="2"/>
              <w:rPr>
                <w:i/>
                <w:sz w:val="20"/>
              </w:rPr>
            </w:pPr>
            <w:r>
              <w:rPr>
                <w:i/>
                <w:color w:val="A6A6A6"/>
                <w:sz w:val="20"/>
              </w:rPr>
              <w:t>Relación (N:M)</w:t>
            </w:r>
          </w:p>
        </w:tc>
      </w:tr>
      <w:tr>
        <w:trPr>
          <w:trHeight w:val="1709" w:hRule="exact"/>
        </w:trPr>
        <w:tc>
          <w:tcPr>
            <w:tcW w:w="734" w:type="dxa"/>
            <w:vMerge/>
            <w:textDirection w:val="btLr"/>
          </w:tcPr>
          <w:p>
            <w:pPr/>
          </w:p>
        </w:tc>
        <w:tc>
          <w:tcPr>
            <w:tcW w:w="1584" w:type="dxa"/>
            <w:vMerge/>
          </w:tcPr>
          <w:p>
            <w:pPr/>
          </w:p>
        </w:tc>
        <w:tc>
          <w:tcPr>
            <w:tcW w:w="1937" w:type="dxa"/>
            <w:vMerge/>
          </w:tcPr>
          <w:p>
            <w:pPr/>
          </w:p>
        </w:tc>
        <w:tc>
          <w:tcPr>
            <w:tcW w:w="2547" w:type="dxa"/>
          </w:tcPr>
          <w:p>
            <w:pPr>
              <w:pStyle w:val="TableParagraph"/>
              <w:ind w:left="0"/>
              <w:rPr>
                <w:sz w:val="22"/>
              </w:rPr>
            </w:pPr>
          </w:p>
          <w:p>
            <w:pPr>
              <w:pStyle w:val="TableParagraph"/>
              <w:spacing w:before="6"/>
              <w:ind w:left="0"/>
              <w:rPr>
                <w:sz w:val="27"/>
              </w:rPr>
            </w:pPr>
          </w:p>
          <w:p>
            <w:pPr>
              <w:pStyle w:val="TableParagraph"/>
              <w:rPr>
                <w:sz w:val="22"/>
              </w:rPr>
            </w:pPr>
            <w:r>
              <w:rPr>
                <w:sz w:val="22"/>
              </w:rPr>
              <w:t>Descripción general</w:t>
            </w:r>
          </w:p>
          <w:p>
            <w:pPr>
              <w:pStyle w:val="TableParagraph"/>
              <w:rPr>
                <w:sz w:val="18"/>
              </w:rPr>
            </w:pPr>
            <w:r>
              <w:rPr>
                <w:sz w:val="18"/>
              </w:rPr>
              <w:t>(Inmueble, Unidades, Servicios)</w:t>
            </w:r>
          </w:p>
        </w:tc>
        <w:tc>
          <w:tcPr>
            <w:tcW w:w="2408" w:type="dxa"/>
            <w:vMerge/>
          </w:tcPr>
          <w:p>
            <w:pPr/>
          </w:p>
        </w:tc>
      </w:tr>
      <w:tr>
        <w:trPr>
          <w:trHeight w:val="279" w:hRule="exact"/>
        </w:trPr>
        <w:tc>
          <w:tcPr>
            <w:tcW w:w="734" w:type="dxa"/>
            <w:vMerge/>
            <w:textDirection w:val="btLr"/>
          </w:tcPr>
          <w:p>
            <w:pPr/>
          </w:p>
        </w:tc>
        <w:tc>
          <w:tcPr>
            <w:tcW w:w="1584" w:type="dxa"/>
            <w:vMerge w:val="restart"/>
          </w:tcPr>
          <w:p>
            <w:pPr>
              <w:pStyle w:val="TableParagraph"/>
              <w:ind w:left="0"/>
              <w:rPr>
                <w:sz w:val="22"/>
              </w:rPr>
            </w:pPr>
          </w:p>
          <w:p>
            <w:pPr>
              <w:pStyle w:val="TableParagraph"/>
              <w:ind w:left="0"/>
              <w:rPr>
                <w:sz w:val="22"/>
              </w:rPr>
            </w:pPr>
          </w:p>
          <w:p>
            <w:pPr>
              <w:pStyle w:val="TableParagraph"/>
              <w:ind w:left="0"/>
              <w:rPr>
                <w:sz w:val="22"/>
              </w:rPr>
            </w:pPr>
          </w:p>
          <w:p>
            <w:pPr>
              <w:pStyle w:val="TableParagraph"/>
              <w:ind w:left="0"/>
              <w:rPr>
                <w:sz w:val="22"/>
              </w:rPr>
            </w:pPr>
          </w:p>
          <w:p>
            <w:pPr>
              <w:pStyle w:val="TableParagraph"/>
              <w:ind w:left="0"/>
              <w:rPr>
                <w:sz w:val="22"/>
              </w:rPr>
            </w:pPr>
          </w:p>
          <w:p>
            <w:pPr>
              <w:pStyle w:val="TableParagraph"/>
              <w:spacing w:before="2"/>
              <w:ind w:left="0"/>
              <w:rPr>
                <w:sz w:val="30"/>
              </w:rPr>
            </w:pPr>
          </w:p>
          <w:p>
            <w:pPr>
              <w:pStyle w:val="TableParagraph"/>
              <w:ind w:left="360"/>
              <w:rPr>
                <w:sz w:val="22"/>
              </w:rPr>
            </w:pPr>
            <w:r>
              <w:rPr>
                <w:sz w:val="22"/>
              </w:rPr>
              <w:t>Objetivos</w:t>
            </w:r>
          </w:p>
        </w:tc>
        <w:tc>
          <w:tcPr>
            <w:tcW w:w="1937" w:type="dxa"/>
            <w:vMerge w:val="restart"/>
          </w:tcPr>
          <w:p>
            <w:pPr>
              <w:pStyle w:val="TableParagraph"/>
              <w:ind w:left="0"/>
              <w:rPr>
                <w:sz w:val="18"/>
              </w:rPr>
            </w:pPr>
          </w:p>
          <w:p>
            <w:pPr>
              <w:pStyle w:val="TableParagraph"/>
              <w:ind w:left="0"/>
              <w:rPr>
                <w:sz w:val="18"/>
              </w:rPr>
            </w:pPr>
          </w:p>
          <w:p>
            <w:pPr>
              <w:pStyle w:val="TableParagraph"/>
              <w:ind w:left="0"/>
              <w:rPr>
                <w:sz w:val="18"/>
              </w:rPr>
            </w:pPr>
          </w:p>
          <w:p>
            <w:pPr>
              <w:pStyle w:val="TableParagraph"/>
              <w:spacing w:before="2"/>
              <w:ind w:left="0"/>
              <w:rPr>
                <w:sz w:val="25"/>
              </w:rPr>
            </w:pPr>
          </w:p>
          <w:p>
            <w:pPr>
              <w:pStyle w:val="TableParagraph"/>
              <w:tabs>
                <w:tab w:pos="1156" w:val="left" w:leader="none"/>
              </w:tabs>
              <w:ind w:left="100" w:right="102"/>
              <w:jc w:val="both"/>
              <w:rPr>
                <w:sz w:val="18"/>
              </w:rPr>
            </w:pPr>
            <w:r>
              <w:rPr>
                <w:sz w:val="18"/>
              </w:rPr>
              <w:t>El propósito o meta de un Proceso, una Actividad o una Organización en su totalidad. Los Objetivos se</w:t>
              <w:tab/>
              <w:t>expresan</w:t>
            </w:r>
          </w:p>
          <w:p>
            <w:pPr>
              <w:pStyle w:val="TableParagraph"/>
              <w:spacing w:before="1"/>
              <w:ind w:left="100" w:right="100"/>
              <w:jc w:val="both"/>
              <w:rPr>
                <w:sz w:val="18"/>
              </w:rPr>
            </w:pPr>
            <w:r>
              <w:rPr>
                <w:sz w:val="18"/>
              </w:rPr>
              <w:t>generalmente como metas medibles.</w:t>
            </w:r>
          </w:p>
        </w:tc>
        <w:tc>
          <w:tcPr>
            <w:tcW w:w="2547" w:type="dxa"/>
          </w:tcPr>
          <w:p>
            <w:pPr>
              <w:pStyle w:val="TableParagraph"/>
              <w:spacing w:line="266" w:lineRule="exact"/>
              <w:rPr>
                <w:sz w:val="22"/>
              </w:rPr>
            </w:pPr>
            <w:r>
              <w:rPr>
                <w:b/>
                <w:sz w:val="22"/>
              </w:rPr>
              <w:t>∞</w:t>
            </w:r>
            <w:r>
              <w:rPr>
                <w:sz w:val="22"/>
              </w:rPr>
              <w:t>Nombre del objetivo</w:t>
            </w:r>
          </w:p>
        </w:tc>
        <w:tc>
          <w:tcPr>
            <w:tcW w:w="2408" w:type="dxa"/>
            <w:vMerge w:val="restart"/>
          </w:tcPr>
          <w:p>
            <w:pPr>
              <w:pStyle w:val="TableParagraph"/>
              <w:ind w:right="289"/>
              <w:rPr>
                <w:sz w:val="22"/>
              </w:rPr>
            </w:pPr>
            <w:r>
              <w:rPr>
                <w:b/>
                <w:sz w:val="22"/>
              </w:rPr>
              <w:t>∞</w:t>
            </w:r>
            <w:r>
              <w:rPr>
                <w:sz w:val="22"/>
              </w:rPr>
              <w:t>Nombre de Política General y/o especifica</w:t>
            </w:r>
          </w:p>
          <w:p>
            <w:pPr>
              <w:pStyle w:val="TableParagraph"/>
              <w:ind w:right="957"/>
              <w:rPr>
                <w:sz w:val="22"/>
              </w:rPr>
            </w:pPr>
            <w:r>
              <w:rPr>
                <w:b/>
                <w:sz w:val="22"/>
              </w:rPr>
              <w:t>∞</w:t>
            </w:r>
            <w:r>
              <w:rPr>
                <w:sz w:val="22"/>
              </w:rPr>
              <w:t>Nombre del procedimiento</w:t>
            </w:r>
          </w:p>
          <w:p>
            <w:pPr>
              <w:pStyle w:val="TableParagraph"/>
              <w:rPr>
                <w:sz w:val="22"/>
              </w:rPr>
            </w:pPr>
            <w:r>
              <w:rPr>
                <w:b/>
                <w:sz w:val="22"/>
              </w:rPr>
              <w:t>∞</w:t>
            </w:r>
            <w:r>
              <w:rPr>
                <w:sz w:val="22"/>
              </w:rPr>
              <w:t>Nombre del control</w:t>
            </w:r>
          </w:p>
          <w:p>
            <w:pPr>
              <w:pStyle w:val="TableParagraph"/>
              <w:spacing w:before="2"/>
              <w:rPr>
                <w:i/>
                <w:sz w:val="20"/>
              </w:rPr>
            </w:pPr>
            <w:r>
              <w:rPr>
                <w:i/>
                <w:color w:val="A6A6A6"/>
                <w:sz w:val="20"/>
              </w:rPr>
              <w:t>Relación (N:M)</w:t>
            </w:r>
          </w:p>
        </w:tc>
      </w:tr>
      <w:tr>
        <w:trPr>
          <w:trHeight w:val="1320" w:hRule="exact"/>
        </w:trPr>
        <w:tc>
          <w:tcPr>
            <w:tcW w:w="734" w:type="dxa"/>
            <w:vMerge/>
            <w:textDirection w:val="btLr"/>
          </w:tcPr>
          <w:p>
            <w:pPr/>
          </w:p>
        </w:tc>
        <w:tc>
          <w:tcPr>
            <w:tcW w:w="1584" w:type="dxa"/>
            <w:vMerge/>
          </w:tcPr>
          <w:p>
            <w:pPr/>
          </w:p>
        </w:tc>
        <w:tc>
          <w:tcPr>
            <w:tcW w:w="1937" w:type="dxa"/>
            <w:vMerge/>
          </w:tcPr>
          <w:p>
            <w:pPr/>
          </w:p>
        </w:tc>
        <w:tc>
          <w:tcPr>
            <w:tcW w:w="2547" w:type="dxa"/>
          </w:tcPr>
          <w:p>
            <w:pPr>
              <w:pStyle w:val="TableParagraph"/>
              <w:ind w:left="0"/>
              <w:rPr>
                <w:sz w:val="22"/>
              </w:rPr>
            </w:pPr>
          </w:p>
          <w:p>
            <w:pPr>
              <w:pStyle w:val="TableParagraph"/>
              <w:spacing w:before="5"/>
              <w:ind w:left="0"/>
              <w:rPr>
                <w:sz w:val="20"/>
              </w:rPr>
            </w:pPr>
          </w:p>
          <w:p>
            <w:pPr>
              <w:pStyle w:val="TableParagraph"/>
              <w:rPr>
                <w:sz w:val="22"/>
              </w:rPr>
            </w:pPr>
            <w:r>
              <w:rPr>
                <w:sz w:val="22"/>
              </w:rPr>
              <w:t>Descripción del objetivo</w:t>
            </w:r>
          </w:p>
        </w:tc>
        <w:tc>
          <w:tcPr>
            <w:tcW w:w="2408" w:type="dxa"/>
            <w:vMerge/>
          </w:tcPr>
          <w:p>
            <w:pPr/>
          </w:p>
        </w:tc>
      </w:tr>
      <w:tr>
        <w:trPr>
          <w:trHeight w:val="521" w:hRule="exact"/>
        </w:trPr>
        <w:tc>
          <w:tcPr>
            <w:tcW w:w="734" w:type="dxa"/>
            <w:vMerge/>
            <w:textDirection w:val="btLr"/>
          </w:tcPr>
          <w:p>
            <w:pPr/>
          </w:p>
        </w:tc>
        <w:tc>
          <w:tcPr>
            <w:tcW w:w="1584" w:type="dxa"/>
            <w:vMerge/>
          </w:tcPr>
          <w:p>
            <w:pPr/>
          </w:p>
        </w:tc>
        <w:tc>
          <w:tcPr>
            <w:tcW w:w="1937" w:type="dxa"/>
            <w:vMerge/>
          </w:tcPr>
          <w:p>
            <w:pPr/>
          </w:p>
        </w:tc>
        <w:tc>
          <w:tcPr>
            <w:tcW w:w="2547" w:type="dxa"/>
          </w:tcPr>
          <w:p>
            <w:pPr>
              <w:pStyle w:val="TableParagraph"/>
              <w:spacing w:before="119"/>
              <w:rPr>
                <w:sz w:val="22"/>
              </w:rPr>
            </w:pPr>
            <w:r>
              <w:rPr>
                <w:sz w:val="22"/>
              </w:rPr>
              <w:t>Medición</w:t>
            </w:r>
          </w:p>
        </w:tc>
        <w:tc>
          <w:tcPr>
            <w:tcW w:w="2408" w:type="dxa"/>
          </w:tcPr>
          <w:p>
            <w:pPr>
              <w:pStyle w:val="TableParagraph"/>
              <w:spacing w:line="265" w:lineRule="exact"/>
              <w:rPr>
                <w:sz w:val="22"/>
              </w:rPr>
            </w:pPr>
            <w:r>
              <w:rPr>
                <w:b/>
                <w:sz w:val="22"/>
              </w:rPr>
              <w:t>∞</w:t>
            </w:r>
            <w:r>
              <w:rPr>
                <w:sz w:val="22"/>
              </w:rPr>
              <w:t>Métricas</w:t>
            </w:r>
          </w:p>
          <w:p>
            <w:pPr>
              <w:pStyle w:val="TableParagraph"/>
              <w:spacing w:before="2"/>
              <w:rPr>
                <w:i/>
                <w:sz w:val="20"/>
              </w:rPr>
            </w:pPr>
            <w:r>
              <w:rPr>
                <w:i/>
                <w:color w:val="A6A6A6"/>
                <w:sz w:val="20"/>
              </w:rPr>
              <w:t>Relación (1:N)</w:t>
            </w:r>
          </w:p>
        </w:tc>
      </w:tr>
      <w:tr>
        <w:trPr>
          <w:trHeight w:val="1061" w:hRule="exact"/>
        </w:trPr>
        <w:tc>
          <w:tcPr>
            <w:tcW w:w="734" w:type="dxa"/>
            <w:vMerge/>
            <w:textDirection w:val="btLr"/>
          </w:tcPr>
          <w:p>
            <w:pPr/>
          </w:p>
        </w:tc>
        <w:tc>
          <w:tcPr>
            <w:tcW w:w="1584" w:type="dxa"/>
            <w:vMerge/>
          </w:tcPr>
          <w:p>
            <w:pPr/>
          </w:p>
        </w:tc>
        <w:tc>
          <w:tcPr>
            <w:tcW w:w="1937" w:type="dxa"/>
            <w:vMerge/>
          </w:tcPr>
          <w:p>
            <w:pPr/>
          </w:p>
        </w:tc>
        <w:tc>
          <w:tcPr>
            <w:tcW w:w="2547" w:type="dxa"/>
          </w:tcPr>
          <w:p>
            <w:pPr>
              <w:pStyle w:val="TableParagraph"/>
              <w:spacing w:before="9"/>
              <w:ind w:left="0"/>
              <w:rPr>
                <w:sz w:val="31"/>
              </w:rPr>
            </w:pPr>
          </w:p>
          <w:p>
            <w:pPr>
              <w:pStyle w:val="TableParagraph"/>
              <w:rPr>
                <w:sz w:val="22"/>
              </w:rPr>
            </w:pPr>
            <w:r>
              <w:rPr>
                <w:sz w:val="22"/>
              </w:rPr>
              <w:t>Recursos</w:t>
            </w:r>
          </w:p>
        </w:tc>
        <w:tc>
          <w:tcPr>
            <w:tcW w:w="2408" w:type="dxa"/>
          </w:tcPr>
          <w:p>
            <w:pPr>
              <w:pStyle w:val="TableParagraph"/>
              <w:spacing w:line="267" w:lineRule="exact"/>
              <w:rPr>
                <w:sz w:val="22"/>
              </w:rPr>
            </w:pPr>
            <w:r>
              <w:rPr>
                <w:b/>
                <w:sz w:val="22"/>
              </w:rPr>
              <w:t>∞</w:t>
            </w:r>
            <w:r>
              <w:rPr>
                <w:sz w:val="22"/>
              </w:rPr>
              <w:t>Activos</w:t>
            </w:r>
          </w:p>
          <w:p>
            <w:pPr>
              <w:pStyle w:val="TableParagraph"/>
              <w:spacing w:line="267" w:lineRule="exact"/>
              <w:rPr>
                <w:sz w:val="22"/>
              </w:rPr>
            </w:pPr>
            <w:r>
              <w:rPr>
                <w:b/>
                <w:sz w:val="22"/>
              </w:rPr>
              <w:t>∞</w:t>
            </w:r>
            <w:r>
              <w:rPr>
                <w:sz w:val="22"/>
              </w:rPr>
              <w:t>Controles</w:t>
            </w:r>
          </w:p>
          <w:p>
            <w:pPr>
              <w:pStyle w:val="TableParagraph"/>
              <w:rPr>
                <w:sz w:val="22"/>
              </w:rPr>
            </w:pPr>
            <w:r>
              <w:rPr>
                <w:b/>
                <w:sz w:val="22"/>
              </w:rPr>
              <w:t>∞</w:t>
            </w:r>
            <w:r>
              <w:rPr>
                <w:sz w:val="22"/>
              </w:rPr>
              <w:t>Procedimiento</w:t>
            </w:r>
          </w:p>
          <w:p>
            <w:pPr>
              <w:pStyle w:val="TableParagraph"/>
              <w:spacing w:before="3"/>
              <w:rPr>
                <w:i/>
                <w:sz w:val="20"/>
              </w:rPr>
            </w:pPr>
            <w:r>
              <w:rPr>
                <w:i/>
                <w:color w:val="A6A6A6"/>
                <w:sz w:val="20"/>
              </w:rPr>
              <w:t>Relación (1:N)</w:t>
            </w:r>
          </w:p>
        </w:tc>
      </w:tr>
      <w:tr>
        <w:trPr>
          <w:trHeight w:val="523" w:hRule="exact"/>
        </w:trPr>
        <w:tc>
          <w:tcPr>
            <w:tcW w:w="734" w:type="dxa"/>
            <w:vMerge/>
            <w:textDirection w:val="btLr"/>
          </w:tcPr>
          <w:p>
            <w:pPr/>
          </w:p>
        </w:tc>
        <w:tc>
          <w:tcPr>
            <w:tcW w:w="1584" w:type="dxa"/>
            <w:vMerge/>
          </w:tcPr>
          <w:p>
            <w:pPr/>
          </w:p>
        </w:tc>
        <w:tc>
          <w:tcPr>
            <w:tcW w:w="1937" w:type="dxa"/>
            <w:vMerge/>
          </w:tcPr>
          <w:p>
            <w:pPr/>
          </w:p>
        </w:tc>
        <w:tc>
          <w:tcPr>
            <w:tcW w:w="2547" w:type="dxa"/>
          </w:tcPr>
          <w:p>
            <w:pPr>
              <w:pStyle w:val="TableParagraph"/>
              <w:spacing w:before="119"/>
              <w:rPr>
                <w:sz w:val="22"/>
              </w:rPr>
            </w:pPr>
            <w:r>
              <w:rPr>
                <w:sz w:val="22"/>
              </w:rPr>
              <w:t>Responsable</w:t>
            </w:r>
          </w:p>
        </w:tc>
        <w:tc>
          <w:tcPr>
            <w:tcW w:w="2408" w:type="dxa"/>
          </w:tcPr>
          <w:p>
            <w:pPr>
              <w:pStyle w:val="TableParagraph"/>
              <w:spacing w:line="265" w:lineRule="exact"/>
              <w:rPr>
                <w:sz w:val="22"/>
              </w:rPr>
            </w:pPr>
            <w:r>
              <w:rPr>
                <w:b/>
                <w:sz w:val="22"/>
              </w:rPr>
              <w:t>∞</w:t>
            </w:r>
            <w:r>
              <w:rPr>
                <w:sz w:val="22"/>
              </w:rPr>
              <w:t>Personas (activo)</w:t>
            </w:r>
          </w:p>
          <w:p>
            <w:pPr>
              <w:pStyle w:val="TableParagraph"/>
              <w:spacing w:before="2"/>
              <w:rPr>
                <w:i/>
                <w:sz w:val="20"/>
              </w:rPr>
            </w:pPr>
            <w:r>
              <w:rPr>
                <w:i/>
                <w:color w:val="A6A6A6"/>
                <w:sz w:val="20"/>
              </w:rPr>
              <w:t>Relación(1:1)</w:t>
            </w:r>
          </w:p>
        </w:tc>
      </w:tr>
    </w:tbl>
    <w:p>
      <w:pPr>
        <w:spacing w:after="0"/>
        <w:rPr>
          <w:sz w:val="20"/>
        </w:rPr>
        <w:sectPr>
          <w:pgSz w:w="12240" w:h="15840"/>
          <w:pgMar w:header="0" w:footer="1634" w:top="1380" w:bottom="1820" w:left="1600" w:right="1200"/>
        </w:sect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34"/>
        <w:gridCol w:w="1584"/>
        <w:gridCol w:w="1937"/>
        <w:gridCol w:w="2547"/>
        <w:gridCol w:w="2408"/>
      </w:tblGrid>
      <w:tr>
        <w:trPr>
          <w:trHeight w:val="816" w:hRule="exact"/>
        </w:trPr>
        <w:tc>
          <w:tcPr>
            <w:tcW w:w="734" w:type="dxa"/>
            <w:vMerge w:val="restart"/>
          </w:tcPr>
          <w:p>
            <w:pPr/>
          </w:p>
        </w:tc>
        <w:tc>
          <w:tcPr>
            <w:tcW w:w="1584" w:type="dxa"/>
          </w:tcPr>
          <w:p>
            <w:pPr/>
          </w:p>
        </w:tc>
        <w:tc>
          <w:tcPr>
            <w:tcW w:w="1937" w:type="dxa"/>
          </w:tcPr>
          <w:p>
            <w:pPr/>
          </w:p>
        </w:tc>
        <w:tc>
          <w:tcPr>
            <w:tcW w:w="2547" w:type="dxa"/>
          </w:tcPr>
          <w:p>
            <w:pPr>
              <w:pStyle w:val="TableParagraph"/>
              <w:spacing w:before="9"/>
              <w:ind w:left="0"/>
              <w:rPr>
                <w:sz w:val="21"/>
              </w:rPr>
            </w:pPr>
          </w:p>
          <w:p>
            <w:pPr>
              <w:pStyle w:val="TableParagraph"/>
              <w:rPr>
                <w:sz w:val="22"/>
              </w:rPr>
            </w:pPr>
            <w:r>
              <w:rPr>
                <w:sz w:val="22"/>
              </w:rPr>
              <w:t>Fecha límite</w:t>
            </w:r>
          </w:p>
        </w:tc>
        <w:tc>
          <w:tcPr>
            <w:tcW w:w="2408" w:type="dxa"/>
            <w:shd w:val="clear" w:color="auto" w:fill="E7E6E6"/>
          </w:tcPr>
          <w:p>
            <w:pPr/>
          </w:p>
        </w:tc>
      </w:tr>
      <w:tr>
        <w:trPr>
          <w:trHeight w:val="278" w:hRule="exact"/>
        </w:trPr>
        <w:tc>
          <w:tcPr>
            <w:tcW w:w="734" w:type="dxa"/>
            <w:vMerge/>
          </w:tcPr>
          <w:p>
            <w:pPr/>
          </w:p>
        </w:tc>
        <w:tc>
          <w:tcPr>
            <w:tcW w:w="1584" w:type="dxa"/>
            <w:vMerge w:val="restart"/>
          </w:tcPr>
          <w:p>
            <w:pPr>
              <w:pStyle w:val="TableParagraph"/>
              <w:ind w:left="0"/>
              <w:rPr>
                <w:sz w:val="22"/>
              </w:rPr>
            </w:pPr>
          </w:p>
          <w:p>
            <w:pPr>
              <w:pStyle w:val="TableParagraph"/>
              <w:ind w:left="0"/>
              <w:rPr>
                <w:sz w:val="22"/>
              </w:rPr>
            </w:pPr>
          </w:p>
          <w:p>
            <w:pPr>
              <w:pStyle w:val="TableParagraph"/>
              <w:ind w:left="0"/>
              <w:rPr>
                <w:sz w:val="22"/>
              </w:rPr>
            </w:pPr>
          </w:p>
          <w:p>
            <w:pPr>
              <w:pStyle w:val="TableParagraph"/>
              <w:spacing w:before="9"/>
              <w:ind w:left="0"/>
              <w:rPr>
                <w:sz w:val="23"/>
              </w:rPr>
            </w:pPr>
          </w:p>
          <w:p>
            <w:pPr>
              <w:pStyle w:val="TableParagraph"/>
              <w:ind w:left="415"/>
              <w:rPr>
                <w:sz w:val="22"/>
              </w:rPr>
            </w:pPr>
            <w:r>
              <w:rPr>
                <w:sz w:val="22"/>
              </w:rPr>
              <w:t>Políticas</w:t>
            </w:r>
          </w:p>
        </w:tc>
        <w:tc>
          <w:tcPr>
            <w:tcW w:w="1937" w:type="dxa"/>
            <w:vMerge w:val="restart"/>
          </w:tcPr>
          <w:p>
            <w:pPr>
              <w:pStyle w:val="TableParagraph"/>
              <w:tabs>
                <w:tab w:pos="1624" w:val="left" w:leader="none"/>
              </w:tabs>
              <w:ind w:left="100" w:right="104"/>
              <w:rPr>
                <w:sz w:val="18"/>
              </w:rPr>
            </w:pPr>
            <w:r>
              <w:rPr>
                <w:sz w:val="18"/>
              </w:rPr>
              <w:t>Documento formal que contiene</w:t>
              <w:tab/>
              <w:t>las</w:t>
            </w:r>
          </w:p>
          <w:p>
            <w:pPr>
              <w:pStyle w:val="TableParagraph"/>
              <w:tabs>
                <w:tab w:pos="1740" w:val="left" w:leader="none"/>
              </w:tabs>
              <w:spacing w:before="1"/>
              <w:ind w:left="100"/>
              <w:rPr>
                <w:sz w:val="18"/>
              </w:rPr>
            </w:pPr>
            <w:r>
              <w:rPr>
                <w:sz w:val="18"/>
              </w:rPr>
              <w:t>intenciones</w:t>
              <w:tab/>
              <w:t>y</w:t>
            </w:r>
          </w:p>
          <w:p>
            <w:pPr>
              <w:pStyle w:val="TableParagraph"/>
              <w:tabs>
                <w:tab w:pos="640" w:val="left" w:leader="none"/>
                <w:tab w:pos="1638" w:val="left" w:leader="none"/>
                <w:tab w:pos="1732" w:val="left" w:leader="none"/>
              </w:tabs>
              <w:spacing w:before="1"/>
              <w:ind w:left="100" w:right="103"/>
              <w:rPr>
                <w:sz w:val="18"/>
              </w:rPr>
            </w:pPr>
            <w:r>
              <w:rPr>
                <w:sz w:val="18"/>
              </w:rPr>
              <w:t>expectativas</w:t>
              <w:tab/>
              <w:t>de gestión. Las Políticas se utilizan para dirigir las decisiones, y asegurar un</w:t>
              <w:tab/>
              <w:t>desarrollo</w:t>
              <w:tab/>
              <w:tab/>
              <w:t>e implementación coherente y</w:t>
            </w:r>
            <w:r>
              <w:rPr>
                <w:spacing w:val="-8"/>
                <w:sz w:val="18"/>
              </w:rPr>
              <w:t> </w:t>
            </w:r>
            <w:r>
              <w:rPr>
                <w:sz w:val="18"/>
              </w:rPr>
              <w:t>apropiado</w:t>
            </w:r>
          </w:p>
        </w:tc>
        <w:tc>
          <w:tcPr>
            <w:tcW w:w="2547" w:type="dxa"/>
          </w:tcPr>
          <w:p>
            <w:pPr>
              <w:pStyle w:val="TableParagraph"/>
              <w:spacing w:line="265" w:lineRule="exact"/>
              <w:rPr>
                <w:sz w:val="22"/>
              </w:rPr>
            </w:pPr>
            <w:r>
              <w:rPr>
                <w:b/>
                <w:sz w:val="22"/>
              </w:rPr>
              <w:t>∞</w:t>
            </w:r>
            <w:r>
              <w:rPr>
                <w:sz w:val="22"/>
              </w:rPr>
              <w:t>Nombre de la política</w:t>
            </w:r>
          </w:p>
        </w:tc>
        <w:tc>
          <w:tcPr>
            <w:tcW w:w="2408" w:type="dxa"/>
          </w:tcPr>
          <w:p>
            <w:pPr>
              <w:pStyle w:val="TableParagraph"/>
              <w:spacing w:line="243" w:lineRule="exact"/>
              <w:rPr>
                <w:i/>
                <w:sz w:val="20"/>
              </w:rPr>
            </w:pPr>
            <w:r>
              <w:rPr>
                <w:i/>
                <w:color w:val="A6A6A6"/>
                <w:sz w:val="20"/>
              </w:rPr>
              <w:t>De acuerdo al tipo</w:t>
            </w:r>
          </w:p>
        </w:tc>
      </w:tr>
      <w:tr>
        <w:trPr>
          <w:trHeight w:val="1058" w:hRule="exact"/>
        </w:trPr>
        <w:tc>
          <w:tcPr>
            <w:tcW w:w="734" w:type="dxa"/>
            <w:vMerge/>
          </w:tcPr>
          <w:p>
            <w:pPr/>
          </w:p>
        </w:tc>
        <w:tc>
          <w:tcPr>
            <w:tcW w:w="1584" w:type="dxa"/>
            <w:vMerge/>
          </w:tcPr>
          <w:p>
            <w:pPr/>
          </w:p>
        </w:tc>
        <w:tc>
          <w:tcPr>
            <w:tcW w:w="1937" w:type="dxa"/>
            <w:vMerge/>
          </w:tcPr>
          <w:p>
            <w:pPr/>
          </w:p>
        </w:tc>
        <w:tc>
          <w:tcPr>
            <w:tcW w:w="2547" w:type="dxa"/>
          </w:tcPr>
          <w:p>
            <w:pPr>
              <w:pStyle w:val="TableParagraph"/>
              <w:spacing w:before="9"/>
              <w:ind w:left="0"/>
              <w:rPr>
                <w:sz w:val="20"/>
              </w:rPr>
            </w:pPr>
          </w:p>
          <w:p>
            <w:pPr>
              <w:pStyle w:val="TableParagraph"/>
              <w:ind w:right="616"/>
              <w:rPr>
                <w:sz w:val="22"/>
              </w:rPr>
            </w:pPr>
            <w:r>
              <w:rPr>
                <w:sz w:val="22"/>
              </w:rPr>
              <w:t>Tipo: General Descripción General</w:t>
            </w:r>
          </w:p>
        </w:tc>
        <w:tc>
          <w:tcPr>
            <w:tcW w:w="2408" w:type="dxa"/>
          </w:tcPr>
          <w:p>
            <w:pPr>
              <w:pStyle w:val="TableParagraph"/>
              <w:ind w:right="574"/>
              <w:jc w:val="both"/>
              <w:rPr>
                <w:i/>
                <w:sz w:val="20"/>
              </w:rPr>
            </w:pPr>
            <w:r>
              <w:rPr>
                <w:b/>
                <w:sz w:val="22"/>
              </w:rPr>
              <w:t>∞</w:t>
            </w:r>
            <w:r>
              <w:rPr>
                <w:sz w:val="22"/>
              </w:rPr>
              <w:t>Nombre de la ley regulación, norma, acuerdo o contrato </w:t>
            </w:r>
            <w:r>
              <w:rPr>
                <w:i/>
                <w:color w:val="A6A6A6"/>
                <w:sz w:val="20"/>
              </w:rPr>
              <w:t>Relación (N:M)</w:t>
            </w:r>
          </w:p>
        </w:tc>
      </w:tr>
      <w:tr>
        <w:trPr>
          <w:trHeight w:val="869" w:hRule="exact"/>
        </w:trPr>
        <w:tc>
          <w:tcPr>
            <w:tcW w:w="734" w:type="dxa"/>
            <w:vMerge/>
          </w:tcPr>
          <w:p>
            <w:pPr/>
          </w:p>
        </w:tc>
        <w:tc>
          <w:tcPr>
            <w:tcW w:w="1584" w:type="dxa"/>
            <w:vMerge/>
          </w:tcPr>
          <w:p>
            <w:pPr/>
          </w:p>
        </w:tc>
        <w:tc>
          <w:tcPr>
            <w:tcW w:w="1937" w:type="dxa"/>
            <w:vMerge/>
          </w:tcPr>
          <w:p>
            <w:pPr/>
          </w:p>
        </w:tc>
        <w:tc>
          <w:tcPr>
            <w:tcW w:w="2547" w:type="dxa"/>
          </w:tcPr>
          <w:p>
            <w:pPr>
              <w:pStyle w:val="TableParagraph"/>
              <w:spacing w:line="266" w:lineRule="exact" w:before="156"/>
              <w:ind w:right="616"/>
              <w:rPr>
                <w:sz w:val="22"/>
              </w:rPr>
            </w:pPr>
            <w:r>
              <w:rPr>
                <w:sz w:val="22"/>
              </w:rPr>
              <w:t>Tipo: Especifica Descripción General</w:t>
            </w:r>
          </w:p>
        </w:tc>
        <w:tc>
          <w:tcPr>
            <w:tcW w:w="2408" w:type="dxa"/>
          </w:tcPr>
          <w:p>
            <w:pPr>
              <w:pStyle w:val="TableParagraph"/>
              <w:spacing w:before="172"/>
              <w:ind w:left="131"/>
              <w:rPr>
                <w:sz w:val="22"/>
              </w:rPr>
            </w:pPr>
            <w:r>
              <w:rPr>
                <w:b/>
                <w:sz w:val="22"/>
              </w:rPr>
              <w:t>∞</w:t>
            </w:r>
            <w:r>
              <w:rPr>
                <w:sz w:val="22"/>
              </w:rPr>
              <w:t>Requisitos específicos</w:t>
            </w:r>
          </w:p>
          <w:p>
            <w:pPr>
              <w:pStyle w:val="TableParagraph"/>
              <w:spacing w:before="2"/>
              <w:rPr>
                <w:i/>
                <w:sz w:val="20"/>
              </w:rPr>
            </w:pPr>
            <w:r>
              <w:rPr>
                <w:i/>
                <w:color w:val="A6A6A6"/>
                <w:sz w:val="20"/>
              </w:rPr>
              <w:t>Relación (N:M)</w:t>
            </w:r>
          </w:p>
        </w:tc>
      </w:tr>
      <w:tr>
        <w:trPr>
          <w:trHeight w:val="1061" w:hRule="exact"/>
        </w:trPr>
        <w:tc>
          <w:tcPr>
            <w:tcW w:w="734" w:type="dxa"/>
            <w:vMerge/>
          </w:tcPr>
          <w:p>
            <w:pPr/>
          </w:p>
        </w:tc>
        <w:tc>
          <w:tcPr>
            <w:tcW w:w="1584" w:type="dxa"/>
          </w:tcPr>
          <w:p>
            <w:pPr>
              <w:pStyle w:val="TableParagraph"/>
              <w:spacing w:before="9"/>
              <w:ind w:left="0"/>
              <w:rPr>
                <w:sz w:val="20"/>
              </w:rPr>
            </w:pPr>
          </w:p>
          <w:p>
            <w:pPr>
              <w:pStyle w:val="TableParagraph"/>
              <w:ind w:right="402"/>
              <w:rPr>
                <w:sz w:val="22"/>
              </w:rPr>
            </w:pPr>
            <w:r>
              <w:rPr>
                <w:sz w:val="22"/>
              </w:rPr>
              <w:t>Dirigido y/o Aplicables</w:t>
            </w:r>
          </w:p>
        </w:tc>
        <w:tc>
          <w:tcPr>
            <w:tcW w:w="1937" w:type="dxa"/>
          </w:tcPr>
          <w:p>
            <w:pPr>
              <w:pStyle w:val="TableParagraph"/>
              <w:spacing w:before="85"/>
              <w:ind w:left="100" w:right="102"/>
              <w:jc w:val="both"/>
              <w:rPr>
                <w:sz w:val="18"/>
              </w:rPr>
            </w:pPr>
            <w:r>
              <w:rPr>
                <w:sz w:val="18"/>
              </w:rPr>
              <w:t>Entidad que servirá de enlace para indicar la aplicabilidad de las políticas</w:t>
            </w:r>
          </w:p>
        </w:tc>
        <w:tc>
          <w:tcPr>
            <w:tcW w:w="2547" w:type="dxa"/>
          </w:tcPr>
          <w:p>
            <w:pPr>
              <w:pStyle w:val="TableParagraph"/>
              <w:spacing w:before="119"/>
              <w:ind w:left="155" w:right="153" w:hanging="2"/>
              <w:jc w:val="center"/>
              <w:rPr>
                <w:b/>
                <w:sz w:val="22"/>
              </w:rPr>
            </w:pPr>
            <w:r>
              <w:rPr>
                <w:i/>
                <w:color w:val="A6A6A6"/>
                <w:sz w:val="22"/>
              </w:rPr>
              <w:t>Relacionar a los </w:t>
            </w:r>
            <w:r>
              <w:rPr>
                <w:i/>
                <w:color w:val="A6A6A6"/>
                <w:sz w:val="22"/>
              </w:rPr>
              <w:t>elementos, al menos una relación </w:t>
            </w:r>
            <w:r>
              <w:rPr>
                <w:b/>
                <w:sz w:val="22"/>
              </w:rPr>
              <w:t>∞</w:t>
            </w:r>
          </w:p>
        </w:tc>
        <w:tc>
          <w:tcPr>
            <w:tcW w:w="2408" w:type="dxa"/>
          </w:tcPr>
          <w:p>
            <w:pPr>
              <w:pStyle w:val="TableParagraph"/>
              <w:ind w:right="959"/>
              <w:rPr>
                <w:i/>
                <w:sz w:val="20"/>
              </w:rPr>
            </w:pPr>
            <w:r>
              <w:rPr>
                <w:sz w:val="22"/>
              </w:rPr>
              <w:t>Activos Controles Procedimiento </w:t>
            </w:r>
            <w:r>
              <w:rPr>
                <w:i/>
                <w:color w:val="A6A6A6"/>
                <w:sz w:val="20"/>
              </w:rPr>
              <w:t>Relación (1:N)</w:t>
            </w:r>
          </w:p>
        </w:tc>
      </w:tr>
    </w:tbl>
    <w:p>
      <w:pPr>
        <w:spacing w:line="217" w:lineRule="exact" w:before="0"/>
        <w:ind w:left="1847" w:right="2707" w:firstLine="0"/>
        <w:jc w:val="center"/>
        <w:rPr>
          <w:b/>
          <w:sz w:val="18"/>
        </w:rPr>
      </w:pPr>
      <w:bookmarkStart w:name="_bookmark30" w:id="31"/>
      <w:bookmarkEnd w:id="31"/>
      <w:r>
        <w:rPr/>
      </w:r>
      <w:r>
        <w:rPr>
          <w:b/>
          <w:color w:val="5B9BD4"/>
          <w:sz w:val="18"/>
        </w:rPr>
        <w:t>Tabla 6. Etapa de Establecer de la herramienta GRC.</w:t>
      </w:r>
    </w:p>
    <w:p>
      <w:pPr>
        <w:pStyle w:val="BodyText"/>
        <w:spacing w:before="2"/>
        <w:rPr>
          <w:b/>
          <w:sz w:val="16"/>
        </w:rPr>
      </w:pPr>
    </w:p>
    <w:p>
      <w:pPr>
        <w:pStyle w:val="Heading5"/>
        <w:spacing w:before="1"/>
      </w:pPr>
      <w:r>
        <w:rPr/>
        <w:t>Descripción de la Etapa “Planear”</w:t>
      </w:r>
    </w:p>
    <w:p>
      <w:pPr>
        <w:pStyle w:val="BodyText"/>
        <w:spacing w:line="259" w:lineRule="auto" w:before="180"/>
        <w:ind w:left="102" w:right="956"/>
        <w:jc w:val="both"/>
      </w:pPr>
      <w:r>
        <w:rPr/>
        <w:pict>
          <v:group style="position:absolute;margin-left:177.960007pt;margin-top:60.583645pt;width:391.3pt;height:207.25pt;mso-position-horizontal-relative:page;mso-position-vertical-relative:paragraph;z-index:2872" coordorigin="3559,1212" coordsize="7826,4145">
            <v:shape style="position:absolute;left:6379;top:1536;width:343;height:3262" coordorigin="6379,1536" coordsize="343,3262" path="m6379,3165l6550,3165,6550,4797,6722,4797m6379,3165l6550,3165,6550,4144,6722,4144m6379,3165l6550,3165,6550,3492,6722,3492m6379,3165l6550,3165,6550,2839,6722,2839m6379,3165l6550,3165,6550,2186,6722,2186m6379,3167l6550,3167,6550,1536,6722,1536e" filled="false" stroked="true" strokeweight=".96pt" strokecolor="#c5c5c5">
              <v:path arrowok="t"/>
            </v:shape>
            <v:line style="position:absolute" from="4325,3165" to="4667,3165" stroked="true" strokeweight=".96pt" strokecolor="#b0b0b0"/>
            <v:shape style="position:absolute;left:3710;top:1730;width:701;height:2926" type="#_x0000_t75" stroked="false">
              <v:imagedata r:id="rId85" o:title=""/>
            </v:shape>
            <v:shape style="position:absolute;left:3559;top:2181;width:1078;height:2026" type="#_x0000_t75" stroked="false">
              <v:imagedata r:id="rId86" o:title=""/>
            </v:shape>
            <v:shape style="position:absolute;left:3804;top:1792;width:521;height:2748" type="#_x0000_t75" stroked="false">
              <v:imagedata r:id="rId87" o:title=""/>
            </v:shape>
            <v:shape style="position:absolute;left:4574;top:2844;width:1891;height:698" type="#_x0000_t75" stroked="false">
              <v:imagedata r:id="rId88" o:title=""/>
            </v:shape>
            <v:shape style="position:absolute;left:4980;top:2868;width:1082;height:694" type="#_x0000_t75" stroked="false">
              <v:imagedata r:id="rId89" o:title=""/>
            </v:shape>
            <v:shape style="position:absolute;left:4668;top:2906;width:1711;height:521" type="#_x0000_t75" stroked="false">
              <v:imagedata r:id="rId90" o:title=""/>
            </v:shape>
            <v:shape style="position:absolute;left:6629;top:1212;width:1894;height:698" type="#_x0000_t75" stroked="false">
              <v:imagedata r:id="rId91" o:title=""/>
            </v:shape>
            <v:shape style="position:absolute;left:7087;top:1238;width:977;height:691" type="#_x0000_t75" stroked="false">
              <v:imagedata r:id="rId92" o:title=""/>
            </v:shape>
            <v:shape style="position:absolute;left:6722;top:1274;width:1714;height:521" type="#_x0000_t75" stroked="false">
              <v:imagedata r:id="rId93" o:title=""/>
            </v:shape>
            <v:shape style="position:absolute;left:6629;top:1864;width:1894;height:698" type="#_x0000_t75" stroked="false">
              <v:imagedata r:id="rId91" o:title=""/>
            </v:shape>
            <v:shape style="position:absolute;left:6792;top:1891;width:1565;height:691" type="#_x0000_t75" stroked="false">
              <v:imagedata r:id="rId94" o:title=""/>
            </v:shape>
            <v:shape style="position:absolute;left:6722;top:1927;width:1714;height:521" type="#_x0000_t75" stroked="false">
              <v:imagedata r:id="rId93" o:title=""/>
            </v:shape>
            <v:shape style="position:absolute;left:6629;top:2517;width:1894;height:698" type="#_x0000_t75" stroked="false">
              <v:imagedata r:id="rId91" o:title=""/>
            </v:shape>
            <v:shape style="position:absolute;left:6523;top:2541;width:2102;height:694" type="#_x0000_t75" stroked="false">
              <v:imagedata r:id="rId95" o:title=""/>
            </v:shape>
            <v:shape style="position:absolute;left:6722;top:2580;width:1714;height:521" type="#_x0000_t75" stroked="false">
              <v:imagedata r:id="rId93" o:title=""/>
            </v:shape>
            <v:shape style="position:absolute;left:6629;top:3170;width:1894;height:698" type="#_x0000_t75" stroked="false">
              <v:imagedata r:id="rId91" o:title=""/>
            </v:shape>
            <v:shape style="position:absolute;left:6842;top:3194;width:1466;height:694" type="#_x0000_t75" stroked="false">
              <v:imagedata r:id="rId96" o:title=""/>
            </v:shape>
            <v:shape style="position:absolute;left:6722;top:3232;width:1714;height:521" type="#_x0000_t75" stroked="false">
              <v:imagedata r:id="rId93" o:title=""/>
            </v:shape>
            <v:shape style="position:absolute;left:6629;top:3820;width:1894;height:701" type="#_x0000_t75" stroked="false">
              <v:imagedata r:id="rId97" o:title=""/>
            </v:shape>
            <v:shape style="position:absolute;left:6756;top:3847;width:1639;height:694" type="#_x0000_t75" stroked="false">
              <v:imagedata r:id="rId98" o:title=""/>
            </v:shape>
            <v:shape style="position:absolute;left:6722;top:3883;width:1714;height:523" type="#_x0000_t75" stroked="false">
              <v:imagedata r:id="rId99" o:title=""/>
            </v:shape>
            <v:shape style="position:absolute;left:6629;top:4473;width:1894;height:701" type="#_x0000_t75" stroked="false">
              <v:imagedata r:id="rId97" o:title=""/>
            </v:shape>
            <v:shape style="position:absolute;left:6914;top:4500;width:1322;height:694" type="#_x0000_t75" stroked="false">
              <v:imagedata r:id="rId100" o:title=""/>
            </v:shape>
            <v:shape style="position:absolute;left:6722;top:4536;width:1714;height:523" type="#_x0000_t75" stroked="false">
              <v:imagedata r:id="rId101" o:title=""/>
            </v:shape>
            <v:rect style="position:absolute;left:7338;top:5150;width:4047;height:206" filled="true" fillcolor="#ffffff" stroked="false">
              <v:fill type="solid"/>
            </v:rect>
            <v:shape style="position:absolute;left:7329;top:1423;width:504;height:240" type="#_x0000_t202" filled="false" stroked="false">
              <v:textbox inset="0,0,0,0">
                <w:txbxContent>
                  <w:p>
                    <w:pPr>
                      <w:spacing w:line="240" w:lineRule="exact" w:before="0"/>
                      <w:ind w:left="0" w:right="-18" w:firstLine="0"/>
                      <w:jc w:val="left"/>
                      <w:rPr>
                        <w:sz w:val="24"/>
                      </w:rPr>
                    </w:pPr>
                    <w:r>
                      <w:rPr>
                        <w:color w:val="FFFFFF"/>
                        <w:spacing w:val="-3"/>
                        <w:sz w:val="24"/>
                      </w:rPr>
                      <w:t>Valor</w:t>
                    </w:r>
                  </w:p>
                </w:txbxContent>
              </v:textbox>
              <w10:wrap type="none"/>
            </v:shape>
            <v:shape style="position:absolute;left:7033;top:2076;width:1091;height:240" type="#_x0000_t202" filled="false" stroked="false">
              <v:textbox inset="0,0,0,0">
                <w:txbxContent>
                  <w:p>
                    <w:pPr>
                      <w:spacing w:line="240" w:lineRule="exact" w:before="0"/>
                      <w:ind w:left="0" w:right="-14" w:firstLine="0"/>
                      <w:jc w:val="left"/>
                      <w:rPr>
                        <w:sz w:val="24"/>
                      </w:rPr>
                    </w:pPr>
                    <w:r>
                      <w:rPr>
                        <w:color w:val="FFFFFF"/>
                        <w:spacing w:val="-1"/>
                        <w:sz w:val="24"/>
                      </w:rPr>
                      <w:t>Propietario</w:t>
                    </w:r>
                  </w:p>
                </w:txbxContent>
              </v:textbox>
              <w10:wrap type="none"/>
            </v:shape>
            <v:shape style="position:absolute;left:6765;top:2728;width:1629;height:240" type="#_x0000_t202" filled="false" stroked="false">
              <v:textbox inset="0,0,0,0">
                <w:txbxContent>
                  <w:p>
                    <w:pPr>
                      <w:spacing w:line="240" w:lineRule="exact" w:before="0"/>
                      <w:ind w:left="0" w:right="-9" w:firstLine="0"/>
                      <w:jc w:val="left"/>
                      <w:rPr>
                        <w:sz w:val="24"/>
                      </w:rPr>
                    </w:pPr>
                    <w:r>
                      <w:rPr>
                        <w:color w:val="FFFFFF"/>
                        <w:spacing w:val="-1"/>
                        <w:sz w:val="24"/>
                      </w:rPr>
                      <w:t>Vulnerabilidades</w:t>
                    </w:r>
                  </w:p>
                </w:txbxContent>
              </v:textbox>
              <w10:wrap type="none"/>
            </v:shape>
            <v:shape style="position:absolute;left:5221;top:3055;width:609;height:240" type="#_x0000_t202" filled="false" stroked="false">
              <v:textbox inset="0,0,0,0">
                <w:txbxContent>
                  <w:p>
                    <w:pPr>
                      <w:spacing w:line="240" w:lineRule="exact" w:before="0"/>
                      <w:ind w:left="0" w:right="-16" w:firstLine="0"/>
                      <w:jc w:val="left"/>
                      <w:rPr>
                        <w:sz w:val="24"/>
                      </w:rPr>
                    </w:pPr>
                    <w:r>
                      <w:rPr>
                        <w:color w:val="FFFFFF"/>
                        <w:spacing w:val="-1"/>
                        <w:sz w:val="24"/>
                      </w:rPr>
                      <w:t>Activo</w:t>
                    </w:r>
                  </w:p>
                </w:txbxContent>
              </v:textbox>
              <w10:wrap type="none"/>
            </v:shape>
            <v:shape style="position:absolute;left:7084;top:3381;width:994;height:240" type="#_x0000_t202" filled="false" stroked="false">
              <v:textbox inset="0,0,0,0">
                <w:txbxContent>
                  <w:p>
                    <w:pPr>
                      <w:spacing w:line="240" w:lineRule="exact" w:before="0"/>
                      <w:ind w:left="0" w:right="-13" w:firstLine="0"/>
                      <w:jc w:val="left"/>
                      <w:rPr>
                        <w:sz w:val="24"/>
                      </w:rPr>
                    </w:pPr>
                    <w:r>
                      <w:rPr>
                        <w:color w:val="FFFFFF"/>
                        <w:spacing w:val="-1"/>
                        <w:sz w:val="24"/>
                      </w:rPr>
                      <w:t>Amenazas</w:t>
                    </w:r>
                  </w:p>
                </w:txbxContent>
              </v:textbox>
              <w10:wrap type="none"/>
            </v:shape>
            <v:shape style="position:absolute;left:6997;top:4034;width:1165;height:240" type="#_x0000_t202" filled="false" stroked="false">
              <v:textbox inset="0,0,0,0">
                <w:txbxContent>
                  <w:p>
                    <w:pPr>
                      <w:spacing w:line="240" w:lineRule="exact" w:before="0"/>
                      <w:ind w:left="0" w:right="-15" w:firstLine="0"/>
                      <w:jc w:val="left"/>
                      <w:rPr>
                        <w:sz w:val="24"/>
                      </w:rPr>
                    </w:pPr>
                    <w:r>
                      <w:rPr>
                        <w:color w:val="FFFFFF"/>
                        <w:spacing w:val="-2"/>
                        <w:sz w:val="24"/>
                      </w:rPr>
                      <w:t>Trazabilidad</w:t>
                    </w:r>
                  </w:p>
                </w:txbxContent>
              </v:textbox>
              <w10:wrap type="none"/>
            </v:shape>
            <v:shape style="position:absolute;left:7156;top:4687;width:4228;height:654" type="#_x0000_t202" filled="false" stroked="false">
              <v:textbox inset="0,0,0,0">
                <w:txbxContent>
                  <w:p>
                    <w:pPr>
                      <w:spacing w:line="244" w:lineRule="exact" w:before="0"/>
                      <w:ind w:left="0" w:right="0" w:firstLine="0"/>
                      <w:jc w:val="left"/>
                      <w:rPr>
                        <w:sz w:val="24"/>
                      </w:rPr>
                    </w:pPr>
                    <w:r>
                      <w:rPr>
                        <w:color w:val="FFFFFF"/>
                        <w:sz w:val="24"/>
                      </w:rPr>
                      <w:t>Usuarios</w:t>
                    </w:r>
                  </w:p>
                  <w:p>
                    <w:pPr>
                      <w:spacing w:line="203" w:lineRule="exact" w:before="205"/>
                      <w:ind w:left="182" w:right="0" w:firstLine="0"/>
                      <w:jc w:val="left"/>
                      <w:rPr>
                        <w:rFonts w:ascii="Trebuchet MS" w:hAnsi="Trebuchet MS"/>
                        <w:sz w:val="18"/>
                      </w:rPr>
                    </w:pPr>
                    <w:r>
                      <w:rPr>
                        <w:rFonts w:ascii="Trebuchet MS" w:hAnsi="Trebuchet MS"/>
                        <w:color w:val="666666"/>
                        <w:sz w:val="18"/>
                      </w:rPr>
                      <w:t>© Derechos Reservados, Pablo Corona Fraga,</w:t>
                    </w:r>
                    <w:r>
                      <w:rPr>
                        <w:rFonts w:ascii="Trebuchet MS" w:hAnsi="Trebuchet MS"/>
                        <w:color w:val="666666"/>
                        <w:spacing w:val="-25"/>
                        <w:sz w:val="18"/>
                      </w:rPr>
                      <w:t> </w:t>
                    </w:r>
                    <w:r>
                      <w:rPr>
                        <w:rFonts w:ascii="Trebuchet MS" w:hAnsi="Trebuchet MS"/>
                        <w:color w:val="666666"/>
                        <w:sz w:val="18"/>
                      </w:rPr>
                      <w:t>2016</w:t>
                    </w:r>
                  </w:p>
                </w:txbxContent>
              </v:textbox>
              <w10:wrap type="none"/>
            </v:shape>
            <w10:wrap type="none"/>
          </v:group>
        </w:pict>
      </w:r>
      <w:r>
        <w:rPr/>
        <w:pict>
          <v:shape style="position:absolute;margin-left:192.341995pt;margin-top:124.038635pt;width:23.05pt;height:68.7pt;mso-position-horizontal-relative:page;mso-position-vertical-relative:paragraph;z-index:2896" type="#_x0000_t202" filled="false" stroked="false">
            <v:textbox inset="0,0,0,0" style="layout-flow:vertical;mso-layout-flow-alt:bottom-to-top">
              <w:txbxContent>
                <w:p>
                  <w:pPr>
                    <w:spacing w:line="448" w:lineRule="exact" w:before="0"/>
                    <w:ind w:left="20" w:right="-910" w:firstLine="0"/>
                    <w:jc w:val="left"/>
                    <w:rPr>
                      <w:sz w:val="42"/>
                    </w:rPr>
                  </w:pPr>
                  <w:r>
                    <w:rPr>
                      <w:color w:val="FFFFFF"/>
                      <w:spacing w:val="-1"/>
                      <w:w w:val="100"/>
                      <w:sz w:val="42"/>
                    </w:rPr>
                    <w:t>S</w:t>
                  </w:r>
                  <w:r>
                    <w:rPr>
                      <w:color w:val="FFFFFF"/>
                      <w:spacing w:val="-2"/>
                      <w:w w:val="100"/>
                      <w:sz w:val="42"/>
                    </w:rPr>
                    <w:t>e</w:t>
                  </w:r>
                  <w:r>
                    <w:rPr>
                      <w:color w:val="FFFFFF"/>
                      <w:spacing w:val="4"/>
                      <w:w w:val="100"/>
                      <w:sz w:val="42"/>
                    </w:rPr>
                    <w:t>r</w:t>
                  </w:r>
                  <w:r>
                    <w:rPr>
                      <w:color w:val="FFFFFF"/>
                      <w:w w:val="100"/>
                      <w:sz w:val="42"/>
                    </w:rPr>
                    <w:t>vi</w:t>
                  </w:r>
                  <w:r>
                    <w:rPr>
                      <w:color w:val="FFFFFF"/>
                      <w:spacing w:val="-2"/>
                      <w:w w:val="100"/>
                      <w:sz w:val="42"/>
                    </w:rPr>
                    <w:t>c</w:t>
                  </w:r>
                  <w:r>
                    <w:rPr>
                      <w:color w:val="FFFFFF"/>
                      <w:w w:val="100"/>
                      <w:sz w:val="42"/>
                    </w:rPr>
                    <w:t>io</w:t>
                  </w:r>
                </w:p>
              </w:txbxContent>
            </v:textbox>
            <w10:wrap type="none"/>
          </v:shape>
        </w:pict>
      </w:r>
      <w:r>
        <w:rPr/>
        <w:t>Los</w:t>
      </w:r>
      <w:r>
        <w:rPr>
          <w:spacing w:val="-8"/>
        </w:rPr>
        <w:t> </w:t>
      </w:r>
      <w:r>
        <w:rPr/>
        <w:t>servicios</w:t>
      </w:r>
      <w:r>
        <w:rPr>
          <w:spacing w:val="-8"/>
        </w:rPr>
        <w:t> </w:t>
      </w:r>
      <w:r>
        <w:rPr/>
        <w:t>que</w:t>
      </w:r>
      <w:r>
        <w:rPr>
          <w:spacing w:val="-5"/>
        </w:rPr>
        <w:t> </w:t>
      </w:r>
      <w:r>
        <w:rPr/>
        <w:t>brindan</w:t>
      </w:r>
      <w:r>
        <w:rPr>
          <w:spacing w:val="-9"/>
        </w:rPr>
        <w:t> </w:t>
      </w:r>
      <w:r>
        <w:rPr/>
        <w:t>valor</w:t>
      </w:r>
      <w:r>
        <w:rPr>
          <w:spacing w:val="-6"/>
        </w:rPr>
        <w:t> </w:t>
      </w:r>
      <w:r>
        <w:rPr/>
        <w:t>al</w:t>
      </w:r>
      <w:r>
        <w:rPr>
          <w:spacing w:val="-8"/>
        </w:rPr>
        <w:t> </w:t>
      </w:r>
      <w:r>
        <w:rPr/>
        <w:t>negocio</w:t>
      </w:r>
      <w:r>
        <w:rPr>
          <w:spacing w:val="-4"/>
        </w:rPr>
        <w:t> </w:t>
      </w:r>
      <w:r>
        <w:rPr/>
        <w:t>deberán</w:t>
      </w:r>
      <w:r>
        <w:rPr>
          <w:spacing w:val="-6"/>
        </w:rPr>
        <w:t> </w:t>
      </w:r>
      <w:r>
        <w:rPr/>
        <w:t>ser</w:t>
      </w:r>
      <w:r>
        <w:rPr>
          <w:spacing w:val="-8"/>
        </w:rPr>
        <w:t> </w:t>
      </w:r>
      <w:r>
        <w:rPr/>
        <w:t>identificados</w:t>
      </w:r>
      <w:r>
        <w:rPr>
          <w:spacing w:val="-8"/>
        </w:rPr>
        <w:t> </w:t>
      </w:r>
      <w:r>
        <w:rPr/>
        <w:t>en</w:t>
      </w:r>
      <w:r>
        <w:rPr>
          <w:spacing w:val="-8"/>
        </w:rPr>
        <w:t> </w:t>
      </w:r>
      <w:r>
        <w:rPr/>
        <w:t>función</w:t>
      </w:r>
      <w:r>
        <w:rPr>
          <w:spacing w:val="-9"/>
        </w:rPr>
        <w:t> </w:t>
      </w:r>
      <w:r>
        <w:rPr/>
        <w:t>de</w:t>
      </w:r>
      <w:r>
        <w:rPr>
          <w:spacing w:val="-7"/>
        </w:rPr>
        <w:t> </w:t>
      </w:r>
      <w:r>
        <w:rPr/>
        <w:t>su</w:t>
      </w:r>
      <w:r>
        <w:rPr>
          <w:spacing w:val="-6"/>
        </w:rPr>
        <w:t> </w:t>
      </w:r>
      <w:r>
        <w:rPr/>
        <w:t>aportación,</w:t>
      </w:r>
      <w:r>
        <w:rPr>
          <w:spacing w:val="-8"/>
        </w:rPr>
        <w:t> </w:t>
      </w:r>
      <w:r>
        <w:rPr/>
        <w:t>los activos que los soportan y los riesgos a los que están sometidos. En la </w:t>
      </w:r>
      <w:hyperlink w:history="true" w:anchor="_bookmark31">
        <w:r>
          <w:rPr/>
          <w:t>Ilustración 14</w:t>
        </w:r>
      </w:hyperlink>
      <w:r>
        <w:rPr/>
        <w:t> se muestra el diseño de cumplimiento y riesgos por activos y</w:t>
      </w:r>
      <w:r>
        <w:rPr>
          <w:spacing w:val="-15"/>
        </w:rPr>
        <w:t> </w:t>
      </w:r>
      <w:r>
        <w:rPr/>
        <w:t>servicios.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1"/>
        <w:rPr>
          <w:sz w:val="24"/>
        </w:rPr>
      </w:pPr>
    </w:p>
    <w:p>
      <w:pPr>
        <w:spacing w:before="0"/>
        <w:ind w:left="1847" w:right="2708" w:firstLine="0"/>
        <w:jc w:val="center"/>
        <w:rPr>
          <w:b/>
          <w:sz w:val="18"/>
        </w:rPr>
      </w:pPr>
      <w:bookmarkStart w:name="_bookmark31" w:id="32"/>
      <w:bookmarkEnd w:id="32"/>
      <w:r>
        <w:rPr/>
      </w:r>
      <w:r>
        <w:rPr>
          <w:b/>
          <w:color w:val="5B9BD4"/>
          <w:sz w:val="18"/>
        </w:rPr>
        <w:t>Ilustración  14. Diseño de cumplimiento y riesgos por activo y servicios.</w:t>
      </w:r>
    </w:p>
    <w:p>
      <w:pPr>
        <w:pStyle w:val="BodyText"/>
        <w:rPr>
          <w:b/>
          <w:sz w:val="18"/>
        </w:rPr>
      </w:pPr>
    </w:p>
    <w:p>
      <w:pPr>
        <w:pStyle w:val="BodyText"/>
        <w:rPr>
          <w:b/>
          <w:sz w:val="18"/>
        </w:rPr>
      </w:pPr>
    </w:p>
    <w:p>
      <w:pPr>
        <w:pStyle w:val="BodyText"/>
        <w:spacing w:before="9"/>
        <w:rPr>
          <w:b/>
          <w:sz w:val="18"/>
        </w:rPr>
      </w:pPr>
    </w:p>
    <w:p>
      <w:pPr>
        <w:pStyle w:val="BodyText"/>
        <w:ind w:left="102" w:right="957"/>
        <w:jc w:val="both"/>
      </w:pPr>
      <w:r>
        <w:rPr/>
        <w:t>En</w:t>
      </w:r>
      <w:r>
        <w:rPr>
          <w:spacing w:val="-12"/>
        </w:rPr>
        <w:t> </w:t>
      </w:r>
      <w:r>
        <w:rPr/>
        <w:t>esta</w:t>
      </w:r>
      <w:r>
        <w:rPr>
          <w:spacing w:val="-14"/>
        </w:rPr>
        <w:t> </w:t>
      </w:r>
      <w:r>
        <w:rPr/>
        <w:t>etapa</w:t>
      </w:r>
      <w:r>
        <w:rPr>
          <w:spacing w:val="-12"/>
        </w:rPr>
        <w:t> </w:t>
      </w:r>
      <w:r>
        <w:rPr/>
        <w:t>se</w:t>
      </w:r>
      <w:r>
        <w:rPr>
          <w:spacing w:val="-11"/>
        </w:rPr>
        <w:t> </w:t>
      </w:r>
      <w:r>
        <w:rPr/>
        <w:t>documenta</w:t>
      </w:r>
      <w:r>
        <w:rPr>
          <w:spacing w:val="-12"/>
        </w:rPr>
        <w:t> </w:t>
      </w:r>
      <w:r>
        <w:rPr/>
        <w:t>la</w:t>
      </w:r>
      <w:r>
        <w:rPr>
          <w:spacing w:val="-11"/>
        </w:rPr>
        <w:t> </w:t>
      </w:r>
      <w:r>
        <w:rPr/>
        <w:t>información</w:t>
      </w:r>
      <w:r>
        <w:rPr>
          <w:spacing w:val="-15"/>
        </w:rPr>
        <w:t> </w:t>
      </w:r>
      <w:r>
        <w:rPr/>
        <w:t>de</w:t>
      </w:r>
      <w:r>
        <w:rPr>
          <w:spacing w:val="-11"/>
        </w:rPr>
        <w:t> </w:t>
      </w:r>
      <w:r>
        <w:rPr/>
        <w:t>los</w:t>
      </w:r>
      <w:r>
        <w:rPr>
          <w:spacing w:val="-14"/>
        </w:rPr>
        <w:t> </w:t>
      </w:r>
      <w:r>
        <w:rPr/>
        <w:t>activos,</w:t>
      </w:r>
      <w:r>
        <w:rPr>
          <w:spacing w:val="-11"/>
        </w:rPr>
        <w:t> </w:t>
      </w:r>
      <w:r>
        <w:rPr/>
        <w:t>las</w:t>
      </w:r>
      <w:r>
        <w:rPr>
          <w:spacing w:val="-11"/>
        </w:rPr>
        <w:t> </w:t>
      </w:r>
      <w:r>
        <w:rPr/>
        <w:t>amenazas</w:t>
      </w:r>
      <w:r>
        <w:rPr>
          <w:spacing w:val="-14"/>
        </w:rPr>
        <w:t> </w:t>
      </w:r>
      <w:r>
        <w:rPr/>
        <w:t>y</w:t>
      </w:r>
      <w:r>
        <w:rPr>
          <w:spacing w:val="-13"/>
        </w:rPr>
        <w:t> </w:t>
      </w:r>
      <w:r>
        <w:rPr/>
        <w:t>vulnerabilidades</w:t>
      </w:r>
      <w:r>
        <w:rPr>
          <w:spacing w:val="-11"/>
        </w:rPr>
        <w:t> </w:t>
      </w:r>
      <w:r>
        <w:rPr/>
        <w:t>asociadas a</w:t>
      </w:r>
      <w:r>
        <w:rPr>
          <w:spacing w:val="-11"/>
        </w:rPr>
        <w:t> </w:t>
      </w:r>
      <w:r>
        <w:rPr/>
        <w:t>los</w:t>
      </w:r>
      <w:r>
        <w:rPr>
          <w:spacing w:val="-10"/>
        </w:rPr>
        <w:t> </w:t>
      </w:r>
      <w:r>
        <w:rPr/>
        <w:t>activos;</w:t>
      </w:r>
      <w:r>
        <w:rPr>
          <w:spacing w:val="-9"/>
        </w:rPr>
        <w:t> </w:t>
      </w:r>
      <w:r>
        <w:rPr/>
        <w:t>las</w:t>
      </w:r>
      <w:r>
        <w:rPr>
          <w:spacing w:val="-10"/>
        </w:rPr>
        <w:t> </w:t>
      </w:r>
      <w:r>
        <w:rPr/>
        <w:t>relaciones</w:t>
      </w:r>
      <w:r>
        <w:rPr>
          <w:spacing w:val="-12"/>
        </w:rPr>
        <w:t> </w:t>
      </w:r>
      <w:r>
        <w:rPr/>
        <w:t>entre</w:t>
      </w:r>
      <w:r>
        <w:rPr>
          <w:spacing w:val="-11"/>
        </w:rPr>
        <w:t> </w:t>
      </w:r>
      <w:r>
        <w:rPr/>
        <w:t>los</w:t>
      </w:r>
      <w:r>
        <w:rPr>
          <w:spacing w:val="-10"/>
        </w:rPr>
        <w:t> </w:t>
      </w:r>
      <w:r>
        <w:rPr/>
        <w:t>elementos</w:t>
      </w:r>
      <w:r>
        <w:rPr>
          <w:spacing w:val="-10"/>
        </w:rPr>
        <w:t> </w:t>
      </w:r>
      <w:r>
        <w:rPr/>
        <w:t>permitirán</w:t>
      </w:r>
      <w:r>
        <w:rPr>
          <w:spacing w:val="-11"/>
        </w:rPr>
        <w:t> </w:t>
      </w:r>
      <w:r>
        <w:rPr/>
        <w:t>una</w:t>
      </w:r>
      <w:r>
        <w:rPr>
          <w:spacing w:val="-11"/>
        </w:rPr>
        <w:t> </w:t>
      </w:r>
      <w:r>
        <w:rPr/>
        <w:t>trazabilidad</w:t>
      </w:r>
      <w:r>
        <w:rPr>
          <w:spacing w:val="-11"/>
        </w:rPr>
        <w:t> </w:t>
      </w:r>
      <w:r>
        <w:rPr/>
        <w:t>necesaria</w:t>
      </w:r>
      <w:r>
        <w:rPr>
          <w:spacing w:val="-11"/>
        </w:rPr>
        <w:t> </w:t>
      </w:r>
      <w:r>
        <w:rPr/>
        <w:t>para</w:t>
      </w:r>
      <w:r>
        <w:rPr>
          <w:spacing w:val="-11"/>
        </w:rPr>
        <w:t> </w:t>
      </w:r>
      <w:r>
        <w:rPr/>
        <w:t>gestionar los riesgos y la mejora de los</w:t>
      </w:r>
      <w:r>
        <w:rPr>
          <w:spacing w:val="-8"/>
        </w:rPr>
        <w:t> </w:t>
      </w:r>
      <w:r>
        <w:rPr/>
        <w:t>activos.</w:t>
      </w:r>
    </w:p>
    <w:p>
      <w:pPr>
        <w:spacing w:after="0"/>
        <w:jc w:val="both"/>
        <w:sectPr>
          <w:pgSz w:w="12240" w:h="15840"/>
          <w:pgMar w:header="0" w:footer="1634" w:top="1420" w:bottom="1820" w:left="1600" w:right="740"/>
        </w:sectPr>
      </w:pPr>
    </w:p>
    <w:p>
      <w:pPr>
        <w:pStyle w:val="BodyText"/>
        <w:spacing w:before="35"/>
        <w:ind w:left="102"/>
      </w:pPr>
      <w:r>
        <w:rPr/>
        <w:t>En la </w:t>
      </w:r>
      <w:hyperlink w:history="true" w:anchor="_bookmark32">
        <w:r>
          <w:rPr/>
          <w:t>Tabla 7</w:t>
        </w:r>
      </w:hyperlink>
      <w:r>
        <w:rPr/>
        <w:t> se muestran a detalle las entidades de esta etapa.</w:t>
      </w:r>
    </w:p>
    <w:p>
      <w:pPr>
        <w:pStyle w:val="BodyText"/>
        <w:rPr>
          <w:sz w:val="15"/>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34"/>
        <w:gridCol w:w="1397"/>
        <w:gridCol w:w="2122"/>
        <w:gridCol w:w="1200"/>
        <w:gridCol w:w="905"/>
        <w:gridCol w:w="1010"/>
        <w:gridCol w:w="1865"/>
      </w:tblGrid>
      <w:tr>
        <w:trPr>
          <w:trHeight w:val="278" w:hRule="exact"/>
        </w:trPr>
        <w:tc>
          <w:tcPr>
            <w:tcW w:w="734" w:type="dxa"/>
            <w:shd w:val="clear" w:color="auto" w:fill="E7E6E6"/>
          </w:tcPr>
          <w:p>
            <w:pPr>
              <w:pStyle w:val="TableParagraph"/>
              <w:spacing w:line="265" w:lineRule="exact"/>
              <w:rPr>
                <w:b/>
                <w:sz w:val="22"/>
              </w:rPr>
            </w:pPr>
            <w:r>
              <w:rPr>
                <w:b/>
                <w:sz w:val="22"/>
              </w:rPr>
              <w:t>Etapa</w:t>
            </w:r>
          </w:p>
        </w:tc>
        <w:tc>
          <w:tcPr>
            <w:tcW w:w="1397" w:type="dxa"/>
            <w:shd w:val="clear" w:color="auto" w:fill="E7E6E6"/>
          </w:tcPr>
          <w:p>
            <w:pPr>
              <w:pStyle w:val="TableParagraph"/>
              <w:spacing w:line="265" w:lineRule="exact"/>
              <w:ind w:right="200"/>
              <w:rPr>
                <w:b/>
                <w:sz w:val="22"/>
              </w:rPr>
            </w:pPr>
            <w:r>
              <w:rPr>
                <w:b/>
                <w:sz w:val="22"/>
              </w:rPr>
              <w:t>Entidad</w:t>
            </w:r>
          </w:p>
        </w:tc>
        <w:tc>
          <w:tcPr>
            <w:tcW w:w="2122" w:type="dxa"/>
            <w:shd w:val="clear" w:color="auto" w:fill="E7E6E6"/>
          </w:tcPr>
          <w:p>
            <w:pPr>
              <w:pStyle w:val="TableParagraph"/>
              <w:spacing w:line="265" w:lineRule="exact"/>
              <w:ind w:left="100" w:right="885"/>
              <w:rPr>
                <w:b/>
                <w:sz w:val="22"/>
              </w:rPr>
            </w:pPr>
            <w:r>
              <w:rPr>
                <w:b/>
                <w:sz w:val="22"/>
              </w:rPr>
              <w:t>Descripción</w:t>
            </w:r>
          </w:p>
        </w:tc>
        <w:tc>
          <w:tcPr>
            <w:tcW w:w="3116" w:type="dxa"/>
            <w:gridSpan w:val="3"/>
            <w:shd w:val="clear" w:color="auto" w:fill="E7E6E6"/>
          </w:tcPr>
          <w:p>
            <w:pPr>
              <w:pStyle w:val="TableParagraph"/>
              <w:spacing w:line="265" w:lineRule="exact"/>
              <w:rPr>
                <w:b/>
                <w:sz w:val="22"/>
              </w:rPr>
            </w:pPr>
            <w:r>
              <w:rPr>
                <w:b/>
                <w:sz w:val="22"/>
              </w:rPr>
              <w:t>Atributos</w:t>
            </w:r>
          </w:p>
        </w:tc>
        <w:tc>
          <w:tcPr>
            <w:tcW w:w="1865" w:type="dxa"/>
            <w:shd w:val="clear" w:color="auto" w:fill="E7E6E6"/>
          </w:tcPr>
          <w:p>
            <w:pPr>
              <w:pStyle w:val="TableParagraph"/>
              <w:spacing w:line="265" w:lineRule="exact"/>
              <w:ind w:left="436" w:right="332"/>
              <w:rPr>
                <w:b/>
                <w:sz w:val="22"/>
              </w:rPr>
            </w:pPr>
            <w:r>
              <w:rPr>
                <w:b/>
                <w:sz w:val="22"/>
              </w:rPr>
              <w:t>Relaciones</w:t>
            </w:r>
          </w:p>
        </w:tc>
      </w:tr>
      <w:tr>
        <w:trPr>
          <w:trHeight w:val="278" w:hRule="exact"/>
        </w:trPr>
        <w:tc>
          <w:tcPr>
            <w:tcW w:w="734" w:type="dxa"/>
            <w:vMerge w:val="restart"/>
            <w:textDirection w:val="btLr"/>
          </w:tcPr>
          <w:p>
            <w:pPr>
              <w:pStyle w:val="TableParagraph"/>
              <w:spacing w:before="106"/>
              <w:ind w:left="5266" w:right="5262"/>
              <w:jc w:val="center"/>
              <w:rPr>
                <w:sz w:val="36"/>
              </w:rPr>
            </w:pPr>
            <w:r>
              <w:rPr>
                <w:sz w:val="36"/>
              </w:rPr>
              <w:t>Planear</w:t>
            </w:r>
          </w:p>
        </w:tc>
        <w:tc>
          <w:tcPr>
            <w:tcW w:w="1397" w:type="dxa"/>
            <w:vMerge w:val="restart"/>
          </w:tcPr>
          <w:p>
            <w:pPr>
              <w:pStyle w:val="TableParagraph"/>
              <w:ind w:left="0"/>
              <w:rPr>
                <w:sz w:val="22"/>
              </w:rPr>
            </w:pPr>
          </w:p>
          <w:p>
            <w:pPr>
              <w:pStyle w:val="TableParagraph"/>
              <w:ind w:left="0"/>
              <w:rPr>
                <w:sz w:val="22"/>
              </w:rPr>
            </w:pPr>
          </w:p>
          <w:p>
            <w:pPr>
              <w:pStyle w:val="TableParagraph"/>
              <w:ind w:left="0"/>
              <w:rPr>
                <w:sz w:val="22"/>
              </w:rPr>
            </w:pPr>
          </w:p>
          <w:p>
            <w:pPr>
              <w:pStyle w:val="TableParagraph"/>
              <w:ind w:left="0"/>
              <w:rPr>
                <w:sz w:val="22"/>
              </w:rPr>
            </w:pPr>
          </w:p>
          <w:p>
            <w:pPr>
              <w:pStyle w:val="TableParagraph"/>
              <w:ind w:left="0"/>
              <w:rPr>
                <w:sz w:val="22"/>
              </w:rPr>
            </w:pPr>
          </w:p>
          <w:p>
            <w:pPr>
              <w:pStyle w:val="TableParagraph"/>
              <w:spacing w:before="10"/>
              <w:ind w:left="0"/>
              <w:rPr>
                <w:sz w:val="31"/>
              </w:rPr>
            </w:pPr>
          </w:p>
          <w:p>
            <w:pPr>
              <w:pStyle w:val="TableParagraph"/>
              <w:spacing w:before="1"/>
              <w:ind w:left="412" w:right="200"/>
              <w:rPr>
                <w:sz w:val="22"/>
              </w:rPr>
            </w:pPr>
            <w:r>
              <w:rPr>
                <w:sz w:val="22"/>
              </w:rPr>
              <w:t>Activo</w:t>
            </w:r>
          </w:p>
        </w:tc>
        <w:tc>
          <w:tcPr>
            <w:tcW w:w="2122" w:type="dxa"/>
            <w:vMerge w:val="restart"/>
          </w:tcPr>
          <w:p>
            <w:pPr>
              <w:pStyle w:val="TableParagraph"/>
              <w:ind w:left="100" w:right="104"/>
              <w:jc w:val="both"/>
              <w:rPr>
                <w:sz w:val="18"/>
              </w:rPr>
            </w:pPr>
            <w:r>
              <w:rPr>
                <w:sz w:val="18"/>
              </w:rPr>
              <w:t>Es cualquier elemento que tiene valor para la organización.</w:t>
            </w:r>
          </w:p>
          <w:p>
            <w:pPr>
              <w:pStyle w:val="TableParagraph"/>
              <w:ind w:left="100" w:right="107"/>
              <w:jc w:val="both"/>
              <w:rPr>
                <w:sz w:val="18"/>
              </w:rPr>
            </w:pPr>
            <w:r>
              <w:rPr>
                <w:sz w:val="18"/>
              </w:rPr>
              <w:t>Hay muchos tipos de activos, que incluyen:</w:t>
            </w:r>
          </w:p>
          <w:p>
            <w:pPr>
              <w:pStyle w:val="TableParagraph"/>
              <w:spacing w:before="11"/>
              <w:ind w:left="0"/>
              <w:rPr>
                <w:sz w:val="17"/>
              </w:rPr>
            </w:pPr>
          </w:p>
          <w:p>
            <w:pPr>
              <w:pStyle w:val="TableParagraph"/>
              <w:numPr>
                <w:ilvl w:val="0"/>
                <w:numId w:val="7"/>
              </w:numPr>
              <w:tabs>
                <w:tab w:pos="243" w:val="left" w:leader="none"/>
              </w:tabs>
              <w:spacing w:line="219" w:lineRule="exact" w:before="1" w:after="0"/>
              <w:ind w:left="100" w:right="0" w:firstLine="0"/>
              <w:jc w:val="both"/>
              <w:rPr>
                <w:sz w:val="18"/>
              </w:rPr>
            </w:pPr>
            <w:r>
              <w:rPr>
                <w:sz w:val="18"/>
              </w:rPr>
              <w:t>La</w:t>
            </w:r>
            <w:r>
              <w:rPr>
                <w:spacing w:val="-4"/>
                <w:sz w:val="18"/>
              </w:rPr>
              <w:t> </w:t>
            </w:r>
            <w:r>
              <w:rPr>
                <w:sz w:val="18"/>
              </w:rPr>
              <w:t>documentación;</w:t>
            </w:r>
          </w:p>
          <w:p>
            <w:pPr>
              <w:pStyle w:val="TableParagraph"/>
              <w:numPr>
                <w:ilvl w:val="0"/>
                <w:numId w:val="7"/>
              </w:numPr>
              <w:tabs>
                <w:tab w:pos="250" w:val="left" w:leader="none"/>
              </w:tabs>
              <w:spacing w:line="240" w:lineRule="auto" w:before="0" w:after="0"/>
              <w:ind w:left="100" w:right="100" w:firstLine="0"/>
              <w:jc w:val="both"/>
              <w:rPr>
                <w:sz w:val="18"/>
              </w:rPr>
            </w:pPr>
            <w:r>
              <w:rPr>
                <w:sz w:val="18"/>
              </w:rPr>
              <w:t>El software, como los programas de las computadoras;</w:t>
            </w:r>
          </w:p>
          <w:p>
            <w:pPr>
              <w:pStyle w:val="TableParagraph"/>
              <w:numPr>
                <w:ilvl w:val="0"/>
                <w:numId w:val="7"/>
              </w:numPr>
              <w:tabs>
                <w:tab w:pos="234" w:val="left" w:leader="none"/>
                <w:tab w:pos="1729" w:val="left" w:leader="none"/>
              </w:tabs>
              <w:spacing w:line="240" w:lineRule="auto" w:before="1" w:after="0"/>
              <w:ind w:left="100" w:right="105" w:firstLine="0"/>
              <w:jc w:val="both"/>
              <w:rPr>
                <w:sz w:val="18"/>
              </w:rPr>
            </w:pPr>
            <w:r>
              <w:rPr>
                <w:sz w:val="18"/>
              </w:rPr>
              <w:t>Los recursos físicos, por ejemplo</w:t>
              <w:tab/>
              <w:t>una</w:t>
            </w:r>
          </w:p>
          <w:p>
            <w:pPr>
              <w:pStyle w:val="TableParagraph"/>
              <w:ind w:left="100" w:right="885"/>
              <w:rPr>
                <w:sz w:val="18"/>
              </w:rPr>
            </w:pPr>
            <w:r>
              <w:rPr>
                <w:sz w:val="18"/>
              </w:rPr>
              <w:t>computadora; d)Los servicios;</w:t>
            </w:r>
          </w:p>
          <w:p>
            <w:pPr>
              <w:pStyle w:val="TableParagraph"/>
              <w:ind w:left="100" w:right="106"/>
              <w:jc w:val="both"/>
              <w:rPr>
                <w:sz w:val="18"/>
              </w:rPr>
            </w:pPr>
            <w:r>
              <w:rPr>
                <w:sz w:val="18"/>
              </w:rPr>
              <w:t>e)El personal y sus cualidades, habilidades y experiencia;</w:t>
            </w:r>
          </w:p>
        </w:tc>
        <w:tc>
          <w:tcPr>
            <w:tcW w:w="3116" w:type="dxa"/>
            <w:gridSpan w:val="3"/>
          </w:tcPr>
          <w:p>
            <w:pPr>
              <w:pStyle w:val="TableParagraph"/>
              <w:spacing w:line="265" w:lineRule="exact"/>
              <w:rPr>
                <w:sz w:val="22"/>
              </w:rPr>
            </w:pPr>
            <w:r>
              <w:rPr>
                <w:sz w:val="22"/>
              </w:rPr>
              <w:t>∞Nombre del activo</w:t>
            </w:r>
          </w:p>
        </w:tc>
        <w:tc>
          <w:tcPr>
            <w:tcW w:w="1865" w:type="dxa"/>
            <w:vMerge w:val="restart"/>
          </w:tcPr>
          <w:p>
            <w:pPr>
              <w:pStyle w:val="TableParagraph"/>
              <w:spacing w:before="2"/>
              <w:ind w:left="0"/>
              <w:rPr>
                <w:sz w:val="20"/>
              </w:rPr>
            </w:pPr>
          </w:p>
          <w:p>
            <w:pPr>
              <w:pStyle w:val="TableParagraph"/>
              <w:ind w:right="484"/>
              <w:rPr>
                <w:sz w:val="22"/>
              </w:rPr>
            </w:pPr>
            <w:r>
              <w:rPr>
                <w:sz w:val="22"/>
              </w:rPr>
              <w:t>∞Nombre del riesgo</w:t>
            </w:r>
          </w:p>
          <w:p>
            <w:pPr>
              <w:pStyle w:val="TableParagraph"/>
              <w:ind w:right="332"/>
              <w:rPr>
                <w:sz w:val="22"/>
              </w:rPr>
            </w:pPr>
            <w:r>
              <w:rPr>
                <w:b/>
                <w:sz w:val="22"/>
              </w:rPr>
              <w:t>∞</w:t>
            </w:r>
            <w:r>
              <w:rPr>
                <w:sz w:val="22"/>
              </w:rPr>
              <w:t>Nombre de la amenaza</w:t>
            </w:r>
          </w:p>
          <w:p>
            <w:pPr>
              <w:pStyle w:val="TableParagraph"/>
              <w:spacing w:line="242" w:lineRule="auto"/>
              <w:ind w:right="332"/>
              <w:rPr>
                <w:i/>
                <w:sz w:val="20"/>
              </w:rPr>
            </w:pPr>
            <w:r>
              <w:rPr>
                <w:b/>
                <w:sz w:val="22"/>
              </w:rPr>
              <w:t>∞</w:t>
            </w:r>
            <w:r>
              <w:rPr>
                <w:sz w:val="22"/>
              </w:rPr>
              <w:t>Nombre de la vulnerabilidad </w:t>
            </w:r>
            <w:r>
              <w:rPr>
                <w:i/>
                <w:color w:val="A6A6A6"/>
                <w:sz w:val="20"/>
              </w:rPr>
              <w:t>Relación (N:M)</w:t>
            </w:r>
          </w:p>
        </w:tc>
      </w:tr>
      <w:tr>
        <w:trPr>
          <w:trHeight w:val="278" w:hRule="exact"/>
        </w:trPr>
        <w:tc>
          <w:tcPr>
            <w:tcW w:w="734" w:type="dxa"/>
            <w:vMerge/>
            <w:textDirection w:val="btLr"/>
          </w:tcPr>
          <w:p>
            <w:pPr/>
          </w:p>
        </w:tc>
        <w:tc>
          <w:tcPr>
            <w:tcW w:w="1397" w:type="dxa"/>
            <w:vMerge/>
          </w:tcPr>
          <w:p>
            <w:pPr/>
          </w:p>
        </w:tc>
        <w:tc>
          <w:tcPr>
            <w:tcW w:w="2122" w:type="dxa"/>
            <w:vMerge/>
          </w:tcPr>
          <w:p>
            <w:pPr/>
          </w:p>
        </w:tc>
        <w:tc>
          <w:tcPr>
            <w:tcW w:w="3116" w:type="dxa"/>
            <w:gridSpan w:val="3"/>
          </w:tcPr>
          <w:p>
            <w:pPr>
              <w:pStyle w:val="TableParagraph"/>
              <w:spacing w:line="268" w:lineRule="exact"/>
              <w:rPr>
                <w:sz w:val="22"/>
              </w:rPr>
            </w:pPr>
            <w:r>
              <w:rPr>
                <w:sz w:val="22"/>
              </w:rPr>
              <w:t>Tipo de activo</w:t>
            </w:r>
          </w:p>
        </w:tc>
        <w:tc>
          <w:tcPr>
            <w:tcW w:w="1865" w:type="dxa"/>
            <w:vMerge/>
          </w:tcPr>
          <w:p>
            <w:pPr/>
          </w:p>
        </w:tc>
      </w:tr>
      <w:tr>
        <w:trPr>
          <w:trHeight w:val="384" w:hRule="exact"/>
        </w:trPr>
        <w:tc>
          <w:tcPr>
            <w:tcW w:w="734" w:type="dxa"/>
            <w:vMerge/>
            <w:textDirection w:val="btLr"/>
          </w:tcPr>
          <w:p>
            <w:pPr/>
          </w:p>
        </w:tc>
        <w:tc>
          <w:tcPr>
            <w:tcW w:w="1397" w:type="dxa"/>
            <w:vMerge/>
          </w:tcPr>
          <w:p>
            <w:pPr/>
          </w:p>
        </w:tc>
        <w:tc>
          <w:tcPr>
            <w:tcW w:w="2122" w:type="dxa"/>
            <w:vMerge/>
          </w:tcPr>
          <w:p>
            <w:pPr/>
          </w:p>
        </w:tc>
        <w:tc>
          <w:tcPr>
            <w:tcW w:w="3116" w:type="dxa"/>
            <w:gridSpan w:val="3"/>
          </w:tcPr>
          <w:p>
            <w:pPr>
              <w:pStyle w:val="TableParagraph"/>
              <w:spacing w:before="49"/>
              <w:rPr>
                <w:sz w:val="22"/>
              </w:rPr>
            </w:pPr>
            <w:r>
              <w:rPr>
                <w:sz w:val="22"/>
              </w:rPr>
              <w:t>∞Valor del activo</w:t>
            </w:r>
          </w:p>
        </w:tc>
        <w:tc>
          <w:tcPr>
            <w:tcW w:w="1865" w:type="dxa"/>
            <w:vMerge/>
          </w:tcPr>
          <w:p>
            <w:pPr/>
          </w:p>
        </w:tc>
      </w:tr>
      <w:tr>
        <w:trPr>
          <w:trHeight w:val="473" w:hRule="exact"/>
        </w:trPr>
        <w:tc>
          <w:tcPr>
            <w:tcW w:w="734" w:type="dxa"/>
            <w:vMerge/>
            <w:textDirection w:val="btLr"/>
          </w:tcPr>
          <w:p>
            <w:pPr/>
          </w:p>
        </w:tc>
        <w:tc>
          <w:tcPr>
            <w:tcW w:w="1397" w:type="dxa"/>
            <w:vMerge/>
          </w:tcPr>
          <w:p>
            <w:pPr/>
          </w:p>
        </w:tc>
        <w:tc>
          <w:tcPr>
            <w:tcW w:w="2122" w:type="dxa"/>
            <w:vMerge/>
          </w:tcPr>
          <w:p>
            <w:pPr/>
          </w:p>
        </w:tc>
        <w:tc>
          <w:tcPr>
            <w:tcW w:w="3116" w:type="dxa"/>
            <w:gridSpan w:val="3"/>
          </w:tcPr>
          <w:p>
            <w:pPr>
              <w:pStyle w:val="TableParagraph"/>
              <w:spacing w:line="265" w:lineRule="exact"/>
              <w:rPr>
                <w:sz w:val="22"/>
              </w:rPr>
            </w:pPr>
            <w:r>
              <w:rPr>
                <w:sz w:val="22"/>
              </w:rPr>
              <w:t>Valor de la confidencialidad</w:t>
            </w:r>
          </w:p>
          <w:p>
            <w:pPr>
              <w:pStyle w:val="TableParagraph"/>
              <w:spacing w:before="2"/>
              <w:rPr>
                <w:i/>
                <w:sz w:val="16"/>
              </w:rPr>
            </w:pPr>
            <w:r>
              <w:rPr>
                <w:i/>
                <w:sz w:val="16"/>
              </w:rPr>
              <w:t>Valor numérico de 1 a 3</w:t>
            </w:r>
          </w:p>
        </w:tc>
        <w:tc>
          <w:tcPr>
            <w:tcW w:w="1865" w:type="dxa"/>
            <w:vMerge/>
          </w:tcPr>
          <w:p>
            <w:pPr/>
          </w:p>
        </w:tc>
      </w:tr>
      <w:tr>
        <w:trPr>
          <w:trHeight w:val="475" w:hRule="exact"/>
        </w:trPr>
        <w:tc>
          <w:tcPr>
            <w:tcW w:w="734" w:type="dxa"/>
            <w:vMerge/>
            <w:textDirection w:val="btLr"/>
          </w:tcPr>
          <w:p>
            <w:pPr/>
          </w:p>
        </w:tc>
        <w:tc>
          <w:tcPr>
            <w:tcW w:w="1397" w:type="dxa"/>
            <w:vMerge/>
          </w:tcPr>
          <w:p>
            <w:pPr/>
          </w:p>
        </w:tc>
        <w:tc>
          <w:tcPr>
            <w:tcW w:w="2122" w:type="dxa"/>
            <w:vMerge/>
          </w:tcPr>
          <w:p>
            <w:pPr/>
          </w:p>
        </w:tc>
        <w:tc>
          <w:tcPr>
            <w:tcW w:w="3116" w:type="dxa"/>
            <w:gridSpan w:val="3"/>
          </w:tcPr>
          <w:p>
            <w:pPr>
              <w:pStyle w:val="TableParagraph"/>
              <w:spacing w:line="265" w:lineRule="exact"/>
              <w:rPr>
                <w:sz w:val="22"/>
              </w:rPr>
            </w:pPr>
            <w:r>
              <w:rPr>
                <w:sz w:val="22"/>
              </w:rPr>
              <w:t>Valor de la integridad</w:t>
            </w:r>
          </w:p>
          <w:p>
            <w:pPr>
              <w:pStyle w:val="TableParagraph"/>
              <w:spacing w:before="2"/>
              <w:rPr>
                <w:i/>
                <w:sz w:val="16"/>
              </w:rPr>
            </w:pPr>
            <w:r>
              <w:rPr>
                <w:i/>
                <w:sz w:val="16"/>
              </w:rPr>
              <w:t>Valor numérico de 1 a 3</w:t>
            </w:r>
          </w:p>
        </w:tc>
        <w:tc>
          <w:tcPr>
            <w:tcW w:w="1865" w:type="dxa"/>
            <w:vMerge/>
          </w:tcPr>
          <w:p>
            <w:pPr/>
          </w:p>
        </w:tc>
      </w:tr>
      <w:tr>
        <w:trPr>
          <w:trHeight w:val="473" w:hRule="exact"/>
        </w:trPr>
        <w:tc>
          <w:tcPr>
            <w:tcW w:w="734" w:type="dxa"/>
            <w:vMerge/>
            <w:textDirection w:val="btLr"/>
          </w:tcPr>
          <w:p>
            <w:pPr/>
          </w:p>
        </w:tc>
        <w:tc>
          <w:tcPr>
            <w:tcW w:w="1397" w:type="dxa"/>
            <w:vMerge/>
          </w:tcPr>
          <w:p>
            <w:pPr/>
          </w:p>
        </w:tc>
        <w:tc>
          <w:tcPr>
            <w:tcW w:w="2122" w:type="dxa"/>
            <w:vMerge/>
          </w:tcPr>
          <w:p>
            <w:pPr/>
          </w:p>
        </w:tc>
        <w:tc>
          <w:tcPr>
            <w:tcW w:w="3116" w:type="dxa"/>
            <w:gridSpan w:val="3"/>
          </w:tcPr>
          <w:p>
            <w:pPr>
              <w:pStyle w:val="TableParagraph"/>
              <w:spacing w:line="265" w:lineRule="exact"/>
              <w:rPr>
                <w:sz w:val="22"/>
              </w:rPr>
            </w:pPr>
            <w:r>
              <w:rPr>
                <w:sz w:val="22"/>
              </w:rPr>
              <w:t>Valor de la disponibilidad</w:t>
            </w:r>
          </w:p>
          <w:p>
            <w:pPr>
              <w:pStyle w:val="TableParagraph"/>
              <w:spacing w:before="2"/>
              <w:rPr>
                <w:i/>
                <w:sz w:val="16"/>
              </w:rPr>
            </w:pPr>
            <w:r>
              <w:rPr>
                <w:i/>
                <w:sz w:val="16"/>
              </w:rPr>
              <w:t>Valor numérico de 1 a 3</w:t>
            </w:r>
          </w:p>
        </w:tc>
        <w:tc>
          <w:tcPr>
            <w:tcW w:w="1865" w:type="dxa"/>
            <w:vMerge/>
          </w:tcPr>
          <w:p>
            <w:pPr/>
          </w:p>
        </w:tc>
      </w:tr>
      <w:tr>
        <w:trPr>
          <w:trHeight w:val="1385" w:hRule="exact"/>
        </w:trPr>
        <w:tc>
          <w:tcPr>
            <w:tcW w:w="734" w:type="dxa"/>
            <w:vMerge/>
            <w:textDirection w:val="btLr"/>
          </w:tcPr>
          <w:p>
            <w:pPr/>
          </w:p>
        </w:tc>
        <w:tc>
          <w:tcPr>
            <w:tcW w:w="1397" w:type="dxa"/>
            <w:vMerge/>
          </w:tcPr>
          <w:p>
            <w:pPr/>
          </w:p>
        </w:tc>
        <w:tc>
          <w:tcPr>
            <w:tcW w:w="2122" w:type="dxa"/>
            <w:vMerge/>
          </w:tcPr>
          <w:p>
            <w:pPr/>
          </w:p>
        </w:tc>
        <w:tc>
          <w:tcPr>
            <w:tcW w:w="3116" w:type="dxa"/>
            <w:gridSpan w:val="3"/>
          </w:tcPr>
          <w:p>
            <w:pPr>
              <w:pStyle w:val="TableParagraph"/>
              <w:ind w:left="0"/>
              <w:rPr>
                <w:sz w:val="22"/>
              </w:rPr>
            </w:pPr>
          </w:p>
          <w:p>
            <w:pPr>
              <w:pStyle w:val="TableParagraph"/>
              <w:spacing w:before="2"/>
              <w:ind w:left="0"/>
              <w:rPr>
                <w:sz w:val="23"/>
              </w:rPr>
            </w:pPr>
          </w:p>
          <w:p>
            <w:pPr>
              <w:pStyle w:val="TableParagraph"/>
              <w:rPr>
                <w:sz w:val="22"/>
              </w:rPr>
            </w:pPr>
            <w:r>
              <w:rPr>
                <w:sz w:val="22"/>
              </w:rPr>
              <w:t>Propietario del activo</w:t>
            </w:r>
          </w:p>
        </w:tc>
        <w:tc>
          <w:tcPr>
            <w:tcW w:w="1865" w:type="dxa"/>
          </w:tcPr>
          <w:p>
            <w:pPr>
              <w:pStyle w:val="TableParagraph"/>
              <w:spacing w:before="1"/>
              <w:ind w:left="0"/>
              <w:rPr>
                <w:sz w:val="24"/>
              </w:rPr>
            </w:pPr>
          </w:p>
          <w:p>
            <w:pPr>
              <w:pStyle w:val="TableParagraph"/>
              <w:spacing w:line="242" w:lineRule="auto"/>
              <w:ind w:right="332"/>
              <w:rPr>
                <w:i/>
                <w:sz w:val="20"/>
              </w:rPr>
            </w:pPr>
            <w:r>
              <w:rPr>
                <w:b/>
                <w:sz w:val="22"/>
              </w:rPr>
              <w:t>∞</w:t>
            </w:r>
            <w:r>
              <w:rPr>
                <w:sz w:val="22"/>
              </w:rPr>
              <w:t>Personas (activo) </w:t>
            </w:r>
            <w:r>
              <w:rPr>
                <w:i/>
                <w:color w:val="A6A6A6"/>
                <w:w w:val="95"/>
                <w:sz w:val="20"/>
              </w:rPr>
              <w:t>Relación(1:1)</w:t>
            </w:r>
          </w:p>
        </w:tc>
      </w:tr>
      <w:tr>
        <w:trPr>
          <w:trHeight w:val="278" w:hRule="exact"/>
        </w:trPr>
        <w:tc>
          <w:tcPr>
            <w:tcW w:w="734" w:type="dxa"/>
            <w:vMerge/>
            <w:textDirection w:val="btLr"/>
          </w:tcPr>
          <w:p>
            <w:pPr/>
          </w:p>
        </w:tc>
        <w:tc>
          <w:tcPr>
            <w:tcW w:w="1397" w:type="dxa"/>
            <w:vMerge w:val="restart"/>
          </w:tcPr>
          <w:p>
            <w:pPr>
              <w:pStyle w:val="TableParagraph"/>
              <w:ind w:left="0"/>
              <w:rPr>
                <w:sz w:val="22"/>
              </w:rPr>
            </w:pPr>
          </w:p>
          <w:p>
            <w:pPr>
              <w:pStyle w:val="TableParagraph"/>
              <w:ind w:left="0"/>
              <w:rPr>
                <w:sz w:val="22"/>
              </w:rPr>
            </w:pPr>
          </w:p>
          <w:p>
            <w:pPr>
              <w:pStyle w:val="TableParagraph"/>
              <w:ind w:left="0"/>
              <w:rPr>
                <w:sz w:val="22"/>
              </w:rPr>
            </w:pPr>
          </w:p>
          <w:p>
            <w:pPr>
              <w:pStyle w:val="TableParagraph"/>
              <w:ind w:left="0"/>
              <w:rPr>
                <w:sz w:val="22"/>
              </w:rPr>
            </w:pPr>
          </w:p>
          <w:p>
            <w:pPr>
              <w:pStyle w:val="TableParagraph"/>
              <w:ind w:left="0"/>
              <w:rPr>
                <w:sz w:val="22"/>
              </w:rPr>
            </w:pPr>
          </w:p>
          <w:p>
            <w:pPr>
              <w:pStyle w:val="TableParagraph"/>
              <w:ind w:left="0"/>
              <w:rPr>
                <w:sz w:val="22"/>
              </w:rPr>
            </w:pPr>
          </w:p>
          <w:p>
            <w:pPr>
              <w:pStyle w:val="TableParagraph"/>
              <w:ind w:left="0"/>
              <w:rPr>
                <w:sz w:val="22"/>
              </w:rPr>
            </w:pPr>
          </w:p>
          <w:p>
            <w:pPr>
              <w:pStyle w:val="TableParagraph"/>
              <w:ind w:left="0"/>
              <w:rPr>
                <w:sz w:val="22"/>
              </w:rPr>
            </w:pPr>
          </w:p>
          <w:p>
            <w:pPr>
              <w:pStyle w:val="TableParagraph"/>
              <w:ind w:left="0"/>
              <w:rPr>
                <w:sz w:val="22"/>
              </w:rPr>
            </w:pPr>
          </w:p>
          <w:p>
            <w:pPr>
              <w:pStyle w:val="TableParagraph"/>
              <w:ind w:left="0"/>
              <w:rPr>
                <w:sz w:val="22"/>
              </w:rPr>
            </w:pPr>
          </w:p>
          <w:p>
            <w:pPr>
              <w:pStyle w:val="TableParagraph"/>
              <w:ind w:left="0"/>
              <w:rPr>
                <w:sz w:val="22"/>
              </w:rPr>
            </w:pPr>
          </w:p>
          <w:p>
            <w:pPr>
              <w:pStyle w:val="TableParagraph"/>
              <w:ind w:left="0"/>
              <w:rPr>
                <w:sz w:val="22"/>
              </w:rPr>
            </w:pPr>
          </w:p>
          <w:p>
            <w:pPr>
              <w:pStyle w:val="TableParagraph"/>
              <w:ind w:left="0"/>
              <w:rPr>
                <w:sz w:val="22"/>
              </w:rPr>
            </w:pPr>
          </w:p>
          <w:p>
            <w:pPr>
              <w:pStyle w:val="TableParagraph"/>
              <w:spacing w:before="4"/>
              <w:ind w:left="0"/>
              <w:rPr>
                <w:sz w:val="16"/>
              </w:rPr>
            </w:pPr>
          </w:p>
          <w:p>
            <w:pPr>
              <w:pStyle w:val="TableParagraph"/>
              <w:ind w:left="283" w:right="200" w:hanging="70"/>
              <w:rPr>
                <w:sz w:val="22"/>
              </w:rPr>
            </w:pPr>
            <w:r>
              <w:rPr>
                <w:sz w:val="22"/>
              </w:rPr>
              <w:t>Valoración de riesgo</w:t>
            </w:r>
          </w:p>
        </w:tc>
        <w:tc>
          <w:tcPr>
            <w:tcW w:w="2122" w:type="dxa"/>
            <w:vMerge w:val="restart"/>
          </w:tcPr>
          <w:p>
            <w:pPr>
              <w:pStyle w:val="TableParagraph"/>
              <w:tabs>
                <w:tab w:pos="1575" w:val="left" w:leader="none"/>
              </w:tabs>
              <w:ind w:left="100" w:right="104"/>
              <w:rPr>
                <w:b/>
                <w:sz w:val="18"/>
              </w:rPr>
            </w:pPr>
            <w:r>
              <w:rPr>
                <w:b/>
                <w:sz w:val="18"/>
              </w:rPr>
              <w:t>Valoración de riesgo </w:t>
            </w:r>
            <w:r>
              <w:rPr>
                <w:sz w:val="18"/>
              </w:rPr>
              <w:t>Proceso </w:t>
            </w:r>
            <w:r>
              <w:rPr>
                <w:spacing w:val="31"/>
                <w:sz w:val="18"/>
              </w:rPr>
              <w:t> </w:t>
            </w:r>
            <w:r>
              <w:rPr>
                <w:sz w:val="18"/>
              </w:rPr>
              <w:t>general</w:t>
              <w:tab/>
              <w:t>de </w:t>
            </w:r>
            <w:r>
              <w:rPr>
                <w:spacing w:val="32"/>
                <w:sz w:val="18"/>
              </w:rPr>
              <w:t> </w:t>
            </w:r>
            <w:r>
              <w:rPr>
                <w:sz w:val="18"/>
              </w:rPr>
              <w:t>la </w:t>
            </w:r>
            <w:r>
              <w:rPr>
                <w:b/>
                <w:sz w:val="18"/>
              </w:rPr>
              <w:t>identificación del riesgo</w:t>
            </w:r>
            <w:r>
              <w:rPr>
                <w:sz w:val="18"/>
              </w:rPr>
              <w:t>, el </w:t>
            </w:r>
            <w:r>
              <w:rPr>
                <w:b/>
                <w:sz w:val="18"/>
              </w:rPr>
              <w:t>análisis de riesgo </w:t>
            </w:r>
            <w:r>
              <w:rPr>
                <w:sz w:val="18"/>
              </w:rPr>
              <w:t>y la </w:t>
            </w:r>
            <w:r>
              <w:rPr>
                <w:b/>
                <w:sz w:val="18"/>
              </w:rPr>
              <w:t>evaluación de</w:t>
            </w:r>
            <w:r>
              <w:rPr>
                <w:b/>
                <w:spacing w:val="-7"/>
                <w:sz w:val="18"/>
              </w:rPr>
              <w:t> </w:t>
            </w:r>
            <w:r>
              <w:rPr>
                <w:b/>
                <w:sz w:val="18"/>
              </w:rPr>
              <w:t>riesgos.</w:t>
            </w:r>
          </w:p>
          <w:p>
            <w:pPr>
              <w:pStyle w:val="TableParagraph"/>
              <w:ind w:left="0"/>
              <w:rPr>
                <w:sz w:val="18"/>
              </w:rPr>
            </w:pPr>
          </w:p>
          <w:p>
            <w:pPr>
              <w:pStyle w:val="TableParagraph"/>
              <w:ind w:left="100"/>
              <w:rPr>
                <w:sz w:val="18"/>
              </w:rPr>
            </w:pPr>
            <w:r>
              <w:rPr>
                <w:b/>
                <w:sz w:val="18"/>
              </w:rPr>
              <w:t>Identificación del riesgo </w:t>
            </w:r>
            <w:r>
              <w:rPr>
                <w:sz w:val="18"/>
              </w:rPr>
              <w:t>Proceso de encontrar, reconocer y describir los riesgos.</w:t>
            </w:r>
          </w:p>
          <w:p>
            <w:pPr>
              <w:pStyle w:val="TableParagraph"/>
              <w:spacing w:line="440" w:lineRule="atLeast"/>
              <w:ind w:left="100"/>
              <w:rPr>
                <w:b/>
                <w:sz w:val="18"/>
              </w:rPr>
            </w:pPr>
            <w:r>
              <w:rPr>
                <w:b/>
                <w:sz w:val="18"/>
              </w:rPr>
              <w:t>Análisis de riesgo Evaluación de riesgos</w:t>
            </w:r>
          </w:p>
          <w:p>
            <w:pPr>
              <w:pStyle w:val="TableParagraph"/>
              <w:tabs>
                <w:tab w:pos="1190" w:val="left" w:leader="none"/>
                <w:tab w:pos="1879" w:val="left" w:leader="none"/>
              </w:tabs>
              <w:spacing w:before="1"/>
              <w:ind w:left="100" w:right="104"/>
              <w:jc w:val="both"/>
              <w:rPr>
                <w:sz w:val="18"/>
              </w:rPr>
            </w:pPr>
            <w:r>
              <w:rPr>
                <w:sz w:val="18"/>
              </w:rPr>
              <w:t>Proceso</w:t>
              <w:tab/>
              <w:t>de</w:t>
              <w:tab/>
              <w:t>la comparación de los resultados del análisis de riesgos</w:t>
            </w:r>
            <w:r>
              <w:rPr>
                <w:spacing w:val="-10"/>
                <w:sz w:val="18"/>
              </w:rPr>
              <w:t> </w:t>
            </w:r>
            <w:r>
              <w:rPr>
                <w:sz w:val="18"/>
              </w:rPr>
              <w:t>con</w:t>
            </w:r>
            <w:r>
              <w:rPr>
                <w:spacing w:val="-10"/>
                <w:sz w:val="18"/>
              </w:rPr>
              <w:t> </w:t>
            </w:r>
            <w:r>
              <w:rPr>
                <w:sz w:val="18"/>
              </w:rPr>
              <w:t>los</w:t>
            </w:r>
            <w:r>
              <w:rPr>
                <w:spacing w:val="-9"/>
                <w:sz w:val="18"/>
              </w:rPr>
              <w:t> </w:t>
            </w:r>
            <w:r>
              <w:rPr>
                <w:sz w:val="18"/>
              </w:rPr>
              <w:t>criterios</w:t>
            </w:r>
            <w:r>
              <w:rPr>
                <w:spacing w:val="-9"/>
                <w:sz w:val="18"/>
              </w:rPr>
              <w:t> </w:t>
            </w:r>
            <w:r>
              <w:rPr>
                <w:sz w:val="18"/>
              </w:rPr>
              <w:t>de riesgo para determinar si el</w:t>
            </w:r>
            <w:r>
              <w:rPr>
                <w:spacing w:val="-7"/>
                <w:sz w:val="18"/>
              </w:rPr>
              <w:t> </w:t>
            </w:r>
            <w:r>
              <w:rPr>
                <w:sz w:val="18"/>
              </w:rPr>
              <w:t>riesgo</w:t>
            </w:r>
            <w:r>
              <w:rPr>
                <w:spacing w:val="-5"/>
                <w:sz w:val="18"/>
              </w:rPr>
              <w:t> </w:t>
            </w:r>
            <w:r>
              <w:rPr>
                <w:sz w:val="18"/>
              </w:rPr>
              <w:t>y</w:t>
            </w:r>
            <w:r>
              <w:rPr>
                <w:spacing w:val="-6"/>
                <w:sz w:val="18"/>
              </w:rPr>
              <w:t> </w:t>
            </w:r>
            <w:r>
              <w:rPr>
                <w:sz w:val="18"/>
              </w:rPr>
              <w:t>/</w:t>
            </w:r>
            <w:r>
              <w:rPr>
                <w:spacing w:val="-4"/>
                <w:sz w:val="18"/>
              </w:rPr>
              <w:t> </w:t>
            </w:r>
            <w:r>
              <w:rPr>
                <w:sz w:val="18"/>
              </w:rPr>
              <w:t>o</w:t>
            </w:r>
            <w:r>
              <w:rPr>
                <w:spacing w:val="-5"/>
                <w:sz w:val="18"/>
              </w:rPr>
              <w:t> </w:t>
            </w:r>
            <w:r>
              <w:rPr>
                <w:sz w:val="18"/>
              </w:rPr>
              <w:t>su</w:t>
            </w:r>
            <w:r>
              <w:rPr>
                <w:spacing w:val="-5"/>
                <w:sz w:val="18"/>
              </w:rPr>
              <w:t> </w:t>
            </w:r>
            <w:r>
              <w:rPr>
                <w:sz w:val="18"/>
              </w:rPr>
              <w:t>magnitud es aceptable o</w:t>
            </w:r>
            <w:r>
              <w:rPr>
                <w:spacing w:val="-7"/>
                <w:sz w:val="18"/>
              </w:rPr>
              <w:t> </w:t>
            </w:r>
            <w:r>
              <w:rPr>
                <w:sz w:val="18"/>
              </w:rPr>
              <w:t>tolerable</w:t>
            </w:r>
          </w:p>
        </w:tc>
        <w:tc>
          <w:tcPr>
            <w:tcW w:w="3116" w:type="dxa"/>
            <w:gridSpan w:val="3"/>
          </w:tcPr>
          <w:p>
            <w:pPr>
              <w:pStyle w:val="TableParagraph"/>
              <w:spacing w:line="265" w:lineRule="exact"/>
              <w:rPr>
                <w:sz w:val="22"/>
              </w:rPr>
            </w:pPr>
            <w:r>
              <w:rPr>
                <w:sz w:val="22"/>
              </w:rPr>
              <w:t>∞Nombre del riesgo</w:t>
            </w:r>
          </w:p>
        </w:tc>
        <w:tc>
          <w:tcPr>
            <w:tcW w:w="1865" w:type="dxa"/>
            <w:vMerge w:val="restart"/>
          </w:tcPr>
          <w:p>
            <w:pPr>
              <w:pStyle w:val="TableParagraph"/>
              <w:ind w:left="0"/>
              <w:rPr>
                <w:sz w:val="22"/>
              </w:rPr>
            </w:pPr>
          </w:p>
          <w:p>
            <w:pPr>
              <w:pStyle w:val="TableParagraph"/>
              <w:ind w:left="0"/>
              <w:rPr>
                <w:sz w:val="22"/>
              </w:rPr>
            </w:pPr>
          </w:p>
          <w:p>
            <w:pPr>
              <w:pStyle w:val="TableParagraph"/>
              <w:ind w:left="0"/>
              <w:rPr>
                <w:sz w:val="22"/>
              </w:rPr>
            </w:pPr>
          </w:p>
          <w:p>
            <w:pPr>
              <w:pStyle w:val="TableParagraph"/>
              <w:spacing w:before="8"/>
              <w:ind w:left="0"/>
              <w:rPr>
                <w:sz w:val="19"/>
              </w:rPr>
            </w:pPr>
          </w:p>
          <w:p>
            <w:pPr>
              <w:pStyle w:val="TableParagraph"/>
              <w:ind w:right="332"/>
              <w:rPr>
                <w:sz w:val="22"/>
              </w:rPr>
            </w:pPr>
            <w:r>
              <w:rPr>
                <w:b/>
                <w:sz w:val="22"/>
              </w:rPr>
              <w:t>∞</w:t>
            </w:r>
            <w:r>
              <w:rPr>
                <w:sz w:val="22"/>
              </w:rPr>
              <w:t>Activos</w:t>
            </w:r>
          </w:p>
          <w:p>
            <w:pPr>
              <w:pStyle w:val="TableParagraph"/>
              <w:spacing w:before="3"/>
              <w:ind w:right="332"/>
              <w:rPr>
                <w:i/>
                <w:sz w:val="20"/>
              </w:rPr>
            </w:pPr>
            <w:r>
              <w:rPr>
                <w:i/>
                <w:color w:val="A6A6A6"/>
                <w:sz w:val="20"/>
              </w:rPr>
              <w:t>Relación (N:M)</w:t>
            </w:r>
          </w:p>
        </w:tc>
      </w:tr>
      <w:tr>
        <w:trPr>
          <w:trHeight w:val="278" w:hRule="exact"/>
        </w:trPr>
        <w:tc>
          <w:tcPr>
            <w:tcW w:w="734" w:type="dxa"/>
            <w:vMerge/>
            <w:textDirection w:val="btLr"/>
          </w:tcPr>
          <w:p>
            <w:pPr/>
          </w:p>
        </w:tc>
        <w:tc>
          <w:tcPr>
            <w:tcW w:w="1397" w:type="dxa"/>
            <w:vMerge/>
          </w:tcPr>
          <w:p>
            <w:pPr/>
          </w:p>
        </w:tc>
        <w:tc>
          <w:tcPr>
            <w:tcW w:w="2122" w:type="dxa"/>
            <w:vMerge/>
          </w:tcPr>
          <w:p>
            <w:pPr/>
          </w:p>
        </w:tc>
        <w:tc>
          <w:tcPr>
            <w:tcW w:w="3116" w:type="dxa"/>
            <w:gridSpan w:val="3"/>
          </w:tcPr>
          <w:p>
            <w:pPr>
              <w:pStyle w:val="TableParagraph"/>
              <w:spacing w:line="265" w:lineRule="exact"/>
              <w:rPr>
                <w:sz w:val="22"/>
              </w:rPr>
            </w:pPr>
            <w:r>
              <w:rPr>
                <w:sz w:val="22"/>
              </w:rPr>
              <w:t>Descripción del riesgo</w:t>
            </w:r>
          </w:p>
        </w:tc>
        <w:tc>
          <w:tcPr>
            <w:tcW w:w="1865" w:type="dxa"/>
            <w:vMerge/>
          </w:tcPr>
          <w:p>
            <w:pPr/>
          </w:p>
        </w:tc>
      </w:tr>
      <w:tr>
        <w:trPr>
          <w:trHeight w:val="278" w:hRule="exact"/>
        </w:trPr>
        <w:tc>
          <w:tcPr>
            <w:tcW w:w="734" w:type="dxa"/>
            <w:vMerge/>
            <w:textDirection w:val="btLr"/>
          </w:tcPr>
          <w:p>
            <w:pPr/>
          </w:p>
        </w:tc>
        <w:tc>
          <w:tcPr>
            <w:tcW w:w="1397" w:type="dxa"/>
            <w:vMerge/>
          </w:tcPr>
          <w:p>
            <w:pPr/>
          </w:p>
        </w:tc>
        <w:tc>
          <w:tcPr>
            <w:tcW w:w="2122" w:type="dxa"/>
            <w:vMerge/>
          </w:tcPr>
          <w:p>
            <w:pPr/>
          </w:p>
        </w:tc>
        <w:tc>
          <w:tcPr>
            <w:tcW w:w="3116" w:type="dxa"/>
            <w:gridSpan w:val="3"/>
          </w:tcPr>
          <w:p>
            <w:pPr>
              <w:pStyle w:val="TableParagraph"/>
              <w:spacing w:line="265" w:lineRule="exact"/>
              <w:rPr>
                <w:sz w:val="22"/>
              </w:rPr>
            </w:pPr>
            <w:r>
              <w:rPr>
                <w:b/>
                <w:sz w:val="22"/>
              </w:rPr>
              <w:t>∞</w:t>
            </w:r>
            <w:r>
              <w:rPr>
                <w:sz w:val="22"/>
              </w:rPr>
              <w:t>Nombre de la vulnerabilidad</w:t>
            </w:r>
          </w:p>
        </w:tc>
        <w:tc>
          <w:tcPr>
            <w:tcW w:w="1865" w:type="dxa"/>
            <w:vMerge/>
          </w:tcPr>
          <w:p>
            <w:pPr/>
          </w:p>
        </w:tc>
      </w:tr>
      <w:tr>
        <w:trPr>
          <w:trHeight w:val="278" w:hRule="exact"/>
        </w:trPr>
        <w:tc>
          <w:tcPr>
            <w:tcW w:w="734" w:type="dxa"/>
            <w:vMerge/>
            <w:textDirection w:val="btLr"/>
          </w:tcPr>
          <w:p>
            <w:pPr/>
          </w:p>
        </w:tc>
        <w:tc>
          <w:tcPr>
            <w:tcW w:w="1397" w:type="dxa"/>
            <w:vMerge/>
          </w:tcPr>
          <w:p>
            <w:pPr/>
          </w:p>
        </w:tc>
        <w:tc>
          <w:tcPr>
            <w:tcW w:w="2122" w:type="dxa"/>
            <w:vMerge/>
          </w:tcPr>
          <w:p>
            <w:pPr/>
          </w:p>
        </w:tc>
        <w:tc>
          <w:tcPr>
            <w:tcW w:w="3116" w:type="dxa"/>
            <w:gridSpan w:val="3"/>
          </w:tcPr>
          <w:p>
            <w:pPr>
              <w:pStyle w:val="TableParagraph"/>
              <w:spacing w:line="265" w:lineRule="exact"/>
              <w:rPr>
                <w:sz w:val="22"/>
              </w:rPr>
            </w:pPr>
            <w:r>
              <w:rPr>
                <w:sz w:val="22"/>
              </w:rPr>
              <w:t>Descripción de la vulnerabilidad</w:t>
            </w:r>
          </w:p>
        </w:tc>
        <w:tc>
          <w:tcPr>
            <w:tcW w:w="1865" w:type="dxa"/>
            <w:vMerge/>
          </w:tcPr>
          <w:p>
            <w:pPr/>
          </w:p>
        </w:tc>
      </w:tr>
      <w:tr>
        <w:trPr>
          <w:trHeight w:val="476" w:hRule="exact"/>
        </w:trPr>
        <w:tc>
          <w:tcPr>
            <w:tcW w:w="734" w:type="dxa"/>
            <w:vMerge/>
            <w:textDirection w:val="btLr"/>
          </w:tcPr>
          <w:p>
            <w:pPr/>
          </w:p>
        </w:tc>
        <w:tc>
          <w:tcPr>
            <w:tcW w:w="1397" w:type="dxa"/>
            <w:vMerge/>
          </w:tcPr>
          <w:p>
            <w:pPr/>
          </w:p>
        </w:tc>
        <w:tc>
          <w:tcPr>
            <w:tcW w:w="2122" w:type="dxa"/>
            <w:vMerge/>
          </w:tcPr>
          <w:p>
            <w:pPr/>
          </w:p>
        </w:tc>
        <w:tc>
          <w:tcPr>
            <w:tcW w:w="3116" w:type="dxa"/>
            <w:gridSpan w:val="3"/>
          </w:tcPr>
          <w:p>
            <w:pPr>
              <w:pStyle w:val="TableParagraph"/>
              <w:spacing w:line="265" w:lineRule="exact"/>
              <w:rPr>
                <w:sz w:val="22"/>
              </w:rPr>
            </w:pPr>
            <w:r>
              <w:rPr>
                <w:sz w:val="22"/>
              </w:rPr>
              <w:t>Valor de la vulnerabilidad</w:t>
            </w:r>
          </w:p>
          <w:p>
            <w:pPr>
              <w:pStyle w:val="TableParagraph"/>
              <w:spacing w:before="2"/>
              <w:rPr>
                <w:i/>
                <w:sz w:val="16"/>
              </w:rPr>
            </w:pPr>
            <w:r>
              <w:rPr>
                <w:i/>
                <w:sz w:val="16"/>
              </w:rPr>
              <w:t>Valor numérico de 1 a 3</w:t>
            </w:r>
          </w:p>
        </w:tc>
        <w:tc>
          <w:tcPr>
            <w:tcW w:w="1865" w:type="dxa"/>
            <w:vMerge/>
          </w:tcPr>
          <w:p>
            <w:pPr/>
          </w:p>
        </w:tc>
      </w:tr>
      <w:tr>
        <w:trPr>
          <w:trHeight w:val="278" w:hRule="exact"/>
        </w:trPr>
        <w:tc>
          <w:tcPr>
            <w:tcW w:w="734" w:type="dxa"/>
            <w:vMerge/>
            <w:textDirection w:val="btLr"/>
          </w:tcPr>
          <w:p>
            <w:pPr/>
          </w:p>
        </w:tc>
        <w:tc>
          <w:tcPr>
            <w:tcW w:w="1397" w:type="dxa"/>
            <w:vMerge/>
          </w:tcPr>
          <w:p>
            <w:pPr/>
          </w:p>
        </w:tc>
        <w:tc>
          <w:tcPr>
            <w:tcW w:w="2122" w:type="dxa"/>
            <w:vMerge/>
          </w:tcPr>
          <w:p>
            <w:pPr/>
          </w:p>
        </w:tc>
        <w:tc>
          <w:tcPr>
            <w:tcW w:w="3116" w:type="dxa"/>
            <w:gridSpan w:val="3"/>
          </w:tcPr>
          <w:p>
            <w:pPr>
              <w:pStyle w:val="TableParagraph"/>
              <w:spacing w:line="265" w:lineRule="exact"/>
              <w:rPr>
                <w:sz w:val="22"/>
              </w:rPr>
            </w:pPr>
            <w:r>
              <w:rPr>
                <w:b/>
                <w:sz w:val="22"/>
              </w:rPr>
              <w:t>∞</w:t>
            </w:r>
            <w:r>
              <w:rPr>
                <w:sz w:val="22"/>
              </w:rPr>
              <w:t>Nombre de la amenaza</w:t>
            </w:r>
          </w:p>
        </w:tc>
        <w:tc>
          <w:tcPr>
            <w:tcW w:w="1865" w:type="dxa"/>
            <w:vMerge/>
          </w:tcPr>
          <w:p>
            <w:pPr/>
          </w:p>
        </w:tc>
      </w:tr>
      <w:tr>
        <w:trPr>
          <w:trHeight w:val="278" w:hRule="exact"/>
        </w:trPr>
        <w:tc>
          <w:tcPr>
            <w:tcW w:w="734" w:type="dxa"/>
            <w:vMerge/>
            <w:textDirection w:val="btLr"/>
          </w:tcPr>
          <w:p>
            <w:pPr/>
          </w:p>
        </w:tc>
        <w:tc>
          <w:tcPr>
            <w:tcW w:w="1397" w:type="dxa"/>
            <w:vMerge/>
          </w:tcPr>
          <w:p>
            <w:pPr/>
          </w:p>
        </w:tc>
        <w:tc>
          <w:tcPr>
            <w:tcW w:w="2122" w:type="dxa"/>
            <w:vMerge/>
          </w:tcPr>
          <w:p>
            <w:pPr/>
          </w:p>
        </w:tc>
        <w:tc>
          <w:tcPr>
            <w:tcW w:w="3116" w:type="dxa"/>
            <w:gridSpan w:val="3"/>
          </w:tcPr>
          <w:p>
            <w:pPr>
              <w:pStyle w:val="TableParagraph"/>
              <w:spacing w:line="265" w:lineRule="exact"/>
              <w:rPr>
                <w:sz w:val="22"/>
              </w:rPr>
            </w:pPr>
            <w:r>
              <w:rPr>
                <w:sz w:val="22"/>
              </w:rPr>
              <w:t>Descripción de la amenaza</w:t>
            </w:r>
          </w:p>
        </w:tc>
        <w:tc>
          <w:tcPr>
            <w:tcW w:w="1865" w:type="dxa"/>
            <w:vMerge/>
          </w:tcPr>
          <w:p>
            <w:pPr/>
          </w:p>
        </w:tc>
      </w:tr>
      <w:tr>
        <w:trPr>
          <w:trHeight w:val="473" w:hRule="exact"/>
        </w:trPr>
        <w:tc>
          <w:tcPr>
            <w:tcW w:w="734" w:type="dxa"/>
            <w:vMerge/>
            <w:textDirection w:val="btLr"/>
          </w:tcPr>
          <w:p>
            <w:pPr/>
          </w:p>
        </w:tc>
        <w:tc>
          <w:tcPr>
            <w:tcW w:w="1397" w:type="dxa"/>
            <w:vMerge/>
          </w:tcPr>
          <w:p>
            <w:pPr/>
          </w:p>
        </w:tc>
        <w:tc>
          <w:tcPr>
            <w:tcW w:w="2122" w:type="dxa"/>
            <w:vMerge/>
          </w:tcPr>
          <w:p>
            <w:pPr/>
          </w:p>
        </w:tc>
        <w:tc>
          <w:tcPr>
            <w:tcW w:w="3116" w:type="dxa"/>
            <w:gridSpan w:val="3"/>
          </w:tcPr>
          <w:p>
            <w:pPr>
              <w:pStyle w:val="TableParagraph"/>
              <w:spacing w:line="265" w:lineRule="exact"/>
              <w:rPr>
                <w:sz w:val="22"/>
              </w:rPr>
            </w:pPr>
            <w:r>
              <w:rPr>
                <w:sz w:val="22"/>
              </w:rPr>
              <w:t>Valor de la amenaza</w:t>
            </w:r>
          </w:p>
          <w:p>
            <w:pPr>
              <w:pStyle w:val="TableParagraph"/>
              <w:spacing w:before="2"/>
              <w:rPr>
                <w:i/>
                <w:sz w:val="16"/>
              </w:rPr>
            </w:pPr>
            <w:r>
              <w:rPr>
                <w:i/>
                <w:sz w:val="16"/>
              </w:rPr>
              <w:t>Valor numérico de 1 a 3</w:t>
            </w:r>
          </w:p>
        </w:tc>
        <w:tc>
          <w:tcPr>
            <w:tcW w:w="1865" w:type="dxa"/>
            <w:vMerge/>
          </w:tcPr>
          <w:p>
            <w:pPr/>
          </w:p>
        </w:tc>
      </w:tr>
      <w:tr>
        <w:trPr>
          <w:trHeight w:val="374" w:hRule="exact"/>
        </w:trPr>
        <w:tc>
          <w:tcPr>
            <w:tcW w:w="734" w:type="dxa"/>
            <w:vMerge/>
            <w:textDirection w:val="btLr"/>
          </w:tcPr>
          <w:p>
            <w:pPr/>
          </w:p>
        </w:tc>
        <w:tc>
          <w:tcPr>
            <w:tcW w:w="1397" w:type="dxa"/>
            <w:vMerge/>
          </w:tcPr>
          <w:p>
            <w:pPr/>
          </w:p>
        </w:tc>
        <w:tc>
          <w:tcPr>
            <w:tcW w:w="2122" w:type="dxa"/>
            <w:vMerge/>
          </w:tcPr>
          <w:p>
            <w:pPr/>
          </w:p>
        </w:tc>
        <w:tc>
          <w:tcPr>
            <w:tcW w:w="3116" w:type="dxa"/>
            <w:gridSpan w:val="3"/>
          </w:tcPr>
          <w:p>
            <w:pPr>
              <w:pStyle w:val="TableParagraph"/>
              <w:spacing w:before="45"/>
              <w:rPr>
                <w:sz w:val="22"/>
              </w:rPr>
            </w:pPr>
            <w:r>
              <w:rPr>
                <w:sz w:val="22"/>
              </w:rPr>
              <w:t>∞Probabilidad de ocurrencia</w:t>
            </w:r>
          </w:p>
        </w:tc>
        <w:tc>
          <w:tcPr>
            <w:tcW w:w="1865" w:type="dxa"/>
            <w:vMerge w:val="restart"/>
          </w:tcPr>
          <w:p>
            <w:pPr>
              <w:pStyle w:val="TableParagraph"/>
              <w:spacing w:line="242" w:lineRule="auto" w:before="124"/>
              <w:ind w:right="332"/>
              <w:rPr>
                <w:i/>
                <w:sz w:val="20"/>
              </w:rPr>
            </w:pPr>
            <w:r>
              <w:rPr>
                <w:b/>
                <w:sz w:val="22"/>
              </w:rPr>
              <w:t>∞</w:t>
            </w:r>
            <w:r>
              <w:rPr>
                <w:sz w:val="22"/>
              </w:rPr>
              <w:t>Nombre de la amenaza </w:t>
            </w:r>
            <w:r>
              <w:rPr>
                <w:i/>
                <w:color w:val="A6A6A6"/>
                <w:sz w:val="20"/>
              </w:rPr>
              <w:t>Relación(1:1)</w:t>
            </w:r>
          </w:p>
        </w:tc>
      </w:tr>
      <w:tr>
        <w:trPr>
          <w:trHeight w:val="670" w:hRule="exact"/>
        </w:trPr>
        <w:tc>
          <w:tcPr>
            <w:tcW w:w="734" w:type="dxa"/>
            <w:vMerge/>
            <w:textDirection w:val="btLr"/>
          </w:tcPr>
          <w:p>
            <w:pPr/>
          </w:p>
        </w:tc>
        <w:tc>
          <w:tcPr>
            <w:tcW w:w="1397" w:type="dxa"/>
            <w:vMerge/>
          </w:tcPr>
          <w:p>
            <w:pPr/>
          </w:p>
        </w:tc>
        <w:tc>
          <w:tcPr>
            <w:tcW w:w="2122" w:type="dxa"/>
            <w:vMerge/>
          </w:tcPr>
          <w:p>
            <w:pPr/>
          </w:p>
        </w:tc>
        <w:tc>
          <w:tcPr>
            <w:tcW w:w="1200" w:type="dxa"/>
          </w:tcPr>
          <w:p>
            <w:pPr>
              <w:pStyle w:val="TableParagraph"/>
              <w:spacing w:before="109"/>
              <w:ind w:right="241"/>
              <w:rPr>
                <w:sz w:val="18"/>
              </w:rPr>
            </w:pPr>
            <w:r>
              <w:rPr>
                <w:sz w:val="18"/>
              </w:rPr>
              <w:t>Frecuente (1 /20 días)</w:t>
            </w:r>
          </w:p>
        </w:tc>
        <w:tc>
          <w:tcPr>
            <w:tcW w:w="905" w:type="dxa"/>
          </w:tcPr>
          <w:p>
            <w:pPr>
              <w:pStyle w:val="TableParagraph"/>
              <w:ind w:right="83"/>
              <w:rPr>
                <w:sz w:val="18"/>
              </w:rPr>
            </w:pPr>
            <w:r>
              <w:rPr>
                <w:sz w:val="18"/>
              </w:rPr>
              <w:t>Periódico (1/60</w:t>
            </w:r>
          </w:p>
          <w:p>
            <w:pPr>
              <w:pStyle w:val="TableParagraph"/>
              <w:spacing w:line="218" w:lineRule="exact"/>
              <w:ind w:right="83"/>
              <w:rPr>
                <w:sz w:val="18"/>
              </w:rPr>
            </w:pPr>
            <w:r>
              <w:rPr>
                <w:sz w:val="18"/>
              </w:rPr>
              <w:t>días)</w:t>
            </w:r>
          </w:p>
        </w:tc>
        <w:tc>
          <w:tcPr>
            <w:tcW w:w="1010" w:type="dxa"/>
          </w:tcPr>
          <w:p>
            <w:pPr>
              <w:pStyle w:val="TableParagraph"/>
              <w:spacing w:before="109"/>
              <w:ind w:right="92"/>
              <w:rPr>
                <w:sz w:val="18"/>
              </w:rPr>
            </w:pPr>
            <w:r>
              <w:rPr>
                <w:sz w:val="18"/>
              </w:rPr>
              <w:t>Regular (1/90 días)</w:t>
            </w:r>
          </w:p>
        </w:tc>
        <w:tc>
          <w:tcPr>
            <w:tcW w:w="1865" w:type="dxa"/>
            <w:vMerge/>
          </w:tcPr>
          <w:p>
            <w:pPr/>
          </w:p>
        </w:tc>
      </w:tr>
      <w:tr>
        <w:trPr>
          <w:trHeight w:val="1865" w:hRule="exact"/>
        </w:trPr>
        <w:tc>
          <w:tcPr>
            <w:tcW w:w="734" w:type="dxa"/>
            <w:vMerge/>
            <w:textDirection w:val="btLr"/>
          </w:tcPr>
          <w:p>
            <w:pPr/>
          </w:p>
        </w:tc>
        <w:tc>
          <w:tcPr>
            <w:tcW w:w="1397" w:type="dxa"/>
            <w:vMerge/>
          </w:tcPr>
          <w:p>
            <w:pPr/>
          </w:p>
        </w:tc>
        <w:tc>
          <w:tcPr>
            <w:tcW w:w="2122" w:type="dxa"/>
            <w:vMerge/>
          </w:tcPr>
          <w:p>
            <w:pPr/>
          </w:p>
        </w:tc>
        <w:tc>
          <w:tcPr>
            <w:tcW w:w="3116" w:type="dxa"/>
            <w:gridSpan w:val="3"/>
          </w:tcPr>
          <w:p>
            <w:pPr>
              <w:pStyle w:val="TableParagraph"/>
              <w:spacing w:before="9"/>
              <w:ind w:left="0"/>
              <w:rPr>
                <w:sz w:val="32"/>
              </w:rPr>
            </w:pPr>
          </w:p>
          <w:p>
            <w:pPr>
              <w:pStyle w:val="TableParagraph"/>
              <w:jc w:val="both"/>
              <w:rPr>
                <w:sz w:val="22"/>
              </w:rPr>
            </w:pPr>
            <w:r>
              <w:rPr>
                <w:sz w:val="22"/>
              </w:rPr>
              <w:t>∞Riesgo estimado</w:t>
            </w:r>
          </w:p>
          <w:p>
            <w:pPr>
              <w:pStyle w:val="TableParagraph"/>
              <w:spacing w:before="2"/>
              <w:ind w:right="97"/>
              <w:jc w:val="both"/>
              <w:rPr>
                <w:sz w:val="16"/>
              </w:rPr>
            </w:pPr>
            <w:r>
              <w:rPr>
                <w:sz w:val="16"/>
              </w:rPr>
              <w:t>Fórmula matemática del Riesgo estimado = Evaluación de la Vulnerabilidad * Evaluación de     la     Amenaza     *     Valor     de   activo</w:t>
            </w:r>
          </w:p>
          <w:p>
            <w:pPr>
              <w:pStyle w:val="TableParagraph"/>
              <w:spacing w:before="1"/>
              <w:jc w:val="both"/>
              <w:rPr>
                <w:sz w:val="16"/>
              </w:rPr>
            </w:pPr>
            <w:r>
              <w:rPr>
                <w:sz w:val="16"/>
              </w:rPr>
              <w:t>*Probabilidad</w:t>
            </w:r>
          </w:p>
        </w:tc>
        <w:tc>
          <w:tcPr>
            <w:tcW w:w="1865" w:type="dxa"/>
          </w:tcPr>
          <w:p>
            <w:pPr>
              <w:pStyle w:val="TableParagraph"/>
              <w:ind w:right="332"/>
              <w:rPr>
                <w:sz w:val="22"/>
              </w:rPr>
            </w:pPr>
            <w:r>
              <w:rPr>
                <w:b/>
                <w:sz w:val="22"/>
              </w:rPr>
              <w:t>∞</w:t>
            </w:r>
            <w:r>
              <w:rPr>
                <w:sz w:val="22"/>
              </w:rPr>
              <w:t>Nombre de la vulnerabilidad</w:t>
            </w:r>
          </w:p>
          <w:p>
            <w:pPr>
              <w:pStyle w:val="TableParagraph"/>
              <w:ind w:right="329"/>
              <w:rPr>
                <w:sz w:val="22"/>
              </w:rPr>
            </w:pPr>
            <w:r>
              <w:rPr>
                <w:sz w:val="22"/>
              </w:rPr>
              <w:t>∞Nombre de la amenaza</w:t>
            </w:r>
          </w:p>
          <w:p>
            <w:pPr>
              <w:pStyle w:val="TableParagraph"/>
              <w:ind w:right="139"/>
              <w:rPr>
                <w:i/>
                <w:sz w:val="20"/>
              </w:rPr>
            </w:pPr>
            <w:r>
              <w:rPr>
                <w:sz w:val="22"/>
              </w:rPr>
              <w:t>∞Probabilidad de ocurrencia </w:t>
            </w:r>
            <w:r>
              <w:rPr>
                <w:i/>
                <w:color w:val="A6A6A6"/>
                <w:sz w:val="20"/>
              </w:rPr>
              <w:t>Relación(1:1)</w:t>
            </w:r>
          </w:p>
        </w:tc>
      </w:tr>
      <w:tr>
        <w:trPr>
          <w:trHeight w:val="670" w:hRule="exact"/>
        </w:trPr>
        <w:tc>
          <w:tcPr>
            <w:tcW w:w="734" w:type="dxa"/>
            <w:vMerge/>
            <w:textDirection w:val="btLr"/>
          </w:tcPr>
          <w:p>
            <w:pPr/>
          </w:p>
        </w:tc>
        <w:tc>
          <w:tcPr>
            <w:tcW w:w="1397" w:type="dxa"/>
            <w:vMerge/>
          </w:tcPr>
          <w:p>
            <w:pPr/>
          </w:p>
        </w:tc>
        <w:tc>
          <w:tcPr>
            <w:tcW w:w="2122" w:type="dxa"/>
            <w:vMerge/>
          </w:tcPr>
          <w:p>
            <w:pPr/>
          </w:p>
        </w:tc>
        <w:tc>
          <w:tcPr>
            <w:tcW w:w="3116" w:type="dxa"/>
            <w:gridSpan w:val="3"/>
          </w:tcPr>
          <w:p>
            <w:pPr>
              <w:pStyle w:val="TableParagraph"/>
              <w:spacing w:line="265" w:lineRule="exact"/>
              <w:rPr>
                <w:sz w:val="22"/>
              </w:rPr>
            </w:pPr>
            <w:r>
              <w:rPr>
                <w:sz w:val="22"/>
              </w:rPr>
              <w:t>∞Nivel de riesgo</w:t>
            </w:r>
          </w:p>
          <w:p>
            <w:pPr>
              <w:pStyle w:val="TableParagraph"/>
              <w:spacing w:before="2"/>
              <w:rPr>
                <w:sz w:val="16"/>
              </w:rPr>
            </w:pPr>
            <w:r>
              <w:rPr>
                <w:sz w:val="16"/>
              </w:rPr>
              <w:t>Es la categorización del riesgo estimado de acuerdo a los siguientes parámetros</w:t>
            </w:r>
          </w:p>
        </w:tc>
        <w:tc>
          <w:tcPr>
            <w:tcW w:w="1865" w:type="dxa"/>
            <w:vMerge w:val="restart"/>
          </w:tcPr>
          <w:p>
            <w:pPr>
              <w:pStyle w:val="TableParagraph"/>
              <w:spacing w:line="242" w:lineRule="auto" w:before="136"/>
              <w:ind w:right="332"/>
              <w:rPr>
                <w:i/>
                <w:sz w:val="20"/>
              </w:rPr>
            </w:pPr>
            <w:r>
              <w:rPr>
                <w:sz w:val="22"/>
              </w:rPr>
              <w:t>∞Riesgo estimado </w:t>
            </w:r>
            <w:r>
              <w:rPr>
                <w:i/>
                <w:color w:val="A6A6A6"/>
                <w:w w:val="95"/>
                <w:sz w:val="20"/>
              </w:rPr>
              <w:t>Relación(1:1)</w:t>
            </w:r>
          </w:p>
        </w:tc>
      </w:tr>
      <w:tr>
        <w:trPr>
          <w:trHeight w:val="401" w:hRule="exact"/>
        </w:trPr>
        <w:tc>
          <w:tcPr>
            <w:tcW w:w="734" w:type="dxa"/>
            <w:vMerge/>
            <w:textDirection w:val="btLr"/>
          </w:tcPr>
          <w:p>
            <w:pPr/>
          </w:p>
        </w:tc>
        <w:tc>
          <w:tcPr>
            <w:tcW w:w="1397" w:type="dxa"/>
            <w:vMerge/>
          </w:tcPr>
          <w:p>
            <w:pPr/>
          </w:p>
        </w:tc>
        <w:tc>
          <w:tcPr>
            <w:tcW w:w="2122" w:type="dxa"/>
            <w:vMerge/>
          </w:tcPr>
          <w:p>
            <w:pPr/>
          </w:p>
        </w:tc>
        <w:tc>
          <w:tcPr>
            <w:tcW w:w="1200" w:type="dxa"/>
          </w:tcPr>
          <w:p>
            <w:pPr>
              <w:pStyle w:val="TableParagraph"/>
              <w:spacing w:line="194" w:lineRule="exact"/>
              <w:ind w:right="241"/>
              <w:rPr>
                <w:sz w:val="16"/>
              </w:rPr>
            </w:pPr>
            <w:r>
              <w:rPr>
                <w:sz w:val="16"/>
              </w:rPr>
              <w:t>Alto</w:t>
            </w:r>
          </w:p>
          <w:p>
            <w:pPr>
              <w:pStyle w:val="TableParagraph"/>
              <w:spacing w:line="195" w:lineRule="exact"/>
              <w:ind w:right="241"/>
              <w:rPr>
                <w:sz w:val="16"/>
              </w:rPr>
            </w:pPr>
            <w:r>
              <w:rPr>
                <w:sz w:val="16"/>
              </w:rPr>
              <w:t>1 a 81</w:t>
            </w:r>
          </w:p>
        </w:tc>
        <w:tc>
          <w:tcPr>
            <w:tcW w:w="905" w:type="dxa"/>
          </w:tcPr>
          <w:p>
            <w:pPr>
              <w:pStyle w:val="TableParagraph"/>
              <w:ind w:right="217"/>
              <w:rPr>
                <w:sz w:val="16"/>
              </w:rPr>
            </w:pPr>
            <w:r>
              <w:rPr>
                <w:sz w:val="16"/>
              </w:rPr>
              <w:t>Medio 82 a 163</w:t>
            </w:r>
          </w:p>
        </w:tc>
        <w:tc>
          <w:tcPr>
            <w:tcW w:w="1010" w:type="dxa"/>
          </w:tcPr>
          <w:p>
            <w:pPr>
              <w:pStyle w:val="TableParagraph"/>
              <w:spacing w:line="194" w:lineRule="exact"/>
              <w:ind w:right="92"/>
              <w:rPr>
                <w:sz w:val="16"/>
              </w:rPr>
            </w:pPr>
            <w:r>
              <w:rPr>
                <w:sz w:val="16"/>
              </w:rPr>
              <w:t>Bajo</w:t>
            </w:r>
          </w:p>
          <w:p>
            <w:pPr>
              <w:pStyle w:val="TableParagraph"/>
              <w:spacing w:line="195" w:lineRule="exact"/>
              <w:ind w:right="92"/>
              <w:rPr>
                <w:sz w:val="16"/>
              </w:rPr>
            </w:pPr>
            <w:r>
              <w:rPr>
                <w:sz w:val="16"/>
              </w:rPr>
              <w:t>164 a 243</w:t>
            </w:r>
          </w:p>
        </w:tc>
        <w:tc>
          <w:tcPr>
            <w:tcW w:w="1865" w:type="dxa"/>
            <w:vMerge/>
          </w:tcPr>
          <w:p>
            <w:pPr/>
          </w:p>
        </w:tc>
      </w:tr>
      <w:tr>
        <w:trPr>
          <w:trHeight w:val="1059" w:hRule="exact"/>
        </w:trPr>
        <w:tc>
          <w:tcPr>
            <w:tcW w:w="734" w:type="dxa"/>
            <w:vMerge/>
            <w:textDirection w:val="btLr"/>
          </w:tcPr>
          <w:p>
            <w:pPr/>
          </w:p>
        </w:tc>
        <w:tc>
          <w:tcPr>
            <w:tcW w:w="1397" w:type="dxa"/>
            <w:vMerge/>
          </w:tcPr>
          <w:p>
            <w:pPr/>
          </w:p>
        </w:tc>
        <w:tc>
          <w:tcPr>
            <w:tcW w:w="2122" w:type="dxa"/>
            <w:vMerge/>
          </w:tcPr>
          <w:p>
            <w:pPr/>
          </w:p>
        </w:tc>
        <w:tc>
          <w:tcPr>
            <w:tcW w:w="3116" w:type="dxa"/>
            <w:gridSpan w:val="3"/>
          </w:tcPr>
          <w:p>
            <w:pPr>
              <w:pStyle w:val="TableParagraph"/>
              <w:spacing w:before="191"/>
              <w:rPr>
                <w:sz w:val="22"/>
              </w:rPr>
            </w:pPr>
            <w:r>
              <w:rPr>
                <w:sz w:val="22"/>
              </w:rPr>
              <w:t>∞Impacto</w:t>
            </w:r>
          </w:p>
          <w:p>
            <w:pPr>
              <w:pStyle w:val="TableParagraph"/>
              <w:spacing w:before="2"/>
              <w:rPr>
                <w:sz w:val="16"/>
              </w:rPr>
            </w:pPr>
            <w:r>
              <w:rPr>
                <w:sz w:val="16"/>
              </w:rPr>
              <w:t>Fórmula matemática = Nivel de riesgo * impacto</w:t>
            </w:r>
          </w:p>
        </w:tc>
        <w:tc>
          <w:tcPr>
            <w:tcW w:w="1865" w:type="dxa"/>
          </w:tcPr>
          <w:p>
            <w:pPr>
              <w:pStyle w:val="TableParagraph"/>
              <w:spacing w:line="265" w:lineRule="exact"/>
              <w:ind w:right="139"/>
              <w:rPr>
                <w:sz w:val="22"/>
              </w:rPr>
            </w:pPr>
            <w:r>
              <w:rPr>
                <w:sz w:val="22"/>
              </w:rPr>
              <w:t>∞Nivel de riesgo</w:t>
            </w:r>
          </w:p>
          <w:p>
            <w:pPr>
              <w:pStyle w:val="TableParagraph"/>
              <w:spacing w:line="242" w:lineRule="auto"/>
              <w:ind w:right="139"/>
              <w:rPr>
                <w:i/>
                <w:sz w:val="20"/>
              </w:rPr>
            </w:pPr>
            <w:r>
              <w:rPr>
                <w:sz w:val="22"/>
              </w:rPr>
              <w:t>∞Probabilidad de ocurrencia </w:t>
            </w:r>
            <w:r>
              <w:rPr>
                <w:i/>
                <w:color w:val="A6A6A6"/>
                <w:sz w:val="20"/>
              </w:rPr>
              <w:t>Relación(1:1)</w:t>
            </w:r>
          </w:p>
        </w:tc>
      </w:tr>
      <w:tr>
        <w:trPr>
          <w:trHeight w:val="281" w:hRule="exact"/>
        </w:trPr>
        <w:tc>
          <w:tcPr>
            <w:tcW w:w="734" w:type="dxa"/>
            <w:vMerge/>
            <w:textDirection w:val="btLr"/>
          </w:tcPr>
          <w:p>
            <w:pPr/>
          </w:p>
        </w:tc>
        <w:tc>
          <w:tcPr>
            <w:tcW w:w="1397" w:type="dxa"/>
            <w:vMerge/>
          </w:tcPr>
          <w:p>
            <w:pPr/>
          </w:p>
        </w:tc>
        <w:tc>
          <w:tcPr>
            <w:tcW w:w="2122" w:type="dxa"/>
            <w:vMerge/>
          </w:tcPr>
          <w:p>
            <w:pPr/>
          </w:p>
        </w:tc>
        <w:tc>
          <w:tcPr>
            <w:tcW w:w="3116" w:type="dxa"/>
            <w:gridSpan w:val="3"/>
          </w:tcPr>
          <w:p>
            <w:pPr>
              <w:pStyle w:val="TableParagraph"/>
              <w:spacing w:line="268" w:lineRule="exact"/>
              <w:rPr>
                <w:sz w:val="22"/>
              </w:rPr>
            </w:pPr>
            <w:r>
              <w:rPr>
                <w:sz w:val="22"/>
              </w:rPr>
              <w:t>∞Opción de tratamiento</w:t>
            </w:r>
          </w:p>
        </w:tc>
        <w:tc>
          <w:tcPr>
            <w:tcW w:w="1865" w:type="dxa"/>
          </w:tcPr>
          <w:p>
            <w:pPr>
              <w:pStyle w:val="TableParagraph"/>
              <w:spacing w:line="268" w:lineRule="exact"/>
              <w:ind w:right="332"/>
              <w:rPr>
                <w:sz w:val="22"/>
              </w:rPr>
            </w:pPr>
            <w:r>
              <w:rPr>
                <w:sz w:val="22"/>
              </w:rPr>
              <w:t>∞Impacto</w:t>
            </w:r>
          </w:p>
        </w:tc>
      </w:tr>
    </w:tbl>
    <w:p>
      <w:pPr>
        <w:spacing w:after="0" w:line="268" w:lineRule="exact"/>
        <w:rPr>
          <w:sz w:val="22"/>
        </w:rPr>
        <w:sectPr>
          <w:pgSz w:w="12240" w:h="15840"/>
          <w:pgMar w:header="0" w:footer="1634" w:top="1380" w:bottom="1820" w:left="1600" w:right="1180"/>
        </w:sect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34"/>
        <w:gridCol w:w="1397"/>
        <w:gridCol w:w="2122"/>
        <w:gridCol w:w="3116"/>
        <w:gridCol w:w="1865"/>
      </w:tblGrid>
      <w:tr>
        <w:trPr>
          <w:trHeight w:val="864" w:hRule="exact"/>
        </w:trPr>
        <w:tc>
          <w:tcPr>
            <w:tcW w:w="734" w:type="dxa"/>
          </w:tcPr>
          <w:p>
            <w:pPr/>
          </w:p>
        </w:tc>
        <w:tc>
          <w:tcPr>
            <w:tcW w:w="1397" w:type="dxa"/>
          </w:tcPr>
          <w:p>
            <w:pPr/>
          </w:p>
        </w:tc>
        <w:tc>
          <w:tcPr>
            <w:tcW w:w="2122" w:type="dxa"/>
          </w:tcPr>
          <w:p>
            <w:pPr/>
          </w:p>
        </w:tc>
        <w:tc>
          <w:tcPr>
            <w:tcW w:w="3116" w:type="dxa"/>
          </w:tcPr>
          <w:p>
            <w:pPr>
              <w:pStyle w:val="TableParagraph"/>
              <w:ind w:right="346"/>
              <w:rPr>
                <w:sz w:val="16"/>
              </w:rPr>
            </w:pPr>
            <w:r>
              <w:rPr>
                <w:sz w:val="16"/>
              </w:rPr>
              <w:t>Es la categorización del resultado del impacto de acuerdo a los siguientes parámetros: Aceptar (1), Mitigar (2, 3, 4)</w:t>
            </w:r>
          </w:p>
          <w:p>
            <w:pPr>
              <w:pStyle w:val="TableParagraph"/>
              <w:spacing w:line="266" w:lineRule="exact"/>
              <w:rPr>
                <w:b/>
                <w:sz w:val="22"/>
              </w:rPr>
            </w:pPr>
            <w:r>
              <w:rPr>
                <w:sz w:val="16"/>
              </w:rPr>
              <w:t>Transferir (6), Evitar (9</w:t>
            </w:r>
            <w:r>
              <w:rPr>
                <w:b/>
                <w:sz w:val="22"/>
              </w:rPr>
              <w:t>)</w:t>
            </w:r>
          </w:p>
        </w:tc>
        <w:tc>
          <w:tcPr>
            <w:tcW w:w="1865" w:type="dxa"/>
          </w:tcPr>
          <w:p>
            <w:pPr>
              <w:pStyle w:val="TableParagraph"/>
              <w:spacing w:line="244" w:lineRule="exact"/>
              <w:ind w:right="332"/>
              <w:rPr>
                <w:i/>
                <w:sz w:val="20"/>
              </w:rPr>
            </w:pPr>
            <w:r>
              <w:rPr>
                <w:i/>
                <w:color w:val="A6A6A6"/>
                <w:sz w:val="20"/>
              </w:rPr>
              <w:t>Relación(1:1)</w:t>
            </w:r>
          </w:p>
        </w:tc>
      </w:tr>
    </w:tbl>
    <w:p>
      <w:pPr>
        <w:spacing w:line="217" w:lineRule="exact" w:before="0"/>
        <w:ind w:left="2687" w:right="291" w:firstLine="0"/>
        <w:jc w:val="left"/>
        <w:rPr>
          <w:b/>
          <w:sz w:val="18"/>
        </w:rPr>
      </w:pPr>
      <w:bookmarkStart w:name="_bookmark32" w:id="33"/>
      <w:bookmarkEnd w:id="33"/>
      <w:r>
        <w:rPr/>
      </w:r>
      <w:r>
        <w:rPr>
          <w:b/>
          <w:color w:val="5B9BD4"/>
          <w:sz w:val="18"/>
        </w:rPr>
        <w:t>Tabla 7. Etapa de Planear de la herramienta GRC.</w:t>
      </w:r>
    </w:p>
    <w:p>
      <w:pPr>
        <w:pStyle w:val="BodyText"/>
        <w:spacing w:before="7"/>
        <w:rPr>
          <w:b/>
          <w:sz w:val="19"/>
        </w:rPr>
      </w:pPr>
    </w:p>
    <w:p>
      <w:pPr>
        <w:pStyle w:val="Heading4"/>
        <w:spacing w:before="0"/>
        <w:ind w:right="291"/>
        <w:jc w:val="left"/>
        <w:rPr>
          <w:b w:val="0"/>
        </w:rPr>
      </w:pPr>
      <w:bookmarkStart w:name="_bookmark33" w:id="34"/>
      <w:bookmarkEnd w:id="34"/>
      <w:r>
        <w:rPr/>
      </w:r>
      <w:r>
        <w:rPr>
          <w:b w:val="0"/>
        </w:rPr>
        <w:t>Características de los controles</w:t>
      </w:r>
    </w:p>
    <w:p>
      <w:pPr>
        <w:pStyle w:val="BodyText"/>
        <w:spacing w:line="259" w:lineRule="auto" w:before="21"/>
        <w:ind w:left="102" w:right="291"/>
      </w:pPr>
      <w:r>
        <w:rPr/>
        <w:pict>
          <v:group style="position:absolute;margin-left:153.600006pt;margin-top:52.543621pt;width:402.85pt;height:233.35pt;mso-position-horizontal-relative:page;mso-position-vertical-relative:paragraph;z-index:3088" coordorigin="3072,1051" coordsize="8057,4667">
            <v:shape style="position:absolute;left:4210;top:2030;width:1933;height:1309" type="#_x0000_t75" stroked="false">
              <v:imagedata r:id="rId102" o:title=""/>
            </v:shape>
            <v:shape style="position:absolute;left:6050;top:2030;width:2012;height:1309" type="#_x0000_t75" stroked="false">
              <v:imagedata r:id="rId103" o:title=""/>
            </v:shape>
            <v:shape style="position:absolute;left:4210;top:3379;width:1933;height:1326" type="#_x0000_t75" stroked="false">
              <v:imagedata r:id="rId104" o:title=""/>
            </v:shape>
            <v:shape style="position:absolute;left:6050;top:3379;width:2012;height:1326" type="#_x0000_t75" stroked="false">
              <v:imagedata r:id="rId105" o:title=""/>
            </v:shape>
            <v:shape style="position:absolute;left:3072;top:1051;width:1123;height:4118" type="#_x0000_t75" stroked="false">
              <v:imagedata r:id="rId106" o:title=""/>
            </v:shape>
            <v:shape style="position:absolute;left:3307;top:1543;width:650;height:3557" type="#_x0000_t75" stroked="false">
              <v:imagedata r:id="rId107" o:title=""/>
            </v:shape>
            <v:shape style="position:absolute;left:3166;top:1113;width:943;height:3941" type="#_x0000_t75" stroked="false">
              <v:imagedata r:id="rId108" o:title=""/>
            </v:shape>
            <v:shape style="position:absolute;left:3401;top:1605;width:470;height:3379" type="#_x0000_t75" stroked="false">
              <v:imagedata r:id="rId109" o:title=""/>
            </v:shape>
            <v:shape style="position:absolute;left:8006;top:1051;width:1178;height:4044" type="#_x0000_t75" stroked="false">
              <v:imagedata r:id="rId110" o:title=""/>
            </v:shape>
            <v:shape style="position:absolute;left:8256;top:1641;width:679;height:3382" type="#_x0000_t75" stroked="false">
              <v:imagedata r:id="rId111" o:title=""/>
            </v:shape>
            <v:shape style="position:absolute;left:8100;top:1113;width:998;height:3866" type="#_x0000_t75" stroked="false">
              <v:imagedata r:id="rId112" o:title=""/>
            </v:shape>
            <v:shape style="position:absolute;left:8350;top:1704;width:499;height:3204" type="#_x0000_t75" stroked="false">
              <v:imagedata r:id="rId113" o:title=""/>
            </v:shape>
            <v:shape style="position:absolute;left:4260;top:1123;width:3850;height:1126" type="#_x0000_t75" stroked="false">
              <v:imagedata r:id="rId114" o:title=""/>
            </v:shape>
            <v:shape style="position:absolute;left:4332;top:1358;width:3144;height:653" type="#_x0000_t75" stroked="false">
              <v:imagedata r:id="rId115" o:title=""/>
            </v:shape>
            <v:shape style="position:absolute;left:4354;top:1185;width:3670;height:948" type="#_x0000_t75" stroked="false">
              <v:imagedata r:id="rId116" o:title=""/>
            </v:shape>
            <v:shape style="position:absolute;left:4425;top:1422;width:2964;height:473" type="#_x0000_t75" stroked="false">
              <v:imagedata r:id="rId117" o:title=""/>
            </v:shape>
            <v:shape style="position:absolute;left:4322;top:4437;width:3864;height:1111" type="#_x0000_t75" stroked="false">
              <v:imagedata r:id="rId118" o:title=""/>
            </v:shape>
            <v:shape style="position:absolute;left:4394;top:4670;width:3158;height:646" type="#_x0000_t75" stroked="false">
              <v:imagedata r:id="rId119" o:title=""/>
            </v:shape>
            <v:shape style="position:absolute;left:4416;top:4500;width:3684;height:934" type="#_x0000_t75" stroked="false">
              <v:imagedata r:id="rId120" o:title=""/>
            </v:shape>
            <v:shape style="position:absolute;left:4487;top:4733;width:2978;height:466" type="#_x0000_t75" stroked="false">
              <v:imagedata r:id="rId121" o:title=""/>
            </v:shape>
            <v:rect style="position:absolute;left:7081;top:5511;width:4047;height:206" filled="true" fillcolor="#ffffff" stroked="false">
              <v:fill type="solid"/>
            </v:rect>
            <v:shape style="position:absolute;left:5527;top:1602;width:758;height:180" type="#_x0000_t202" filled="false" stroked="false">
              <v:textbox inset="0,0,0,0">
                <w:txbxContent>
                  <w:p>
                    <w:pPr>
                      <w:spacing w:line="180" w:lineRule="exact" w:before="0"/>
                      <w:ind w:left="0" w:right="-12" w:firstLine="0"/>
                      <w:jc w:val="left"/>
                      <w:rPr>
                        <w:b/>
                        <w:sz w:val="18"/>
                      </w:rPr>
                    </w:pPr>
                    <w:r>
                      <w:rPr>
                        <w:b/>
                        <w:color w:val="FFFFFF"/>
                        <w:spacing w:val="-1"/>
                        <w:sz w:val="18"/>
                      </w:rPr>
                      <w:t>Deseables</w:t>
                    </w:r>
                  </w:p>
                </w:txbxContent>
              </v:textbox>
              <w10:wrap type="none"/>
            </v:shape>
            <v:shape style="position:absolute;left:4527;top:2417;width:1384;height:492" type="#_x0000_t202" filled="false" stroked="false">
              <v:textbox inset="0,0,0,0">
                <w:txbxContent>
                  <w:p>
                    <w:pPr>
                      <w:spacing w:line="225" w:lineRule="exact" w:before="0"/>
                      <w:ind w:left="0" w:right="0" w:firstLine="0"/>
                      <w:jc w:val="center"/>
                      <w:rPr>
                        <w:b/>
                        <w:sz w:val="22"/>
                      </w:rPr>
                    </w:pPr>
                    <w:r>
                      <w:rPr>
                        <w:b/>
                        <w:sz w:val="22"/>
                      </w:rPr>
                      <w:t>Automatizados</w:t>
                    </w:r>
                  </w:p>
                  <w:p>
                    <w:pPr>
                      <w:spacing w:line="265" w:lineRule="exact" w:before="2"/>
                      <w:ind w:left="4" w:right="0" w:firstLine="0"/>
                      <w:jc w:val="center"/>
                      <w:rPr>
                        <w:b/>
                        <w:sz w:val="22"/>
                      </w:rPr>
                    </w:pPr>
                    <w:r>
                      <w:rPr>
                        <w:b/>
                        <w:sz w:val="22"/>
                      </w:rPr>
                      <w:t>Detectivos</w:t>
                    </w:r>
                  </w:p>
                </w:txbxContent>
              </v:textbox>
              <w10:wrap type="none"/>
            </v:shape>
            <v:shape style="position:absolute;left:6409;top:2417;width:1384;height:492" type="#_x0000_t202" filled="false" stroked="false">
              <v:textbox inset="0,0,0,0">
                <w:txbxContent>
                  <w:p>
                    <w:pPr>
                      <w:spacing w:line="225" w:lineRule="exact" w:before="0"/>
                      <w:ind w:left="-1" w:right="0" w:firstLine="0"/>
                      <w:jc w:val="center"/>
                      <w:rPr>
                        <w:b/>
                        <w:sz w:val="22"/>
                      </w:rPr>
                    </w:pPr>
                    <w:r>
                      <w:rPr>
                        <w:b/>
                        <w:spacing w:val="-1"/>
                        <w:sz w:val="22"/>
                      </w:rPr>
                      <w:t>Automatizados</w:t>
                    </w:r>
                  </w:p>
                  <w:p>
                    <w:pPr>
                      <w:spacing w:line="265" w:lineRule="exact" w:before="2"/>
                      <w:ind w:left="0" w:right="0" w:firstLine="0"/>
                      <w:jc w:val="center"/>
                      <w:rPr>
                        <w:b/>
                        <w:sz w:val="22"/>
                      </w:rPr>
                    </w:pPr>
                    <w:r>
                      <w:rPr>
                        <w:b/>
                        <w:sz w:val="22"/>
                      </w:rPr>
                      <w:t>Preventivos</w:t>
                    </w:r>
                  </w:p>
                </w:txbxContent>
              </v:textbox>
              <w10:wrap type="none"/>
            </v:shape>
            <v:shape style="position:absolute;left:4736;top:3773;width:971;height:493" type="#_x0000_t202" filled="false" stroked="false">
              <v:textbox inset="0,0,0,0">
                <w:txbxContent>
                  <w:p>
                    <w:pPr>
                      <w:spacing w:line="225" w:lineRule="exact" w:before="0"/>
                      <w:ind w:left="0" w:right="-18" w:firstLine="36"/>
                      <w:jc w:val="left"/>
                      <w:rPr>
                        <w:b/>
                        <w:sz w:val="22"/>
                      </w:rPr>
                    </w:pPr>
                    <w:r>
                      <w:rPr>
                        <w:b/>
                        <w:sz w:val="22"/>
                      </w:rPr>
                      <w:t>Manuales</w:t>
                    </w:r>
                  </w:p>
                  <w:p>
                    <w:pPr>
                      <w:spacing w:line="265" w:lineRule="exact" w:before="2"/>
                      <w:ind w:left="0" w:right="-18" w:firstLine="0"/>
                      <w:jc w:val="left"/>
                      <w:rPr>
                        <w:b/>
                        <w:sz w:val="22"/>
                      </w:rPr>
                    </w:pPr>
                    <w:r>
                      <w:rPr>
                        <w:b/>
                        <w:sz w:val="22"/>
                      </w:rPr>
                      <w:t>Detectivos</w:t>
                    </w:r>
                  </w:p>
                </w:txbxContent>
              </v:textbox>
              <w10:wrap type="none"/>
            </v:shape>
            <v:shape style="position:absolute;left:6560;top:3773;width:1082;height:493" type="#_x0000_t202" filled="false" stroked="false">
              <v:textbox inset="0,0,0,0">
                <w:txbxContent>
                  <w:p>
                    <w:pPr>
                      <w:spacing w:line="225" w:lineRule="exact" w:before="0"/>
                      <w:ind w:left="0" w:right="-18" w:firstLine="91"/>
                      <w:jc w:val="left"/>
                      <w:rPr>
                        <w:b/>
                        <w:sz w:val="22"/>
                      </w:rPr>
                    </w:pPr>
                    <w:r>
                      <w:rPr>
                        <w:b/>
                        <w:sz w:val="22"/>
                      </w:rPr>
                      <w:t>Manuales</w:t>
                    </w:r>
                  </w:p>
                  <w:p>
                    <w:pPr>
                      <w:spacing w:line="265" w:lineRule="exact" w:before="2"/>
                      <w:ind w:left="0" w:right="-18" w:firstLine="0"/>
                      <w:jc w:val="left"/>
                      <w:rPr>
                        <w:b/>
                        <w:sz w:val="22"/>
                      </w:rPr>
                    </w:pPr>
                    <w:r>
                      <w:rPr>
                        <w:b/>
                        <w:sz w:val="22"/>
                      </w:rPr>
                      <w:t>Preventivos</w:t>
                    </w:r>
                  </w:p>
                </w:txbxContent>
              </v:textbox>
              <w10:wrap type="none"/>
            </v:shape>
            <v:shape style="position:absolute;left:5597;top:4914;width:758;height:180" type="#_x0000_t202" filled="false" stroked="false">
              <v:textbox inset="0,0,0,0">
                <w:txbxContent>
                  <w:p>
                    <w:pPr>
                      <w:spacing w:line="180" w:lineRule="exact" w:before="0"/>
                      <w:ind w:left="0" w:right="-12" w:firstLine="0"/>
                      <w:jc w:val="left"/>
                      <w:rPr>
                        <w:b/>
                        <w:sz w:val="18"/>
                      </w:rPr>
                    </w:pPr>
                    <w:r>
                      <w:rPr>
                        <w:b/>
                        <w:color w:val="FFFFFF"/>
                        <w:spacing w:val="-1"/>
                        <w:sz w:val="18"/>
                      </w:rPr>
                      <w:t>Deseables</w:t>
                    </w:r>
                  </w:p>
                </w:txbxContent>
              </v:textbox>
              <w10:wrap type="none"/>
            </v:shape>
            <v:shape style="position:absolute;left:7081;top:5522;width:4045;height:180" type="#_x0000_t202" filled="false" stroked="false">
              <v:textbox inset="0,0,0,0">
                <w:txbxContent>
                  <w:p>
                    <w:pPr>
                      <w:spacing w:line="180" w:lineRule="exact" w:before="0"/>
                      <w:ind w:left="0" w:right="0" w:firstLine="0"/>
                      <w:jc w:val="left"/>
                      <w:rPr>
                        <w:rFonts w:ascii="Trebuchet MS" w:hAnsi="Trebuchet MS"/>
                        <w:sz w:val="18"/>
                      </w:rPr>
                    </w:pPr>
                    <w:r>
                      <w:rPr>
                        <w:rFonts w:ascii="Trebuchet MS" w:hAnsi="Trebuchet MS"/>
                        <w:color w:val="666666"/>
                        <w:sz w:val="18"/>
                      </w:rPr>
                      <w:t>© Derechos Reservados, Pablo Corona Fraga,</w:t>
                    </w:r>
                    <w:r>
                      <w:rPr>
                        <w:rFonts w:ascii="Trebuchet MS" w:hAnsi="Trebuchet MS"/>
                        <w:color w:val="666666"/>
                        <w:spacing w:val="-25"/>
                        <w:sz w:val="18"/>
                      </w:rPr>
                      <w:t> </w:t>
                    </w:r>
                    <w:r>
                      <w:rPr>
                        <w:rFonts w:ascii="Trebuchet MS" w:hAnsi="Trebuchet MS"/>
                        <w:color w:val="666666"/>
                        <w:sz w:val="18"/>
                      </w:rPr>
                      <w:t>2016</w:t>
                    </w:r>
                  </w:p>
                </w:txbxContent>
              </v:textbox>
              <w10:wrap type="none"/>
            </v:shape>
            <w10:wrap type="none"/>
          </v:group>
        </w:pict>
      </w:r>
      <w:r>
        <w:rPr/>
        <w:pict>
          <v:shape style="position:absolute;margin-left:178.389999pt;margin-top:142.228195pt;width:12pt;height:45.3pt;mso-position-horizontal-relative:page;mso-position-vertical-relative:paragraph;z-index:3112" type="#_x0000_t202" filled="false" stroked="false">
            <v:textbox inset="0,0,0,0" style="layout-flow:vertical;mso-layout-flow-alt:bottom-to-top">
              <w:txbxContent>
                <w:p>
                  <w:pPr>
                    <w:spacing w:line="223" w:lineRule="exact" w:before="0"/>
                    <w:ind w:left="20" w:right="-661" w:firstLine="0"/>
                    <w:jc w:val="left"/>
                    <w:rPr>
                      <w:b/>
                      <w:sz w:val="20"/>
                    </w:rPr>
                  </w:pPr>
                  <w:r>
                    <w:rPr>
                      <w:b/>
                      <w:color w:val="FFFFFF"/>
                      <w:spacing w:val="-1"/>
                      <w:w w:val="99"/>
                      <w:sz w:val="20"/>
                    </w:rPr>
                    <w:t>C</w:t>
                  </w:r>
                  <w:r>
                    <w:rPr>
                      <w:b/>
                      <w:color w:val="FFFFFF"/>
                      <w:w w:val="99"/>
                      <w:sz w:val="20"/>
                    </w:rPr>
                    <w:t>on</w:t>
                  </w:r>
                  <w:r>
                    <w:rPr>
                      <w:b/>
                      <w:color w:val="FFFFFF"/>
                      <w:spacing w:val="-1"/>
                      <w:w w:val="99"/>
                      <w:sz w:val="20"/>
                    </w:rPr>
                    <w:t>f</w:t>
                  </w:r>
                  <w:r>
                    <w:rPr>
                      <w:b/>
                      <w:color w:val="FFFFFF"/>
                      <w:spacing w:val="-2"/>
                      <w:w w:val="99"/>
                      <w:sz w:val="20"/>
                    </w:rPr>
                    <w:t>i</w:t>
                  </w:r>
                  <w:r>
                    <w:rPr>
                      <w:b/>
                      <w:color w:val="FFFFFF"/>
                      <w:w w:val="99"/>
                      <w:sz w:val="20"/>
                    </w:rPr>
                    <w:t>ab</w:t>
                  </w:r>
                  <w:r>
                    <w:rPr>
                      <w:b/>
                      <w:color w:val="FFFFFF"/>
                      <w:spacing w:val="-1"/>
                      <w:w w:val="99"/>
                      <w:sz w:val="20"/>
                    </w:rPr>
                    <w:t>l</w:t>
                  </w:r>
                  <w:r>
                    <w:rPr>
                      <w:b/>
                      <w:color w:val="FFFFFF"/>
                      <w:w w:val="99"/>
                      <w:sz w:val="20"/>
                    </w:rPr>
                    <w:t>es</w:t>
                  </w:r>
                </w:p>
              </w:txbxContent>
            </v:textbox>
            <w10:wrap type="none"/>
          </v:shape>
        </w:pict>
      </w:r>
      <w:r>
        <w:rPr/>
        <w:pict>
          <v:shape style="position:absolute;margin-left:425.880005pt;margin-top:142.828201pt;width:12pt;height:45.3pt;mso-position-horizontal-relative:page;mso-position-vertical-relative:paragraph;z-index:3136" type="#_x0000_t202" filled="false" stroked="false">
            <v:textbox inset="0,0,0,0" style="layout-flow:vertical;mso-layout-flow-alt:bottom-to-top">
              <w:txbxContent>
                <w:p>
                  <w:pPr>
                    <w:spacing w:line="223" w:lineRule="exact" w:before="0"/>
                    <w:ind w:left="20" w:right="-661" w:firstLine="0"/>
                    <w:jc w:val="left"/>
                    <w:rPr>
                      <w:b/>
                      <w:sz w:val="20"/>
                    </w:rPr>
                  </w:pPr>
                  <w:r>
                    <w:rPr>
                      <w:b/>
                      <w:color w:val="FFFFFF"/>
                      <w:spacing w:val="-1"/>
                      <w:w w:val="99"/>
                      <w:sz w:val="20"/>
                    </w:rPr>
                    <w:t>C</w:t>
                  </w:r>
                  <w:r>
                    <w:rPr>
                      <w:b/>
                      <w:color w:val="FFFFFF"/>
                      <w:w w:val="99"/>
                      <w:sz w:val="20"/>
                    </w:rPr>
                    <w:t>on</w:t>
                  </w:r>
                  <w:r>
                    <w:rPr>
                      <w:b/>
                      <w:color w:val="FFFFFF"/>
                      <w:spacing w:val="-1"/>
                      <w:w w:val="99"/>
                      <w:sz w:val="20"/>
                    </w:rPr>
                    <w:t>f</w:t>
                  </w:r>
                  <w:r>
                    <w:rPr>
                      <w:b/>
                      <w:color w:val="FFFFFF"/>
                      <w:spacing w:val="-2"/>
                      <w:w w:val="99"/>
                      <w:sz w:val="20"/>
                    </w:rPr>
                    <w:t>i</w:t>
                  </w:r>
                  <w:r>
                    <w:rPr>
                      <w:b/>
                      <w:color w:val="FFFFFF"/>
                      <w:w w:val="99"/>
                      <w:sz w:val="20"/>
                    </w:rPr>
                    <w:t>ab</w:t>
                  </w:r>
                  <w:r>
                    <w:rPr>
                      <w:b/>
                      <w:color w:val="FFFFFF"/>
                      <w:spacing w:val="-1"/>
                      <w:w w:val="99"/>
                      <w:sz w:val="20"/>
                    </w:rPr>
                    <w:t>l</w:t>
                  </w:r>
                  <w:r>
                    <w:rPr>
                      <w:b/>
                      <w:color w:val="FFFFFF"/>
                      <w:w w:val="99"/>
                      <w:sz w:val="20"/>
                    </w:rPr>
                    <w:t>es</w:t>
                  </w:r>
                </w:p>
              </w:txbxContent>
            </v:textbox>
            <w10:wrap type="none"/>
          </v:shape>
        </w:pict>
      </w:r>
      <w:r>
        <w:rPr/>
        <w:t>Los controles deberán enfocarse a la detección y en la medida de lo posible estar suficientemente automatizados para garantizar que los objetivos de control se cumplen, los objetivos de control deberán estar alineados con el plan de tratamiento de riesgo. Véase la </w:t>
      </w:r>
      <w:hyperlink w:history="true" w:anchor="_bookmark34">
        <w:r>
          <w:rPr/>
          <w:t>Ilustración 15</w:t>
        </w:r>
      </w:hyperlink>
      <w:r>
        <w:rPr/>
        <w:t>.</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0"/>
      </w:pPr>
    </w:p>
    <w:p>
      <w:pPr>
        <w:spacing w:before="0"/>
        <w:ind w:left="2771" w:right="291" w:firstLine="0"/>
        <w:jc w:val="left"/>
        <w:rPr>
          <w:b/>
          <w:sz w:val="18"/>
        </w:rPr>
      </w:pPr>
      <w:bookmarkStart w:name="_bookmark34" w:id="35"/>
      <w:bookmarkEnd w:id="35"/>
      <w:r>
        <w:rPr/>
      </w:r>
      <w:r>
        <w:rPr>
          <w:b/>
          <w:color w:val="5B9BD4"/>
          <w:sz w:val="18"/>
        </w:rPr>
        <w:t>Ilustración  15. Características de los controles.</w:t>
      </w:r>
    </w:p>
    <w:p>
      <w:pPr>
        <w:pStyle w:val="BodyText"/>
        <w:spacing w:before="2"/>
        <w:rPr>
          <w:b/>
          <w:sz w:val="16"/>
        </w:rPr>
      </w:pPr>
    </w:p>
    <w:p>
      <w:pPr>
        <w:pStyle w:val="BodyText"/>
        <w:spacing w:before="1"/>
        <w:ind w:left="102" w:right="291"/>
      </w:pPr>
      <w:r>
        <w:rPr/>
        <w:t>En la </w:t>
      </w:r>
      <w:hyperlink w:history="true" w:anchor="_bookmark35">
        <w:r>
          <w:rPr/>
          <w:t>Tabla 8</w:t>
        </w:r>
      </w:hyperlink>
      <w:r>
        <w:rPr/>
        <w:t> se muestran los atributos y relaciones de la entidad enfocada a los controles.</w:t>
      </w:r>
    </w:p>
    <w:p>
      <w:pPr>
        <w:pStyle w:val="BodyText"/>
        <w:rPr>
          <w:sz w:val="15"/>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34"/>
        <w:gridCol w:w="1577"/>
        <w:gridCol w:w="1882"/>
        <w:gridCol w:w="2892"/>
        <w:gridCol w:w="2125"/>
      </w:tblGrid>
      <w:tr>
        <w:trPr>
          <w:trHeight w:val="278" w:hRule="exact"/>
        </w:trPr>
        <w:tc>
          <w:tcPr>
            <w:tcW w:w="734" w:type="dxa"/>
            <w:shd w:val="clear" w:color="auto" w:fill="E7E6E6"/>
          </w:tcPr>
          <w:p>
            <w:pPr>
              <w:pStyle w:val="TableParagraph"/>
              <w:spacing w:line="265" w:lineRule="exact"/>
              <w:rPr>
                <w:b/>
                <w:sz w:val="22"/>
              </w:rPr>
            </w:pPr>
            <w:r>
              <w:rPr>
                <w:b/>
                <w:sz w:val="22"/>
              </w:rPr>
              <w:t>Etapa</w:t>
            </w:r>
          </w:p>
        </w:tc>
        <w:tc>
          <w:tcPr>
            <w:tcW w:w="1577" w:type="dxa"/>
            <w:shd w:val="clear" w:color="auto" w:fill="E7E6E6"/>
          </w:tcPr>
          <w:p>
            <w:pPr>
              <w:pStyle w:val="TableParagraph"/>
              <w:spacing w:line="265" w:lineRule="exact"/>
              <w:ind w:left="431"/>
              <w:rPr>
                <w:b/>
                <w:sz w:val="22"/>
              </w:rPr>
            </w:pPr>
            <w:r>
              <w:rPr>
                <w:b/>
                <w:sz w:val="22"/>
              </w:rPr>
              <w:t>Entidad</w:t>
            </w:r>
          </w:p>
        </w:tc>
        <w:tc>
          <w:tcPr>
            <w:tcW w:w="1882" w:type="dxa"/>
            <w:shd w:val="clear" w:color="auto" w:fill="E7E6E6"/>
          </w:tcPr>
          <w:p>
            <w:pPr>
              <w:pStyle w:val="TableParagraph"/>
              <w:spacing w:line="265" w:lineRule="exact"/>
              <w:ind w:right="119"/>
              <w:rPr>
                <w:b/>
                <w:sz w:val="22"/>
              </w:rPr>
            </w:pPr>
            <w:r>
              <w:rPr>
                <w:b/>
                <w:sz w:val="22"/>
              </w:rPr>
              <w:t>Descripción</w:t>
            </w:r>
          </w:p>
        </w:tc>
        <w:tc>
          <w:tcPr>
            <w:tcW w:w="2892" w:type="dxa"/>
            <w:shd w:val="clear" w:color="auto" w:fill="E7E6E6"/>
          </w:tcPr>
          <w:p>
            <w:pPr>
              <w:pStyle w:val="TableParagraph"/>
              <w:spacing w:line="265" w:lineRule="exact"/>
              <w:rPr>
                <w:b/>
                <w:sz w:val="22"/>
              </w:rPr>
            </w:pPr>
            <w:r>
              <w:rPr>
                <w:b/>
                <w:sz w:val="22"/>
              </w:rPr>
              <w:t>Atributos</w:t>
            </w:r>
          </w:p>
        </w:tc>
        <w:tc>
          <w:tcPr>
            <w:tcW w:w="2125" w:type="dxa"/>
            <w:shd w:val="clear" w:color="auto" w:fill="E7E6E6"/>
          </w:tcPr>
          <w:p>
            <w:pPr>
              <w:pStyle w:val="TableParagraph"/>
              <w:spacing w:line="265" w:lineRule="exact"/>
              <w:rPr>
                <w:b/>
                <w:sz w:val="22"/>
              </w:rPr>
            </w:pPr>
            <w:r>
              <w:rPr>
                <w:b/>
                <w:sz w:val="22"/>
              </w:rPr>
              <w:t>Relaciones</w:t>
            </w:r>
          </w:p>
        </w:tc>
      </w:tr>
      <w:tr>
        <w:trPr>
          <w:trHeight w:val="524" w:hRule="exact"/>
        </w:trPr>
        <w:tc>
          <w:tcPr>
            <w:tcW w:w="734" w:type="dxa"/>
            <w:vMerge w:val="restart"/>
            <w:textDirection w:val="btLr"/>
          </w:tcPr>
          <w:p>
            <w:pPr>
              <w:pStyle w:val="TableParagraph"/>
              <w:spacing w:before="106"/>
              <w:ind w:left="1173" w:right="1171"/>
              <w:jc w:val="center"/>
              <w:rPr>
                <w:sz w:val="36"/>
              </w:rPr>
            </w:pPr>
            <w:r>
              <w:rPr>
                <w:spacing w:val="1"/>
                <w:sz w:val="36"/>
              </w:rPr>
              <w:t>P</w:t>
            </w:r>
            <w:r>
              <w:rPr>
                <w:spacing w:val="-1"/>
                <w:sz w:val="36"/>
              </w:rPr>
              <w:t>l</w:t>
            </w:r>
            <w:r>
              <w:rPr>
                <w:sz w:val="36"/>
              </w:rPr>
              <w:t>an</w:t>
            </w:r>
            <w:r>
              <w:rPr>
                <w:spacing w:val="1"/>
                <w:sz w:val="36"/>
              </w:rPr>
              <w:t>e</w:t>
            </w:r>
            <w:r>
              <w:rPr>
                <w:sz w:val="36"/>
              </w:rPr>
              <w:t>ar</w:t>
            </w:r>
          </w:p>
        </w:tc>
        <w:tc>
          <w:tcPr>
            <w:tcW w:w="1577" w:type="dxa"/>
            <w:vMerge w:val="restart"/>
          </w:tcPr>
          <w:p>
            <w:pPr>
              <w:pStyle w:val="TableParagraph"/>
              <w:ind w:left="0"/>
              <w:rPr>
                <w:sz w:val="22"/>
              </w:rPr>
            </w:pPr>
          </w:p>
          <w:p>
            <w:pPr>
              <w:pStyle w:val="TableParagraph"/>
              <w:ind w:left="0"/>
              <w:rPr>
                <w:sz w:val="22"/>
              </w:rPr>
            </w:pPr>
          </w:p>
          <w:p>
            <w:pPr>
              <w:pStyle w:val="TableParagraph"/>
              <w:ind w:left="0"/>
              <w:rPr>
                <w:sz w:val="22"/>
              </w:rPr>
            </w:pPr>
          </w:p>
          <w:p>
            <w:pPr>
              <w:pStyle w:val="TableParagraph"/>
              <w:ind w:left="0"/>
              <w:rPr>
                <w:sz w:val="22"/>
              </w:rPr>
            </w:pPr>
          </w:p>
          <w:p>
            <w:pPr>
              <w:pStyle w:val="TableParagraph"/>
              <w:ind w:left="0"/>
              <w:rPr>
                <w:sz w:val="22"/>
              </w:rPr>
            </w:pPr>
          </w:p>
          <w:p>
            <w:pPr>
              <w:pStyle w:val="TableParagraph"/>
              <w:spacing w:before="11"/>
              <w:ind w:left="0"/>
              <w:rPr>
                <w:sz w:val="21"/>
              </w:rPr>
            </w:pPr>
          </w:p>
          <w:p>
            <w:pPr>
              <w:pStyle w:val="TableParagraph"/>
              <w:ind w:left="451"/>
              <w:rPr>
                <w:sz w:val="22"/>
              </w:rPr>
            </w:pPr>
            <w:r>
              <w:rPr>
                <w:sz w:val="22"/>
              </w:rPr>
              <w:t>Control</w:t>
            </w:r>
          </w:p>
        </w:tc>
        <w:tc>
          <w:tcPr>
            <w:tcW w:w="1882" w:type="dxa"/>
            <w:vMerge w:val="restart"/>
          </w:tcPr>
          <w:p>
            <w:pPr>
              <w:pStyle w:val="TableParagraph"/>
              <w:tabs>
                <w:tab w:pos="633" w:val="left" w:leader="none"/>
                <w:tab w:pos="1029" w:val="left" w:leader="none"/>
                <w:tab w:pos="1429" w:val="left" w:leader="none"/>
                <w:tab w:pos="1545" w:val="left" w:leader="none"/>
                <w:tab w:pos="1653" w:val="left" w:leader="none"/>
              </w:tabs>
              <w:ind w:right="98"/>
              <w:rPr>
                <w:sz w:val="22"/>
              </w:rPr>
            </w:pPr>
            <w:r>
              <w:rPr>
                <w:sz w:val="22"/>
              </w:rPr>
              <w:t>Medio de gestión del</w:t>
              <w:tab/>
              <w:t>riesgo</w:t>
              <w:tab/>
              <w:t>que incluye</w:t>
              <w:tab/>
            </w:r>
            <w:r>
              <w:rPr>
                <w:spacing w:val="-1"/>
                <w:sz w:val="22"/>
              </w:rPr>
              <w:t>políticas </w:t>
            </w:r>
            <w:r>
              <w:rPr>
                <w:sz w:val="22"/>
              </w:rPr>
              <w:t>procedimientos directrices, prácticas</w:t>
              <w:tab/>
              <w:tab/>
              <w:tab/>
              <w:tab/>
              <w:t>o estructuras de la organización, que pueden</w:t>
              <w:tab/>
              <w:t>ser</w:t>
              <w:tab/>
              <w:tab/>
              <w:t>de naturaleza administrativa, técnica, de</w:t>
            </w:r>
            <w:r>
              <w:rPr>
                <w:spacing w:val="-11"/>
                <w:sz w:val="22"/>
              </w:rPr>
              <w:t> </w:t>
            </w:r>
            <w:r>
              <w:rPr>
                <w:sz w:val="22"/>
              </w:rPr>
              <w:t>gestión o</w:t>
            </w:r>
            <w:r>
              <w:rPr>
                <w:spacing w:val="2"/>
                <w:sz w:val="22"/>
              </w:rPr>
              <w:t> </w:t>
            </w:r>
            <w:r>
              <w:rPr>
                <w:sz w:val="22"/>
              </w:rPr>
              <w:t>legal</w:t>
            </w:r>
          </w:p>
        </w:tc>
        <w:tc>
          <w:tcPr>
            <w:tcW w:w="2892" w:type="dxa"/>
          </w:tcPr>
          <w:p>
            <w:pPr>
              <w:pStyle w:val="TableParagraph"/>
              <w:spacing w:before="119"/>
              <w:rPr>
                <w:sz w:val="22"/>
              </w:rPr>
            </w:pPr>
            <w:r>
              <w:rPr>
                <w:sz w:val="22"/>
              </w:rPr>
              <w:t>Nombre del control</w:t>
            </w:r>
          </w:p>
        </w:tc>
        <w:tc>
          <w:tcPr>
            <w:tcW w:w="2125" w:type="dxa"/>
          </w:tcPr>
          <w:p>
            <w:pPr>
              <w:pStyle w:val="TableParagraph"/>
              <w:spacing w:line="265" w:lineRule="exact"/>
              <w:rPr>
                <w:sz w:val="22"/>
              </w:rPr>
            </w:pPr>
            <w:r>
              <w:rPr>
                <w:sz w:val="22"/>
              </w:rPr>
              <w:t>Requisito normativo</w:t>
            </w:r>
          </w:p>
          <w:p>
            <w:pPr>
              <w:pStyle w:val="TableParagraph"/>
              <w:spacing w:before="3"/>
              <w:rPr>
                <w:i/>
                <w:sz w:val="20"/>
              </w:rPr>
            </w:pPr>
            <w:r>
              <w:rPr>
                <w:i/>
                <w:color w:val="A6A6A6"/>
                <w:sz w:val="20"/>
              </w:rPr>
              <w:t>Relación(N:M)</w:t>
            </w:r>
          </w:p>
        </w:tc>
      </w:tr>
      <w:tr>
        <w:trPr>
          <w:trHeight w:val="523" w:hRule="exact"/>
        </w:trPr>
        <w:tc>
          <w:tcPr>
            <w:tcW w:w="734" w:type="dxa"/>
            <w:vMerge/>
            <w:textDirection w:val="btLr"/>
          </w:tcPr>
          <w:p>
            <w:pPr/>
          </w:p>
        </w:tc>
        <w:tc>
          <w:tcPr>
            <w:tcW w:w="1577" w:type="dxa"/>
            <w:vMerge/>
          </w:tcPr>
          <w:p>
            <w:pPr/>
          </w:p>
        </w:tc>
        <w:tc>
          <w:tcPr>
            <w:tcW w:w="1882" w:type="dxa"/>
            <w:vMerge/>
          </w:tcPr>
          <w:p>
            <w:pPr/>
          </w:p>
        </w:tc>
        <w:tc>
          <w:tcPr>
            <w:tcW w:w="2892" w:type="dxa"/>
          </w:tcPr>
          <w:p>
            <w:pPr>
              <w:pStyle w:val="TableParagraph"/>
              <w:spacing w:before="119"/>
              <w:rPr>
                <w:sz w:val="22"/>
              </w:rPr>
            </w:pPr>
            <w:r>
              <w:rPr>
                <w:sz w:val="22"/>
              </w:rPr>
              <w:t>Descripción del control</w:t>
            </w:r>
          </w:p>
        </w:tc>
        <w:tc>
          <w:tcPr>
            <w:tcW w:w="2125" w:type="dxa"/>
          </w:tcPr>
          <w:p>
            <w:pPr>
              <w:pStyle w:val="TableParagraph"/>
              <w:spacing w:line="265" w:lineRule="exact"/>
              <w:rPr>
                <w:sz w:val="22"/>
              </w:rPr>
            </w:pPr>
            <w:r>
              <w:rPr>
                <w:sz w:val="22"/>
              </w:rPr>
              <w:t>Requisito normativo</w:t>
            </w:r>
          </w:p>
          <w:p>
            <w:pPr>
              <w:pStyle w:val="TableParagraph"/>
              <w:spacing w:before="2"/>
              <w:rPr>
                <w:i/>
                <w:sz w:val="20"/>
              </w:rPr>
            </w:pPr>
            <w:r>
              <w:rPr>
                <w:i/>
                <w:color w:val="A6A6A6"/>
                <w:sz w:val="20"/>
              </w:rPr>
              <w:t>Relación(N:M)</w:t>
            </w:r>
          </w:p>
        </w:tc>
      </w:tr>
      <w:tr>
        <w:trPr>
          <w:trHeight w:val="2456" w:hRule="exact"/>
        </w:trPr>
        <w:tc>
          <w:tcPr>
            <w:tcW w:w="734" w:type="dxa"/>
            <w:vMerge/>
            <w:textDirection w:val="btLr"/>
          </w:tcPr>
          <w:p>
            <w:pPr/>
          </w:p>
        </w:tc>
        <w:tc>
          <w:tcPr>
            <w:tcW w:w="1577" w:type="dxa"/>
            <w:vMerge/>
          </w:tcPr>
          <w:p>
            <w:pPr/>
          </w:p>
        </w:tc>
        <w:tc>
          <w:tcPr>
            <w:tcW w:w="1882" w:type="dxa"/>
            <w:vMerge/>
          </w:tcPr>
          <w:p>
            <w:pPr/>
          </w:p>
        </w:tc>
        <w:tc>
          <w:tcPr>
            <w:tcW w:w="2892" w:type="dxa"/>
          </w:tcPr>
          <w:p>
            <w:pPr>
              <w:pStyle w:val="TableParagraph"/>
              <w:ind w:left="0"/>
              <w:rPr>
                <w:sz w:val="22"/>
              </w:rPr>
            </w:pPr>
          </w:p>
          <w:p>
            <w:pPr>
              <w:pStyle w:val="TableParagraph"/>
              <w:ind w:left="0"/>
              <w:rPr>
                <w:sz w:val="22"/>
              </w:rPr>
            </w:pPr>
          </w:p>
          <w:p>
            <w:pPr>
              <w:pStyle w:val="TableParagraph"/>
              <w:ind w:left="0"/>
              <w:rPr>
                <w:sz w:val="22"/>
              </w:rPr>
            </w:pPr>
          </w:p>
          <w:p>
            <w:pPr>
              <w:pStyle w:val="TableParagraph"/>
              <w:ind w:left="0"/>
              <w:rPr>
                <w:sz w:val="23"/>
              </w:rPr>
            </w:pPr>
          </w:p>
          <w:p>
            <w:pPr>
              <w:pStyle w:val="TableParagraph"/>
              <w:rPr>
                <w:sz w:val="22"/>
              </w:rPr>
            </w:pPr>
            <w:r>
              <w:rPr>
                <w:sz w:val="22"/>
              </w:rPr>
              <w:t>Tipo</w:t>
            </w:r>
          </w:p>
        </w:tc>
        <w:tc>
          <w:tcPr>
            <w:tcW w:w="2125" w:type="dxa"/>
          </w:tcPr>
          <w:p>
            <w:pPr>
              <w:pStyle w:val="TableParagraph"/>
              <w:ind w:left="0"/>
              <w:rPr>
                <w:sz w:val="22"/>
              </w:rPr>
            </w:pPr>
          </w:p>
          <w:p>
            <w:pPr>
              <w:pStyle w:val="TableParagraph"/>
              <w:spacing w:before="11"/>
              <w:ind w:left="0"/>
              <w:rPr>
                <w:sz w:val="23"/>
              </w:rPr>
            </w:pPr>
          </w:p>
          <w:p>
            <w:pPr>
              <w:pStyle w:val="TableParagraph"/>
              <w:ind w:right="675"/>
              <w:rPr>
                <w:sz w:val="22"/>
              </w:rPr>
            </w:pPr>
            <w:r>
              <w:rPr>
                <w:sz w:val="22"/>
              </w:rPr>
              <w:t>Administrativo Técnico</w:t>
            </w:r>
          </w:p>
          <w:p>
            <w:pPr>
              <w:pStyle w:val="TableParagraph"/>
              <w:rPr>
                <w:sz w:val="22"/>
              </w:rPr>
            </w:pPr>
            <w:r>
              <w:rPr>
                <w:sz w:val="22"/>
              </w:rPr>
              <w:t>Físico</w:t>
            </w:r>
          </w:p>
          <w:p>
            <w:pPr>
              <w:pStyle w:val="TableParagraph"/>
              <w:spacing w:before="2"/>
              <w:rPr>
                <w:i/>
                <w:sz w:val="20"/>
              </w:rPr>
            </w:pPr>
            <w:r>
              <w:rPr>
                <w:i/>
                <w:color w:val="A6A6A6"/>
                <w:sz w:val="20"/>
              </w:rPr>
              <w:t>Relación(1:1)</w:t>
            </w:r>
          </w:p>
        </w:tc>
      </w:tr>
    </w:tbl>
    <w:p>
      <w:pPr>
        <w:spacing w:after="0"/>
        <w:rPr>
          <w:sz w:val="20"/>
        </w:rPr>
        <w:sectPr>
          <w:pgSz w:w="12240" w:h="15840"/>
          <w:pgMar w:header="0" w:footer="1634" w:top="1420" w:bottom="1820" w:left="1600" w:right="1000"/>
        </w:sect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34"/>
        <w:gridCol w:w="1577"/>
        <w:gridCol w:w="1882"/>
        <w:gridCol w:w="2892"/>
        <w:gridCol w:w="2125"/>
      </w:tblGrid>
      <w:tr>
        <w:trPr>
          <w:trHeight w:val="3423" w:hRule="exact"/>
        </w:trPr>
        <w:tc>
          <w:tcPr>
            <w:tcW w:w="734" w:type="dxa"/>
            <w:vMerge w:val="restart"/>
          </w:tcPr>
          <w:p>
            <w:pPr/>
          </w:p>
        </w:tc>
        <w:tc>
          <w:tcPr>
            <w:tcW w:w="1577" w:type="dxa"/>
            <w:vMerge w:val="restart"/>
          </w:tcPr>
          <w:p>
            <w:pPr/>
          </w:p>
        </w:tc>
        <w:tc>
          <w:tcPr>
            <w:tcW w:w="1882" w:type="dxa"/>
            <w:vMerge w:val="restart"/>
          </w:tcPr>
          <w:p>
            <w:pPr>
              <w:pStyle w:val="TableParagraph"/>
              <w:ind w:left="0"/>
              <w:rPr>
                <w:sz w:val="22"/>
              </w:rPr>
            </w:pPr>
          </w:p>
          <w:p>
            <w:pPr>
              <w:pStyle w:val="TableParagraph"/>
              <w:ind w:left="0"/>
              <w:rPr>
                <w:sz w:val="22"/>
              </w:rPr>
            </w:pPr>
          </w:p>
          <w:p>
            <w:pPr>
              <w:pStyle w:val="TableParagraph"/>
              <w:ind w:left="0"/>
              <w:rPr>
                <w:sz w:val="22"/>
              </w:rPr>
            </w:pPr>
          </w:p>
          <w:p>
            <w:pPr>
              <w:pStyle w:val="TableParagraph"/>
              <w:ind w:left="0"/>
              <w:rPr>
                <w:sz w:val="22"/>
              </w:rPr>
            </w:pPr>
          </w:p>
          <w:p>
            <w:pPr>
              <w:pStyle w:val="TableParagraph"/>
              <w:ind w:left="0"/>
              <w:rPr>
                <w:sz w:val="22"/>
              </w:rPr>
            </w:pPr>
          </w:p>
          <w:p>
            <w:pPr>
              <w:pStyle w:val="TableParagraph"/>
              <w:ind w:left="0"/>
              <w:rPr>
                <w:sz w:val="22"/>
              </w:rPr>
            </w:pPr>
          </w:p>
          <w:p>
            <w:pPr>
              <w:pStyle w:val="TableParagraph"/>
              <w:ind w:left="0"/>
              <w:rPr>
                <w:sz w:val="22"/>
              </w:rPr>
            </w:pPr>
          </w:p>
          <w:p>
            <w:pPr>
              <w:pStyle w:val="TableParagraph"/>
              <w:ind w:left="0"/>
              <w:rPr>
                <w:sz w:val="22"/>
              </w:rPr>
            </w:pPr>
          </w:p>
          <w:p>
            <w:pPr>
              <w:pStyle w:val="TableParagraph"/>
              <w:ind w:left="0"/>
              <w:rPr>
                <w:sz w:val="22"/>
              </w:rPr>
            </w:pPr>
          </w:p>
          <w:p>
            <w:pPr>
              <w:pStyle w:val="TableParagraph"/>
              <w:ind w:left="0"/>
              <w:rPr>
                <w:sz w:val="22"/>
              </w:rPr>
            </w:pPr>
          </w:p>
          <w:p>
            <w:pPr>
              <w:pStyle w:val="TableParagraph"/>
              <w:ind w:left="0"/>
              <w:rPr>
                <w:sz w:val="22"/>
              </w:rPr>
            </w:pPr>
          </w:p>
          <w:p>
            <w:pPr>
              <w:pStyle w:val="TableParagraph"/>
              <w:ind w:left="0"/>
              <w:rPr>
                <w:sz w:val="22"/>
              </w:rPr>
            </w:pPr>
          </w:p>
          <w:p>
            <w:pPr>
              <w:pStyle w:val="TableParagraph"/>
              <w:ind w:left="0"/>
              <w:rPr>
                <w:sz w:val="22"/>
              </w:rPr>
            </w:pPr>
          </w:p>
          <w:p>
            <w:pPr>
              <w:pStyle w:val="TableParagraph"/>
              <w:spacing w:before="4"/>
              <w:ind w:left="0"/>
              <w:rPr>
                <w:sz w:val="20"/>
              </w:rPr>
            </w:pPr>
          </w:p>
          <w:p>
            <w:pPr>
              <w:pStyle w:val="TableParagraph"/>
              <w:ind w:right="119"/>
              <w:rPr>
                <w:sz w:val="22"/>
              </w:rPr>
            </w:pPr>
            <w:r>
              <w:rPr>
                <w:sz w:val="22"/>
              </w:rPr>
              <w:t>Actividades, tecnología, activo o prácticas asociados a un control que ayuda a mitigar, eliminar o evitar algún riesgo.</w:t>
            </w:r>
          </w:p>
        </w:tc>
        <w:tc>
          <w:tcPr>
            <w:tcW w:w="2892" w:type="dxa"/>
          </w:tcPr>
          <w:p>
            <w:pPr>
              <w:pStyle w:val="TableParagraph"/>
              <w:ind w:left="0"/>
              <w:rPr>
                <w:sz w:val="22"/>
              </w:rPr>
            </w:pPr>
          </w:p>
          <w:p>
            <w:pPr>
              <w:pStyle w:val="TableParagraph"/>
              <w:ind w:left="0"/>
              <w:rPr>
                <w:sz w:val="22"/>
              </w:rPr>
            </w:pPr>
          </w:p>
          <w:p>
            <w:pPr>
              <w:pStyle w:val="TableParagraph"/>
              <w:ind w:left="0"/>
              <w:rPr>
                <w:sz w:val="22"/>
              </w:rPr>
            </w:pPr>
          </w:p>
          <w:p>
            <w:pPr>
              <w:pStyle w:val="TableParagraph"/>
              <w:ind w:left="0"/>
              <w:rPr>
                <w:sz w:val="22"/>
              </w:rPr>
            </w:pPr>
          </w:p>
          <w:p>
            <w:pPr>
              <w:pStyle w:val="TableParagraph"/>
              <w:ind w:left="0"/>
              <w:rPr>
                <w:sz w:val="22"/>
              </w:rPr>
            </w:pPr>
          </w:p>
          <w:p>
            <w:pPr>
              <w:pStyle w:val="TableParagraph"/>
              <w:spacing w:before="6"/>
              <w:ind w:left="0"/>
              <w:rPr>
                <w:sz w:val="18"/>
              </w:rPr>
            </w:pPr>
          </w:p>
          <w:p>
            <w:pPr>
              <w:pStyle w:val="TableParagraph"/>
              <w:spacing w:before="1"/>
              <w:rPr>
                <w:sz w:val="22"/>
              </w:rPr>
            </w:pPr>
            <w:r>
              <w:rPr>
                <w:sz w:val="22"/>
              </w:rPr>
              <w:t>Nombre de medidas internas</w:t>
            </w:r>
          </w:p>
        </w:tc>
        <w:tc>
          <w:tcPr>
            <w:tcW w:w="2125" w:type="dxa"/>
          </w:tcPr>
          <w:p>
            <w:pPr>
              <w:pStyle w:val="TableParagraph"/>
              <w:ind w:left="0"/>
              <w:rPr>
                <w:sz w:val="22"/>
              </w:rPr>
            </w:pPr>
          </w:p>
          <w:p>
            <w:pPr>
              <w:pStyle w:val="TableParagraph"/>
              <w:ind w:left="0"/>
              <w:rPr>
                <w:sz w:val="22"/>
              </w:rPr>
            </w:pPr>
          </w:p>
          <w:p>
            <w:pPr>
              <w:pStyle w:val="TableParagraph"/>
              <w:ind w:left="0"/>
              <w:rPr>
                <w:sz w:val="22"/>
              </w:rPr>
            </w:pPr>
          </w:p>
          <w:p>
            <w:pPr>
              <w:pStyle w:val="TableParagraph"/>
              <w:ind w:left="0"/>
              <w:rPr>
                <w:sz w:val="22"/>
              </w:rPr>
            </w:pPr>
          </w:p>
          <w:p>
            <w:pPr>
              <w:pStyle w:val="TableParagraph"/>
              <w:spacing w:before="6"/>
              <w:ind w:left="0"/>
              <w:rPr>
                <w:sz w:val="30"/>
              </w:rPr>
            </w:pPr>
          </w:p>
          <w:p>
            <w:pPr>
              <w:pStyle w:val="TableParagraph"/>
              <w:rPr>
                <w:sz w:val="22"/>
              </w:rPr>
            </w:pPr>
            <w:r>
              <w:rPr>
                <w:sz w:val="22"/>
              </w:rPr>
              <w:t>Nombre del control</w:t>
            </w:r>
          </w:p>
          <w:p>
            <w:pPr>
              <w:pStyle w:val="TableParagraph"/>
              <w:spacing w:before="2"/>
              <w:rPr>
                <w:i/>
                <w:sz w:val="20"/>
              </w:rPr>
            </w:pPr>
            <w:r>
              <w:rPr>
                <w:i/>
                <w:color w:val="A6A6A6"/>
                <w:sz w:val="20"/>
              </w:rPr>
              <w:t>Relación(1:1)</w:t>
            </w:r>
          </w:p>
        </w:tc>
      </w:tr>
      <w:tr>
        <w:trPr>
          <w:trHeight w:val="547" w:hRule="exact"/>
        </w:trPr>
        <w:tc>
          <w:tcPr>
            <w:tcW w:w="734" w:type="dxa"/>
            <w:vMerge/>
          </w:tcPr>
          <w:p>
            <w:pPr/>
          </w:p>
        </w:tc>
        <w:tc>
          <w:tcPr>
            <w:tcW w:w="1577" w:type="dxa"/>
            <w:vMerge/>
          </w:tcPr>
          <w:p>
            <w:pPr/>
          </w:p>
        </w:tc>
        <w:tc>
          <w:tcPr>
            <w:tcW w:w="1882" w:type="dxa"/>
            <w:vMerge/>
          </w:tcPr>
          <w:p>
            <w:pPr/>
          </w:p>
        </w:tc>
        <w:tc>
          <w:tcPr>
            <w:tcW w:w="2892" w:type="dxa"/>
          </w:tcPr>
          <w:p>
            <w:pPr>
              <w:pStyle w:val="TableParagraph"/>
              <w:ind w:right="228"/>
              <w:rPr>
                <w:sz w:val="22"/>
              </w:rPr>
            </w:pPr>
            <w:r>
              <w:rPr>
                <w:sz w:val="22"/>
              </w:rPr>
              <w:t>Descripción de la Medida de medidas internas</w:t>
            </w:r>
          </w:p>
        </w:tc>
        <w:tc>
          <w:tcPr>
            <w:tcW w:w="2125" w:type="dxa"/>
          </w:tcPr>
          <w:p>
            <w:pPr>
              <w:pStyle w:val="TableParagraph"/>
              <w:spacing w:before="9"/>
              <w:rPr>
                <w:sz w:val="22"/>
              </w:rPr>
            </w:pPr>
            <w:r>
              <w:rPr>
                <w:sz w:val="22"/>
              </w:rPr>
              <w:t>Nombre del control</w:t>
            </w:r>
          </w:p>
          <w:p>
            <w:pPr>
              <w:pStyle w:val="TableParagraph"/>
              <w:spacing w:before="2"/>
              <w:rPr>
                <w:i/>
                <w:sz w:val="20"/>
              </w:rPr>
            </w:pPr>
            <w:r>
              <w:rPr>
                <w:i/>
                <w:color w:val="A6A6A6"/>
                <w:sz w:val="20"/>
              </w:rPr>
              <w:t>Relación(1:1)</w:t>
            </w:r>
          </w:p>
        </w:tc>
      </w:tr>
      <w:tr>
        <w:trPr>
          <w:trHeight w:val="2062" w:hRule="exact"/>
        </w:trPr>
        <w:tc>
          <w:tcPr>
            <w:tcW w:w="734" w:type="dxa"/>
            <w:vMerge/>
          </w:tcPr>
          <w:p>
            <w:pPr/>
          </w:p>
        </w:tc>
        <w:tc>
          <w:tcPr>
            <w:tcW w:w="1577" w:type="dxa"/>
            <w:vMerge/>
          </w:tcPr>
          <w:p>
            <w:pPr/>
          </w:p>
        </w:tc>
        <w:tc>
          <w:tcPr>
            <w:tcW w:w="1882" w:type="dxa"/>
            <w:vMerge/>
          </w:tcPr>
          <w:p>
            <w:pPr/>
          </w:p>
        </w:tc>
        <w:tc>
          <w:tcPr>
            <w:tcW w:w="2892" w:type="dxa"/>
          </w:tcPr>
          <w:p>
            <w:pPr>
              <w:pStyle w:val="TableParagraph"/>
              <w:ind w:left="0"/>
              <w:rPr>
                <w:sz w:val="22"/>
              </w:rPr>
            </w:pPr>
          </w:p>
          <w:p>
            <w:pPr>
              <w:pStyle w:val="TableParagraph"/>
              <w:ind w:left="0"/>
              <w:rPr>
                <w:sz w:val="22"/>
              </w:rPr>
            </w:pPr>
          </w:p>
          <w:p>
            <w:pPr>
              <w:pStyle w:val="TableParagraph"/>
              <w:spacing w:before="7"/>
              <w:ind w:left="0"/>
              <w:rPr>
                <w:sz w:val="17"/>
              </w:rPr>
            </w:pPr>
          </w:p>
          <w:p>
            <w:pPr>
              <w:pStyle w:val="TableParagraph"/>
              <w:spacing w:line="266" w:lineRule="exact"/>
              <w:ind w:right="342"/>
              <w:rPr>
                <w:sz w:val="22"/>
              </w:rPr>
            </w:pPr>
            <w:r>
              <w:rPr>
                <w:sz w:val="22"/>
              </w:rPr>
              <w:t>Operación de la Medida de Seguridad</w:t>
            </w:r>
          </w:p>
        </w:tc>
        <w:tc>
          <w:tcPr>
            <w:tcW w:w="2125" w:type="dxa"/>
          </w:tcPr>
          <w:p>
            <w:pPr>
              <w:pStyle w:val="TableParagraph"/>
              <w:ind w:right="590"/>
              <w:rPr>
                <w:i/>
                <w:sz w:val="20"/>
              </w:rPr>
            </w:pPr>
            <w:r>
              <w:rPr>
                <w:sz w:val="22"/>
              </w:rPr>
              <w:t>Políticas </w:t>
            </w:r>
            <w:r>
              <w:rPr>
                <w:i/>
                <w:color w:val="A6A6A6"/>
                <w:sz w:val="20"/>
              </w:rPr>
              <w:t>Relación(N:M) </w:t>
            </w:r>
            <w:r>
              <w:rPr>
                <w:sz w:val="22"/>
              </w:rPr>
              <w:t>Manuales </w:t>
            </w:r>
            <w:r>
              <w:rPr>
                <w:i/>
                <w:color w:val="A6A6A6"/>
                <w:sz w:val="20"/>
              </w:rPr>
              <w:t>Relación(N:M) </w:t>
            </w:r>
            <w:r>
              <w:rPr>
                <w:sz w:val="22"/>
              </w:rPr>
              <w:t>Procedimientos </w:t>
            </w:r>
            <w:r>
              <w:rPr>
                <w:i/>
                <w:color w:val="A6A6A6"/>
                <w:sz w:val="20"/>
              </w:rPr>
              <w:t>Relación(N:M) </w:t>
            </w:r>
            <w:r>
              <w:rPr>
                <w:sz w:val="22"/>
              </w:rPr>
              <w:t>Actividad </w:t>
            </w:r>
            <w:r>
              <w:rPr>
                <w:i/>
                <w:color w:val="A6A6A6"/>
                <w:sz w:val="20"/>
              </w:rPr>
              <w:t>Relación(N:M)</w:t>
            </w:r>
          </w:p>
        </w:tc>
      </w:tr>
      <w:tr>
        <w:trPr>
          <w:trHeight w:val="1548" w:hRule="exact"/>
        </w:trPr>
        <w:tc>
          <w:tcPr>
            <w:tcW w:w="734" w:type="dxa"/>
            <w:vMerge/>
          </w:tcPr>
          <w:p>
            <w:pPr/>
          </w:p>
        </w:tc>
        <w:tc>
          <w:tcPr>
            <w:tcW w:w="1577" w:type="dxa"/>
            <w:vMerge/>
          </w:tcPr>
          <w:p>
            <w:pPr/>
          </w:p>
        </w:tc>
        <w:tc>
          <w:tcPr>
            <w:tcW w:w="1882" w:type="dxa"/>
            <w:vMerge/>
          </w:tcPr>
          <w:p>
            <w:pPr/>
          </w:p>
        </w:tc>
        <w:tc>
          <w:tcPr>
            <w:tcW w:w="2892" w:type="dxa"/>
          </w:tcPr>
          <w:p>
            <w:pPr>
              <w:pStyle w:val="TableParagraph"/>
              <w:ind w:left="0"/>
              <w:rPr>
                <w:sz w:val="22"/>
              </w:rPr>
            </w:pPr>
          </w:p>
          <w:p>
            <w:pPr>
              <w:pStyle w:val="TableParagraph"/>
              <w:spacing w:before="7"/>
              <w:ind w:left="0"/>
              <w:rPr>
                <w:sz w:val="18"/>
              </w:rPr>
            </w:pPr>
          </w:p>
          <w:p>
            <w:pPr>
              <w:pStyle w:val="TableParagraph"/>
              <w:spacing w:before="1"/>
              <w:ind w:right="158"/>
              <w:rPr>
                <w:sz w:val="22"/>
              </w:rPr>
            </w:pPr>
            <w:r>
              <w:rPr>
                <w:sz w:val="22"/>
              </w:rPr>
              <w:t>Mantenimiento de la medida de seguridad</w:t>
            </w:r>
          </w:p>
        </w:tc>
        <w:tc>
          <w:tcPr>
            <w:tcW w:w="2125" w:type="dxa"/>
          </w:tcPr>
          <w:p>
            <w:pPr>
              <w:pStyle w:val="TableParagraph"/>
              <w:ind w:right="590"/>
              <w:rPr>
                <w:i/>
                <w:sz w:val="20"/>
              </w:rPr>
            </w:pPr>
            <w:r>
              <w:rPr>
                <w:sz w:val="22"/>
              </w:rPr>
              <w:t>Políticas </w:t>
            </w:r>
            <w:r>
              <w:rPr>
                <w:i/>
                <w:color w:val="A6A6A6"/>
                <w:sz w:val="20"/>
              </w:rPr>
              <w:t>Relación(N:M) </w:t>
            </w:r>
            <w:r>
              <w:rPr>
                <w:sz w:val="22"/>
              </w:rPr>
              <w:t>Procedimientos </w:t>
            </w:r>
            <w:r>
              <w:rPr>
                <w:i/>
                <w:color w:val="A6A6A6"/>
                <w:sz w:val="20"/>
              </w:rPr>
              <w:t>Relación(N:M) </w:t>
            </w:r>
            <w:r>
              <w:rPr>
                <w:sz w:val="22"/>
              </w:rPr>
              <w:t>Actividad </w:t>
            </w:r>
            <w:r>
              <w:rPr>
                <w:i/>
                <w:color w:val="A6A6A6"/>
                <w:sz w:val="20"/>
              </w:rPr>
              <w:t>Relación(N:M)</w:t>
            </w:r>
          </w:p>
        </w:tc>
      </w:tr>
      <w:tr>
        <w:trPr>
          <w:trHeight w:val="2062" w:hRule="exact"/>
        </w:trPr>
        <w:tc>
          <w:tcPr>
            <w:tcW w:w="734" w:type="dxa"/>
            <w:vMerge/>
          </w:tcPr>
          <w:p>
            <w:pPr/>
          </w:p>
        </w:tc>
        <w:tc>
          <w:tcPr>
            <w:tcW w:w="1577" w:type="dxa"/>
            <w:vMerge/>
          </w:tcPr>
          <w:p>
            <w:pPr/>
          </w:p>
        </w:tc>
        <w:tc>
          <w:tcPr>
            <w:tcW w:w="1882" w:type="dxa"/>
            <w:vMerge/>
          </w:tcPr>
          <w:p>
            <w:pPr/>
          </w:p>
        </w:tc>
        <w:tc>
          <w:tcPr>
            <w:tcW w:w="2892" w:type="dxa"/>
          </w:tcPr>
          <w:p>
            <w:pPr>
              <w:pStyle w:val="TableParagraph"/>
              <w:ind w:left="0"/>
              <w:rPr>
                <w:sz w:val="22"/>
              </w:rPr>
            </w:pPr>
          </w:p>
          <w:p>
            <w:pPr>
              <w:pStyle w:val="TableParagraph"/>
              <w:ind w:left="0"/>
              <w:rPr>
                <w:sz w:val="22"/>
              </w:rPr>
            </w:pPr>
          </w:p>
          <w:p>
            <w:pPr>
              <w:pStyle w:val="TableParagraph"/>
              <w:spacing w:before="8"/>
              <w:ind w:left="0"/>
              <w:rPr>
                <w:sz w:val="28"/>
              </w:rPr>
            </w:pPr>
          </w:p>
          <w:p>
            <w:pPr>
              <w:pStyle w:val="TableParagraph"/>
              <w:rPr>
                <w:sz w:val="22"/>
              </w:rPr>
            </w:pPr>
            <w:r>
              <w:rPr>
                <w:sz w:val="22"/>
              </w:rPr>
              <w:t>Plan de tratamiento</w:t>
            </w:r>
          </w:p>
        </w:tc>
        <w:tc>
          <w:tcPr>
            <w:tcW w:w="2125" w:type="dxa"/>
          </w:tcPr>
          <w:p>
            <w:pPr>
              <w:pStyle w:val="TableParagraph"/>
              <w:ind w:right="483"/>
              <w:rPr>
                <w:i/>
                <w:sz w:val="20"/>
              </w:rPr>
            </w:pPr>
            <w:r>
              <w:rPr>
                <w:sz w:val="22"/>
              </w:rPr>
              <w:t>Riesgos asociado </w:t>
            </w:r>
            <w:r>
              <w:rPr>
                <w:i/>
                <w:color w:val="A6A6A6"/>
                <w:sz w:val="20"/>
              </w:rPr>
              <w:t>Relación(N:M) </w:t>
            </w:r>
            <w:r>
              <w:rPr>
                <w:sz w:val="22"/>
              </w:rPr>
              <w:t>Tipo de control </w:t>
            </w:r>
            <w:r>
              <w:rPr>
                <w:i/>
                <w:color w:val="A6A6A6"/>
                <w:sz w:val="20"/>
              </w:rPr>
              <w:t>Relación(1:1)</w:t>
            </w:r>
          </w:p>
          <w:p>
            <w:pPr>
              <w:pStyle w:val="TableParagraph"/>
              <w:spacing w:line="267" w:lineRule="exact"/>
              <w:rPr>
                <w:sz w:val="22"/>
              </w:rPr>
            </w:pPr>
            <w:r>
              <w:rPr>
                <w:sz w:val="22"/>
              </w:rPr>
              <w:t>Nivel de madurez</w:t>
            </w:r>
          </w:p>
          <w:p>
            <w:pPr>
              <w:pStyle w:val="TableParagraph"/>
              <w:spacing w:line="243" w:lineRule="exact" w:before="3"/>
              <w:rPr>
                <w:i/>
                <w:sz w:val="20"/>
              </w:rPr>
            </w:pPr>
            <w:r>
              <w:rPr>
                <w:i/>
                <w:color w:val="A6A6A6"/>
                <w:sz w:val="20"/>
              </w:rPr>
              <w:t>Relación(1:1)</w:t>
            </w:r>
          </w:p>
          <w:p>
            <w:pPr>
              <w:pStyle w:val="TableParagraph"/>
              <w:spacing w:line="268" w:lineRule="exact"/>
              <w:rPr>
                <w:sz w:val="22"/>
              </w:rPr>
            </w:pPr>
            <w:r>
              <w:rPr>
                <w:sz w:val="22"/>
              </w:rPr>
              <w:t>KPIs</w:t>
            </w:r>
          </w:p>
          <w:p>
            <w:pPr>
              <w:pStyle w:val="TableParagraph"/>
              <w:spacing w:before="2"/>
              <w:rPr>
                <w:i/>
                <w:sz w:val="20"/>
              </w:rPr>
            </w:pPr>
            <w:r>
              <w:rPr>
                <w:i/>
                <w:color w:val="A6A6A6"/>
                <w:sz w:val="20"/>
              </w:rPr>
              <w:t>Relación(N:M)</w:t>
            </w:r>
          </w:p>
        </w:tc>
      </w:tr>
    </w:tbl>
    <w:p>
      <w:pPr>
        <w:spacing w:line="217" w:lineRule="exact" w:before="0"/>
        <w:ind w:left="3107" w:right="351" w:firstLine="0"/>
        <w:jc w:val="left"/>
        <w:rPr>
          <w:b/>
          <w:sz w:val="18"/>
        </w:rPr>
      </w:pPr>
      <w:bookmarkStart w:name="_bookmark35" w:id="36"/>
      <w:bookmarkEnd w:id="36"/>
      <w:r>
        <w:rPr/>
      </w:r>
      <w:r>
        <w:rPr>
          <w:b/>
          <w:color w:val="5B9BD4"/>
          <w:sz w:val="18"/>
        </w:rPr>
        <w:t>Tabla 8. Etapa de Planear – Controles.</w:t>
      </w:r>
    </w:p>
    <w:p>
      <w:pPr>
        <w:pStyle w:val="BodyText"/>
        <w:rPr>
          <w:b/>
          <w:sz w:val="16"/>
        </w:rPr>
      </w:pPr>
    </w:p>
    <w:p>
      <w:pPr>
        <w:pStyle w:val="BodyText"/>
        <w:spacing w:line="259" w:lineRule="auto"/>
        <w:ind w:left="102" w:right="496"/>
        <w:jc w:val="both"/>
      </w:pPr>
      <w:r>
        <w:rPr/>
        <w:t>En esta fase, es necesario que los controles se asocien con la documentación para su operación y mantenimiento de manera que puedan gestionar estos riesgos. La documentación puede ser políticas, procedimientos o actividades, a la cual se le debe asignar un responsable para su realización.</w:t>
      </w:r>
    </w:p>
    <w:p>
      <w:pPr>
        <w:spacing w:after="0" w:line="259" w:lineRule="auto"/>
        <w:jc w:val="both"/>
        <w:sectPr>
          <w:pgSz w:w="12240" w:h="15840"/>
          <w:pgMar w:header="0" w:footer="1634" w:top="1420" w:bottom="1820" w:left="1600" w:right="1200"/>
        </w:sectPr>
      </w:pPr>
    </w:p>
    <w:p>
      <w:pPr>
        <w:pStyle w:val="BodyText"/>
        <w:spacing w:before="35"/>
        <w:ind w:left="102" w:right="351"/>
      </w:pPr>
      <w:r>
        <w:rPr/>
        <w:t>En la </w:t>
      </w:r>
      <w:hyperlink w:history="true" w:anchor="_bookmark36">
        <w:r>
          <w:rPr/>
          <w:t>Tabla 9</w:t>
        </w:r>
      </w:hyperlink>
      <w:r>
        <w:rPr/>
        <w:t>se describen los atributos relacionados con las entidades Política y Procedimiento.</w:t>
      </w:r>
    </w:p>
    <w:p>
      <w:pPr>
        <w:pStyle w:val="BodyText"/>
        <w:rPr>
          <w:sz w:val="15"/>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34"/>
        <w:gridCol w:w="1579"/>
        <w:gridCol w:w="1882"/>
        <w:gridCol w:w="2892"/>
        <w:gridCol w:w="2122"/>
      </w:tblGrid>
      <w:tr>
        <w:trPr>
          <w:trHeight w:val="278" w:hRule="exact"/>
        </w:trPr>
        <w:tc>
          <w:tcPr>
            <w:tcW w:w="734" w:type="dxa"/>
            <w:shd w:val="clear" w:color="auto" w:fill="E7E6E6"/>
          </w:tcPr>
          <w:p>
            <w:pPr>
              <w:pStyle w:val="TableParagraph"/>
              <w:spacing w:line="265" w:lineRule="exact"/>
              <w:rPr>
                <w:b/>
                <w:sz w:val="22"/>
              </w:rPr>
            </w:pPr>
            <w:r>
              <w:rPr>
                <w:b/>
                <w:sz w:val="22"/>
              </w:rPr>
              <w:t>Etapa</w:t>
            </w:r>
          </w:p>
        </w:tc>
        <w:tc>
          <w:tcPr>
            <w:tcW w:w="1579" w:type="dxa"/>
            <w:shd w:val="clear" w:color="auto" w:fill="E7E6E6"/>
          </w:tcPr>
          <w:p>
            <w:pPr>
              <w:pStyle w:val="TableParagraph"/>
              <w:spacing w:line="265" w:lineRule="exact"/>
              <w:ind w:left="434"/>
              <w:rPr>
                <w:b/>
                <w:sz w:val="22"/>
              </w:rPr>
            </w:pPr>
            <w:r>
              <w:rPr>
                <w:b/>
                <w:sz w:val="22"/>
              </w:rPr>
              <w:t>Entidad</w:t>
            </w:r>
          </w:p>
        </w:tc>
        <w:tc>
          <w:tcPr>
            <w:tcW w:w="1882" w:type="dxa"/>
            <w:shd w:val="clear" w:color="auto" w:fill="E7E6E6"/>
          </w:tcPr>
          <w:p>
            <w:pPr>
              <w:pStyle w:val="TableParagraph"/>
              <w:spacing w:line="265" w:lineRule="exact"/>
              <w:ind w:right="119"/>
              <w:rPr>
                <w:b/>
                <w:sz w:val="22"/>
              </w:rPr>
            </w:pPr>
            <w:r>
              <w:rPr>
                <w:b/>
                <w:sz w:val="22"/>
              </w:rPr>
              <w:t>Descripción</w:t>
            </w:r>
          </w:p>
        </w:tc>
        <w:tc>
          <w:tcPr>
            <w:tcW w:w="2892" w:type="dxa"/>
            <w:shd w:val="clear" w:color="auto" w:fill="E7E6E6"/>
          </w:tcPr>
          <w:p>
            <w:pPr>
              <w:pStyle w:val="TableParagraph"/>
              <w:spacing w:line="265" w:lineRule="exact"/>
              <w:ind w:left="100"/>
              <w:rPr>
                <w:b/>
                <w:sz w:val="22"/>
              </w:rPr>
            </w:pPr>
            <w:r>
              <w:rPr>
                <w:b/>
                <w:sz w:val="22"/>
              </w:rPr>
              <w:t>Atributos</w:t>
            </w:r>
          </w:p>
        </w:tc>
        <w:tc>
          <w:tcPr>
            <w:tcW w:w="2122" w:type="dxa"/>
            <w:shd w:val="clear" w:color="auto" w:fill="E7E6E6"/>
          </w:tcPr>
          <w:p>
            <w:pPr>
              <w:pStyle w:val="TableParagraph"/>
              <w:spacing w:line="265" w:lineRule="exact"/>
              <w:ind w:left="100" w:right="885"/>
              <w:rPr>
                <w:b/>
                <w:sz w:val="22"/>
              </w:rPr>
            </w:pPr>
            <w:r>
              <w:rPr>
                <w:b/>
                <w:sz w:val="22"/>
              </w:rPr>
              <w:t>Relaciones</w:t>
            </w:r>
          </w:p>
        </w:tc>
      </w:tr>
      <w:tr>
        <w:trPr>
          <w:trHeight w:val="547" w:hRule="exact"/>
        </w:trPr>
        <w:tc>
          <w:tcPr>
            <w:tcW w:w="734" w:type="dxa"/>
            <w:vMerge w:val="restart"/>
            <w:textDirection w:val="btLr"/>
          </w:tcPr>
          <w:p>
            <w:pPr>
              <w:pStyle w:val="TableParagraph"/>
              <w:spacing w:before="106"/>
              <w:ind w:left="2606" w:right="2606"/>
              <w:jc w:val="center"/>
              <w:rPr>
                <w:sz w:val="36"/>
              </w:rPr>
            </w:pPr>
            <w:r>
              <w:rPr>
                <w:spacing w:val="1"/>
                <w:sz w:val="36"/>
              </w:rPr>
              <w:t>P</w:t>
            </w:r>
            <w:r>
              <w:rPr>
                <w:spacing w:val="-1"/>
                <w:sz w:val="36"/>
              </w:rPr>
              <w:t>l</w:t>
            </w:r>
            <w:r>
              <w:rPr>
                <w:sz w:val="36"/>
              </w:rPr>
              <w:t>an</w:t>
            </w:r>
            <w:r>
              <w:rPr>
                <w:spacing w:val="1"/>
                <w:sz w:val="36"/>
              </w:rPr>
              <w:t>e</w:t>
            </w:r>
            <w:r>
              <w:rPr>
                <w:sz w:val="36"/>
              </w:rPr>
              <w:t>ar</w:t>
            </w:r>
          </w:p>
        </w:tc>
        <w:tc>
          <w:tcPr>
            <w:tcW w:w="1579" w:type="dxa"/>
            <w:vMerge w:val="restart"/>
          </w:tcPr>
          <w:p>
            <w:pPr>
              <w:pStyle w:val="TableParagraph"/>
              <w:ind w:left="0"/>
              <w:rPr>
                <w:sz w:val="22"/>
              </w:rPr>
            </w:pPr>
          </w:p>
          <w:p>
            <w:pPr>
              <w:pStyle w:val="TableParagraph"/>
              <w:ind w:left="0"/>
              <w:rPr>
                <w:sz w:val="22"/>
              </w:rPr>
            </w:pPr>
          </w:p>
          <w:p>
            <w:pPr>
              <w:pStyle w:val="TableParagraph"/>
              <w:ind w:left="0"/>
              <w:rPr>
                <w:sz w:val="22"/>
              </w:rPr>
            </w:pPr>
          </w:p>
          <w:p>
            <w:pPr>
              <w:pStyle w:val="TableParagraph"/>
              <w:ind w:left="0"/>
              <w:rPr>
                <w:sz w:val="22"/>
              </w:rPr>
            </w:pPr>
          </w:p>
          <w:p>
            <w:pPr>
              <w:pStyle w:val="TableParagraph"/>
              <w:spacing w:before="11"/>
              <w:ind w:left="0"/>
              <w:rPr>
                <w:sz w:val="28"/>
              </w:rPr>
            </w:pPr>
          </w:p>
          <w:p>
            <w:pPr>
              <w:pStyle w:val="TableParagraph"/>
              <w:ind w:left="458"/>
              <w:rPr>
                <w:sz w:val="22"/>
              </w:rPr>
            </w:pPr>
            <w:r>
              <w:rPr>
                <w:sz w:val="22"/>
              </w:rPr>
              <w:t>Política</w:t>
            </w:r>
          </w:p>
        </w:tc>
        <w:tc>
          <w:tcPr>
            <w:tcW w:w="1882" w:type="dxa"/>
            <w:vMerge w:val="restart"/>
          </w:tcPr>
          <w:p>
            <w:pPr>
              <w:pStyle w:val="TableParagraph"/>
              <w:tabs>
                <w:tab w:pos="1684" w:val="left" w:leader="none"/>
              </w:tabs>
              <w:ind w:right="101"/>
              <w:jc w:val="both"/>
              <w:rPr>
                <w:sz w:val="18"/>
              </w:rPr>
            </w:pPr>
            <w:r>
              <w:rPr>
                <w:sz w:val="18"/>
              </w:rPr>
              <w:t>Documento formal que contiene las intenciones</w:t>
              <w:tab/>
              <w:t>y</w:t>
            </w:r>
          </w:p>
          <w:p>
            <w:pPr>
              <w:pStyle w:val="TableParagraph"/>
              <w:tabs>
                <w:tab w:pos="573" w:val="left" w:leader="none"/>
                <w:tab w:pos="1067" w:val="left" w:leader="none"/>
                <w:tab w:pos="1328" w:val="left" w:leader="none"/>
                <w:tab w:pos="1580" w:val="left" w:leader="none"/>
                <w:tab w:pos="1683" w:val="left" w:leader="none"/>
              </w:tabs>
              <w:ind w:right="103"/>
              <w:rPr>
                <w:sz w:val="22"/>
              </w:rPr>
            </w:pPr>
            <w:r>
              <w:rPr>
                <w:sz w:val="18"/>
              </w:rPr>
              <w:t>expectativas</w:t>
              <w:tab/>
              <w:tab/>
              <w:tab/>
              <w:t>de gestión. Las  Políticas se utilizan para dirigir las</w:t>
              <w:tab/>
              <w:t>decisiones,</w:t>
              <w:tab/>
              <w:tab/>
              <w:t>y asegurar un desarrollo e</w:t>
              <w:tab/>
              <w:t>implementación coherente y</w:t>
            </w:r>
            <w:r>
              <w:rPr>
                <w:spacing w:val="-8"/>
                <w:sz w:val="18"/>
              </w:rPr>
              <w:t> </w:t>
            </w:r>
            <w:r>
              <w:rPr>
                <w:sz w:val="18"/>
              </w:rPr>
              <w:t>apropiado de</w:t>
              <w:tab/>
              <w:t>los</w:t>
              <w:tab/>
              <w:t>Procesos, Estándares,</w:t>
              <w:tab/>
              <w:tab/>
              <w:t>Roles, Actividades, Infraestructura</w:t>
            </w:r>
            <w:r>
              <w:rPr>
                <w:spacing w:val="-7"/>
                <w:sz w:val="18"/>
              </w:rPr>
              <w:t> </w:t>
            </w:r>
            <w:r>
              <w:rPr>
                <w:sz w:val="22"/>
              </w:rPr>
              <w:t>etc.</w:t>
            </w:r>
          </w:p>
        </w:tc>
        <w:tc>
          <w:tcPr>
            <w:tcW w:w="2892" w:type="dxa"/>
          </w:tcPr>
          <w:p>
            <w:pPr>
              <w:pStyle w:val="TableParagraph"/>
              <w:ind w:left="100" w:right="842"/>
              <w:rPr>
                <w:sz w:val="22"/>
              </w:rPr>
            </w:pPr>
            <w:r>
              <w:rPr>
                <w:sz w:val="22"/>
              </w:rPr>
              <w:t>Nombre de la política especifica</w:t>
            </w:r>
          </w:p>
        </w:tc>
        <w:tc>
          <w:tcPr>
            <w:tcW w:w="2122" w:type="dxa"/>
            <w:vMerge w:val="restart"/>
          </w:tcPr>
          <w:p>
            <w:pPr>
              <w:pStyle w:val="TableParagraph"/>
              <w:spacing w:before="150"/>
              <w:ind w:left="100"/>
              <w:rPr>
                <w:sz w:val="22"/>
              </w:rPr>
            </w:pPr>
            <w:r>
              <w:rPr>
                <w:sz w:val="22"/>
              </w:rPr>
              <w:t>Requisito normativo</w:t>
            </w:r>
          </w:p>
          <w:p>
            <w:pPr>
              <w:pStyle w:val="TableParagraph"/>
              <w:spacing w:before="2"/>
              <w:ind w:left="100"/>
              <w:rPr>
                <w:i/>
                <w:sz w:val="20"/>
              </w:rPr>
            </w:pPr>
            <w:r>
              <w:rPr>
                <w:i/>
                <w:color w:val="A6A6A6"/>
                <w:sz w:val="20"/>
              </w:rPr>
              <w:t>Relación(N:M)</w:t>
            </w:r>
          </w:p>
        </w:tc>
      </w:tr>
      <w:tr>
        <w:trPr>
          <w:trHeight w:val="278" w:hRule="exact"/>
        </w:trPr>
        <w:tc>
          <w:tcPr>
            <w:tcW w:w="734" w:type="dxa"/>
            <w:vMerge/>
            <w:textDirection w:val="btLr"/>
          </w:tcPr>
          <w:p>
            <w:pPr/>
          </w:p>
        </w:tc>
        <w:tc>
          <w:tcPr>
            <w:tcW w:w="1579" w:type="dxa"/>
            <w:vMerge/>
          </w:tcPr>
          <w:p>
            <w:pPr/>
          </w:p>
        </w:tc>
        <w:tc>
          <w:tcPr>
            <w:tcW w:w="1882" w:type="dxa"/>
            <w:vMerge/>
          </w:tcPr>
          <w:p>
            <w:pPr/>
          </w:p>
        </w:tc>
        <w:tc>
          <w:tcPr>
            <w:tcW w:w="2892" w:type="dxa"/>
          </w:tcPr>
          <w:p>
            <w:pPr>
              <w:pStyle w:val="TableParagraph"/>
              <w:spacing w:line="265" w:lineRule="exact"/>
              <w:ind w:left="100"/>
              <w:rPr>
                <w:sz w:val="22"/>
              </w:rPr>
            </w:pPr>
            <w:r>
              <w:rPr>
                <w:sz w:val="22"/>
              </w:rPr>
              <w:t>Descripción de la política</w:t>
            </w:r>
          </w:p>
        </w:tc>
        <w:tc>
          <w:tcPr>
            <w:tcW w:w="2122" w:type="dxa"/>
            <w:vMerge/>
          </w:tcPr>
          <w:p>
            <w:pPr/>
          </w:p>
        </w:tc>
      </w:tr>
      <w:tr>
        <w:trPr>
          <w:trHeight w:val="2312" w:hRule="exact"/>
        </w:trPr>
        <w:tc>
          <w:tcPr>
            <w:tcW w:w="734" w:type="dxa"/>
            <w:vMerge/>
            <w:textDirection w:val="btLr"/>
          </w:tcPr>
          <w:p>
            <w:pPr/>
          </w:p>
        </w:tc>
        <w:tc>
          <w:tcPr>
            <w:tcW w:w="1579" w:type="dxa"/>
            <w:vMerge/>
          </w:tcPr>
          <w:p>
            <w:pPr/>
          </w:p>
        </w:tc>
        <w:tc>
          <w:tcPr>
            <w:tcW w:w="1882" w:type="dxa"/>
            <w:vMerge/>
          </w:tcPr>
          <w:p>
            <w:pPr/>
          </w:p>
        </w:tc>
        <w:tc>
          <w:tcPr>
            <w:tcW w:w="2892" w:type="dxa"/>
          </w:tcPr>
          <w:p>
            <w:pPr>
              <w:pStyle w:val="TableParagraph"/>
              <w:ind w:left="0"/>
              <w:rPr>
                <w:sz w:val="22"/>
              </w:rPr>
            </w:pPr>
          </w:p>
          <w:p>
            <w:pPr>
              <w:pStyle w:val="TableParagraph"/>
              <w:ind w:left="0"/>
              <w:rPr>
                <w:sz w:val="22"/>
              </w:rPr>
            </w:pPr>
          </w:p>
          <w:p>
            <w:pPr>
              <w:pStyle w:val="TableParagraph"/>
              <w:ind w:left="0"/>
              <w:rPr>
                <w:sz w:val="22"/>
              </w:rPr>
            </w:pPr>
          </w:p>
          <w:p>
            <w:pPr>
              <w:pStyle w:val="TableParagraph"/>
              <w:spacing w:before="1"/>
              <w:ind w:left="0"/>
              <w:rPr>
                <w:sz w:val="17"/>
              </w:rPr>
            </w:pPr>
          </w:p>
          <w:p>
            <w:pPr>
              <w:pStyle w:val="TableParagraph"/>
              <w:ind w:left="100"/>
              <w:rPr>
                <w:sz w:val="22"/>
              </w:rPr>
            </w:pPr>
            <w:r>
              <w:rPr>
                <w:sz w:val="22"/>
              </w:rPr>
              <w:t>Relaciones</w:t>
            </w:r>
          </w:p>
        </w:tc>
        <w:tc>
          <w:tcPr>
            <w:tcW w:w="2122" w:type="dxa"/>
          </w:tcPr>
          <w:p>
            <w:pPr>
              <w:pStyle w:val="TableParagraph"/>
              <w:ind w:left="0"/>
              <w:rPr>
                <w:sz w:val="20"/>
              </w:rPr>
            </w:pPr>
          </w:p>
          <w:p>
            <w:pPr>
              <w:pStyle w:val="TableParagraph"/>
              <w:ind w:left="0"/>
              <w:rPr>
                <w:sz w:val="20"/>
              </w:rPr>
            </w:pPr>
          </w:p>
          <w:p>
            <w:pPr>
              <w:pStyle w:val="TableParagraph"/>
              <w:spacing w:before="147"/>
              <w:ind w:left="100" w:right="184"/>
              <w:rPr>
                <w:i/>
                <w:sz w:val="20"/>
              </w:rPr>
            </w:pPr>
            <w:r>
              <w:rPr>
                <w:sz w:val="22"/>
              </w:rPr>
              <w:t>Requisito normativo </w:t>
            </w:r>
            <w:r>
              <w:rPr>
                <w:i/>
                <w:color w:val="A6A6A6"/>
                <w:sz w:val="20"/>
              </w:rPr>
              <w:t>Relación(N:M) </w:t>
            </w:r>
            <w:r>
              <w:rPr>
                <w:sz w:val="22"/>
              </w:rPr>
              <w:t>Control </w:t>
            </w:r>
            <w:r>
              <w:rPr>
                <w:i/>
                <w:color w:val="A6A6A6"/>
                <w:sz w:val="20"/>
              </w:rPr>
              <w:t>Relación(N:M)</w:t>
            </w:r>
          </w:p>
        </w:tc>
      </w:tr>
      <w:tr>
        <w:trPr>
          <w:trHeight w:val="564" w:hRule="exact"/>
        </w:trPr>
        <w:tc>
          <w:tcPr>
            <w:tcW w:w="734" w:type="dxa"/>
            <w:vMerge/>
            <w:textDirection w:val="btLr"/>
          </w:tcPr>
          <w:p>
            <w:pPr/>
          </w:p>
        </w:tc>
        <w:tc>
          <w:tcPr>
            <w:tcW w:w="1579" w:type="dxa"/>
            <w:vMerge w:val="restart"/>
          </w:tcPr>
          <w:p>
            <w:pPr>
              <w:pStyle w:val="TableParagraph"/>
              <w:ind w:left="0"/>
              <w:rPr>
                <w:sz w:val="22"/>
              </w:rPr>
            </w:pPr>
          </w:p>
          <w:p>
            <w:pPr>
              <w:pStyle w:val="TableParagraph"/>
              <w:ind w:left="0"/>
              <w:rPr>
                <w:sz w:val="22"/>
              </w:rPr>
            </w:pPr>
          </w:p>
          <w:p>
            <w:pPr>
              <w:pStyle w:val="TableParagraph"/>
              <w:ind w:left="0"/>
              <w:rPr>
                <w:sz w:val="22"/>
              </w:rPr>
            </w:pPr>
          </w:p>
          <w:p>
            <w:pPr>
              <w:pStyle w:val="TableParagraph"/>
              <w:ind w:left="0"/>
              <w:rPr>
                <w:sz w:val="22"/>
              </w:rPr>
            </w:pPr>
          </w:p>
          <w:p>
            <w:pPr>
              <w:pStyle w:val="TableParagraph"/>
              <w:spacing w:before="8"/>
              <w:ind w:left="0"/>
              <w:rPr>
                <w:sz w:val="32"/>
              </w:rPr>
            </w:pPr>
          </w:p>
          <w:p>
            <w:pPr>
              <w:pStyle w:val="TableParagraph"/>
              <w:ind w:left="127"/>
              <w:rPr>
                <w:sz w:val="22"/>
              </w:rPr>
            </w:pPr>
            <w:r>
              <w:rPr>
                <w:sz w:val="22"/>
              </w:rPr>
              <w:t>Procedimiento</w:t>
            </w:r>
          </w:p>
        </w:tc>
        <w:tc>
          <w:tcPr>
            <w:tcW w:w="1882" w:type="dxa"/>
            <w:vMerge w:val="restart"/>
          </w:tcPr>
          <w:p>
            <w:pPr>
              <w:pStyle w:val="TableParagraph"/>
              <w:ind w:left="0"/>
              <w:rPr>
                <w:sz w:val="18"/>
              </w:rPr>
            </w:pPr>
          </w:p>
          <w:p>
            <w:pPr>
              <w:pStyle w:val="TableParagraph"/>
              <w:ind w:left="0"/>
              <w:rPr>
                <w:sz w:val="18"/>
              </w:rPr>
            </w:pPr>
          </w:p>
          <w:p>
            <w:pPr>
              <w:pStyle w:val="TableParagraph"/>
              <w:ind w:left="0"/>
              <w:rPr>
                <w:sz w:val="18"/>
              </w:rPr>
            </w:pPr>
          </w:p>
          <w:p>
            <w:pPr>
              <w:pStyle w:val="TableParagraph"/>
              <w:ind w:left="0"/>
              <w:rPr>
                <w:sz w:val="18"/>
              </w:rPr>
            </w:pPr>
          </w:p>
          <w:p>
            <w:pPr>
              <w:pStyle w:val="TableParagraph"/>
              <w:ind w:left="0"/>
              <w:rPr>
                <w:sz w:val="18"/>
              </w:rPr>
            </w:pPr>
          </w:p>
          <w:p>
            <w:pPr>
              <w:pStyle w:val="TableParagraph"/>
              <w:spacing w:before="11"/>
              <w:ind w:left="0"/>
              <w:rPr>
                <w:sz w:val="14"/>
              </w:rPr>
            </w:pPr>
          </w:p>
          <w:p>
            <w:pPr>
              <w:pStyle w:val="TableParagraph"/>
              <w:rPr>
                <w:sz w:val="18"/>
              </w:rPr>
            </w:pPr>
            <w:r>
              <w:rPr>
                <w:sz w:val="18"/>
              </w:rPr>
              <w:t>Forma especificada de llevar a cabo una actividad o un proceso</w:t>
            </w:r>
          </w:p>
        </w:tc>
        <w:tc>
          <w:tcPr>
            <w:tcW w:w="2892" w:type="dxa"/>
          </w:tcPr>
          <w:p>
            <w:pPr>
              <w:pStyle w:val="TableParagraph"/>
              <w:spacing w:before="141"/>
              <w:ind w:left="100"/>
              <w:rPr>
                <w:sz w:val="22"/>
              </w:rPr>
            </w:pPr>
            <w:r>
              <w:rPr>
                <w:sz w:val="22"/>
              </w:rPr>
              <w:t>Nombre del procedimiento</w:t>
            </w:r>
          </w:p>
        </w:tc>
        <w:tc>
          <w:tcPr>
            <w:tcW w:w="2122" w:type="dxa"/>
            <w:vMerge w:val="restart"/>
          </w:tcPr>
          <w:p>
            <w:pPr>
              <w:pStyle w:val="TableParagraph"/>
              <w:spacing w:line="242" w:lineRule="auto" w:before="162"/>
              <w:ind w:left="100" w:right="407"/>
              <w:rPr>
                <w:i/>
                <w:sz w:val="20"/>
              </w:rPr>
            </w:pPr>
            <w:r>
              <w:rPr>
                <w:sz w:val="22"/>
              </w:rPr>
              <w:t>Nombre de la política especifica </w:t>
            </w:r>
            <w:r>
              <w:rPr>
                <w:i/>
                <w:color w:val="A6A6A6"/>
                <w:sz w:val="20"/>
              </w:rPr>
              <w:t>Relación(N:M)</w:t>
            </w:r>
          </w:p>
        </w:tc>
      </w:tr>
      <w:tr>
        <w:trPr>
          <w:trHeight w:val="562" w:hRule="exact"/>
        </w:trPr>
        <w:tc>
          <w:tcPr>
            <w:tcW w:w="734" w:type="dxa"/>
            <w:vMerge/>
            <w:textDirection w:val="btLr"/>
          </w:tcPr>
          <w:p>
            <w:pPr/>
          </w:p>
        </w:tc>
        <w:tc>
          <w:tcPr>
            <w:tcW w:w="1579" w:type="dxa"/>
            <w:vMerge/>
          </w:tcPr>
          <w:p>
            <w:pPr/>
          </w:p>
        </w:tc>
        <w:tc>
          <w:tcPr>
            <w:tcW w:w="1882" w:type="dxa"/>
            <w:vMerge/>
          </w:tcPr>
          <w:p>
            <w:pPr/>
          </w:p>
        </w:tc>
        <w:tc>
          <w:tcPr>
            <w:tcW w:w="2892" w:type="dxa"/>
          </w:tcPr>
          <w:p>
            <w:pPr>
              <w:pStyle w:val="TableParagraph"/>
              <w:spacing w:before="4"/>
              <w:ind w:left="100" w:right="1395"/>
              <w:rPr>
                <w:sz w:val="22"/>
              </w:rPr>
            </w:pPr>
            <w:r>
              <w:rPr>
                <w:sz w:val="22"/>
              </w:rPr>
              <w:t>Descripción del procedimiento</w:t>
            </w:r>
          </w:p>
        </w:tc>
        <w:tc>
          <w:tcPr>
            <w:tcW w:w="2122" w:type="dxa"/>
            <w:vMerge/>
          </w:tcPr>
          <w:p>
            <w:pPr/>
          </w:p>
        </w:tc>
      </w:tr>
      <w:tr>
        <w:trPr>
          <w:trHeight w:val="559" w:hRule="exact"/>
        </w:trPr>
        <w:tc>
          <w:tcPr>
            <w:tcW w:w="734" w:type="dxa"/>
            <w:vMerge/>
            <w:textDirection w:val="btLr"/>
          </w:tcPr>
          <w:p>
            <w:pPr/>
          </w:p>
        </w:tc>
        <w:tc>
          <w:tcPr>
            <w:tcW w:w="1579" w:type="dxa"/>
            <w:vMerge/>
          </w:tcPr>
          <w:p>
            <w:pPr/>
          </w:p>
        </w:tc>
        <w:tc>
          <w:tcPr>
            <w:tcW w:w="1882" w:type="dxa"/>
            <w:vMerge/>
          </w:tcPr>
          <w:p>
            <w:pPr/>
          </w:p>
        </w:tc>
        <w:tc>
          <w:tcPr>
            <w:tcW w:w="2892" w:type="dxa"/>
          </w:tcPr>
          <w:p>
            <w:pPr>
              <w:pStyle w:val="TableParagraph"/>
              <w:spacing w:before="138"/>
              <w:ind w:left="100"/>
              <w:rPr>
                <w:sz w:val="22"/>
              </w:rPr>
            </w:pPr>
            <w:r>
              <w:rPr>
                <w:sz w:val="22"/>
              </w:rPr>
              <w:t>Actividades</w:t>
            </w:r>
          </w:p>
        </w:tc>
        <w:tc>
          <w:tcPr>
            <w:tcW w:w="2122" w:type="dxa"/>
          </w:tcPr>
          <w:p>
            <w:pPr>
              <w:pStyle w:val="TableParagraph"/>
              <w:spacing w:before="16"/>
              <w:ind w:left="100"/>
              <w:rPr>
                <w:sz w:val="22"/>
              </w:rPr>
            </w:pPr>
            <w:r>
              <w:rPr>
                <w:sz w:val="22"/>
              </w:rPr>
              <w:t>Responsable</w:t>
            </w:r>
          </w:p>
          <w:p>
            <w:pPr>
              <w:pStyle w:val="TableParagraph"/>
              <w:spacing w:before="2"/>
              <w:ind w:left="100"/>
              <w:rPr>
                <w:i/>
                <w:sz w:val="20"/>
              </w:rPr>
            </w:pPr>
            <w:r>
              <w:rPr>
                <w:i/>
                <w:color w:val="A6A6A6"/>
                <w:sz w:val="20"/>
              </w:rPr>
              <w:t>Relación(N:M)</w:t>
            </w:r>
          </w:p>
        </w:tc>
      </w:tr>
      <w:tr>
        <w:trPr>
          <w:trHeight w:val="1548" w:hRule="exact"/>
        </w:trPr>
        <w:tc>
          <w:tcPr>
            <w:tcW w:w="734" w:type="dxa"/>
            <w:vMerge/>
            <w:textDirection w:val="btLr"/>
          </w:tcPr>
          <w:p>
            <w:pPr/>
          </w:p>
        </w:tc>
        <w:tc>
          <w:tcPr>
            <w:tcW w:w="1579" w:type="dxa"/>
            <w:vMerge/>
          </w:tcPr>
          <w:p>
            <w:pPr/>
          </w:p>
        </w:tc>
        <w:tc>
          <w:tcPr>
            <w:tcW w:w="1882" w:type="dxa"/>
            <w:vMerge/>
          </w:tcPr>
          <w:p>
            <w:pPr/>
          </w:p>
        </w:tc>
        <w:tc>
          <w:tcPr>
            <w:tcW w:w="2892" w:type="dxa"/>
          </w:tcPr>
          <w:p>
            <w:pPr>
              <w:pStyle w:val="TableParagraph"/>
              <w:ind w:left="0"/>
              <w:rPr>
                <w:sz w:val="22"/>
              </w:rPr>
            </w:pPr>
          </w:p>
          <w:p>
            <w:pPr>
              <w:pStyle w:val="TableParagraph"/>
              <w:spacing w:before="10"/>
              <w:ind w:left="0"/>
              <w:rPr>
                <w:sz w:val="29"/>
              </w:rPr>
            </w:pPr>
          </w:p>
          <w:p>
            <w:pPr>
              <w:pStyle w:val="TableParagraph"/>
              <w:ind w:left="100"/>
              <w:rPr>
                <w:sz w:val="22"/>
              </w:rPr>
            </w:pPr>
            <w:r>
              <w:rPr>
                <w:sz w:val="22"/>
              </w:rPr>
              <w:t>Relaciones</w:t>
            </w:r>
          </w:p>
        </w:tc>
        <w:tc>
          <w:tcPr>
            <w:tcW w:w="2122" w:type="dxa"/>
          </w:tcPr>
          <w:p>
            <w:pPr>
              <w:pStyle w:val="TableParagraph"/>
              <w:ind w:left="100" w:right="184"/>
              <w:rPr>
                <w:i/>
                <w:sz w:val="20"/>
              </w:rPr>
            </w:pPr>
            <w:r>
              <w:rPr>
                <w:sz w:val="22"/>
              </w:rPr>
              <w:t>Requisito normativo </w:t>
            </w:r>
            <w:r>
              <w:rPr>
                <w:i/>
                <w:color w:val="A6A6A6"/>
                <w:sz w:val="20"/>
              </w:rPr>
              <w:t>Relación(N:M) </w:t>
            </w:r>
            <w:r>
              <w:rPr>
                <w:sz w:val="22"/>
              </w:rPr>
              <w:t>Control </w:t>
            </w:r>
            <w:r>
              <w:rPr>
                <w:i/>
                <w:color w:val="A6A6A6"/>
                <w:sz w:val="20"/>
              </w:rPr>
              <w:t>Relación(N:M)</w:t>
            </w:r>
          </w:p>
          <w:p>
            <w:pPr>
              <w:pStyle w:val="TableParagraph"/>
              <w:spacing w:line="265" w:lineRule="exact"/>
              <w:ind w:left="100" w:right="885"/>
              <w:rPr>
                <w:sz w:val="22"/>
              </w:rPr>
            </w:pPr>
            <w:r>
              <w:rPr>
                <w:sz w:val="22"/>
              </w:rPr>
              <w:t>KPI’s</w:t>
            </w:r>
          </w:p>
          <w:p>
            <w:pPr>
              <w:pStyle w:val="TableParagraph"/>
              <w:spacing w:before="2"/>
              <w:ind w:left="100"/>
              <w:rPr>
                <w:i/>
                <w:sz w:val="20"/>
              </w:rPr>
            </w:pPr>
            <w:r>
              <w:rPr>
                <w:i/>
                <w:color w:val="A6A6A6"/>
                <w:sz w:val="20"/>
              </w:rPr>
              <w:t>Relación(N:M)</w:t>
            </w:r>
          </w:p>
        </w:tc>
      </w:tr>
    </w:tbl>
    <w:p>
      <w:pPr>
        <w:spacing w:line="219" w:lineRule="exact" w:before="0"/>
        <w:ind w:left="2875" w:right="3276" w:firstLine="0"/>
        <w:jc w:val="center"/>
        <w:rPr>
          <w:b/>
          <w:sz w:val="18"/>
        </w:rPr>
      </w:pPr>
      <w:bookmarkStart w:name="_bookmark36" w:id="37"/>
      <w:bookmarkEnd w:id="37"/>
      <w:r>
        <w:rPr/>
      </w:r>
      <w:r>
        <w:rPr>
          <w:b/>
          <w:color w:val="5B9BD4"/>
          <w:sz w:val="18"/>
        </w:rPr>
        <w:t>Tabla 9. Etapa de Planear –Documentación.</w:t>
      </w:r>
    </w:p>
    <w:p>
      <w:pPr>
        <w:pStyle w:val="BodyText"/>
        <w:spacing w:before="2"/>
        <w:rPr>
          <w:b/>
          <w:sz w:val="16"/>
        </w:rPr>
      </w:pPr>
    </w:p>
    <w:p>
      <w:pPr>
        <w:pStyle w:val="Heading5"/>
        <w:spacing w:before="1"/>
        <w:ind w:right="351"/>
        <w:jc w:val="left"/>
      </w:pPr>
      <w:r>
        <w:rPr/>
        <w:t>Descripción de la Etapa “Hacer”</w:t>
      </w:r>
    </w:p>
    <w:p>
      <w:pPr>
        <w:pStyle w:val="BodyText"/>
        <w:spacing w:line="256" w:lineRule="auto" w:before="182"/>
        <w:ind w:left="102" w:right="351"/>
      </w:pPr>
      <w:r>
        <w:rPr/>
        <w:t>En esta etapa se generan los registros que demuestren el complimiento, para ello se elaboran formatos o plantillas electrónicas. En la </w:t>
      </w:r>
      <w:hyperlink w:history="true" w:anchor="_bookmark37">
        <w:r>
          <w:rPr/>
          <w:t>Tabla 10</w:t>
        </w:r>
      </w:hyperlink>
      <w:r>
        <w:rPr/>
        <w:t> se muestran las características de estas entidades.</w:t>
      </w:r>
    </w:p>
    <w:p>
      <w:pPr>
        <w:pStyle w:val="BodyText"/>
        <w:spacing w:before="8"/>
        <w:rPr>
          <w:sz w:val="13"/>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34"/>
        <w:gridCol w:w="1577"/>
        <w:gridCol w:w="3075"/>
        <w:gridCol w:w="1699"/>
        <w:gridCol w:w="2125"/>
      </w:tblGrid>
      <w:tr>
        <w:trPr>
          <w:trHeight w:val="279" w:hRule="exact"/>
        </w:trPr>
        <w:tc>
          <w:tcPr>
            <w:tcW w:w="734" w:type="dxa"/>
            <w:shd w:val="clear" w:color="auto" w:fill="E7E6E6"/>
          </w:tcPr>
          <w:p>
            <w:pPr>
              <w:pStyle w:val="TableParagraph"/>
              <w:spacing w:line="266" w:lineRule="exact"/>
              <w:rPr>
                <w:b/>
                <w:sz w:val="22"/>
              </w:rPr>
            </w:pPr>
            <w:r>
              <w:rPr>
                <w:b/>
                <w:sz w:val="22"/>
              </w:rPr>
              <w:t>Etapa</w:t>
            </w:r>
          </w:p>
        </w:tc>
        <w:tc>
          <w:tcPr>
            <w:tcW w:w="1577" w:type="dxa"/>
            <w:shd w:val="clear" w:color="auto" w:fill="E7E6E6"/>
          </w:tcPr>
          <w:p>
            <w:pPr>
              <w:pStyle w:val="TableParagraph"/>
              <w:spacing w:line="266" w:lineRule="exact"/>
              <w:ind w:left="431"/>
              <w:rPr>
                <w:b/>
                <w:sz w:val="22"/>
              </w:rPr>
            </w:pPr>
            <w:r>
              <w:rPr>
                <w:b/>
                <w:sz w:val="22"/>
              </w:rPr>
              <w:t>Entidad</w:t>
            </w:r>
          </w:p>
        </w:tc>
        <w:tc>
          <w:tcPr>
            <w:tcW w:w="3075" w:type="dxa"/>
            <w:shd w:val="clear" w:color="auto" w:fill="E7E6E6"/>
          </w:tcPr>
          <w:p>
            <w:pPr>
              <w:pStyle w:val="TableParagraph"/>
              <w:spacing w:line="266" w:lineRule="exact"/>
              <w:rPr>
                <w:b/>
                <w:sz w:val="22"/>
              </w:rPr>
            </w:pPr>
            <w:r>
              <w:rPr>
                <w:b/>
                <w:sz w:val="22"/>
              </w:rPr>
              <w:t>Descripción</w:t>
            </w:r>
          </w:p>
        </w:tc>
        <w:tc>
          <w:tcPr>
            <w:tcW w:w="1699" w:type="dxa"/>
            <w:shd w:val="clear" w:color="auto" w:fill="E7E6E6"/>
          </w:tcPr>
          <w:p>
            <w:pPr>
              <w:pStyle w:val="TableParagraph"/>
              <w:spacing w:line="266" w:lineRule="exact"/>
              <w:ind w:right="505"/>
              <w:rPr>
                <w:b/>
                <w:sz w:val="22"/>
              </w:rPr>
            </w:pPr>
            <w:r>
              <w:rPr>
                <w:b/>
                <w:sz w:val="22"/>
              </w:rPr>
              <w:t>Atributos</w:t>
            </w:r>
          </w:p>
        </w:tc>
        <w:tc>
          <w:tcPr>
            <w:tcW w:w="2125" w:type="dxa"/>
            <w:shd w:val="clear" w:color="auto" w:fill="E7E6E6"/>
          </w:tcPr>
          <w:p>
            <w:pPr>
              <w:pStyle w:val="TableParagraph"/>
              <w:spacing w:line="266" w:lineRule="exact"/>
              <w:rPr>
                <w:b/>
                <w:sz w:val="22"/>
              </w:rPr>
            </w:pPr>
            <w:r>
              <w:rPr>
                <w:b/>
                <w:sz w:val="22"/>
              </w:rPr>
              <w:t>Relaciones</w:t>
            </w:r>
          </w:p>
        </w:tc>
      </w:tr>
      <w:tr>
        <w:trPr>
          <w:trHeight w:val="547" w:hRule="exact"/>
        </w:trPr>
        <w:tc>
          <w:tcPr>
            <w:tcW w:w="734" w:type="dxa"/>
            <w:vMerge w:val="restart"/>
            <w:textDirection w:val="btLr"/>
          </w:tcPr>
          <w:p>
            <w:pPr>
              <w:pStyle w:val="TableParagraph"/>
              <w:spacing w:before="106"/>
              <w:ind w:left="904" w:right="905"/>
              <w:jc w:val="center"/>
              <w:rPr>
                <w:sz w:val="36"/>
              </w:rPr>
            </w:pPr>
            <w:r>
              <w:rPr>
                <w:spacing w:val="-2"/>
                <w:sz w:val="36"/>
              </w:rPr>
              <w:t>H</w:t>
            </w:r>
            <w:r>
              <w:rPr>
                <w:sz w:val="36"/>
              </w:rPr>
              <w:t>acer</w:t>
            </w:r>
          </w:p>
        </w:tc>
        <w:tc>
          <w:tcPr>
            <w:tcW w:w="1577" w:type="dxa"/>
            <w:vMerge w:val="restart"/>
          </w:tcPr>
          <w:p>
            <w:pPr>
              <w:pStyle w:val="TableParagraph"/>
              <w:ind w:left="0"/>
              <w:rPr>
                <w:sz w:val="22"/>
              </w:rPr>
            </w:pPr>
          </w:p>
          <w:p>
            <w:pPr>
              <w:pStyle w:val="TableParagraph"/>
              <w:spacing w:before="136"/>
              <w:ind w:left="400"/>
              <w:rPr>
                <w:sz w:val="22"/>
              </w:rPr>
            </w:pPr>
            <w:r>
              <w:rPr>
                <w:sz w:val="22"/>
              </w:rPr>
              <w:t>Formato</w:t>
            </w:r>
          </w:p>
        </w:tc>
        <w:tc>
          <w:tcPr>
            <w:tcW w:w="3075" w:type="dxa"/>
            <w:vMerge w:val="restart"/>
          </w:tcPr>
          <w:p>
            <w:pPr>
              <w:pStyle w:val="TableParagraph"/>
              <w:ind w:right="102"/>
              <w:jc w:val="both"/>
              <w:rPr>
                <w:sz w:val="20"/>
              </w:rPr>
            </w:pPr>
            <w:r>
              <w:rPr>
                <w:sz w:val="20"/>
              </w:rPr>
              <w:t>Documento que estandariza la manera en la que es presentada la información.</w:t>
            </w:r>
          </w:p>
        </w:tc>
        <w:tc>
          <w:tcPr>
            <w:tcW w:w="1699" w:type="dxa"/>
          </w:tcPr>
          <w:p>
            <w:pPr>
              <w:pStyle w:val="TableParagraph"/>
              <w:ind w:right="505"/>
              <w:rPr>
                <w:sz w:val="22"/>
              </w:rPr>
            </w:pPr>
            <w:r>
              <w:rPr>
                <w:sz w:val="22"/>
              </w:rPr>
              <w:t>Nombre del Formato</w:t>
            </w:r>
          </w:p>
        </w:tc>
        <w:tc>
          <w:tcPr>
            <w:tcW w:w="2125" w:type="dxa"/>
            <w:vMerge w:val="restart"/>
          </w:tcPr>
          <w:p>
            <w:pPr>
              <w:pStyle w:val="TableParagraph"/>
              <w:spacing w:before="25"/>
              <w:ind w:right="590"/>
              <w:rPr>
                <w:i/>
                <w:sz w:val="20"/>
              </w:rPr>
            </w:pPr>
            <w:r>
              <w:rPr>
                <w:sz w:val="22"/>
              </w:rPr>
              <w:t>Políticas </w:t>
            </w:r>
            <w:r>
              <w:rPr>
                <w:i/>
                <w:color w:val="A6A6A6"/>
                <w:sz w:val="20"/>
              </w:rPr>
              <w:t>Relación(N:M) </w:t>
            </w:r>
            <w:r>
              <w:rPr>
                <w:sz w:val="22"/>
              </w:rPr>
              <w:t>Procedimientos </w:t>
            </w:r>
            <w:r>
              <w:rPr>
                <w:i/>
                <w:color w:val="A6A6A6"/>
                <w:sz w:val="20"/>
              </w:rPr>
              <w:t>Relación(N:M)</w:t>
            </w:r>
          </w:p>
        </w:tc>
      </w:tr>
      <w:tr>
        <w:trPr>
          <w:trHeight w:val="547" w:hRule="exact"/>
        </w:trPr>
        <w:tc>
          <w:tcPr>
            <w:tcW w:w="734" w:type="dxa"/>
            <w:vMerge/>
            <w:textDirection w:val="btLr"/>
          </w:tcPr>
          <w:p>
            <w:pPr/>
          </w:p>
        </w:tc>
        <w:tc>
          <w:tcPr>
            <w:tcW w:w="1577" w:type="dxa"/>
            <w:vMerge/>
          </w:tcPr>
          <w:p>
            <w:pPr/>
          </w:p>
        </w:tc>
        <w:tc>
          <w:tcPr>
            <w:tcW w:w="3075" w:type="dxa"/>
            <w:vMerge/>
          </w:tcPr>
          <w:p>
            <w:pPr/>
          </w:p>
        </w:tc>
        <w:tc>
          <w:tcPr>
            <w:tcW w:w="1699" w:type="dxa"/>
          </w:tcPr>
          <w:p>
            <w:pPr>
              <w:pStyle w:val="TableParagraph"/>
              <w:ind w:right="199"/>
              <w:rPr>
                <w:sz w:val="22"/>
              </w:rPr>
            </w:pPr>
            <w:r>
              <w:rPr>
                <w:sz w:val="22"/>
              </w:rPr>
              <w:t>Descripción del formato</w:t>
            </w:r>
          </w:p>
        </w:tc>
        <w:tc>
          <w:tcPr>
            <w:tcW w:w="2125" w:type="dxa"/>
            <w:vMerge/>
          </w:tcPr>
          <w:p>
            <w:pPr/>
          </w:p>
        </w:tc>
      </w:tr>
      <w:tr>
        <w:trPr>
          <w:trHeight w:val="547" w:hRule="exact"/>
        </w:trPr>
        <w:tc>
          <w:tcPr>
            <w:tcW w:w="734" w:type="dxa"/>
            <w:vMerge/>
            <w:textDirection w:val="btLr"/>
          </w:tcPr>
          <w:p>
            <w:pPr/>
          </w:p>
        </w:tc>
        <w:tc>
          <w:tcPr>
            <w:tcW w:w="1577" w:type="dxa"/>
            <w:vMerge w:val="restart"/>
          </w:tcPr>
          <w:p>
            <w:pPr>
              <w:pStyle w:val="TableParagraph"/>
              <w:ind w:left="0"/>
              <w:rPr>
                <w:sz w:val="22"/>
              </w:rPr>
            </w:pPr>
          </w:p>
          <w:p>
            <w:pPr>
              <w:pStyle w:val="TableParagraph"/>
              <w:spacing w:before="7"/>
              <w:ind w:left="0"/>
              <w:rPr>
                <w:sz w:val="32"/>
              </w:rPr>
            </w:pPr>
          </w:p>
          <w:p>
            <w:pPr>
              <w:pStyle w:val="TableParagraph"/>
              <w:ind w:left="415"/>
              <w:rPr>
                <w:sz w:val="22"/>
              </w:rPr>
            </w:pPr>
            <w:r>
              <w:rPr>
                <w:sz w:val="22"/>
              </w:rPr>
              <w:t>Registro</w:t>
            </w:r>
          </w:p>
        </w:tc>
        <w:tc>
          <w:tcPr>
            <w:tcW w:w="3075" w:type="dxa"/>
            <w:vMerge w:val="restart"/>
          </w:tcPr>
          <w:p>
            <w:pPr>
              <w:pStyle w:val="TableParagraph"/>
              <w:ind w:right="100"/>
              <w:jc w:val="both"/>
              <w:rPr>
                <w:sz w:val="20"/>
              </w:rPr>
            </w:pPr>
            <w:r>
              <w:rPr>
                <w:sz w:val="20"/>
              </w:rPr>
              <w:t>Un Documento que contiene el resultado u otro tipo de salida desde un Proceso o Actividad. Los registros son la evidencia de que una Actividad tuvo lugar, y podría ser en papel o formato electrónico.</w:t>
            </w:r>
          </w:p>
        </w:tc>
        <w:tc>
          <w:tcPr>
            <w:tcW w:w="1699" w:type="dxa"/>
          </w:tcPr>
          <w:p>
            <w:pPr>
              <w:pStyle w:val="TableParagraph"/>
              <w:ind w:right="505"/>
              <w:rPr>
                <w:sz w:val="22"/>
              </w:rPr>
            </w:pPr>
            <w:r>
              <w:rPr>
                <w:sz w:val="22"/>
              </w:rPr>
              <w:t>Nombre del registro</w:t>
            </w:r>
          </w:p>
        </w:tc>
        <w:tc>
          <w:tcPr>
            <w:tcW w:w="2125" w:type="dxa"/>
            <w:vMerge w:val="restart"/>
          </w:tcPr>
          <w:p>
            <w:pPr>
              <w:pStyle w:val="TableParagraph"/>
              <w:spacing w:before="1"/>
              <w:ind w:left="0"/>
              <w:rPr>
                <w:sz w:val="23"/>
              </w:rPr>
            </w:pPr>
          </w:p>
          <w:p>
            <w:pPr>
              <w:pStyle w:val="TableParagraph"/>
              <w:rPr>
                <w:sz w:val="22"/>
              </w:rPr>
            </w:pPr>
            <w:r>
              <w:rPr>
                <w:sz w:val="22"/>
              </w:rPr>
              <w:t>Nombre del Formato</w:t>
            </w:r>
          </w:p>
          <w:p>
            <w:pPr>
              <w:pStyle w:val="TableParagraph"/>
              <w:spacing w:before="2"/>
              <w:rPr>
                <w:i/>
                <w:sz w:val="20"/>
              </w:rPr>
            </w:pPr>
            <w:r>
              <w:rPr>
                <w:i/>
                <w:color w:val="A6A6A6"/>
                <w:sz w:val="20"/>
              </w:rPr>
              <w:t>Relación(N:N)</w:t>
            </w:r>
          </w:p>
        </w:tc>
      </w:tr>
      <w:tr>
        <w:trPr>
          <w:trHeight w:val="547" w:hRule="exact"/>
        </w:trPr>
        <w:tc>
          <w:tcPr>
            <w:tcW w:w="734" w:type="dxa"/>
            <w:vMerge/>
            <w:textDirection w:val="btLr"/>
          </w:tcPr>
          <w:p>
            <w:pPr/>
          </w:p>
        </w:tc>
        <w:tc>
          <w:tcPr>
            <w:tcW w:w="1577" w:type="dxa"/>
            <w:vMerge/>
          </w:tcPr>
          <w:p>
            <w:pPr/>
          </w:p>
        </w:tc>
        <w:tc>
          <w:tcPr>
            <w:tcW w:w="3075" w:type="dxa"/>
            <w:vMerge/>
          </w:tcPr>
          <w:p>
            <w:pPr/>
          </w:p>
        </w:tc>
        <w:tc>
          <w:tcPr>
            <w:tcW w:w="1699" w:type="dxa"/>
          </w:tcPr>
          <w:p>
            <w:pPr>
              <w:pStyle w:val="TableParagraph"/>
              <w:ind w:right="543"/>
              <w:rPr>
                <w:sz w:val="22"/>
              </w:rPr>
            </w:pPr>
            <w:r>
              <w:rPr>
                <w:sz w:val="22"/>
              </w:rPr>
              <w:t>Periodo del registro</w:t>
            </w:r>
          </w:p>
        </w:tc>
        <w:tc>
          <w:tcPr>
            <w:tcW w:w="2125" w:type="dxa"/>
            <w:vMerge/>
          </w:tcPr>
          <w:p>
            <w:pPr/>
          </w:p>
        </w:tc>
      </w:tr>
      <w:tr>
        <w:trPr>
          <w:trHeight w:val="523" w:hRule="exact"/>
        </w:trPr>
        <w:tc>
          <w:tcPr>
            <w:tcW w:w="734" w:type="dxa"/>
            <w:vMerge/>
            <w:textDirection w:val="btLr"/>
          </w:tcPr>
          <w:p>
            <w:pPr/>
          </w:p>
        </w:tc>
        <w:tc>
          <w:tcPr>
            <w:tcW w:w="1577" w:type="dxa"/>
            <w:vMerge/>
          </w:tcPr>
          <w:p>
            <w:pPr/>
          </w:p>
        </w:tc>
        <w:tc>
          <w:tcPr>
            <w:tcW w:w="3075" w:type="dxa"/>
            <w:vMerge/>
          </w:tcPr>
          <w:p>
            <w:pPr/>
          </w:p>
        </w:tc>
        <w:tc>
          <w:tcPr>
            <w:tcW w:w="1699" w:type="dxa"/>
          </w:tcPr>
          <w:p>
            <w:pPr>
              <w:pStyle w:val="TableParagraph"/>
              <w:spacing w:before="119"/>
              <w:ind w:right="505"/>
              <w:rPr>
                <w:sz w:val="22"/>
              </w:rPr>
            </w:pPr>
            <w:r>
              <w:rPr>
                <w:sz w:val="22"/>
              </w:rPr>
              <w:t>Registro</w:t>
            </w:r>
          </w:p>
        </w:tc>
        <w:tc>
          <w:tcPr>
            <w:tcW w:w="2125" w:type="dxa"/>
          </w:tcPr>
          <w:p>
            <w:pPr>
              <w:pStyle w:val="TableParagraph"/>
              <w:spacing w:line="265" w:lineRule="exact"/>
              <w:rPr>
                <w:sz w:val="22"/>
              </w:rPr>
            </w:pPr>
            <w:r>
              <w:rPr>
                <w:sz w:val="22"/>
              </w:rPr>
              <w:t>Fuente de datos</w:t>
            </w:r>
          </w:p>
          <w:p>
            <w:pPr>
              <w:pStyle w:val="TableParagraph"/>
              <w:spacing w:before="2"/>
              <w:rPr>
                <w:i/>
                <w:sz w:val="20"/>
              </w:rPr>
            </w:pPr>
            <w:r>
              <w:rPr>
                <w:i/>
                <w:color w:val="A6A6A6"/>
                <w:sz w:val="20"/>
              </w:rPr>
              <w:t>Relación(N:M)</w:t>
            </w:r>
          </w:p>
        </w:tc>
      </w:tr>
    </w:tbl>
    <w:p>
      <w:pPr>
        <w:spacing w:line="219" w:lineRule="exact" w:before="0"/>
        <w:ind w:left="2875" w:right="3276" w:firstLine="0"/>
        <w:jc w:val="center"/>
        <w:rPr>
          <w:b/>
          <w:sz w:val="18"/>
        </w:rPr>
      </w:pPr>
      <w:bookmarkStart w:name="_bookmark37" w:id="38"/>
      <w:bookmarkEnd w:id="38"/>
      <w:r>
        <w:rPr/>
      </w:r>
      <w:r>
        <w:rPr>
          <w:b/>
          <w:color w:val="5B9BD4"/>
          <w:sz w:val="18"/>
        </w:rPr>
        <w:t>Tabla 10. Etapa de Hacer.</w:t>
      </w:r>
    </w:p>
    <w:p>
      <w:pPr>
        <w:spacing w:after="0" w:line="219" w:lineRule="exact"/>
        <w:jc w:val="center"/>
        <w:rPr>
          <w:sz w:val="18"/>
        </w:rPr>
        <w:sectPr>
          <w:pgSz w:w="12240" w:h="15840"/>
          <w:pgMar w:header="0" w:footer="1634" w:top="1380" w:bottom="1820" w:left="1600" w:right="1200"/>
        </w:sectPr>
      </w:pPr>
    </w:p>
    <w:p>
      <w:pPr>
        <w:pStyle w:val="Heading5"/>
        <w:spacing w:before="35"/>
      </w:pPr>
      <w:r>
        <w:rPr/>
        <w:t>Descripción de la Etapa “Verificar”</w:t>
      </w:r>
    </w:p>
    <w:p>
      <w:pPr>
        <w:pStyle w:val="BodyText"/>
        <w:spacing w:line="259" w:lineRule="auto" w:before="180"/>
        <w:ind w:left="102" w:right="1152"/>
        <w:jc w:val="both"/>
      </w:pPr>
      <w:r>
        <w:rPr/>
        <w:t>En esta etapa la herramienta debe permitir la configuración de indicadores clave de desempeño (KPI) y con ello permitir la automatización de informes. Se consideran niveles de madurez para los procesos y gestión. La </w:t>
      </w:r>
      <w:hyperlink w:history="true" w:anchor="_bookmark38">
        <w:r>
          <w:rPr/>
          <w:t>Ilustración 16</w:t>
        </w:r>
      </w:hyperlink>
      <w:r>
        <w:rPr/>
        <w:t> muestra los niveles de madurez de los procesos que se describen a continuación:</w:t>
      </w:r>
    </w:p>
    <w:p>
      <w:pPr>
        <w:pStyle w:val="BodyText"/>
        <w:spacing w:line="259" w:lineRule="auto" w:before="158"/>
        <w:ind w:left="102" w:right="1157"/>
        <w:jc w:val="both"/>
      </w:pPr>
      <w:r>
        <w:rPr>
          <w:i/>
        </w:rPr>
        <w:t>Documentado: </w:t>
      </w:r>
      <w:r>
        <w:rPr/>
        <w:t>Se cuenta con procesos documentados, pero no se muestra evidencia de su implementación.</w:t>
      </w:r>
    </w:p>
    <w:p>
      <w:pPr>
        <w:pStyle w:val="BodyText"/>
        <w:spacing w:line="259" w:lineRule="auto" w:before="158"/>
        <w:ind w:left="102" w:right="1157"/>
        <w:jc w:val="both"/>
      </w:pPr>
      <w:r>
        <w:rPr>
          <w:i/>
        </w:rPr>
        <w:t>Implementado: </w:t>
      </w:r>
      <w:r>
        <w:rPr/>
        <w:t>Las actividades documentadas se están realizando, pero no hay evidencia de la operación del proceso.</w:t>
      </w:r>
    </w:p>
    <w:p>
      <w:pPr>
        <w:pStyle w:val="BodyText"/>
        <w:spacing w:line="259" w:lineRule="auto" w:before="158"/>
        <w:ind w:left="102" w:right="1156"/>
        <w:jc w:val="both"/>
      </w:pPr>
      <w:r>
        <w:rPr>
          <w:i/>
        </w:rPr>
        <w:t>Registros:</w:t>
      </w:r>
      <w:r>
        <w:rPr>
          <w:i/>
          <w:spacing w:val="-7"/>
        </w:rPr>
        <w:t> </w:t>
      </w:r>
      <w:r>
        <w:rPr/>
        <w:t>El</w:t>
      </w:r>
      <w:r>
        <w:rPr>
          <w:spacing w:val="-7"/>
        </w:rPr>
        <w:t> </w:t>
      </w:r>
      <w:r>
        <w:rPr/>
        <w:t>proceso</w:t>
      </w:r>
      <w:r>
        <w:rPr>
          <w:spacing w:val="-8"/>
        </w:rPr>
        <w:t> </w:t>
      </w:r>
      <w:r>
        <w:rPr/>
        <w:t>está</w:t>
      </w:r>
      <w:r>
        <w:rPr>
          <w:spacing w:val="-9"/>
        </w:rPr>
        <w:t> </w:t>
      </w:r>
      <w:r>
        <w:rPr/>
        <w:t>documentado,</w:t>
      </w:r>
      <w:r>
        <w:rPr>
          <w:spacing w:val="-6"/>
        </w:rPr>
        <w:t> </w:t>
      </w:r>
      <w:r>
        <w:rPr/>
        <w:t>implementado</w:t>
      </w:r>
      <w:r>
        <w:rPr>
          <w:spacing w:val="-5"/>
        </w:rPr>
        <w:t> </w:t>
      </w:r>
      <w:r>
        <w:rPr/>
        <w:t>y</w:t>
      </w:r>
      <w:r>
        <w:rPr>
          <w:spacing w:val="-8"/>
        </w:rPr>
        <w:t> </w:t>
      </w:r>
      <w:r>
        <w:rPr/>
        <w:t>se</w:t>
      </w:r>
      <w:r>
        <w:rPr>
          <w:spacing w:val="-8"/>
        </w:rPr>
        <w:t> </w:t>
      </w:r>
      <w:r>
        <w:rPr/>
        <w:t>cuentan</w:t>
      </w:r>
      <w:r>
        <w:rPr>
          <w:spacing w:val="-9"/>
        </w:rPr>
        <w:t> </w:t>
      </w:r>
      <w:r>
        <w:rPr/>
        <w:t>con</w:t>
      </w:r>
      <w:r>
        <w:rPr>
          <w:spacing w:val="-10"/>
        </w:rPr>
        <w:t> </w:t>
      </w:r>
      <w:r>
        <w:rPr/>
        <w:t>registros</w:t>
      </w:r>
      <w:r>
        <w:rPr>
          <w:spacing w:val="-7"/>
        </w:rPr>
        <w:t> </w:t>
      </w:r>
      <w:r>
        <w:rPr/>
        <w:t>que</w:t>
      </w:r>
      <w:r>
        <w:rPr>
          <w:spacing w:val="-6"/>
        </w:rPr>
        <w:t> </w:t>
      </w:r>
      <w:r>
        <w:rPr/>
        <w:t>demuestren su</w:t>
      </w:r>
      <w:r>
        <w:rPr>
          <w:spacing w:val="-1"/>
        </w:rPr>
        <w:t> </w:t>
      </w:r>
      <w:r>
        <w:rPr/>
        <w:t>operación.</w:t>
      </w:r>
    </w:p>
    <w:p>
      <w:pPr>
        <w:pStyle w:val="BodyText"/>
        <w:spacing w:line="259" w:lineRule="auto" w:before="158"/>
        <w:ind w:left="102" w:right="1157"/>
        <w:jc w:val="both"/>
      </w:pPr>
      <w:r>
        <w:rPr>
          <w:i/>
        </w:rPr>
        <w:t>Mejora Continua</w:t>
      </w:r>
      <w:r>
        <w:rPr/>
        <w:t>: Se realizan mejoras al proceso documentado de acuerdo a la información que muestran los registros.</w:t>
      </w:r>
    </w:p>
    <w:p>
      <w:pPr>
        <w:pStyle w:val="BodyText"/>
        <w:spacing w:line="256" w:lineRule="auto" w:before="161"/>
        <w:ind w:left="102" w:right="1159"/>
        <w:jc w:val="both"/>
      </w:pPr>
      <w:r>
        <w:rPr>
          <w:i/>
        </w:rPr>
        <w:t>Control y Monitoreo</w:t>
      </w:r>
      <w:r>
        <w:rPr/>
        <w:t>: Se revisa constantemente que la operación se realice de acuerdo a lo documentado y se detectan desviaciones.</w:t>
      </w:r>
    </w:p>
    <w:p>
      <w:pPr>
        <w:pStyle w:val="BodyText"/>
        <w:spacing w:line="259" w:lineRule="auto" w:before="164"/>
        <w:ind w:left="102" w:right="1157"/>
        <w:jc w:val="both"/>
      </w:pPr>
      <w:r>
        <w:rPr>
          <w:i/>
        </w:rPr>
        <w:t>Automatizado: </w:t>
      </w:r>
      <w:r>
        <w:rPr/>
        <w:t>La operación del proceso se realiza de forma sistemática, de acuerdo al proceso documentado.</w:t>
      </w:r>
    </w:p>
    <w:p>
      <w:pPr>
        <w:pStyle w:val="BodyText"/>
        <w:spacing w:before="158"/>
        <w:ind w:left="102"/>
        <w:jc w:val="both"/>
      </w:pPr>
      <w:r>
        <w:rPr>
          <w:i/>
        </w:rPr>
        <w:t>KPI e informes</w:t>
      </w:r>
      <w:r>
        <w:rPr/>
        <w:t>: Se establecen indicadores e informes que permiten visualizar su desempeño.</w:t>
      </w:r>
    </w:p>
    <w:p>
      <w:pPr>
        <w:pStyle w:val="BodyText"/>
        <w:spacing w:before="1"/>
        <w:rPr>
          <w:sz w:val="11"/>
        </w:rPr>
      </w:pPr>
      <w:r>
        <w:rPr/>
        <w:pict>
          <v:group style="position:absolute;margin-left:150.460007pt;margin-top:8.715894pt;width:429.25pt;height:274.1pt;mso-position-horizontal-relative:page;mso-position-vertical-relative:paragraph;z-index:3328;mso-wrap-distance-left:0;mso-wrap-distance-right:0" coordorigin="3009,174" coordsize="8585,5482">
            <v:shape style="position:absolute;left:3572;top:380;width:5248;height:5180" coordorigin="3572,380" coordsize="5248,5180" path="m4924,460l4987,620,4918,660,4851,700,4785,740,4721,780,4658,820,4596,860,4536,920,4478,960,4421,1020,4365,1060,4312,1120,4259,1180,4209,1240,4160,1300,4113,1360,4067,1420,4024,1480,3982,1540,3942,1600,3904,1660,3868,1740,3834,1800,3801,1880,3771,1940,3743,2020,3716,2080,3692,2160,3670,2240,3650,2320,3633,2380,3617,2460,3604,2540,3594,2600,3585,2680,3579,2760,3574,2840,3572,2900,3572,2980,3574,3060,3578,3120,3583,3200,3591,3260,3601,3340,3613,3420,3627,3480,3642,3560,3660,3620,3679,3680,3700,3760,3723,3820,3748,3900,3774,3960,3802,4020,3832,4080,3864,4140,3897,4220,3932,4280,3968,4340,4007,4400,4046,4460,4088,4500,4131,4560,4175,4620,4221,4680,4268,4720,4317,4780,4367,4820,4419,4880,4471,4920,4526,4980,4581,5020,4638,5060,4697,5100,4756,5140,4817,5180,4879,5220,4942,5260,5007,5280,5072,5320,5139,5340,5207,5380,5346,5420,5417,5460,5562,5500,5636,5500,5785,5540,5859,5540,5933,5560,6517,5560,6660,5520,6730,5520,7140,5400,7205,5360,7270,5340,7334,5300,7398,5280,7429,5260,6012,5260,5941,5240,5871,5240,5800,5220,5731,5220,5389,5120,5323,5080,5193,5040,5066,4960,5004,4940,4944,4900,4884,4860,4825,4820,4768,4760,4712,4720,4657,4680,4604,4620,4552,4580,4501,4520,4452,4460,4404,4420,4358,4360,4314,4300,4272,4240,4231,4160,4192,4100,4155,4040,4120,3960,4087,3900,4057,3840,4030,3760,4005,3700,3982,3620,3961,3560,3943,3480,3927,3400,3914,3340,3903,3260,3894,3200,3888,3120,3883,3040,3881,2980,3881,2900,3884,2840,3889,2760,3895,2700,3904,2620,3915,2560,3929,2480,3944,2420,3962,2340,3981,2280,4003,2200,4027,2140,4052,2080,4080,2000,4110,1940,4142,1880,4176,1820,4211,1760,4249,1700,4289,1640,4330,1580,4374,1520,4419,1460,4466,1400,4515,1360,4566,1300,4619,1260,4673,1200,4730,1160,4788,1100,4848,1060,4909,1020,4973,980,5038,940,5105,900,5205,900,5261,660,4924,460xm6756,380l6690,680,6915,740,6988,780,7131,820,7200,860,7269,900,7336,940,7402,980,7467,1020,7530,1060,7591,1100,7652,1140,7710,1200,7767,1240,7822,1300,7876,1360,7928,1420,7978,1480,8026,1540,8072,1600,8116,1660,8158,1720,8198,1780,8236,1860,8271,1920,8304,2000,8334,2060,8361,2140,8387,2200,8409,2280,8430,2340,8448,2420,8464,2480,8477,2560,8488,2620,8497,2700,8504,2780,8508,2840,8510,2920,8510,2980,8507,3060,8503,3120,8496,3200,8487,3280,8476,3340,8463,3420,8447,3480,8430,3540,8410,3620,8388,3680,8365,3760,8339,3820,8311,3880,8281,3940,8250,4020,8216,4080,8180,4140,8142,4200,8103,4260,8061,4320,8018,4380,7972,4420,7925,4480,7876,4540,7825,4600,7772,4640,7718,4680,7661,4740,7603,4780,7543,4820,7482,4880,7418,4920,7353,4940,7287,4980,7150,5060,7081,5080,7011,5120,6657,5220,6586,5220,6514,5240,6442,5240,6371,5260,7429,5260,7522,5200,7582,5180,7642,5140,7700,5100,7757,5060,7814,5020,7869,4960,7923,4920,7976,4880,8027,4820,8077,4780,8126,4720,8174,4680,8220,4620,8265,4560,8308,4500,8350,4440,8390,4380,8429,4320,8466,4260,8501,4200,8535,4140,8567,4060,8597,4000,8626,3940,8653,3860,8678,3800,8701,3720,8722,3660,8741,3580,8759,3500,8774,3440,8787,3360,8797,3280,8813,3140,8817,3060,8819,2980,8819,2920,8818,2840,8814,2760,8800,2620,8790,2560,8778,2480,8765,2420,8749,2340,8732,2280,8712,2200,8691,2140,8668,2060,8644,2000,8617,1940,8589,1880,8559,1800,8527,1740,8494,1680,8459,1620,8423,1560,8385,1500,8345,1440,8304,1380,8261,1320,8216,1280,8171,1220,8123,1160,8074,1120,8024,1060,7973,1020,7920,960,7865,920,7810,880,7753,840,7694,800,7635,760,7574,720,7512,680,7449,640,7385,600,7319,580,7252,540,7185,520,7116,480,6756,380xm5205,900l5105,900,5167,1060,5205,900xe" filled="true" fillcolor="#d2deee" stroked="false">
              <v:path arrowok="t"/>
              <v:fill type="solid"/>
            </v:shape>
            <v:shape style="position:absolute;left:5338;top:184;width:1714;height:860" coordorigin="5338,184" coordsize="1714,860" path="m6908,184l5481,184,5425,196,5380,226,5349,272,5338,328,5338,900,5349,956,5380,1002,5425,1032,5481,1044,6908,1044,6964,1032,7009,1002,7040,956,7051,900,7051,328,7040,272,7009,226,6964,196,6908,184xe" filled="true" fillcolor="#528bc1" stroked="false">
              <v:path arrowok="t"/>
              <v:fill type="solid"/>
            </v:shape>
            <v:shape style="position:absolute;left:5338;top:184;width:1714;height:860" coordorigin="5338,184" coordsize="1714,860" path="m5338,328l5349,272,5380,226,5425,196,5481,184,6908,184,6964,196,7009,226,7040,272,7051,328,7051,900,7040,956,7009,1002,6964,1032,6908,1044,5481,1044,5425,1032,5380,1002,5349,956,5338,900,5338,328xe" filled="false" stroked="true" strokeweight=".96pt" strokecolor="#ffffff">
              <v:path arrowok="t"/>
            </v:shape>
            <v:shape style="position:absolute;left:7198;top:1082;width:1714;height:857" coordorigin="7198,1082" coordsize="1714,857" path="m8768,1082l7340,1082,7285,1093,7239,1124,7209,1169,7198,1225,7198,1796,7209,1851,7239,1897,7285,1927,7340,1939,8768,1939,8824,1927,8869,1897,8900,1851,8911,1796,8911,1225,8900,1169,8869,1124,8824,1093,8768,1082xe" filled="true" fillcolor="#5f93c6" stroked="false">
              <v:path arrowok="t"/>
              <v:fill type="solid"/>
            </v:shape>
            <v:shape style="position:absolute;left:7198;top:1082;width:1714;height:857" coordorigin="7198,1082" coordsize="1714,857" path="m7198,1225l7209,1169,7239,1124,7285,1093,7340,1082,8768,1082,8824,1093,8869,1124,8900,1169,8911,1225,8911,1796,8900,1851,8869,1897,8824,1927,8768,1939,7340,1939,7285,1927,7239,1897,7209,1851,7198,1796,7198,1225xe" filled="false" stroked="true" strokeweight=".96pt" strokecolor="#ffffff">
              <v:path arrowok="t"/>
            </v:shape>
            <v:shape style="position:absolute;left:7658;top:3093;width:1714;height:857" coordorigin="7658,3093" coordsize="1714,857" path="m9229,3093l7801,3093,7746,3104,7700,3135,7670,3180,7658,3236,7658,3807,7670,3863,7700,3908,7746,3939,7801,3950,9229,3950,9285,3939,9330,3908,9361,3863,9372,3807,9372,3236,9361,3180,9330,3135,9285,3104,9229,3093xe" filled="true" fillcolor="#6c9dcd" stroked="false">
              <v:path arrowok="t"/>
              <v:fill type="solid"/>
            </v:shape>
            <v:shape style="position:absolute;left:7658;top:3093;width:1714;height:857" coordorigin="7658,3093" coordsize="1714,857" path="m7658,3236l7670,3180,7700,3135,7746,3104,7801,3093,9229,3093,9285,3104,9330,3135,9361,3180,9372,3236,9372,3807,9361,3863,9330,3908,9285,3939,9229,3950,7801,3950,7746,3939,7700,3908,7670,3863,7658,3807,7658,3236xe" filled="false" stroked="true" strokeweight=".96pt" strokecolor="#ffffff">
              <v:path arrowok="t"/>
            </v:shape>
            <v:shape style="position:absolute;left:6370;top:4708;width:1714;height:857" coordorigin="6370,4708" coordsize="1714,857" path="m7940,4708l6512,4708,6457,4720,6411,4750,6381,4796,6370,4851,6370,5422,6381,5478,6411,5523,6457,5554,6512,5565,7940,5565,7996,5554,8041,5523,8072,5478,8083,5422,8083,4851,8072,4796,8041,4750,7996,4720,7940,4708xe" filled="true" fillcolor="#79a4d2" stroked="false">
              <v:path arrowok="t"/>
              <v:fill type="solid"/>
            </v:shape>
            <v:shape style="position:absolute;left:6370;top:4708;width:1714;height:857" coordorigin="6370,4708" coordsize="1714,857" path="m6370,4851l6381,4796,6411,4750,6457,4720,6512,4708,7940,4708,7996,4720,8041,4750,8072,4796,8083,4851,8083,5422,8072,5478,8041,5523,7996,5554,7940,5565,6512,5565,6457,5554,6411,5523,6381,5478,6370,5422,6370,4851xe" filled="false" stroked="true" strokeweight=".96pt" strokecolor="#ffffff">
              <v:path arrowok="t"/>
            </v:shape>
            <v:shape style="position:absolute;left:4306;top:4708;width:1714;height:857" coordorigin="4306,4708" coordsize="1714,857" path="m5876,4708l4448,4708,4393,4720,4347,4750,4317,4796,4306,4851,4306,5422,4317,5478,4347,5523,4393,5554,4448,5565,5876,5565,5932,5554,5977,5523,6008,5478,6019,5422,6019,4851,6008,4796,5977,4750,5932,4720,5876,4708xe" filled="true" fillcolor="#87add7" stroked="false">
              <v:path arrowok="t"/>
              <v:fill type="solid"/>
            </v:shape>
            <v:shape style="position:absolute;left:4306;top:4708;width:1714;height:857" coordorigin="4306,4708" coordsize="1714,857" path="m4306,4851l4317,4796,4347,4750,4393,4720,4448,4708,5876,4708,5932,4720,5977,4750,6008,4796,6019,4851,6019,5422,6008,5478,5977,5523,5932,5554,5876,5565,4448,5565,4393,5554,4347,5523,4317,5478,4306,5422,4306,4851xe" filled="false" stroked="true" strokeweight=".96pt" strokecolor="#ffffff">
              <v:path arrowok="t"/>
            </v:shape>
            <v:shape style="position:absolute;left:3019;top:3093;width:1714;height:857" coordorigin="3019,3093" coordsize="1714,857" path="m4590,3093l3162,3093,3106,3104,3061,3135,3030,3180,3019,3236,3019,3807,3030,3863,3061,3908,3106,3939,3162,3950,4590,3950,4646,3939,4691,3908,4722,3863,4733,3807,4733,3236,4722,3180,4691,3135,4646,3104,4590,3093xe" filled="true" fillcolor="#95b7dd" stroked="false">
              <v:path arrowok="t"/>
              <v:fill type="solid"/>
            </v:shape>
            <v:shape style="position:absolute;left:3019;top:3093;width:1714;height:857" coordorigin="3019,3093" coordsize="1714,857" path="m3019,3236l3030,3180,3061,3135,3106,3104,3162,3093,4590,3093,4646,3104,4691,3135,4722,3180,4733,3236,4733,3807,4722,3863,4691,3908,4646,3939,4590,3950,3162,3950,3106,3939,3061,3908,3030,3863,3019,3807,3019,3236xe" filled="false" stroked="true" strokeweight=".96pt" strokecolor="#ffffff">
              <v:path arrowok="t"/>
            </v:shape>
            <v:shape style="position:absolute;left:3478;top:1082;width:1714;height:857" coordorigin="3478,1082" coordsize="1714,857" path="m5048,1082l3620,1082,3565,1093,3519,1124,3489,1169,3478,1225,3478,1796,3489,1851,3519,1897,3565,1927,3620,1939,5048,1939,5104,1927,5149,1897,5180,1851,5191,1796,5191,1225,5180,1169,5149,1124,5104,1093,5048,1082xe" filled="true" fillcolor="#a3c0e2" stroked="false">
              <v:path arrowok="t"/>
              <v:fill type="solid"/>
            </v:shape>
            <v:shape style="position:absolute;left:3478;top:1082;width:1714;height:857" coordorigin="3478,1082" coordsize="1714,857" path="m3478,1225l3489,1169,3519,1124,3565,1093,3620,1082,5048,1082,5104,1093,5149,1124,5180,1169,5191,1225,5191,1796,5180,1851,5149,1897,5104,1927,5048,1939,3620,1939,3565,1927,3519,1897,3489,1851,3478,1796,3478,1225xe" filled="false" stroked="true" strokeweight=".96pt" strokecolor="#ffffff">
              <v:path arrowok="t"/>
            </v:shape>
            <v:rect style="position:absolute;left:7547;top:5450;width:4047;height:206" filled="true" fillcolor="#ffffff" stroked="false">
              <v:fill type="solid"/>
            </v:rect>
            <v:shape style="position:absolute;left:5501;top:503;width:1389;height:240" type="#_x0000_t202" filled="false" stroked="false">
              <v:textbox inset="0,0,0,0">
                <w:txbxContent>
                  <w:p>
                    <w:pPr>
                      <w:spacing w:line="240" w:lineRule="exact" w:before="0"/>
                      <w:ind w:left="0" w:right="-19" w:firstLine="0"/>
                      <w:jc w:val="left"/>
                      <w:rPr>
                        <w:sz w:val="24"/>
                      </w:rPr>
                    </w:pPr>
                    <w:r>
                      <w:rPr>
                        <w:color w:val="FFFFFF"/>
                        <w:sz w:val="24"/>
                      </w:rPr>
                      <w:t>Documentado</w:t>
                    </w:r>
                  </w:p>
                </w:txbxContent>
              </v:textbox>
              <w10:wrap type="none"/>
            </v:shape>
            <v:shape style="position:absolute;left:3662;top:1399;width:1401;height:240" type="#_x0000_t202" filled="false" stroked="false">
              <v:textbox inset="0,0,0,0">
                <w:txbxContent>
                  <w:p>
                    <w:pPr>
                      <w:spacing w:line="240" w:lineRule="exact" w:before="0"/>
                      <w:ind w:left="0" w:right="-16" w:firstLine="0"/>
                      <w:jc w:val="left"/>
                      <w:rPr>
                        <w:sz w:val="24"/>
                      </w:rPr>
                    </w:pPr>
                    <w:r>
                      <w:rPr>
                        <w:color w:val="FFFFFF"/>
                        <w:sz w:val="24"/>
                      </w:rPr>
                      <w:t>KPI e</w:t>
                    </w:r>
                    <w:r>
                      <w:rPr>
                        <w:color w:val="FFFFFF"/>
                        <w:spacing w:val="-10"/>
                        <w:sz w:val="24"/>
                      </w:rPr>
                      <w:t> </w:t>
                    </w:r>
                    <w:r>
                      <w:rPr>
                        <w:color w:val="FFFFFF"/>
                        <w:sz w:val="24"/>
                      </w:rPr>
                      <w:t>informes</w:t>
                    </w:r>
                  </w:p>
                </w:txbxContent>
              </v:textbox>
              <w10:wrap type="none"/>
            </v:shape>
            <v:shape style="position:absolute;left:7335;top:1399;width:1439;height:240" type="#_x0000_t202" filled="false" stroked="false">
              <v:textbox inset="0,0,0,0">
                <w:txbxContent>
                  <w:p>
                    <w:pPr>
                      <w:spacing w:line="240" w:lineRule="exact" w:before="0"/>
                      <w:ind w:left="0" w:right="-19" w:firstLine="0"/>
                      <w:jc w:val="left"/>
                      <w:rPr>
                        <w:sz w:val="24"/>
                      </w:rPr>
                    </w:pPr>
                    <w:r>
                      <w:rPr>
                        <w:color w:val="FFFFFF"/>
                        <w:sz w:val="24"/>
                      </w:rPr>
                      <w:t>Implementado</w:t>
                    </w:r>
                  </w:p>
                </w:txbxContent>
              </v:textbox>
              <w10:wrap type="none"/>
            </v:shape>
            <v:shape style="position:absolute;left:3188;top:3412;width:1374;height:240" type="#_x0000_t202" filled="false" stroked="false">
              <v:textbox inset="0,0,0,0">
                <w:txbxContent>
                  <w:p>
                    <w:pPr>
                      <w:spacing w:line="240" w:lineRule="exact" w:before="0"/>
                      <w:ind w:left="0" w:right="-11" w:firstLine="0"/>
                      <w:jc w:val="left"/>
                      <w:rPr>
                        <w:sz w:val="24"/>
                      </w:rPr>
                    </w:pPr>
                    <w:r>
                      <w:rPr>
                        <w:color w:val="FFFFFF"/>
                        <w:spacing w:val="-1"/>
                        <w:sz w:val="24"/>
                      </w:rPr>
                      <w:t>Automatizado</w:t>
                    </w:r>
                  </w:p>
                </w:txbxContent>
              </v:textbox>
              <w10:wrap type="none"/>
            </v:shape>
            <v:shape style="position:absolute;left:8073;top:3412;width:885;height:240" type="#_x0000_t202" filled="false" stroked="false">
              <v:textbox inset="0,0,0,0">
                <w:txbxContent>
                  <w:p>
                    <w:pPr>
                      <w:spacing w:line="240" w:lineRule="exact" w:before="0"/>
                      <w:ind w:left="0" w:right="-14" w:firstLine="0"/>
                      <w:jc w:val="left"/>
                      <w:rPr>
                        <w:sz w:val="24"/>
                      </w:rPr>
                    </w:pPr>
                    <w:r>
                      <w:rPr>
                        <w:color w:val="FFFFFF"/>
                        <w:spacing w:val="-2"/>
                        <w:sz w:val="24"/>
                      </w:rPr>
                      <w:t>Registros</w:t>
                    </w:r>
                  </w:p>
                </w:txbxContent>
              </v:textbox>
              <w10:wrap type="none"/>
            </v:shape>
            <v:shape style="position:absolute;left:4644;top:4894;width:1036;height:505" type="#_x0000_t202" filled="false" stroked="false">
              <v:textbox inset="0,0,0,0">
                <w:txbxContent>
                  <w:p>
                    <w:pPr>
                      <w:spacing w:line="231" w:lineRule="exact" w:before="0"/>
                      <w:ind w:left="0" w:right="-12" w:firstLine="76"/>
                      <w:jc w:val="left"/>
                      <w:rPr>
                        <w:sz w:val="24"/>
                      </w:rPr>
                    </w:pPr>
                    <w:r>
                      <w:rPr>
                        <w:color w:val="FFFFFF"/>
                        <w:sz w:val="24"/>
                      </w:rPr>
                      <w:t>Control y</w:t>
                    </w:r>
                  </w:p>
                  <w:p>
                    <w:pPr>
                      <w:spacing w:line="274" w:lineRule="exact" w:before="0"/>
                      <w:ind w:left="0" w:right="-12" w:firstLine="0"/>
                      <w:jc w:val="left"/>
                      <w:rPr>
                        <w:sz w:val="24"/>
                      </w:rPr>
                    </w:pPr>
                    <w:r>
                      <w:rPr>
                        <w:color w:val="FFFFFF"/>
                        <w:spacing w:val="-1"/>
                        <w:sz w:val="24"/>
                      </w:rPr>
                      <w:t>monitoreo</w:t>
                    </w:r>
                  </w:p>
                </w:txbxContent>
              </v:textbox>
              <w10:wrap type="none"/>
            </v:shape>
            <v:shape style="position:absolute;left:6800;top:4894;width:4793;height:747" type="#_x0000_t202" filled="false" stroked="false">
              <v:textbox inset="0,0,0,0">
                <w:txbxContent>
                  <w:p>
                    <w:pPr>
                      <w:spacing w:line="231" w:lineRule="exact" w:before="0"/>
                      <w:ind w:left="0" w:right="0" w:firstLine="74"/>
                      <w:jc w:val="left"/>
                      <w:rPr>
                        <w:sz w:val="24"/>
                      </w:rPr>
                    </w:pPr>
                    <w:r>
                      <w:rPr>
                        <w:color w:val="FFFFFF"/>
                        <w:sz w:val="24"/>
                      </w:rPr>
                      <w:t>Mejora</w:t>
                    </w:r>
                  </w:p>
                  <w:p>
                    <w:pPr>
                      <w:spacing w:line="279" w:lineRule="exact" w:before="0"/>
                      <w:ind w:left="0" w:right="0" w:firstLine="0"/>
                      <w:jc w:val="left"/>
                      <w:rPr>
                        <w:sz w:val="24"/>
                      </w:rPr>
                    </w:pPr>
                    <w:r>
                      <w:rPr>
                        <w:color w:val="FFFFFF"/>
                        <w:sz w:val="24"/>
                      </w:rPr>
                      <w:t>continua</w:t>
                    </w:r>
                  </w:p>
                  <w:p>
                    <w:pPr>
                      <w:spacing w:line="203" w:lineRule="exact" w:before="34"/>
                      <w:ind w:left="747" w:right="0" w:firstLine="0"/>
                      <w:jc w:val="left"/>
                      <w:rPr>
                        <w:rFonts w:ascii="Trebuchet MS" w:hAnsi="Trebuchet MS"/>
                        <w:sz w:val="18"/>
                      </w:rPr>
                    </w:pPr>
                    <w:r>
                      <w:rPr>
                        <w:rFonts w:ascii="Trebuchet MS" w:hAnsi="Trebuchet MS"/>
                        <w:color w:val="666666"/>
                        <w:sz w:val="18"/>
                      </w:rPr>
                      <w:t>© Derechos Reservados, Pablo Corona Fraga,</w:t>
                    </w:r>
                    <w:r>
                      <w:rPr>
                        <w:rFonts w:ascii="Trebuchet MS" w:hAnsi="Trebuchet MS"/>
                        <w:color w:val="666666"/>
                        <w:spacing w:val="-25"/>
                        <w:sz w:val="18"/>
                      </w:rPr>
                      <w:t> </w:t>
                    </w:r>
                    <w:r>
                      <w:rPr>
                        <w:rFonts w:ascii="Trebuchet MS" w:hAnsi="Trebuchet MS"/>
                        <w:color w:val="666666"/>
                        <w:sz w:val="18"/>
                      </w:rPr>
                      <w:t>2016</w:t>
                    </w:r>
                  </w:p>
                </w:txbxContent>
              </v:textbox>
              <w10:wrap type="none"/>
            </v:shape>
            <w10:wrap type="topAndBottom"/>
          </v:group>
        </w:pict>
      </w:r>
    </w:p>
    <w:p>
      <w:pPr>
        <w:spacing w:before="80"/>
        <w:ind w:left="1849" w:right="0" w:firstLine="0"/>
        <w:jc w:val="left"/>
        <w:rPr>
          <w:b/>
          <w:sz w:val="18"/>
        </w:rPr>
      </w:pPr>
      <w:bookmarkStart w:name="_bookmark38" w:id="39"/>
      <w:bookmarkEnd w:id="39"/>
      <w:r>
        <w:rPr/>
      </w:r>
      <w:r>
        <w:rPr>
          <w:b/>
          <w:color w:val="5B9BD4"/>
          <w:sz w:val="18"/>
        </w:rPr>
        <w:t>Ilustración  16. Niveles de madurez para la automatización de procesos.</w:t>
      </w:r>
    </w:p>
    <w:p>
      <w:pPr>
        <w:spacing w:after="0"/>
        <w:jc w:val="left"/>
        <w:rPr>
          <w:sz w:val="18"/>
        </w:rPr>
        <w:sectPr>
          <w:pgSz w:w="12240" w:h="15840"/>
          <w:pgMar w:header="0" w:footer="1634" w:top="1380" w:bottom="1820" w:left="1600" w:right="540"/>
        </w:sectPr>
      </w:pPr>
    </w:p>
    <w:p>
      <w:pPr>
        <w:pStyle w:val="BodyText"/>
        <w:spacing w:before="11"/>
        <w:rPr>
          <w:b/>
        </w:rPr>
      </w:pPr>
    </w:p>
    <w:p>
      <w:pPr>
        <w:pStyle w:val="BodyText"/>
        <w:spacing w:line="259" w:lineRule="auto" w:before="56"/>
        <w:ind w:left="102" w:right="256"/>
        <w:jc w:val="both"/>
      </w:pPr>
      <w:r>
        <w:rPr/>
        <w:t>La automatización de los procesos y actividades deberá ser un objetivo en el mediano plazo, de forma que la organización dedique menos tiempo a las tareas de gestión y más tiempo a las actividades que le generan réditos. La </w:t>
      </w:r>
      <w:hyperlink w:history="true" w:anchor="_bookmark39">
        <w:r>
          <w:rPr/>
          <w:t>Ilustración 17</w:t>
        </w:r>
      </w:hyperlink>
      <w:r>
        <w:rPr/>
        <w:t> y la </w:t>
      </w:r>
      <w:hyperlink w:history="true" w:anchor="_bookmark40">
        <w:r>
          <w:rPr/>
          <w:t>Tabla 11</w:t>
        </w:r>
      </w:hyperlink>
      <w:r>
        <w:rPr/>
        <w:t> muestran los Niveles de madurez para la gestión.</w:t>
      </w:r>
    </w:p>
    <w:p>
      <w:pPr>
        <w:pStyle w:val="Heading5"/>
        <w:spacing w:before="158"/>
      </w:pPr>
      <w:r>
        <w:rPr/>
        <w:drawing>
          <wp:anchor distT="0" distB="0" distL="0" distR="0" allowOverlap="1" layoutInCell="1" locked="0" behindDoc="0" simplePos="0" relativeHeight="3472">
            <wp:simplePos x="0" y="0"/>
            <wp:positionH relativeFrom="page">
              <wp:posOffset>2924555</wp:posOffset>
            </wp:positionH>
            <wp:positionV relativeFrom="paragraph">
              <wp:posOffset>868598</wp:posOffset>
            </wp:positionV>
            <wp:extent cx="155651" cy="157162"/>
            <wp:effectExtent l="0" t="0" r="0" b="0"/>
            <wp:wrapNone/>
            <wp:docPr id="17" name="image105.png" descr=""/>
            <wp:cNvGraphicFramePr>
              <a:graphicFrameLocks noChangeAspect="1"/>
            </wp:cNvGraphicFramePr>
            <a:graphic>
              <a:graphicData uri="http://schemas.openxmlformats.org/drawingml/2006/picture">
                <pic:pic>
                  <pic:nvPicPr>
                    <pic:cNvPr id="18" name="image105.png"/>
                    <pic:cNvPicPr/>
                  </pic:nvPicPr>
                  <pic:blipFill>
                    <a:blip r:embed="rId122" cstate="print"/>
                    <a:stretch>
                      <a:fillRect/>
                    </a:stretch>
                  </pic:blipFill>
                  <pic:spPr>
                    <a:xfrm>
                      <a:off x="0" y="0"/>
                      <a:ext cx="155651" cy="157162"/>
                    </a:xfrm>
                    <a:prstGeom prst="rect">
                      <a:avLst/>
                    </a:prstGeom>
                  </pic:spPr>
                </pic:pic>
              </a:graphicData>
            </a:graphic>
          </wp:anchor>
        </w:drawing>
      </w:r>
      <w:r>
        <w:rPr/>
        <w:pict>
          <v:group style="position:absolute;margin-left:248.619995pt;margin-top:68.373619pt;width:68.2pt;height:41.45pt;mso-position-horizontal-relative:page;mso-position-vertical-relative:paragraph;z-index:3520" coordorigin="4972,1367" coordsize="1364,829">
            <v:shape style="position:absolute;left:4982;top:1377;width:1344;height:810" coordorigin="4982,1377" coordsize="1344,810" path="m6326,1377l4982,1377,4982,1509,4982,2187,5113,2187,5113,1509,6326,1509,6326,1377e" filled="true" fillcolor="#acc5e2" stroked="false">
              <v:path arrowok="t"/>
              <v:fill type="solid"/>
            </v:shape>
            <v:shape style="position:absolute;left:4982;top:1377;width:1344;height:809" coordorigin="4982,1377" coordsize="1344,809" path="m6326,1377l6326,1508,5113,1508,5113,2186,4982,2186,4982,1377,6326,1377xe" filled="false" stroked="true" strokeweight=".96pt" strokecolor="#acc5e2">
              <v:path arrowok="t"/>
            </v:shape>
            <v:shape style="position:absolute;left:5113;top:1508;width:1214;height:679" type="#_x0000_t202" filled="false" stroked="false">
              <v:textbox inset="0,0,0,0">
                <w:txbxContent>
                  <w:p>
                    <w:pPr>
                      <w:spacing w:before="43"/>
                      <w:ind w:left="69" w:right="0" w:firstLine="0"/>
                      <w:jc w:val="left"/>
                      <w:rPr>
                        <w:sz w:val="22"/>
                      </w:rPr>
                    </w:pPr>
                    <w:r>
                      <w:rPr>
                        <w:sz w:val="22"/>
                      </w:rPr>
                      <w:t>Establecido</w:t>
                    </w:r>
                  </w:p>
                </w:txbxContent>
              </v:textbox>
              <w10:wrap type="none"/>
            </v:shape>
            <w10:wrap type="none"/>
          </v:group>
        </w:pict>
      </w:r>
      <w:r>
        <w:rPr/>
        <w:drawing>
          <wp:anchor distT="0" distB="0" distL="0" distR="0" allowOverlap="1" layoutInCell="1" locked="0" behindDoc="0" simplePos="0" relativeHeight="3544">
            <wp:simplePos x="0" y="0"/>
            <wp:positionH relativeFrom="page">
              <wp:posOffset>3867911</wp:posOffset>
            </wp:positionH>
            <wp:positionV relativeFrom="paragraph">
              <wp:posOffset>635426</wp:posOffset>
            </wp:positionV>
            <wp:extent cx="155651" cy="157162"/>
            <wp:effectExtent l="0" t="0" r="0" b="0"/>
            <wp:wrapNone/>
            <wp:docPr id="19" name="image106.png" descr=""/>
            <wp:cNvGraphicFramePr>
              <a:graphicFrameLocks noChangeAspect="1"/>
            </wp:cNvGraphicFramePr>
            <a:graphic>
              <a:graphicData uri="http://schemas.openxmlformats.org/drawingml/2006/picture">
                <pic:pic>
                  <pic:nvPicPr>
                    <pic:cNvPr id="20" name="image106.png"/>
                    <pic:cNvPicPr/>
                  </pic:nvPicPr>
                  <pic:blipFill>
                    <a:blip r:embed="rId123" cstate="print"/>
                    <a:stretch>
                      <a:fillRect/>
                    </a:stretch>
                  </pic:blipFill>
                  <pic:spPr>
                    <a:xfrm>
                      <a:off x="0" y="0"/>
                      <a:ext cx="155651" cy="157162"/>
                    </a:xfrm>
                    <a:prstGeom prst="rect">
                      <a:avLst/>
                    </a:prstGeom>
                  </pic:spPr>
                </pic:pic>
              </a:graphicData>
            </a:graphic>
          </wp:anchor>
        </w:drawing>
      </w:r>
      <w:r>
        <w:rPr/>
        <w:pict>
          <v:group style="position:absolute;margin-left:322.899994pt;margin-top:50.013618pt;width:68.2pt;height:41.45pt;mso-position-horizontal-relative:page;mso-position-vertical-relative:paragraph;z-index:3592" coordorigin="6458,1000" coordsize="1364,829">
            <v:shape style="position:absolute;left:6468;top:1011;width:1344;height:808" coordorigin="6468,1011" coordsize="1344,808" path="m7812,1011l6468,1011,6468,1141,6468,1819,6598,1819,6598,1141,7812,1141,7812,1011e" filled="true" fillcolor="#8daed5" stroked="false">
              <v:path arrowok="t"/>
              <v:fill type="solid"/>
            </v:shape>
            <v:shape style="position:absolute;left:6468;top:1010;width:1344;height:809" coordorigin="6468,1010" coordsize="1344,809" path="m7812,1010l7812,1140,6598,1140,6598,1819,6468,1819,6468,1010,7812,1010xe" filled="false" stroked="true" strokeweight=".96pt" strokecolor="#8daed5">
              <v:path arrowok="t"/>
            </v:shape>
            <v:shape style="position:absolute;left:6598;top:1140;width:1214;height:679" type="#_x0000_t202" filled="false" stroked="false">
              <v:textbox inset="0,0,0,0">
                <w:txbxContent>
                  <w:p>
                    <w:pPr>
                      <w:spacing w:before="43"/>
                      <w:ind w:left="70" w:right="0" w:firstLine="0"/>
                      <w:jc w:val="left"/>
                      <w:rPr>
                        <w:sz w:val="22"/>
                      </w:rPr>
                    </w:pPr>
                    <w:r>
                      <w:rPr>
                        <w:sz w:val="22"/>
                      </w:rPr>
                      <w:t>Medido</w:t>
                    </w:r>
                  </w:p>
                </w:txbxContent>
              </v:textbox>
              <w10:wrap type="none"/>
            </v:shape>
            <w10:wrap type="none"/>
          </v:group>
        </w:pict>
      </w:r>
      <w:r>
        <w:rPr/>
        <w:drawing>
          <wp:anchor distT="0" distB="0" distL="0" distR="0" allowOverlap="1" layoutInCell="1" locked="0" behindDoc="0" simplePos="0" relativeHeight="3616">
            <wp:simplePos x="0" y="0"/>
            <wp:positionH relativeFrom="page">
              <wp:posOffset>4811267</wp:posOffset>
            </wp:positionH>
            <wp:positionV relativeFrom="paragraph">
              <wp:posOffset>402254</wp:posOffset>
            </wp:positionV>
            <wp:extent cx="157162" cy="157162"/>
            <wp:effectExtent l="0" t="0" r="0" b="0"/>
            <wp:wrapNone/>
            <wp:docPr id="21" name="image107.png" descr=""/>
            <wp:cNvGraphicFramePr>
              <a:graphicFrameLocks noChangeAspect="1"/>
            </wp:cNvGraphicFramePr>
            <a:graphic>
              <a:graphicData uri="http://schemas.openxmlformats.org/drawingml/2006/picture">
                <pic:pic>
                  <pic:nvPicPr>
                    <pic:cNvPr id="22" name="image107.png"/>
                    <pic:cNvPicPr/>
                  </pic:nvPicPr>
                  <pic:blipFill>
                    <a:blip r:embed="rId124" cstate="print"/>
                    <a:stretch>
                      <a:fillRect/>
                    </a:stretch>
                  </pic:blipFill>
                  <pic:spPr>
                    <a:xfrm>
                      <a:off x="0" y="0"/>
                      <a:ext cx="157162" cy="157162"/>
                    </a:xfrm>
                    <a:prstGeom prst="rect">
                      <a:avLst/>
                    </a:prstGeom>
                  </pic:spPr>
                </pic:pic>
              </a:graphicData>
            </a:graphic>
          </wp:anchor>
        </w:drawing>
      </w:r>
      <w:r>
        <w:rPr/>
        <w:pict>
          <v:group style="position:absolute;margin-left:397.179993pt;margin-top:31.653618pt;width:68.2pt;height:41.35pt;mso-position-horizontal-relative:page;mso-position-vertical-relative:paragraph;z-index:3664" coordorigin="7944,633" coordsize="1364,827">
            <v:shape style="position:absolute;left:7954;top:643;width:1344;height:806" coordorigin="7954,643" coordsize="1344,806" path="m9298,643l7954,643,7954,773,7954,1449,8084,1449,8084,773,9298,773,9298,643e" filled="true" fillcolor="#5085b9" stroked="false">
              <v:path arrowok="t"/>
              <v:fill type="solid"/>
            </v:shape>
            <v:shape style="position:absolute;left:7954;top:643;width:1344;height:807" coordorigin="7954,643" coordsize="1344,807" path="m9298,643l9298,773,8084,773,8084,1449,7954,1449,7954,643,9298,643xe" filled="false" stroked="true" strokeweight=".96pt" strokecolor="#5085b9">
              <v:path arrowok="t"/>
            </v:shape>
            <v:shape style="position:absolute;left:8084;top:773;width:1214;height:677" type="#_x0000_t202" filled="false" stroked="false">
              <v:textbox inset="0,0,0,0">
                <w:txbxContent>
                  <w:p>
                    <w:pPr>
                      <w:spacing w:before="42"/>
                      <w:ind w:left="71" w:right="0" w:firstLine="0"/>
                      <w:jc w:val="left"/>
                      <w:rPr>
                        <w:sz w:val="22"/>
                      </w:rPr>
                    </w:pPr>
                    <w:r>
                      <w:rPr>
                        <w:sz w:val="22"/>
                      </w:rPr>
                      <w:t>Optimizado</w:t>
                    </w:r>
                  </w:p>
                </w:txbxContent>
              </v:textbox>
              <w10:wrap type="none"/>
            </v:shape>
            <w10:wrap type="none"/>
          </v:group>
        </w:pict>
      </w:r>
      <w:r>
        <w:rPr/>
        <w:t>Niveles de madurez para la gestión</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10"/>
        <w:rPr>
          <w:b/>
          <w:sz w:val="30"/>
        </w:rPr>
      </w:pPr>
    </w:p>
    <w:p>
      <w:pPr>
        <w:spacing w:before="0"/>
        <w:ind w:left="5046" w:right="0" w:firstLine="0"/>
        <w:jc w:val="left"/>
        <w:rPr>
          <w:rFonts w:ascii="Trebuchet MS" w:hAnsi="Trebuchet MS"/>
          <w:sz w:val="18"/>
        </w:rPr>
      </w:pPr>
      <w:r>
        <w:rPr/>
        <w:pict>
          <v:group style="position:absolute;margin-left:100.059998pt;margin-top:-42.379314pt;width:68.2pt;height:41.35pt;mso-position-horizontal-relative:page;mso-position-vertical-relative:paragraph;z-index:3376" coordorigin="2001,-848" coordsize="1364,827">
            <v:shape style="position:absolute;left:2011;top:-837;width:1344;height:806" coordorigin="2011,-837" coordsize="1344,806" path="m3355,-837l2011,-837,2011,-707,2011,-31,2141,-31,2141,-707,3355,-707,3355,-837e" filled="true" fillcolor="#41709c" stroked="false">
              <v:path arrowok="t"/>
              <v:fill type="solid"/>
            </v:shape>
            <v:shape style="position:absolute;left:2011;top:-838;width:1344;height:807" coordorigin="2011,-838" coordsize="1344,807" path="m3355,-838l3355,-708,2141,-708,2141,-31,2011,-31,2011,-838,3355,-838xe" filled="false" stroked="true" strokeweight=".96pt" strokecolor="#41709c">
              <v:path arrowok="t"/>
            </v:shape>
            <v:shape style="position:absolute;left:2141;top:-708;width:1214;height:677" type="#_x0000_t202" filled="false" stroked="false">
              <v:textbox inset="0,0,0,0">
                <w:txbxContent>
                  <w:p>
                    <w:pPr>
                      <w:spacing w:before="42"/>
                      <w:ind w:left="69" w:right="0" w:firstLine="0"/>
                      <w:jc w:val="left"/>
                      <w:rPr>
                        <w:sz w:val="22"/>
                      </w:rPr>
                    </w:pPr>
                    <w:r>
                      <w:rPr>
                        <w:sz w:val="22"/>
                      </w:rPr>
                      <w:t>Realizado</w:t>
                    </w:r>
                  </w:p>
                </w:txbxContent>
              </v:textbox>
              <w10:wrap type="none"/>
            </v:shape>
            <w10:wrap type="none"/>
          </v:group>
        </w:pict>
      </w:r>
      <w:r>
        <w:rPr/>
        <w:drawing>
          <wp:anchor distT="0" distB="0" distL="0" distR="0" allowOverlap="1" layoutInCell="1" locked="0" behindDoc="0" simplePos="0" relativeHeight="3400">
            <wp:simplePos x="0" y="0"/>
            <wp:positionH relativeFrom="page">
              <wp:posOffset>1981200</wp:posOffset>
            </wp:positionH>
            <wp:positionV relativeFrom="paragraph">
              <wp:posOffset>-771135</wp:posOffset>
            </wp:positionV>
            <wp:extent cx="157162" cy="157162"/>
            <wp:effectExtent l="0" t="0" r="0" b="0"/>
            <wp:wrapNone/>
            <wp:docPr id="23" name="image108.png" descr=""/>
            <wp:cNvGraphicFramePr>
              <a:graphicFrameLocks noChangeAspect="1"/>
            </wp:cNvGraphicFramePr>
            <a:graphic>
              <a:graphicData uri="http://schemas.openxmlformats.org/drawingml/2006/picture">
                <pic:pic>
                  <pic:nvPicPr>
                    <pic:cNvPr id="24" name="image108.png"/>
                    <pic:cNvPicPr/>
                  </pic:nvPicPr>
                  <pic:blipFill>
                    <a:blip r:embed="rId125" cstate="print"/>
                    <a:stretch>
                      <a:fillRect/>
                    </a:stretch>
                  </pic:blipFill>
                  <pic:spPr>
                    <a:xfrm>
                      <a:off x="0" y="0"/>
                      <a:ext cx="157162" cy="157162"/>
                    </a:xfrm>
                    <a:prstGeom prst="rect">
                      <a:avLst/>
                    </a:prstGeom>
                  </pic:spPr>
                </pic:pic>
              </a:graphicData>
            </a:graphic>
          </wp:anchor>
        </w:drawing>
      </w:r>
      <w:r>
        <w:rPr/>
        <w:pict>
          <v:group style="position:absolute;margin-left:174.339996pt;margin-top:-60.859314pt;width:68.2pt;height:41.45pt;mso-position-horizontal-relative:page;mso-position-vertical-relative:paragraph;z-index:3448" coordorigin="3487,-1217" coordsize="1364,829">
            <v:shape style="position:absolute;left:3497;top:-1207;width:1344;height:808" coordorigin="3497,-1207" coordsize="1344,808" path="m4841,-1207l3497,-1207,3497,-1077,3497,-399,3627,-399,3627,-1077,4841,-1077,4841,-1207e" filled="true" fillcolor="#6d9ac7" stroked="false">
              <v:path arrowok="t"/>
              <v:fill type="solid"/>
            </v:shape>
            <v:shape style="position:absolute;left:3497;top:-1207;width:1344;height:809" coordorigin="3497,-1207" coordsize="1344,809" path="m4841,-1207l4841,-1077,3627,-1077,3627,-398,3497,-398,3497,-1207,4841,-1207xe" filled="false" stroked="true" strokeweight=".96pt" strokecolor="#6d9ac7">
              <v:path arrowok="t"/>
            </v:shape>
            <v:shape style="position:absolute;left:3627;top:-1077;width:1214;height:679" type="#_x0000_t202" filled="false" stroked="false">
              <v:textbox inset="0,0,0,0">
                <w:txbxContent>
                  <w:p>
                    <w:pPr>
                      <w:spacing w:before="44"/>
                      <w:ind w:left="69" w:right="0" w:firstLine="0"/>
                      <w:jc w:val="left"/>
                      <w:rPr>
                        <w:sz w:val="22"/>
                      </w:rPr>
                    </w:pPr>
                    <w:r>
                      <w:rPr>
                        <w:sz w:val="22"/>
                      </w:rPr>
                      <w:t>Gestionado</w:t>
                    </w:r>
                  </w:p>
                </w:txbxContent>
              </v:textbox>
              <w10:wrap type="none"/>
            </v:shape>
            <w10:wrap type="none"/>
          </v:group>
        </w:pict>
      </w:r>
      <w:r>
        <w:rPr>
          <w:rFonts w:ascii="Trebuchet MS" w:hAnsi="Trebuchet MS"/>
          <w:color w:val="666666"/>
          <w:sz w:val="18"/>
        </w:rPr>
        <w:t>© Derechos Reservados, Pablo Corona Fraga, 2016</w:t>
      </w:r>
    </w:p>
    <w:p>
      <w:pPr>
        <w:pStyle w:val="BodyText"/>
        <w:rPr>
          <w:rFonts w:ascii="Trebuchet MS"/>
          <w:sz w:val="23"/>
        </w:rPr>
      </w:pPr>
    </w:p>
    <w:p>
      <w:pPr>
        <w:spacing w:before="64"/>
        <w:ind w:left="2620" w:right="0" w:firstLine="0"/>
        <w:jc w:val="left"/>
        <w:rPr>
          <w:b/>
          <w:sz w:val="18"/>
        </w:rPr>
      </w:pPr>
      <w:bookmarkStart w:name="_bookmark39" w:id="40"/>
      <w:bookmarkEnd w:id="40"/>
      <w:r>
        <w:rPr/>
      </w:r>
      <w:r>
        <w:rPr>
          <w:b/>
          <w:color w:val="5B9BD4"/>
          <w:sz w:val="18"/>
        </w:rPr>
        <w:t>Ilustración  17. Niveles de madurez para la gestión.</w:t>
      </w:r>
    </w:p>
    <w:p>
      <w:pPr>
        <w:pStyle w:val="BodyText"/>
        <w:rPr>
          <w:b/>
          <w:sz w:val="20"/>
        </w:rPr>
      </w:pPr>
    </w:p>
    <w:p>
      <w:pPr>
        <w:pStyle w:val="BodyText"/>
        <w:rPr>
          <w:b/>
          <w:sz w:val="20"/>
        </w:rPr>
      </w:pPr>
    </w:p>
    <w:p>
      <w:pPr>
        <w:pStyle w:val="BodyText"/>
        <w:rPr>
          <w:b/>
          <w:sz w:val="17"/>
        </w:rPr>
      </w:pPr>
    </w:p>
    <w:tbl>
      <w:tblPr>
        <w:tblW w:w="0" w:type="auto"/>
        <w:jc w:val="left"/>
        <w:tblInd w:w="102" w:type="dxa"/>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Layout w:type="fixed"/>
        <w:tblCellMar>
          <w:top w:w="0" w:type="dxa"/>
          <w:left w:w="0" w:type="dxa"/>
          <w:bottom w:w="0" w:type="dxa"/>
          <w:right w:w="0" w:type="dxa"/>
        </w:tblCellMar>
        <w:tblLook w:val="01E0"/>
      </w:tblPr>
      <w:tblGrid>
        <w:gridCol w:w="2263"/>
        <w:gridCol w:w="6566"/>
      </w:tblGrid>
      <w:tr>
        <w:trPr>
          <w:trHeight w:val="288" w:hRule="exact"/>
        </w:trPr>
        <w:tc>
          <w:tcPr>
            <w:tcW w:w="2263" w:type="dxa"/>
            <w:tcBorders>
              <w:bottom w:val="single" w:sz="12" w:space="0" w:color="666666"/>
            </w:tcBorders>
          </w:tcPr>
          <w:p>
            <w:pPr>
              <w:pStyle w:val="TableParagraph"/>
              <w:spacing w:line="265" w:lineRule="exact"/>
              <w:rPr>
                <w:b/>
                <w:sz w:val="22"/>
              </w:rPr>
            </w:pPr>
            <w:r>
              <w:rPr>
                <w:b/>
                <w:sz w:val="22"/>
              </w:rPr>
              <w:t>Niveles de Madurez</w:t>
            </w:r>
          </w:p>
        </w:tc>
        <w:tc>
          <w:tcPr>
            <w:tcW w:w="6566" w:type="dxa"/>
            <w:tcBorders>
              <w:bottom w:val="single" w:sz="12" w:space="0" w:color="666666"/>
            </w:tcBorders>
          </w:tcPr>
          <w:p>
            <w:pPr>
              <w:pStyle w:val="TableParagraph"/>
              <w:spacing w:line="265" w:lineRule="exact"/>
              <w:rPr>
                <w:b/>
                <w:sz w:val="22"/>
              </w:rPr>
            </w:pPr>
            <w:r>
              <w:rPr>
                <w:b/>
                <w:sz w:val="22"/>
              </w:rPr>
              <w:t>Descripción</w:t>
            </w:r>
          </w:p>
        </w:tc>
      </w:tr>
      <w:tr>
        <w:trPr>
          <w:trHeight w:val="288" w:hRule="exact"/>
        </w:trPr>
        <w:tc>
          <w:tcPr>
            <w:tcW w:w="2263" w:type="dxa"/>
            <w:tcBorders>
              <w:top w:val="single" w:sz="12" w:space="0" w:color="666666"/>
            </w:tcBorders>
          </w:tcPr>
          <w:p>
            <w:pPr>
              <w:pStyle w:val="TableParagraph"/>
              <w:spacing w:line="265" w:lineRule="exact"/>
              <w:rPr>
                <w:sz w:val="22"/>
              </w:rPr>
            </w:pPr>
            <w:r>
              <w:rPr>
                <w:sz w:val="22"/>
              </w:rPr>
              <w:t>Realizado</w:t>
            </w:r>
          </w:p>
        </w:tc>
        <w:tc>
          <w:tcPr>
            <w:tcW w:w="6566" w:type="dxa"/>
            <w:tcBorders>
              <w:top w:val="single" w:sz="12" w:space="0" w:color="666666"/>
            </w:tcBorders>
          </w:tcPr>
          <w:p>
            <w:pPr>
              <w:pStyle w:val="TableParagraph"/>
              <w:spacing w:line="265" w:lineRule="exact"/>
              <w:rPr>
                <w:sz w:val="22"/>
              </w:rPr>
            </w:pPr>
            <w:r>
              <w:rPr>
                <w:sz w:val="22"/>
              </w:rPr>
              <w:t>Se realizan las actividades de trabajo pero no se sabe cómo.</w:t>
            </w:r>
          </w:p>
        </w:tc>
      </w:tr>
      <w:tr>
        <w:trPr>
          <w:trHeight w:val="278" w:hRule="exact"/>
        </w:trPr>
        <w:tc>
          <w:tcPr>
            <w:tcW w:w="2263" w:type="dxa"/>
          </w:tcPr>
          <w:p>
            <w:pPr>
              <w:pStyle w:val="TableParagraph"/>
              <w:spacing w:line="265" w:lineRule="exact"/>
              <w:rPr>
                <w:sz w:val="22"/>
              </w:rPr>
            </w:pPr>
            <w:r>
              <w:rPr>
                <w:sz w:val="22"/>
              </w:rPr>
              <w:t>Gestionado</w:t>
            </w:r>
          </w:p>
        </w:tc>
        <w:tc>
          <w:tcPr>
            <w:tcW w:w="6566" w:type="dxa"/>
          </w:tcPr>
          <w:p>
            <w:pPr>
              <w:pStyle w:val="TableParagraph"/>
              <w:spacing w:line="265" w:lineRule="exact"/>
              <w:rPr>
                <w:sz w:val="22"/>
              </w:rPr>
            </w:pPr>
            <w:r>
              <w:rPr>
                <w:sz w:val="22"/>
              </w:rPr>
              <w:t>Se demuestra que las actividades cumplen con lo documentado.</w:t>
            </w:r>
          </w:p>
        </w:tc>
      </w:tr>
      <w:tr>
        <w:trPr>
          <w:trHeight w:val="547" w:hRule="exact"/>
        </w:trPr>
        <w:tc>
          <w:tcPr>
            <w:tcW w:w="2263" w:type="dxa"/>
          </w:tcPr>
          <w:p>
            <w:pPr>
              <w:pStyle w:val="TableParagraph"/>
              <w:spacing w:line="265" w:lineRule="exact"/>
              <w:rPr>
                <w:sz w:val="22"/>
              </w:rPr>
            </w:pPr>
            <w:r>
              <w:rPr>
                <w:sz w:val="22"/>
              </w:rPr>
              <w:t>Establecido</w:t>
            </w:r>
          </w:p>
        </w:tc>
        <w:tc>
          <w:tcPr>
            <w:tcW w:w="6566" w:type="dxa"/>
          </w:tcPr>
          <w:p>
            <w:pPr>
              <w:pStyle w:val="TableParagraph"/>
              <w:ind w:right="891"/>
              <w:rPr>
                <w:sz w:val="22"/>
              </w:rPr>
            </w:pPr>
            <w:r>
              <w:rPr>
                <w:sz w:val="22"/>
              </w:rPr>
              <w:t>Las actividades realizadas cumplen con los requisitos legales o normativos.</w:t>
            </w:r>
          </w:p>
        </w:tc>
      </w:tr>
      <w:tr>
        <w:trPr>
          <w:trHeight w:val="278" w:hRule="exact"/>
        </w:trPr>
        <w:tc>
          <w:tcPr>
            <w:tcW w:w="2263" w:type="dxa"/>
          </w:tcPr>
          <w:p>
            <w:pPr>
              <w:pStyle w:val="TableParagraph"/>
              <w:spacing w:line="265" w:lineRule="exact"/>
              <w:rPr>
                <w:sz w:val="22"/>
              </w:rPr>
            </w:pPr>
            <w:r>
              <w:rPr>
                <w:sz w:val="22"/>
              </w:rPr>
              <w:t>Medido</w:t>
            </w:r>
          </w:p>
        </w:tc>
        <w:tc>
          <w:tcPr>
            <w:tcW w:w="6566" w:type="dxa"/>
          </w:tcPr>
          <w:p>
            <w:pPr>
              <w:pStyle w:val="TableParagraph"/>
              <w:spacing w:line="265" w:lineRule="exact"/>
              <w:rPr>
                <w:sz w:val="22"/>
              </w:rPr>
            </w:pPr>
            <w:r>
              <w:rPr>
                <w:sz w:val="22"/>
              </w:rPr>
              <w:t>Se mide el nivel de cumplimiento de las actividades realizadas.</w:t>
            </w:r>
          </w:p>
        </w:tc>
      </w:tr>
      <w:tr>
        <w:trPr>
          <w:trHeight w:val="547" w:hRule="exact"/>
        </w:trPr>
        <w:tc>
          <w:tcPr>
            <w:tcW w:w="2263" w:type="dxa"/>
          </w:tcPr>
          <w:p>
            <w:pPr>
              <w:pStyle w:val="TableParagraph"/>
              <w:spacing w:line="265" w:lineRule="exact"/>
              <w:rPr>
                <w:sz w:val="22"/>
              </w:rPr>
            </w:pPr>
            <w:r>
              <w:rPr>
                <w:sz w:val="22"/>
              </w:rPr>
              <w:t>Optimizado</w:t>
            </w:r>
          </w:p>
        </w:tc>
        <w:tc>
          <w:tcPr>
            <w:tcW w:w="6566" w:type="dxa"/>
          </w:tcPr>
          <w:p>
            <w:pPr>
              <w:pStyle w:val="TableParagraph"/>
              <w:ind w:right="986"/>
              <w:rPr>
                <w:sz w:val="22"/>
              </w:rPr>
            </w:pPr>
            <w:r>
              <w:rPr>
                <w:sz w:val="22"/>
              </w:rPr>
              <w:t>Se realizan mejoras a las actividades de acuerdo a su nivel de cumplimiento.</w:t>
            </w:r>
          </w:p>
        </w:tc>
      </w:tr>
    </w:tbl>
    <w:p>
      <w:pPr>
        <w:spacing w:line="219" w:lineRule="exact" w:before="0"/>
        <w:ind w:left="2831" w:right="0" w:firstLine="0"/>
        <w:jc w:val="left"/>
        <w:rPr>
          <w:b/>
          <w:sz w:val="18"/>
        </w:rPr>
      </w:pPr>
      <w:bookmarkStart w:name="_bookmark40" w:id="41"/>
      <w:bookmarkEnd w:id="41"/>
      <w:r>
        <w:rPr/>
      </w:r>
      <w:r>
        <w:rPr>
          <w:b/>
          <w:color w:val="5B9BD4"/>
          <w:sz w:val="18"/>
        </w:rPr>
        <w:t>Tabla 11. Niveles de madurez para la gestión.</w:t>
      </w:r>
    </w:p>
    <w:p>
      <w:pPr>
        <w:pStyle w:val="BodyText"/>
        <w:spacing w:before="2"/>
        <w:rPr>
          <w:b/>
          <w:sz w:val="16"/>
        </w:rPr>
      </w:pPr>
    </w:p>
    <w:p>
      <w:pPr>
        <w:pStyle w:val="Heading5"/>
        <w:spacing w:before="1"/>
      </w:pPr>
      <w:r>
        <w:rPr/>
        <w:t>Establecimiento de métricas para el monitoreo del desempeño</w:t>
      </w:r>
    </w:p>
    <w:p>
      <w:pPr>
        <w:pStyle w:val="BodyText"/>
        <w:spacing w:line="259" w:lineRule="auto" w:before="183"/>
        <w:ind w:left="102" w:right="253"/>
        <w:jc w:val="both"/>
      </w:pPr>
      <w:r>
        <w:rPr/>
        <w:t>Para poder monitorear el desempeño del proceso y la gestión es necesario establecer qué información se requiere para iniciar el proceso, conocer qué información genera o sus salidas, identificar qué se debe medir o informar por medio del establecimiento de métricas, mecanismos para</w:t>
      </w:r>
      <w:r>
        <w:rPr>
          <w:spacing w:val="-4"/>
        </w:rPr>
        <w:t> </w:t>
      </w:r>
      <w:r>
        <w:rPr/>
        <w:t>medirlo</w:t>
      </w:r>
      <w:r>
        <w:rPr>
          <w:spacing w:val="-5"/>
        </w:rPr>
        <w:t> </w:t>
      </w:r>
      <w:r>
        <w:rPr/>
        <w:t>e</w:t>
      </w:r>
      <w:r>
        <w:rPr>
          <w:spacing w:val="-5"/>
        </w:rPr>
        <w:t> </w:t>
      </w:r>
      <w:r>
        <w:rPr/>
        <w:t>identificar</w:t>
      </w:r>
      <w:r>
        <w:rPr>
          <w:spacing w:val="-6"/>
        </w:rPr>
        <w:t> </w:t>
      </w:r>
      <w:r>
        <w:rPr/>
        <w:t>aquellas</w:t>
      </w:r>
      <w:r>
        <w:rPr>
          <w:spacing w:val="-6"/>
        </w:rPr>
        <w:t> </w:t>
      </w:r>
      <w:r>
        <w:rPr/>
        <w:t>métricas</w:t>
      </w:r>
      <w:r>
        <w:rPr>
          <w:spacing w:val="-3"/>
        </w:rPr>
        <w:t> </w:t>
      </w:r>
      <w:r>
        <w:rPr/>
        <w:t>que</w:t>
      </w:r>
      <w:r>
        <w:rPr>
          <w:spacing w:val="-5"/>
        </w:rPr>
        <w:t> </w:t>
      </w:r>
      <w:r>
        <w:rPr/>
        <w:t>sean</w:t>
      </w:r>
      <w:r>
        <w:rPr>
          <w:spacing w:val="-6"/>
        </w:rPr>
        <w:t> </w:t>
      </w:r>
      <w:r>
        <w:rPr/>
        <w:t>clave</w:t>
      </w:r>
      <w:r>
        <w:rPr>
          <w:spacing w:val="-5"/>
        </w:rPr>
        <w:t> </w:t>
      </w:r>
      <w:r>
        <w:rPr/>
        <w:t>para</w:t>
      </w:r>
      <w:r>
        <w:rPr>
          <w:spacing w:val="-6"/>
        </w:rPr>
        <w:t> </w:t>
      </w:r>
      <w:r>
        <w:rPr/>
        <w:t>el</w:t>
      </w:r>
      <w:r>
        <w:rPr>
          <w:spacing w:val="-3"/>
        </w:rPr>
        <w:t> </w:t>
      </w:r>
      <w:r>
        <w:rPr/>
        <w:t>desempeño,</w:t>
      </w:r>
      <w:r>
        <w:rPr>
          <w:spacing w:val="-6"/>
        </w:rPr>
        <w:t> </w:t>
      </w:r>
      <w:r>
        <w:rPr/>
        <w:t>es</w:t>
      </w:r>
      <w:r>
        <w:rPr>
          <w:spacing w:val="-6"/>
        </w:rPr>
        <w:t> </w:t>
      </w:r>
      <w:r>
        <w:rPr/>
        <w:t>decir</w:t>
      </w:r>
      <w:r>
        <w:rPr>
          <w:spacing w:val="-6"/>
        </w:rPr>
        <w:t> </w:t>
      </w:r>
      <w:r>
        <w:rPr/>
        <w:t>indicadores clave</w:t>
      </w:r>
      <w:r>
        <w:rPr>
          <w:spacing w:val="-2"/>
        </w:rPr>
        <w:t> </w:t>
      </w:r>
      <w:r>
        <w:rPr/>
        <w:t>de</w:t>
      </w:r>
      <w:r>
        <w:rPr>
          <w:spacing w:val="-3"/>
        </w:rPr>
        <w:t> </w:t>
      </w:r>
      <w:r>
        <w:rPr/>
        <w:t>desempeño,</w:t>
      </w:r>
      <w:r>
        <w:rPr>
          <w:spacing w:val="-3"/>
        </w:rPr>
        <w:t> </w:t>
      </w:r>
      <w:r>
        <w:rPr/>
        <w:t>KPI,</w:t>
      </w:r>
      <w:r>
        <w:rPr>
          <w:spacing w:val="-3"/>
        </w:rPr>
        <w:t> </w:t>
      </w:r>
      <w:r>
        <w:rPr/>
        <w:t>y</w:t>
      </w:r>
      <w:r>
        <w:rPr>
          <w:spacing w:val="-5"/>
        </w:rPr>
        <w:t> </w:t>
      </w:r>
      <w:r>
        <w:rPr/>
        <w:t>finalmente</w:t>
      </w:r>
      <w:r>
        <w:rPr>
          <w:spacing w:val="-3"/>
        </w:rPr>
        <w:t> </w:t>
      </w:r>
      <w:r>
        <w:rPr/>
        <w:t>establecer</w:t>
      </w:r>
      <w:r>
        <w:rPr>
          <w:spacing w:val="-6"/>
        </w:rPr>
        <w:t> </w:t>
      </w:r>
      <w:r>
        <w:rPr/>
        <w:t>metas</w:t>
      </w:r>
      <w:r>
        <w:rPr>
          <w:spacing w:val="-3"/>
        </w:rPr>
        <w:t> </w:t>
      </w:r>
      <w:r>
        <w:rPr/>
        <w:t>con</w:t>
      </w:r>
      <w:r>
        <w:rPr>
          <w:spacing w:val="-4"/>
        </w:rPr>
        <w:t> </w:t>
      </w:r>
      <w:r>
        <w:rPr/>
        <w:t>respecto</w:t>
      </w:r>
      <w:r>
        <w:rPr>
          <w:spacing w:val="-2"/>
        </w:rPr>
        <w:t> </w:t>
      </w:r>
      <w:r>
        <w:rPr/>
        <w:t>a</w:t>
      </w:r>
      <w:r>
        <w:rPr>
          <w:spacing w:val="-3"/>
        </w:rPr>
        <w:t> </w:t>
      </w:r>
      <w:r>
        <w:rPr/>
        <w:t>los</w:t>
      </w:r>
      <w:r>
        <w:rPr>
          <w:spacing w:val="-3"/>
        </w:rPr>
        <w:t> </w:t>
      </w:r>
      <w:r>
        <w:rPr/>
        <w:t>KPI</w:t>
      </w:r>
      <w:r>
        <w:rPr>
          <w:spacing w:val="-4"/>
        </w:rPr>
        <w:t> </w:t>
      </w:r>
      <w:r>
        <w:rPr/>
        <w:t>identificados.</w:t>
      </w:r>
      <w:r>
        <w:rPr>
          <w:spacing w:val="-4"/>
        </w:rPr>
        <w:t> </w:t>
      </w:r>
      <w:r>
        <w:rPr/>
        <w:t>Véase la </w:t>
      </w:r>
      <w:hyperlink w:history="true" w:anchor="_bookmark41">
        <w:r>
          <w:rPr/>
          <w:t>Ilustración</w:t>
        </w:r>
        <w:r>
          <w:rPr>
            <w:spacing w:val="43"/>
          </w:rPr>
          <w:t> </w:t>
        </w:r>
        <w:r>
          <w:rPr/>
          <w:t>18</w:t>
        </w:r>
      </w:hyperlink>
      <w:r>
        <w:rPr/>
        <w:t>.</w:t>
      </w:r>
    </w:p>
    <w:p>
      <w:pPr>
        <w:spacing w:after="0" w:line="259" w:lineRule="auto"/>
        <w:jc w:val="both"/>
        <w:sectPr>
          <w:pgSz w:w="12240" w:h="15840"/>
          <w:pgMar w:header="0" w:footer="1634" w:top="1500" w:bottom="1820" w:left="1600" w:right="1440"/>
        </w:sectPr>
      </w:pPr>
    </w:p>
    <w:p>
      <w:pPr>
        <w:pStyle w:val="BodyText"/>
        <w:ind w:left="101"/>
        <w:rPr>
          <w:sz w:val="20"/>
        </w:rPr>
      </w:pPr>
      <w:r>
        <w:rPr>
          <w:sz w:val="20"/>
        </w:rPr>
        <w:pict>
          <v:group style="width:453.35pt;height:134.7pt;mso-position-horizontal-relative:char;mso-position-vertical-relative:line" coordorigin="0,0" coordsize="9067,2694">
            <v:shape style="position:absolute;left:89;top:0;width:8799;height:2506" coordorigin="89,0" coordsize="8799,2506" path="m7634,0l7634,626,89,626,89,1879,7634,1879,7634,2506,8887,1253,7634,0xe" filled="true" fillcolor="#f8d6cd" stroked="false">
              <v:path arrowok="t"/>
              <v:fill type="solid"/>
            </v:shape>
            <v:shape style="position:absolute;left:0;top:689;width:1870;height:1178" type="#_x0000_t75" stroked="false">
              <v:imagedata r:id="rId127" o:title=""/>
            </v:shape>
            <v:shape style="position:absolute;left:240;top:730;width:1435;height:1140" type="#_x0000_t75" stroked="false">
              <v:imagedata r:id="rId128" o:title=""/>
            </v:shape>
            <v:shape style="position:absolute;left:94;top:751;width:1690;height:1001" type="#_x0000_t75" stroked="false">
              <v:imagedata r:id="rId129" o:title=""/>
            </v:shape>
            <v:shape style="position:absolute;left:1774;top:689;width:1872;height:1178" type="#_x0000_t75" stroked="false">
              <v:imagedata r:id="rId130" o:title=""/>
            </v:shape>
            <v:shape style="position:absolute;left:2018;top:850;width:1428;height:898" type="#_x0000_t75" stroked="false">
              <v:imagedata r:id="rId131" o:title=""/>
            </v:shape>
            <v:shape style="position:absolute;left:1867;top:751;width:1692;height:1001" type="#_x0000_t75" stroked="false">
              <v:imagedata r:id="rId132" o:title=""/>
            </v:shape>
            <v:shape style="position:absolute;left:3550;top:689;width:1870;height:1178" type="#_x0000_t75" stroked="false">
              <v:imagedata r:id="rId127" o:title=""/>
            </v:shape>
            <v:shape style="position:absolute;left:3564;top:730;width:1889;height:1140" type="#_x0000_t75" stroked="false">
              <v:imagedata r:id="rId133" o:title=""/>
            </v:shape>
            <v:shape style="position:absolute;left:3643;top:751;width:1690;height:1001" type="#_x0000_t75" stroked="false">
              <v:imagedata r:id="rId134" o:title=""/>
            </v:shape>
            <v:shape style="position:absolute;left:5323;top:689;width:1872;height:1178" type="#_x0000_t75" stroked="false">
              <v:imagedata r:id="rId130" o:title=""/>
            </v:shape>
            <v:shape style="position:absolute;left:5333;top:972;width:1855;height:653" type="#_x0000_t75" stroked="false">
              <v:imagedata r:id="rId135" o:title=""/>
            </v:shape>
            <v:shape style="position:absolute;left:5417;top:751;width:1692;height:1001" type="#_x0000_t75" stroked="false">
              <v:imagedata r:id="rId136" o:title=""/>
            </v:shape>
            <v:shape style="position:absolute;left:7099;top:689;width:1870;height:1178" type="#_x0000_t75" stroked="false">
              <v:imagedata r:id="rId127" o:title=""/>
            </v:shape>
            <v:shape style="position:absolute;left:7097;top:730;width:1872;height:1140" type="#_x0000_t75" stroked="false">
              <v:imagedata r:id="rId137" o:title=""/>
            </v:shape>
            <v:shape style="position:absolute;left:7193;top:751;width:1690;height:1001" type="#_x0000_t75" stroked="false">
              <v:imagedata r:id="rId138" o:title=""/>
            </v:shape>
            <v:rect style="position:absolute;left:5019;top:2487;width:4047;height:206" filled="true" fillcolor="#ffffff" stroked="false">
              <v:fill type="solid"/>
            </v:rect>
            <v:shape style="position:absolute;left:470;top:907;width:936;height:706" type="#_x0000_t202" filled="false" stroked="false">
              <v:textbox inset="0,0,0,0">
                <w:txbxContent>
                  <w:p>
                    <w:pPr>
                      <w:spacing w:line="212" w:lineRule="exact" w:before="0"/>
                      <w:ind w:left="0" w:right="-14" w:firstLine="2"/>
                      <w:jc w:val="left"/>
                      <w:rPr>
                        <w:sz w:val="22"/>
                      </w:rPr>
                    </w:pPr>
                    <w:r>
                      <w:rPr>
                        <w:color w:val="FFFFFF"/>
                        <w:sz w:val="22"/>
                      </w:rPr>
                      <w:t>Establecer</w:t>
                    </w:r>
                  </w:p>
                  <w:p>
                    <w:pPr>
                      <w:spacing w:line="242" w:lineRule="exact" w:before="2"/>
                      <w:ind w:left="168" w:right="-20" w:hanging="168"/>
                      <w:jc w:val="left"/>
                      <w:rPr>
                        <w:sz w:val="22"/>
                      </w:rPr>
                    </w:pPr>
                    <w:r>
                      <w:rPr>
                        <w:color w:val="FFFFFF"/>
                        <w:sz w:val="22"/>
                      </w:rPr>
                      <w:t>Entradas y salidas</w:t>
                    </w:r>
                  </w:p>
                </w:txbxContent>
              </v:textbox>
              <w10:wrap type="none"/>
            </v:shape>
            <v:shape style="position:absolute;left:2248;top:1028;width:931;height:464" type="#_x0000_t202" filled="false" stroked="false">
              <v:textbox inset="0,0,0,0">
                <w:txbxContent>
                  <w:p>
                    <w:pPr>
                      <w:spacing w:line="212" w:lineRule="exact" w:before="0"/>
                      <w:ind w:left="79" w:right="-16" w:hanging="80"/>
                      <w:jc w:val="left"/>
                      <w:rPr>
                        <w:sz w:val="22"/>
                      </w:rPr>
                    </w:pPr>
                    <w:r>
                      <w:rPr>
                        <w:color w:val="FFFFFF"/>
                        <w:sz w:val="22"/>
                      </w:rPr>
                      <w:t>Establecer</w:t>
                    </w:r>
                  </w:p>
                  <w:p>
                    <w:pPr>
                      <w:spacing w:line="252" w:lineRule="exact" w:before="0"/>
                      <w:ind w:left="79" w:right="-16" w:firstLine="0"/>
                      <w:jc w:val="left"/>
                      <w:rPr>
                        <w:sz w:val="22"/>
                      </w:rPr>
                    </w:pPr>
                    <w:r>
                      <w:rPr>
                        <w:color w:val="FFFFFF"/>
                        <w:sz w:val="22"/>
                      </w:rPr>
                      <w:t>métricas</w:t>
                    </w:r>
                  </w:p>
                </w:txbxContent>
              </v:textbox>
              <w10:wrap type="none"/>
            </v:shape>
            <v:shape style="position:absolute;left:3795;top:907;width:4955;height:706" type="#_x0000_t202" filled="false" stroked="false">
              <v:textbox inset="0,0,0,0">
                <w:txbxContent>
                  <w:p>
                    <w:pPr>
                      <w:tabs>
                        <w:tab w:pos="3778" w:val="left" w:leader="none"/>
                      </w:tabs>
                      <w:spacing w:line="212" w:lineRule="exact" w:before="0"/>
                      <w:ind w:left="228" w:right="0" w:firstLine="0"/>
                      <w:jc w:val="left"/>
                      <w:rPr>
                        <w:sz w:val="22"/>
                      </w:rPr>
                    </w:pPr>
                    <w:r>
                      <w:rPr>
                        <w:color w:val="FFFFFF"/>
                        <w:sz w:val="22"/>
                      </w:rPr>
                      <w:t>Establecer</w:t>
                      <w:tab/>
                      <w:t>Establecer</w:t>
                    </w:r>
                  </w:p>
                  <w:p>
                    <w:pPr>
                      <w:tabs>
                        <w:tab w:pos="1767" w:val="left" w:leader="none"/>
                        <w:tab w:pos="3533" w:val="left" w:leader="none"/>
                        <w:tab w:pos="3780" w:val="left" w:leader="none"/>
                      </w:tabs>
                      <w:spacing w:line="242" w:lineRule="exact" w:before="2"/>
                      <w:ind w:left="278" w:right="0" w:hanging="279"/>
                      <w:jc w:val="left"/>
                      <w:rPr>
                        <w:sz w:val="22"/>
                      </w:rPr>
                    </w:pPr>
                    <w:r>
                      <w:rPr>
                        <w:color w:val="FFFFFF"/>
                        <w:sz w:val="22"/>
                      </w:rPr>
                      <w:t>mecanismos</w:t>
                    </w:r>
                    <w:r>
                      <w:rPr>
                        <w:color w:val="FFFFFF"/>
                        <w:spacing w:val="-7"/>
                        <w:sz w:val="22"/>
                      </w:rPr>
                      <w:t> </w:t>
                    </w:r>
                    <w:r>
                      <w:rPr>
                        <w:color w:val="FFFFFF"/>
                        <w:sz w:val="22"/>
                      </w:rPr>
                      <w:t>de</w:t>
                      <w:tab/>
                      <w:t>Establecer</w:t>
                    </w:r>
                    <w:r>
                      <w:rPr>
                        <w:color w:val="FFFFFF"/>
                        <w:spacing w:val="-4"/>
                        <w:sz w:val="22"/>
                      </w:rPr>
                      <w:t> </w:t>
                    </w:r>
                    <w:r>
                      <w:rPr>
                        <w:color w:val="FFFFFF"/>
                        <w:sz w:val="22"/>
                      </w:rPr>
                      <w:t>KPI’s</w:t>
                      <w:tab/>
                      <w:tab/>
                      <w:t>metas</w:t>
                    </w:r>
                    <w:r>
                      <w:rPr>
                        <w:color w:val="FFFFFF"/>
                        <w:spacing w:val="-1"/>
                        <w:sz w:val="22"/>
                      </w:rPr>
                      <w:t> </w:t>
                    </w:r>
                    <w:r>
                      <w:rPr>
                        <w:color w:val="FFFFFF"/>
                        <w:sz w:val="22"/>
                      </w:rPr>
                      <w:t>con</w:t>
                    </w:r>
                    <w:r>
                      <w:rPr>
                        <w:color w:val="FFFFFF"/>
                        <w:w w:val="100"/>
                        <w:sz w:val="22"/>
                      </w:rPr>
                      <w:t> </w:t>
                    </w:r>
                    <w:r>
                      <w:rPr>
                        <w:color w:val="FFFFFF"/>
                        <w:sz w:val="22"/>
                      </w:rPr>
                      <w:t>medición</w:t>
                      <w:tab/>
                      <w:tab/>
                      <w:t>respecto a KPI´s</w:t>
                    </w:r>
                  </w:p>
                </w:txbxContent>
              </v:textbox>
              <w10:wrap type="none"/>
            </v:shape>
            <v:shape style="position:absolute;left:5019;top:2497;width:4046;height:180" type="#_x0000_t202" filled="false" stroked="false">
              <v:textbox inset="0,0,0,0">
                <w:txbxContent>
                  <w:p>
                    <w:pPr>
                      <w:spacing w:line="180" w:lineRule="exact" w:before="0"/>
                      <w:ind w:left="0" w:right="0" w:firstLine="0"/>
                      <w:jc w:val="left"/>
                      <w:rPr>
                        <w:rFonts w:ascii="Trebuchet MS" w:hAnsi="Trebuchet MS"/>
                        <w:sz w:val="18"/>
                      </w:rPr>
                    </w:pPr>
                    <w:r>
                      <w:rPr>
                        <w:rFonts w:ascii="Trebuchet MS" w:hAnsi="Trebuchet MS"/>
                        <w:color w:val="666666"/>
                        <w:sz w:val="18"/>
                      </w:rPr>
                      <w:t>© Derechos Reservados, Pablo Corona Fraga,</w:t>
                    </w:r>
                    <w:r>
                      <w:rPr>
                        <w:rFonts w:ascii="Trebuchet MS" w:hAnsi="Trebuchet MS"/>
                        <w:color w:val="666666"/>
                        <w:spacing w:val="-24"/>
                        <w:sz w:val="18"/>
                      </w:rPr>
                      <w:t> </w:t>
                    </w:r>
                    <w:r>
                      <w:rPr>
                        <w:rFonts w:ascii="Trebuchet MS" w:hAnsi="Trebuchet MS"/>
                        <w:color w:val="666666"/>
                        <w:sz w:val="18"/>
                      </w:rPr>
                      <w:t>2016</w:t>
                    </w:r>
                  </w:p>
                </w:txbxContent>
              </v:textbox>
              <w10:wrap type="none"/>
            </v:shape>
          </v:group>
        </w:pict>
      </w:r>
      <w:r>
        <w:rPr>
          <w:sz w:val="20"/>
        </w:rPr>
      </w:r>
    </w:p>
    <w:p>
      <w:pPr>
        <w:spacing w:line="193" w:lineRule="exact" w:before="0"/>
        <w:ind w:left="2307" w:right="1127" w:firstLine="0"/>
        <w:jc w:val="left"/>
        <w:rPr>
          <w:b/>
          <w:sz w:val="18"/>
        </w:rPr>
      </w:pPr>
      <w:bookmarkStart w:name="_bookmark41" w:id="42"/>
      <w:bookmarkEnd w:id="42"/>
      <w:r>
        <w:rPr/>
      </w:r>
      <w:r>
        <w:rPr>
          <w:b/>
          <w:color w:val="5B9BD4"/>
          <w:sz w:val="18"/>
        </w:rPr>
        <w:t>Ilustración  18. Métricas para el monitoreo del desempeño.</w:t>
      </w:r>
    </w:p>
    <w:p>
      <w:pPr>
        <w:pStyle w:val="BodyText"/>
        <w:spacing w:before="3"/>
        <w:rPr>
          <w:b/>
          <w:sz w:val="16"/>
        </w:rPr>
      </w:pPr>
    </w:p>
    <w:p>
      <w:pPr>
        <w:pStyle w:val="Heading5"/>
        <w:ind w:right="1127"/>
        <w:jc w:val="left"/>
      </w:pPr>
      <w:r>
        <w:rPr/>
        <w:t>Establecimiento de acciones correctivas / preventivas</w:t>
      </w:r>
    </w:p>
    <w:p>
      <w:pPr>
        <w:pStyle w:val="BodyText"/>
        <w:spacing w:line="259" w:lineRule="auto" w:before="182"/>
        <w:ind w:left="102" w:right="1127"/>
      </w:pPr>
      <w:r>
        <w:rPr/>
        <w:t>Con base en el monitoreo de los indicadores establecidos, es necesario implementar acciones que atiendan las desviaciones o que permitan relizar cambios en la organización que la lleven a la mejora contínua. Estas acciones están representadas en la </w:t>
      </w:r>
      <w:hyperlink w:history="true" w:anchor="_bookmark42">
        <w:r>
          <w:rPr/>
          <w:t>Ilustración 19</w:t>
        </w:r>
      </w:hyperlink>
      <w:r>
        <w:rPr/>
        <w:t>.</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4"/>
        </w:rPr>
      </w:pPr>
    </w:p>
    <w:p>
      <w:pPr>
        <w:spacing w:before="76"/>
        <w:ind w:left="0" w:right="111" w:firstLine="0"/>
        <w:jc w:val="right"/>
        <w:rPr>
          <w:rFonts w:ascii="Trebuchet MS"/>
          <w:sz w:val="18"/>
        </w:rPr>
      </w:pPr>
      <w:r>
        <w:rPr/>
        <w:pict>
          <v:group style="position:absolute;margin-left:140.020004pt;margin-top:-239.149323pt;width:331.85pt;height:253.15pt;mso-position-horizontal-relative:page;mso-position-vertical-relative:paragraph;z-index:-113560" coordorigin="2800,-4783" coordsize="6637,5063">
            <v:shape style="position:absolute;left:5246;top:-4507;width:349;height:4497" coordorigin="5246,-4507" coordsize="349,4497" path="m5246,-2258l5421,-2258,5421,-10,5595,-10m5246,-2258l5421,-2258,5421,-760,5595,-760m5246,-2258l5421,-2258,5421,-1509,5595,-1509m5246,-2258l5595,-2258m5246,-2260l5421,-2260,5421,-3009,5595,-3009m5246,-2260l5421,-2260,5421,-3758,5595,-3758m5246,-2259l5421,-2259,5421,-4507,5595,-4507e" filled="false" stroked="true" strokeweight=".96pt" strokecolor="#6fac46">
              <v:path arrowok="t"/>
            </v:shape>
            <v:rect style="position:absolute;left:2810;top:-2524;width:2436;height:530" filled="false" stroked="true" strokeweight=".96pt" strokecolor="#ffffff"/>
            <v:rect style="position:absolute;left:5594;top:-4773;width:1742;height:533" filled="false" stroked="true" strokeweight=".96pt" strokecolor="#ffffff"/>
            <v:rect style="position:absolute;left:5594;top:-4022;width:1742;height:530" filled="false" stroked="true" strokeweight=".96pt" strokecolor="#ffffff"/>
            <v:shape style="position:absolute;left:7337;top:-3009;width:349;height:1501" coordorigin="7337,-3009" coordsize="349,1501" path="m7337,-2258l7511,-2258,7511,-1509,7685,-1509m7337,-2258l7685,-2258m7337,-2260l7511,-2260,7511,-3009,7685,-3009e" filled="false" stroked="true" strokeweight=".96pt" strokecolor="#5b9bd4">
              <v:path arrowok="t"/>
            </v:shape>
            <v:shape style="position:absolute;left:5594;top:-3273;width:3833;height:3528" coordorigin="5594,-3273" coordsize="3833,3528" path="m5594,-2743l7337,-2743,7337,-3273,5594,-3273,5594,-2743xm5594,-1994l7337,-1994,7337,-2524,5594,-2524,5594,-1994xm7685,-2743l9427,-2743,9427,-3273,7685,-3273,7685,-2743xm7685,-1994l9427,-1994,9427,-2524,7685,-2524,7685,-1994xm7685,-1245l9427,-1245,9427,-1775,7685,-1775,7685,-1245xm5594,-1245l7337,-1245,7337,-1775,5594,-1775,5594,-1245xm5594,-496l7337,-496,7337,-1027,5594,-1027,5594,-496xm5594,255l7337,255,7337,-278,5594,-278,5594,255xe" filled="false" stroked="true" strokeweight=".96pt" strokecolor="#ffffff">
              <v:path arrowok="t"/>
            </v:shape>
            <v:shape style="position:absolute;left:7441;top:99;width:1931;height:180" type="#_x0000_t202" filled="false" stroked="false">
              <v:textbox inset="0,0,0,0">
                <w:txbxContent>
                  <w:p>
                    <w:pPr>
                      <w:spacing w:line="180" w:lineRule="exact" w:before="0"/>
                      <w:ind w:left="0" w:right="-5" w:firstLine="0"/>
                      <w:jc w:val="left"/>
                      <w:rPr>
                        <w:rFonts w:ascii="Trebuchet MS" w:hAnsi="Trebuchet MS"/>
                        <w:sz w:val="18"/>
                      </w:rPr>
                    </w:pPr>
                    <w:r>
                      <w:rPr>
                        <w:rFonts w:ascii="Trebuchet MS" w:hAnsi="Trebuchet MS"/>
                        <w:color w:val="666666"/>
                        <w:sz w:val="18"/>
                      </w:rPr>
                      <w:t>© Derechos</w:t>
                    </w:r>
                    <w:r>
                      <w:rPr>
                        <w:rFonts w:ascii="Trebuchet MS" w:hAnsi="Trebuchet MS"/>
                        <w:color w:val="666666"/>
                        <w:spacing w:val="-17"/>
                        <w:sz w:val="18"/>
                      </w:rPr>
                      <w:t> </w:t>
                    </w:r>
                    <w:r>
                      <w:rPr>
                        <w:rFonts w:ascii="Trebuchet MS" w:hAnsi="Trebuchet MS"/>
                        <w:color w:val="666666"/>
                        <w:sz w:val="18"/>
                      </w:rPr>
                      <w:t>Reservados,</w:t>
                    </w:r>
                  </w:p>
                </w:txbxContent>
              </v:textbox>
              <w10:wrap type="none"/>
            </v:shape>
            <v:shape style="position:absolute;left:5594;top:-4773;width:1743;height:533" type="#_x0000_t202" filled="true" fillcolor="#6fac46" stroked="false">
              <v:textbox inset="0,0,0,0">
                <w:txbxContent>
                  <w:p>
                    <w:pPr>
                      <w:spacing w:before="119"/>
                      <w:ind w:left="581" w:right="577" w:firstLine="0"/>
                      <w:jc w:val="center"/>
                      <w:rPr>
                        <w:sz w:val="22"/>
                      </w:rPr>
                    </w:pPr>
                    <w:r>
                      <w:rPr>
                        <w:color w:val="FFFFFF"/>
                        <w:sz w:val="22"/>
                      </w:rPr>
                      <w:t>Quién</w:t>
                    </w:r>
                  </w:p>
                </w:txbxContent>
              </v:textbox>
              <v:fill type="solid"/>
              <w10:wrap type="none"/>
            </v:shape>
            <v:shape style="position:absolute;left:5594;top:-4022;width:1743;height:531" type="#_x0000_t202" filled="true" fillcolor="#6fac46" stroked="false">
              <v:textbox inset="0,0,0,0">
                <w:txbxContent>
                  <w:p>
                    <w:pPr>
                      <w:spacing w:line="242" w:lineRule="exact" w:before="12"/>
                      <w:ind w:left="346" w:right="147" w:hanging="183"/>
                      <w:jc w:val="left"/>
                      <w:rPr>
                        <w:sz w:val="22"/>
                      </w:rPr>
                    </w:pPr>
                    <w:r>
                      <w:rPr>
                        <w:color w:val="FFFFFF"/>
                        <w:sz w:val="22"/>
                      </w:rPr>
                      <w:t>Incumplimiento (referencia)</w:t>
                    </w:r>
                  </w:p>
                </w:txbxContent>
              </v:textbox>
              <v:fill type="solid"/>
              <w10:wrap type="none"/>
            </v:shape>
            <v:shape style="position:absolute;left:5594;top:-3273;width:1743;height:531" type="#_x0000_t202" filled="true" fillcolor="#6fac46" stroked="false">
              <v:textbox inset="0,0,0,0">
                <w:txbxContent>
                  <w:p>
                    <w:pPr>
                      <w:spacing w:before="118"/>
                      <w:ind w:left="581" w:right="577" w:firstLine="0"/>
                      <w:jc w:val="center"/>
                      <w:rPr>
                        <w:sz w:val="22"/>
                      </w:rPr>
                    </w:pPr>
                    <w:r>
                      <w:rPr>
                        <w:color w:val="FFFFFF"/>
                        <w:sz w:val="22"/>
                      </w:rPr>
                      <w:t>Causa</w:t>
                    </w:r>
                  </w:p>
                </w:txbxContent>
              </v:textbox>
              <v:fill type="solid"/>
              <w10:wrap type="none"/>
            </v:shape>
            <v:shape style="position:absolute;left:7685;top:-3273;width:1743;height:531" type="#_x0000_t202" filled="true" fillcolor="#5b9bd4" stroked="false">
              <v:textbox inset="0,0,0,0">
                <w:txbxContent>
                  <w:p>
                    <w:pPr>
                      <w:spacing w:before="118"/>
                      <w:ind w:left="306" w:right="147" w:firstLine="0"/>
                      <w:jc w:val="left"/>
                      <w:rPr>
                        <w:sz w:val="22"/>
                      </w:rPr>
                    </w:pPr>
                    <w:r>
                      <w:rPr>
                        <w:color w:val="FFFFFF"/>
                        <w:sz w:val="22"/>
                      </w:rPr>
                      <w:t>Responsable</w:t>
                    </w:r>
                  </w:p>
                </w:txbxContent>
              </v:textbox>
              <v:fill type="solid"/>
              <w10:wrap type="none"/>
            </v:shape>
            <v:shape style="position:absolute;left:2810;top:-2524;width:2436;height:531" type="#_x0000_t202" filled="true" fillcolor="#ffc000" stroked="false">
              <v:textbox inset="0,0,0,0">
                <w:txbxContent>
                  <w:p>
                    <w:pPr>
                      <w:spacing w:line="242" w:lineRule="exact" w:before="13"/>
                      <w:ind w:left="739" w:right="347" w:hanging="375"/>
                      <w:jc w:val="left"/>
                      <w:rPr>
                        <w:sz w:val="22"/>
                      </w:rPr>
                    </w:pPr>
                    <w:r>
                      <w:rPr>
                        <w:color w:val="FFFFFF"/>
                        <w:sz w:val="22"/>
                      </w:rPr>
                      <w:t>Acción correctiva o preventiva</w:t>
                    </w:r>
                  </w:p>
                </w:txbxContent>
              </v:textbox>
              <v:fill type="solid"/>
              <w10:wrap type="none"/>
            </v:shape>
            <v:shape style="position:absolute;left:5594;top:-2524;width:1743;height:531" type="#_x0000_t202" filled="true" fillcolor="#6fac46" stroked="false">
              <v:textbox inset="0,0,0,0">
                <w:txbxContent>
                  <w:p>
                    <w:pPr>
                      <w:spacing w:before="119"/>
                      <w:ind w:left="358" w:right="147" w:firstLine="0"/>
                      <w:jc w:val="left"/>
                      <w:rPr>
                        <w:sz w:val="22"/>
                      </w:rPr>
                    </w:pPr>
                    <w:r>
                      <w:rPr>
                        <w:color w:val="FFFFFF"/>
                        <w:sz w:val="22"/>
                      </w:rPr>
                      <w:t>Actividades</w:t>
                    </w:r>
                  </w:p>
                </w:txbxContent>
              </v:textbox>
              <v:fill type="solid"/>
              <w10:wrap type="none"/>
            </v:shape>
            <v:shape style="position:absolute;left:7685;top:-2524;width:1743;height:531" type="#_x0000_t202" filled="true" fillcolor="#5b9bd4" stroked="false">
              <v:textbox inset="0,0,0,0">
                <w:txbxContent>
                  <w:p>
                    <w:pPr>
                      <w:spacing w:before="119"/>
                      <w:ind w:left="581" w:right="576" w:firstLine="0"/>
                      <w:jc w:val="center"/>
                      <w:rPr>
                        <w:sz w:val="22"/>
                      </w:rPr>
                    </w:pPr>
                    <w:r>
                      <w:rPr>
                        <w:color w:val="FFFFFF"/>
                        <w:sz w:val="22"/>
                      </w:rPr>
                      <w:t>Fecha</w:t>
                    </w:r>
                  </w:p>
                </w:txbxContent>
              </v:textbox>
              <v:fill type="solid"/>
              <w10:wrap type="none"/>
            </v:shape>
            <v:shape style="position:absolute;left:5594;top:-1775;width:1743;height:531" type="#_x0000_t202" filled="true" fillcolor="#6fac46" stroked="false">
              <v:textbox inset="0,0,0,0">
                <w:txbxContent>
                  <w:p>
                    <w:pPr>
                      <w:spacing w:before="119"/>
                      <w:ind w:left="461" w:right="147" w:firstLine="0"/>
                      <w:jc w:val="left"/>
                      <w:rPr>
                        <w:sz w:val="22"/>
                      </w:rPr>
                    </w:pPr>
                    <w:r>
                      <w:rPr>
                        <w:color w:val="FFFFFF"/>
                        <w:sz w:val="22"/>
                      </w:rPr>
                      <w:t>Prioridad</w:t>
                    </w:r>
                  </w:p>
                </w:txbxContent>
              </v:textbox>
              <v:fill type="solid"/>
              <w10:wrap type="none"/>
            </v:shape>
            <v:shape style="position:absolute;left:7685;top:-1775;width:1743;height:531" type="#_x0000_t202" filled="true" fillcolor="#5b9bd4" stroked="false">
              <v:textbox inset="0,0,0,0">
                <w:txbxContent>
                  <w:p>
                    <w:pPr>
                      <w:spacing w:before="119"/>
                      <w:ind w:left="469" w:right="147" w:firstLine="0"/>
                      <w:jc w:val="left"/>
                      <w:rPr>
                        <w:sz w:val="22"/>
                      </w:rPr>
                    </w:pPr>
                    <w:r>
                      <w:rPr>
                        <w:color w:val="FFFFFF"/>
                        <w:sz w:val="22"/>
                      </w:rPr>
                      <w:t>Recursos</w:t>
                    </w:r>
                  </w:p>
                </w:txbxContent>
              </v:textbox>
              <v:fill type="solid"/>
              <w10:wrap type="none"/>
            </v:shape>
            <v:shape style="position:absolute;left:5594;top:-1027;width:1743;height:531" type="#_x0000_t202" filled="true" fillcolor="#6fac46" stroked="false">
              <v:textbox inset="0,0,0,0">
                <w:txbxContent>
                  <w:p>
                    <w:pPr>
                      <w:spacing w:before="119"/>
                      <w:ind w:left="580" w:right="579" w:firstLine="0"/>
                      <w:jc w:val="center"/>
                      <w:rPr>
                        <w:sz w:val="22"/>
                      </w:rPr>
                    </w:pPr>
                    <w:r>
                      <w:rPr>
                        <w:color w:val="FFFFFF"/>
                        <w:sz w:val="22"/>
                      </w:rPr>
                      <w:t>Cierre</w:t>
                    </w:r>
                  </w:p>
                </w:txbxContent>
              </v:textbox>
              <v:fill type="solid"/>
              <w10:wrap type="none"/>
            </v:shape>
            <v:shape style="position:absolute;left:5594;top:-278;width:1743;height:533" type="#_x0000_t202" filled="true" fillcolor="#6fac46" stroked="false">
              <v:textbox inset="0,0,0,0">
                <w:txbxContent>
                  <w:p>
                    <w:pPr>
                      <w:spacing w:before="120"/>
                      <w:ind w:left="344" w:right="147" w:firstLine="0"/>
                      <w:jc w:val="left"/>
                      <w:rPr>
                        <w:sz w:val="22"/>
                      </w:rPr>
                    </w:pPr>
                    <w:r>
                      <w:rPr>
                        <w:color w:val="FFFFFF"/>
                        <w:sz w:val="22"/>
                      </w:rPr>
                      <w:t>Verificación</w:t>
                    </w:r>
                  </w:p>
                </w:txbxContent>
              </v:textbox>
              <v:fill type="solid"/>
              <w10:wrap type="none"/>
            </v:shape>
            <w10:wrap type="none"/>
          </v:group>
        </w:pict>
      </w:r>
      <w:r>
        <w:rPr>
          <w:rFonts w:ascii="Trebuchet MS"/>
          <w:color w:val="666666"/>
          <w:sz w:val="18"/>
        </w:rPr>
        <w:t>Pablo Corona Fraga, 2016</w:t>
      </w:r>
    </w:p>
    <w:p>
      <w:pPr>
        <w:pStyle w:val="BodyText"/>
        <w:spacing w:before="2"/>
        <w:rPr>
          <w:rFonts w:ascii="Trebuchet MS"/>
          <w:sz w:val="11"/>
        </w:rPr>
      </w:pPr>
    </w:p>
    <w:p>
      <w:pPr>
        <w:spacing w:before="64"/>
        <w:ind w:left="1923" w:right="1127" w:firstLine="0"/>
        <w:jc w:val="left"/>
        <w:rPr>
          <w:b/>
          <w:sz w:val="18"/>
        </w:rPr>
      </w:pPr>
      <w:bookmarkStart w:name="_bookmark42" w:id="43"/>
      <w:bookmarkEnd w:id="43"/>
      <w:r>
        <w:rPr/>
      </w:r>
      <w:r>
        <w:rPr>
          <w:b/>
          <w:color w:val="5B9BD4"/>
          <w:sz w:val="18"/>
        </w:rPr>
        <w:t>Ilustración  19. Establecimiento de acciones correctivas / preventivas.</w:t>
      </w:r>
    </w:p>
    <w:p>
      <w:pPr>
        <w:pStyle w:val="BodyText"/>
        <w:spacing w:before="2"/>
        <w:rPr>
          <w:b/>
          <w:sz w:val="16"/>
        </w:rPr>
      </w:pPr>
    </w:p>
    <w:p>
      <w:pPr>
        <w:pStyle w:val="BodyText"/>
        <w:spacing w:line="259" w:lineRule="auto" w:before="1"/>
        <w:ind w:left="102" w:right="1054"/>
        <w:jc w:val="both"/>
      </w:pPr>
      <w:r>
        <w:rPr/>
        <w:t>Cuando</w:t>
      </w:r>
      <w:r>
        <w:rPr>
          <w:spacing w:val="-13"/>
        </w:rPr>
        <w:t> </w:t>
      </w:r>
      <w:r>
        <w:rPr/>
        <w:t>el</w:t>
      </w:r>
      <w:r>
        <w:rPr>
          <w:spacing w:val="-14"/>
        </w:rPr>
        <w:t> </w:t>
      </w:r>
      <w:r>
        <w:rPr/>
        <w:t>sistema</w:t>
      </w:r>
      <w:r>
        <w:rPr>
          <w:spacing w:val="-14"/>
        </w:rPr>
        <w:t> </w:t>
      </w:r>
      <w:r>
        <w:rPr/>
        <w:t>haya</w:t>
      </w:r>
      <w:r>
        <w:rPr>
          <w:spacing w:val="-13"/>
        </w:rPr>
        <w:t> </w:t>
      </w:r>
      <w:r>
        <w:rPr/>
        <w:t>presentado</w:t>
      </w:r>
      <w:r>
        <w:rPr>
          <w:spacing w:val="-13"/>
        </w:rPr>
        <w:t> </w:t>
      </w:r>
      <w:r>
        <w:rPr/>
        <w:t>desviaciones</w:t>
      </w:r>
      <w:r>
        <w:rPr>
          <w:spacing w:val="-16"/>
        </w:rPr>
        <w:t> </w:t>
      </w:r>
      <w:r>
        <w:rPr/>
        <w:t>con</w:t>
      </w:r>
      <w:r>
        <w:rPr>
          <w:spacing w:val="-15"/>
        </w:rPr>
        <w:t> </w:t>
      </w:r>
      <w:r>
        <w:rPr/>
        <w:t>respecto</w:t>
      </w:r>
      <w:r>
        <w:rPr>
          <w:spacing w:val="-13"/>
        </w:rPr>
        <w:t> </w:t>
      </w:r>
      <w:r>
        <w:rPr/>
        <w:t>a</w:t>
      </w:r>
      <w:r>
        <w:rPr>
          <w:spacing w:val="-14"/>
        </w:rPr>
        <w:t> </w:t>
      </w:r>
      <w:r>
        <w:rPr/>
        <w:t>los</w:t>
      </w:r>
      <w:r>
        <w:rPr>
          <w:spacing w:val="-14"/>
        </w:rPr>
        <w:t> </w:t>
      </w:r>
      <w:r>
        <w:rPr/>
        <w:t>Factores</w:t>
      </w:r>
      <w:r>
        <w:rPr>
          <w:spacing w:val="-14"/>
        </w:rPr>
        <w:t> </w:t>
      </w:r>
      <w:r>
        <w:rPr/>
        <w:t>Críticos</w:t>
      </w:r>
      <w:r>
        <w:rPr>
          <w:spacing w:val="-14"/>
        </w:rPr>
        <w:t> </w:t>
      </w:r>
      <w:r>
        <w:rPr/>
        <w:t>de</w:t>
      </w:r>
      <w:r>
        <w:rPr>
          <w:spacing w:val="-13"/>
        </w:rPr>
        <w:t> </w:t>
      </w:r>
      <w:r>
        <w:rPr/>
        <w:t>desempeño, deberán</w:t>
      </w:r>
      <w:r>
        <w:rPr>
          <w:spacing w:val="-10"/>
        </w:rPr>
        <w:t> </w:t>
      </w:r>
      <w:r>
        <w:rPr/>
        <w:t>implementarse</w:t>
      </w:r>
      <w:r>
        <w:rPr>
          <w:spacing w:val="-8"/>
        </w:rPr>
        <w:t> </w:t>
      </w:r>
      <w:r>
        <w:rPr/>
        <w:t>acciones</w:t>
      </w:r>
      <w:r>
        <w:rPr>
          <w:spacing w:val="-11"/>
        </w:rPr>
        <w:t> </w:t>
      </w:r>
      <w:r>
        <w:rPr/>
        <w:t>correctivas</w:t>
      </w:r>
      <w:r>
        <w:rPr>
          <w:spacing w:val="-14"/>
        </w:rPr>
        <w:t> </w:t>
      </w:r>
      <w:r>
        <w:rPr/>
        <w:t>o</w:t>
      </w:r>
      <w:r>
        <w:rPr>
          <w:spacing w:val="-8"/>
        </w:rPr>
        <w:t> </w:t>
      </w:r>
      <w:r>
        <w:rPr/>
        <w:t>preventivas.</w:t>
      </w:r>
      <w:r>
        <w:rPr>
          <w:spacing w:val="-10"/>
        </w:rPr>
        <w:t> </w:t>
      </w:r>
      <w:r>
        <w:rPr/>
        <w:t>Las</w:t>
      </w:r>
      <w:r>
        <w:rPr>
          <w:spacing w:val="-11"/>
        </w:rPr>
        <w:t> </w:t>
      </w:r>
      <w:r>
        <w:rPr/>
        <w:t>acciones</w:t>
      </w:r>
      <w:r>
        <w:rPr>
          <w:spacing w:val="-11"/>
        </w:rPr>
        <w:t> </w:t>
      </w:r>
      <w:r>
        <w:rPr/>
        <w:t>correctivas</w:t>
      </w:r>
      <w:r>
        <w:rPr>
          <w:spacing w:val="-9"/>
        </w:rPr>
        <w:t> </w:t>
      </w:r>
      <w:r>
        <w:rPr/>
        <w:t>deben</w:t>
      </w:r>
      <w:r>
        <w:rPr>
          <w:spacing w:val="-12"/>
        </w:rPr>
        <w:t> </w:t>
      </w:r>
      <w:r>
        <w:rPr/>
        <w:t>tener</w:t>
      </w:r>
      <w:r>
        <w:rPr>
          <w:spacing w:val="-9"/>
        </w:rPr>
        <w:t> </w:t>
      </w:r>
      <w:r>
        <w:rPr/>
        <w:t>un responsable</w:t>
      </w:r>
      <w:r>
        <w:rPr>
          <w:spacing w:val="-10"/>
        </w:rPr>
        <w:t> </w:t>
      </w:r>
      <w:r>
        <w:rPr/>
        <w:t>que</w:t>
      </w:r>
      <w:r>
        <w:rPr>
          <w:spacing w:val="-12"/>
        </w:rPr>
        <w:t> </w:t>
      </w:r>
      <w:r>
        <w:rPr/>
        <w:t>vele</w:t>
      </w:r>
      <w:r>
        <w:rPr>
          <w:spacing w:val="-10"/>
        </w:rPr>
        <w:t> </w:t>
      </w:r>
      <w:r>
        <w:rPr/>
        <w:t>por</w:t>
      </w:r>
      <w:r>
        <w:rPr>
          <w:spacing w:val="-11"/>
        </w:rPr>
        <w:t> </w:t>
      </w:r>
      <w:r>
        <w:rPr/>
        <w:t>que</w:t>
      </w:r>
      <w:r>
        <w:rPr>
          <w:spacing w:val="-10"/>
        </w:rPr>
        <w:t> </w:t>
      </w:r>
      <w:r>
        <w:rPr/>
        <w:t>las</w:t>
      </w:r>
      <w:r>
        <w:rPr>
          <w:spacing w:val="-10"/>
        </w:rPr>
        <w:t> </w:t>
      </w:r>
      <w:r>
        <w:rPr/>
        <w:t>acciones</w:t>
      </w:r>
      <w:r>
        <w:rPr>
          <w:spacing w:val="-10"/>
        </w:rPr>
        <w:t> </w:t>
      </w:r>
      <w:r>
        <w:rPr/>
        <w:t>se</w:t>
      </w:r>
      <w:r>
        <w:rPr>
          <w:spacing w:val="-10"/>
        </w:rPr>
        <w:t> </w:t>
      </w:r>
      <w:r>
        <w:rPr/>
        <w:t>lleven</w:t>
      </w:r>
      <w:r>
        <w:rPr>
          <w:spacing w:val="-11"/>
        </w:rPr>
        <w:t> </w:t>
      </w:r>
      <w:r>
        <w:rPr/>
        <w:t>a</w:t>
      </w:r>
      <w:r>
        <w:rPr>
          <w:spacing w:val="-13"/>
        </w:rPr>
        <w:t> </w:t>
      </w:r>
      <w:r>
        <w:rPr/>
        <w:t>cabo</w:t>
      </w:r>
      <w:r>
        <w:rPr>
          <w:spacing w:val="-9"/>
        </w:rPr>
        <w:t> </w:t>
      </w:r>
      <w:r>
        <w:rPr/>
        <w:t>y</w:t>
      </w:r>
      <w:r>
        <w:rPr>
          <w:spacing w:val="-9"/>
        </w:rPr>
        <w:t> </w:t>
      </w:r>
      <w:r>
        <w:rPr/>
        <w:t>se</w:t>
      </w:r>
      <w:r>
        <w:rPr>
          <w:spacing w:val="-10"/>
        </w:rPr>
        <w:t> </w:t>
      </w:r>
      <w:r>
        <w:rPr/>
        <w:t>eliminen</w:t>
      </w:r>
      <w:r>
        <w:rPr>
          <w:spacing w:val="-11"/>
        </w:rPr>
        <w:t> </w:t>
      </w:r>
      <w:r>
        <w:rPr/>
        <w:t>las</w:t>
      </w:r>
      <w:r>
        <w:rPr>
          <w:spacing w:val="-13"/>
        </w:rPr>
        <w:t> </w:t>
      </w:r>
      <w:r>
        <w:rPr/>
        <w:t>desviaciones.</w:t>
      </w:r>
      <w:r>
        <w:rPr>
          <w:spacing w:val="-13"/>
        </w:rPr>
        <w:t> </w:t>
      </w:r>
      <w:r>
        <w:rPr/>
        <w:t>Debe</w:t>
      </w:r>
      <w:r>
        <w:rPr>
          <w:spacing w:val="-13"/>
        </w:rPr>
        <w:t> </w:t>
      </w:r>
      <w:r>
        <w:rPr/>
        <w:t>estar referenciado</w:t>
      </w:r>
      <w:r>
        <w:rPr>
          <w:spacing w:val="-8"/>
        </w:rPr>
        <w:t> </w:t>
      </w:r>
      <w:r>
        <w:rPr/>
        <w:t>el</w:t>
      </w:r>
      <w:r>
        <w:rPr>
          <w:spacing w:val="-6"/>
        </w:rPr>
        <w:t> </w:t>
      </w:r>
      <w:r>
        <w:rPr/>
        <w:t>requisito</w:t>
      </w:r>
      <w:r>
        <w:rPr>
          <w:spacing w:val="-7"/>
        </w:rPr>
        <w:t> </w:t>
      </w:r>
      <w:r>
        <w:rPr/>
        <w:t>incumplido</w:t>
      </w:r>
      <w:r>
        <w:rPr>
          <w:spacing w:val="-7"/>
        </w:rPr>
        <w:t> </w:t>
      </w:r>
      <w:r>
        <w:rPr/>
        <w:t>el</w:t>
      </w:r>
      <w:r>
        <w:rPr>
          <w:spacing w:val="-9"/>
        </w:rPr>
        <w:t> </w:t>
      </w:r>
      <w:r>
        <w:rPr/>
        <w:t>cual</w:t>
      </w:r>
      <w:r>
        <w:rPr>
          <w:spacing w:val="-7"/>
        </w:rPr>
        <w:t> </w:t>
      </w:r>
      <w:r>
        <w:rPr/>
        <w:t>puede</w:t>
      </w:r>
      <w:r>
        <w:rPr>
          <w:spacing w:val="-6"/>
        </w:rPr>
        <w:t> </w:t>
      </w:r>
      <w:r>
        <w:rPr/>
        <w:t>ser</w:t>
      </w:r>
      <w:r>
        <w:rPr>
          <w:spacing w:val="-9"/>
        </w:rPr>
        <w:t> </w:t>
      </w:r>
      <w:r>
        <w:rPr/>
        <w:t>una</w:t>
      </w:r>
      <w:r>
        <w:rPr>
          <w:spacing w:val="-7"/>
        </w:rPr>
        <w:t> </w:t>
      </w:r>
      <w:r>
        <w:rPr/>
        <w:t>actividad,</w:t>
      </w:r>
      <w:r>
        <w:rPr>
          <w:spacing w:val="-7"/>
        </w:rPr>
        <w:t> </w:t>
      </w:r>
      <w:r>
        <w:rPr/>
        <w:t>un</w:t>
      </w:r>
      <w:r>
        <w:rPr>
          <w:spacing w:val="-7"/>
        </w:rPr>
        <w:t> </w:t>
      </w:r>
      <w:r>
        <w:rPr/>
        <w:t>proceso,</w:t>
      </w:r>
      <w:r>
        <w:rPr>
          <w:spacing w:val="-11"/>
        </w:rPr>
        <w:t> </w:t>
      </w:r>
      <w:r>
        <w:rPr/>
        <w:t>un</w:t>
      </w:r>
      <w:r>
        <w:rPr>
          <w:spacing w:val="-7"/>
        </w:rPr>
        <w:t> </w:t>
      </w:r>
      <w:r>
        <w:rPr/>
        <w:t>procedimiento, una ley o una regulación afectada; debe indicar la causa por la cual no se cumplió con el requisito; es necesario se establezca su nivel de importancia o prioridad y que incluya un plan de acción </w:t>
      </w:r>
      <w:r>
        <w:rPr>
          <w:spacing w:val="28"/>
        </w:rPr>
        <w:t> </w:t>
      </w:r>
      <w:r>
        <w:rPr/>
        <w:t>que</w:t>
      </w:r>
    </w:p>
    <w:p>
      <w:pPr>
        <w:spacing w:after="0" w:line="259" w:lineRule="auto"/>
        <w:jc w:val="both"/>
        <w:sectPr>
          <w:footerReference w:type="default" r:id="rId126"/>
          <w:pgSz w:w="12240" w:h="15840"/>
          <w:pgMar w:footer="1634" w:header="0" w:top="1420" w:bottom="1820" w:left="1600" w:right="640"/>
        </w:sectPr>
      </w:pPr>
    </w:p>
    <w:p>
      <w:pPr>
        <w:pStyle w:val="BodyText"/>
        <w:spacing w:line="259" w:lineRule="auto" w:before="35"/>
        <w:ind w:left="102" w:right="351"/>
      </w:pPr>
      <w:r>
        <w:rPr/>
        <w:t>cuente con actividades, responsables y los recursos que se requieren para llevarlo a cabo. Finalmente es necesario realizar y verificar si las acciones fueron realizadas.</w:t>
      </w:r>
    </w:p>
    <w:p>
      <w:pPr>
        <w:pStyle w:val="BodyText"/>
        <w:spacing w:before="158"/>
        <w:ind w:left="102" w:right="351"/>
      </w:pPr>
      <w:r>
        <w:rPr/>
        <w:t>En la </w:t>
      </w:r>
      <w:hyperlink w:history="true" w:anchor="_bookmark43">
        <w:r>
          <w:rPr/>
          <w:t>Tabla 12</w:t>
        </w:r>
      </w:hyperlink>
      <w:r>
        <w:rPr/>
        <w:t> se describe la etapa de “Verificar” del diseño propuesto.</w:t>
      </w:r>
    </w:p>
    <w:p>
      <w:pPr>
        <w:pStyle w:val="BodyText"/>
        <w:spacing w:before="1"/>
        <w:rPr>
          <w:sz w:val="15"/>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34"/>
        <w:gridCol w:w="1577"/>
        <w:gridCol w:w="3075"/>
        <w:gridCol w:w="1699"/>
        <w:gridCol w:w="2125"/>
      </w:tblGrid>
      <w:tr>
        <w:trPr>
          <w:trHeight w:val="277" w:hRule="exact"/>
        </w:trPr>
        <w:tc>
          <w:tcPr>
            <w:tcW w:w="734" w:type="dxa"/>
            <w:shd w:val="clear" w:color="auto" w:fill="E7E6E6"/>
          </w:tcPr>
          <w:p>
            <w:pPr>
              <w:pStyle w:val="TableParagraph"/>
              <w:spacing w:line="267" w:lineRule="exact"/>
              <w:rPr>
                <w:b/>
                <w:sz w:val="22"/>
              </w:rPr>
            </w:pPr>
            <w:r>
              <w:rPr>
                <w:b/>
                <w:sz w:val="22"/>
              </w:rPr>
              <w:t>Etapa</w:t>
            </w:r>
          </w:p>
        </w:tc>
        <w:tc>
          <w:tcPr>
            <w:tcW w:w="1577" w:type="dxa"/>
            <w:shd w:val="clear" w:color="auto" w:fill="E7E6E6"/>
          </w:tcPr>
          <w:p>
            <w:pPr>
              <w:pStyle w:val="TableParagraph"/>
              <w:spacing w:line="267" w:lineRule="exact"/>
              <w:ind w:left="431"/>
              <w:rPr>
                <w:b/>
                <w:sz w:val="22"/>
              </w:rPr>
            </w:pPr>
            <w:r>
              <w:rPr>
                <w:b/>
                <w:sz w:val="22"/>
              </w:rPr>
              <w:t>Entidad</w:t>
            </w:r>
          </w:p>
        </w:tc>
        <w:tc>
          <w:tcPr>
            <w:tcW w:w="3075" w:type="dxa"/>
            <w:shd w:val="clear" w:color="auto" w:fill="E7E6E6"/>
          </w:tcPr>
          <w:p>
            <w:pPr>
              <w:pStyle w:val="TableParagraph"/>
              <w:spacing w:line="267" w:lineRule="exact"/>
              <w:rPr>
                <w:b/>
                <w:sz w:val="22"/>
              </w:rPr>
            </w:pPr>
            <w:r>
              <w:rPr>
                <w:b/>
                <w:sz w:val="22"/>
              </w:rPr>
              <w:t>Descripción</w:t>
            </w:r>
          </w:p>
        </w:tc>
        <w:tc>
          <w:tcPr>
            <w:tcW w:w="1699" w:type="dxa"/>
            <w:shd w:val="clear" w:color="auto" w:fill="E7E6E6"/>
          </w:tcPr>
          <w:p>
            <w:pPr>
              <w:pStyle w:val="TableParagraph"/>
              <w:spacing w:line="267" w:lineRule="exact"/>
              <w:ind w:right="505"/>
              <w:rPr>
                <w:b/>
                <w:sz w:val="22"/>
              </w:rPr>
            </w:pPr>
            <w:r>
              <w:rPr>
                <w:b/>
                <w:sz w:val="22"/>
              </w:rPr>
              <w:t>Atributos</w:t>
            </w:r>
          </w:p>
        </w:tc>
        <w:tc>
          <w:tcPr>
            <w:tcW w:w="2125" w:type="dxa"/>
            <w:shd w:val="clear" w:color="auto" w:fill="E7E6E6"/>
          </w:tcPr>
          <w:p>
            <w:pPr>
              <w:pStyle w:val="TableParagraph"/>
              <w:spacing w:line="267" w:lineRule="exact"/>
              <w:rPr>
                <w:b/>
                <w:sz w:val="22"/>
              </w:rPr>
            </w:pPr>
            <w:r>
              <w:rPr>
                <w:b/>
                <w:sz w:val="22"/>
              </w:rPr>
              <w:t>Relaciones</w:t>
            </w:r>
          </w:p>
        </w:tc>
      </w:tr>
      <w:tr>
        <w:trPr>
          <w:trHeight w:val="547" w:hRule="exact"/>
        </w:trPr>
        <w:tc>
          <w:tcPr>
            <w:tcW w:w="734" w:type="dxa"/>
            <w:vMerge w:val="restart"/>
            <w:textDirection w:val="btLr"/>
          </w:tcPr>
          <w:p>
            <w:pPr>
              <w:pStyle w:val="TableParagraph"/>
              <w:spacing w:before="106"/>
              <w:ind w:left="1836" w:right="1841"/>
              <w:jc w:val="center"/>
              <w:rPr>
                <w:sz w:val="36"/>
              </w:rPr>
            </w:pPr>
            <w:r>
              <w:rPr>
                <w:spacing w:val="-1"/>
                <w:sz w:val="36"/>
              </w:rPr>
              <w:t>Verifi</w:t>
            </w:r>
            <w:r>
              <w:rPr>
                <w:spacing w:val="-2"/>
                <w:sz w:val="36"/>
              </w:rPr>
              <w:t>c</w:t>
            </w:r>
            <w:r>
              <w:rPr>
                <w:sz w:val="36"/>
              </w:rPr>
              <w:t>ar</w:t>
            </w:r>
          </w:p>
        </w:tc>
        <w:tc>
          <w:tcPr>
            <w:tcW w:w="1577" w:type="dxa"/>
            <w:vMerge w:val="restart"/>
          </w:tcPr>
          <w:p>
            <w:pPr>
              <w:pStyle w:val="TableParagraph"/>
              <w:ind w:left="0"/>
              <w:rPr>
                <w:sz w:val="22"/>
              </w:rPr>
            </w:pPr>
          </w:p>
          <w:p>
            <w:pPr>
              <w:pStyle w:val="TableParagraph"/>
              <w:ind w:left="0"/>
              <w:rPr>
                <w:sz w:val="22"/>
              </w:rPr>
            </w:pPr>
          </w:p>
          <w:p>
            <w:pPr>
              <w:pStyle w:val="TableParagraph"/>
              <w:spacing w:before="182"/>
              <w:ind w:left="552" w:right="550"/>
              <w:jc w:val="center"/>
              <w:rPr>
                <w:sz w:val="22"/>
              </w:rPr>
            </w:pPr>
            <w:r>
              <w:rPr>
                <w:sz w:val="22"/>
              </w:rPr>
              <w:t>KPI’s</w:t>
            </w:r>
          </w:p>
        </w:tc>
        <w:tc>
          <w:tcPr>
            <w:tcW w:w="3075" w:type="dxa"/>
            <w:vMerge w:val="restart"/>
          </w:tcPr>
          <w:p>
            <w:pPr>
              <w:pStyle w:val="TableParagraph"/>
              <w:spacing w:before="1"/>
              <w:ind w:right="100"/>
              <w:jc w:val="both"/>
              <w:rPr>
                <w:sz w:val="20"/>
              </w:rPr>
            </w:pPr>
            <w:r>
              <w:rPr>
                <w:sz w:val="20"/>
              </w:rPr>
              <w:t>Métricas claves que sirven para medir el desempeño de los Procesos, los Servicios, Controles o las Actividades. Los KPIs deberían ser seleccionados de tal forma que aseguren el control de la</w:t>
            </w:r>
            <w:r>
              <w:rPr>
                <w:spacing w:val="-14"/>
                <w:sz w:val="20"/>
              </w:rPr>
              <w:t> </w:t>
            </w:r>
            <w:r>
              <w:rPr>
                <w:sz w:val="20"/>
              </w:rPr>
              <w:t>Eficiencia, la Efectividad, y la</w:t>
            </w:r>
            <w:r>
              <w:rPr>
                <w:spacing w:val="-12"/>
                <w:sz w:val="20"/>
              </w:rPr>
              <w:t> </w:t>
            </w:r>
            <w:r>
              <w:rPr>
                <w:sz w:val="20"/>
              </w:rPr>
              <w:t>Rentabilidad.</w:t>
            </w:r>
          </w:p>
        </w:tc>
        <w:tc>
          <w:tcPr>
            <w:tcW w:w="1699" w:type="dxa"/>
          </w:tcPr>
          <w:p>
            <w:pPr>
              <w:pStyle w:val="TableParagraph"/>
              <w:ind w:right="350"/>
              <w:rPr>
                <w:sz w:val="22"/>
              </w:rPr>
            </w:pPr>
            <w:r>
              <w:rPr>
                <w:sz w:val="22"/>
              </w:rPr>
              <w:t>Nombre de la métrica</w:t>
            </w:r>
          </w:p>
        </w:tc>
        <w:tc>
          <w:tcPr>
            <w:tcW w:w="2125" w:type="dxa"/>
            <w:vMerge w:val="restart"/>
          </w:tcPr>
          <w:p>
            <w:pPr>
              <w:pStyle w:val="TableParagraph"/>
              <w:spacing w:before="4"/>
              <w:ind w:left="0"/>
              <w:rPr>
                <w:sz w:val="23"/>
              </w:rPr>
            </w:pPr>
          </w:p>
          <w:p>
            <w:pPr>
              <w:pStyle w:val="TableParagraph"/>
              <w:rPr>
                <w:sz w:val="22"/>
              </w:rPr>
            </w:pPr>
            <w:r>
              <w:rPr>
                <w:sz w:val="22"/>
              </w:rPr>
              <w:t>Procedimiento</w:t>
            </w:r>
          </w:p>
          <w:p>
            <w:pPr>
              <w:pStyle w:val="TableParagraph"/>
              <w:spacing w:before="2"/>
              <w:rPr>
                <w:i/>
                <w:sz w:val="20"/>
              </w:rPr>
            </w:pPr>
            <w:r>
              <w:rPr>
                <w:i/>
                <w:color w:val="A6A6A6"/>
                <w:sz w:val="20"/>
              </w:rPr>
              <w:t>Relación(1:1)</w:t>
            </w:r>
          </w:p>
        </w:tc>
      </w:tr>
      <w:tr>
        <w:trPr>
          <w:trHeight w:val="547" w:hRule="exact"/>
        </w:trPr>
        <w:tc>
          <w:tcPr>
            <w:tcW w:w="734" w:type="dxa"/>
            <w:vMerge/>
            <w:textDirection w:val="btLr"/>
          </w:tcPr>
          <w:p>
            <w:pPr/>
          </w:p>
        </w:tc>
        <w:tc>
          <w:tcPr>
            <w:tcW w:w="1577" w:type="dxa"/>
            <w:vMerge/>
          </w:tcPr>
          <w:p>
            <w:pPr/>
          </w:p>
        </w:tc>
        <w:tc>
          <w:tcPr>
            <w:tcW w:w="3075" w:type="dxa"/>
            <w:vMerge/>
          </w:tcPr>
          <w:p>
            <w:pPr/>
          </w:p>
        </w:tc>
        <w:tc>
          <w:tcPr>
            <w:tcW w:w="1699" w:type="dxa"/>
          </w:tcPr>
          <w:p>
            <w:pPr>
              <w:pStyle w:val="TableParagraph"/>
              <w:ind w:right="250"/>
              <w:rPr>
                <w:sz w:val="22"/>
              </w:rPr>
            </w:pPr>
            <w:r>
              <w:rPr>
                <w:sz w:val="22"/>
              </w:rPr>
              <w:t>Descripción de la métrica</w:t>
            </w:r>
          </w:p>
        </w:tc>
        <w:tc>
          <w:tcPr>
            <w:tcW w:w="2125" w:type="dxa"/>
            <w:vMerge/>
          </w:tcPr>
          <w:p>
            <w:pPr/>
          </w:p>
        </w:tc>
      </w:tr>
      <w:tr>
        <w:trPr>
          <w:trHeight w:val="627" w:hRule="exact"/>
        </w:trPr>
        <w:tc>
          <w:tcPr>
            <w:tcW w:w="734" w:type="dxa"/>
            <w:vMerge/>
            <w:textDirection w:val="btLr"/>
          </w:tcPr>
          <w:p>
            <w:pPr/>
          </w:p>
        </w:tc>
        <w:tc>
          <w:tcPr>
            <w:tcW w:w="1577" w:type="dxa"/>
            <w:vMerge/>
          </w:tcPr>
          <w:p>
            <w:pPr/>
          </w:p>
        </w:tc>
        <w:tc>
          <w:tcPr>
            <w:tcW w:w="3075" w:type="dxa"/>
            <w:vMerge/>
          </w:tcPr>
          <w:p>
            <w:pPr/>
          </w:p>
        </w:tc>
        <w:tc>
          <w:tcPr>
            <w:tcW w:w="1699" w:type="dxa"/>
          </w:tcPr>
          <w:p>
            <w:pPr>
              <w:pStyle w:val="TableParagraph"/>
              <w:spacing w:before="37"/>
              <w:ind w:right="251"/>
              <w:rPr>
                <w:sz w:val="22"/>
              </w:rPr>
            </w:pPr>
            <w:r>
              <w:rPr>
                <w:sz w:val="22"/>
              </w:rPr>
              <w:t>Mecanismo de medición</w:t>
            </w:r>
          </w:p>
        </w:tc>
        <w:tc>
          <w:tcPr>
            <w:tcW w:w="2125" w:type="dxa"/>
          </w:tcPr>
          <w:p>
            <w:pPr>
              <w:pStyle w:val="TableParagraph"/>
              <w:spacing w:before="49"/>
              <w:rPr>
                <w:sz w:val="22"/>
              </w:rPr>
            </w:pPr>
            <w:r>
              <w:rPr>
                <w:sz w:val="22"/>
              </w:rPr>
              <w:t>Plan de tratamiento</w:t>
            </w:r>
          </w:p>
          <w:p>
            <w:pPr>
              <w:pStyle w:val="TableParagraph"/>
              <w:spacing w:before="3"/>
              <w:rPr>
                <w:i/>
                <w:sz w:val="20"/>
              </w:rPr>
            </w:pPr>
            <w:r>
              <w:rPr>
                <w:i/>
                <w:color w:val="A6A6A6"/>
                <w:sz w:val="20"/>
              </w:rPr>
              <w:t>Relación(N:M)</w:t>
            </w:r>
          </w:p>
        </w:tc>
      </w:tr>
      <w:tr>
        <w:trPr>
          <w:trHeight w:val="547" w:hRule="exact"/>
        </w:trPr>
        <w:tc>
          <w:tcPr>
            <w:tcW w:w="734" w:type="dxa"/>
            <w:vMerge/>
            <w:textDirection w:val="btLr"/>
          </w:tcPr>
          <w:p>
            <w:pPr/>
          </w:p>
        </w:tc>
        <w:tc>
          <w:tcPr>
            <w:tcW w:w="1577" w:type="dxa"/>
            <w:vMerge w:val="restart"/>
          </w:tcPr>
          <w:p>
            <w:pPr>
              <w:pStyle w:val="TableParagraph"/>
              <w:ind w:left="0"/>
              <w:rPr>
                <w:sz w:val="22"/>
              </w:rPr>
            </w:pPr>
          </w:p>
          <w:p>
            <w:pPr>
              <w:pStyle w:val="TableParagraph"/>
              <w:ind w:left="0"/>
              <w:rPr>
                <w:sz w:val="22"/>
              </w:rPr>
            </w:pPr>
          </w:p>
          <w:p>
            <w:pPr>
              <w:pStyle w:val="TableParagraph"/>
              <w:ind w:left="0"/>
              <w:rPr>
                <w:sz w:val="22"/>
              </w:rPr>
            </w:pPr>
          </w:p>
          <w:p>
            <w:pPr>
              <w:pStyle w:val="TableParagraph"/>
              <w:ind w:left="0"/>
              <w:rPr>
                <w:sz w:val="22"/>
              </w:rPr>
            </w:pPr>
          </w:p>
          <w:p>
            <w:pPr>
              <w:pStyle w:val="TableParagraph"/>
              <w:spacing w:before="10"/>
              <w:ind w:left="0"/>
              <w:rPr>
                <w:sz w:val="32"/>
              </w:rPr>
            </w:pPr>
          </w:p>
          <w:p>
            <w:pPr>
              <w:pStyle w:val="TableParagraph"/>
              <w:ind w:left="381"/>
              <w:rPr>
                <w:sz w:val="22"/>
              </w:rPr>
            </w:pPr>
            <w:r>
              <w:rPr>
                <w:sz w:val="22"/>
              </w:rPr>
              <w:t>Informes</w:t>
            </w:r>
          </w:p>
        </w:tc>
        <w:tc>
          <w:tcPr>
            <w:tcW w:w="3075" w:type="dxa"/>
            <w:vMerge w:val="restart"/>
          </w:tcPr>
          <w:p>
            <w:pPr>
              <w:pStyle w:val="TableParagraph"/>
              <w:ind w:right="103"/>
              <w:jc w:val="both"/>
              <w:rPr>
                <w:sz w:val="20"/>
              </w:rPr>
            </w:pPr>
            <w:r>
              <w:rPr>
                <w:sz w:val="20"/>
              </w:rPr>
              <w:t>Documento que contiene detalles de uno o más KPIs y tendencias de acuerdo a los registros generados de los procesos, los Servicios, controles o las Actividades y sirve para informar el desempeño del cumplimiento.</w:t>
            </w:r>
          </w:p>
        </w:tc>
        <w:tc>
          <w:tcPr>
            <w:tcW w:w="1699" w:type="dxa"/>
          </w:tcPr>
          <w:p>
            <w:pPr>
              <w:pStyle w:val="TableParagraph"/>
              <w:ind w:right="505"/>
              <w:rPr>
                <w:sz w:val="22"/>
              </w:rPr>
            </w:pPr>
            <w:r>
              <w:rPr>
                <w:sz w:val="22"/>
              </w:rPr>
              <w:t>Nombre del reporte</w:t>
            </w:r>
          </w:p>
        </w:tc>
        <w:tc>
          <w:tcPr>
            <w:tcW w:w="2125" w:type="dxa"/>
            <w:vMerge w:val="restart"/>
          </w:tcPr>
          <w:p>
            <w:pPr>
              <w:pStyle w:val="TableParagraph"/>
              <w:spacing w:before="1"/>
              <w:ind w:left="0"/>
              <w:rPr>
                <w:sz w:val="23"/>
              </w:rPr>
            </w:pPr>
          </w:p>
          <w:p>
            <w:pPr>
              <w:pStyle w:val="TableParagraph"/>
              <w:rPr>
                <w:sz w:val="22"/>
              </w:rPr>
            </w:pPr>
            <w:r>
              <w:rPr>
                <w:sz w:val="22"/>
              </w:rPr>
              <w:t>KPI’s</w:t>
            </w:r>
          </w:p>
          <w:p>
            <w:pPr>
              <w:pStyle w:val="TableParagraph"/>
              <w:spacing w:before="2"/>
              <w:rPr>
                <w:i/>
                <w:sz w:val="20"/>
              </w:rPr>
            </w:pPr>
            <w:r>
              <w:rPr>
                <w:i/>
                <w:color w:val="A6A6A6"/>
                <w:sz w:val="20"/>
              </w:rPr>
              <w:t>Relación(1:N)</w:t>
            </w:r>
          </w:p>
        </w:tc>
      </w:tr>
      <w:tr>
        <w:trPr>
          <w:trHeight w:val="547" w:hRule="exact"/>
        </w:trPr>
        <w:tc>
          <w:tcPr>
            <w:tcW w:w="734" w:type="dxa"/>
            <w:vMerge/>
            <w:textDirection w:val="btLr"/>
          </w:tcPr>
          <w:p>
            <w:pPr/>
          </w:p>
        </w:tc>
        <w:tc>
          <w:tcPr>
            <w:tcW w:w="1577" w:type="dxa"/>
            <w:vMerge/>
          </w:tcPr>
          <w:p>
            <w:pPr/>
          </w:p>
        </w:tc>
        <w:tc>
          <w:tcPr>
            <w:tcW w:w="3075" w:type="dxa"/>
            <w:vMerge/>
          </w:tcPr>
          <w:p>
            <w:pPr/>
          </w:p>
        </w:tc>
        <w:tc>
          <w:tcPr>
            <w:tcW w:w="1699" w:type="dxa"/>
          </w:tcPr>
          <w:p>
            <w:pPr>
              <w:pStyle w:val="TableParagraph"/>
              <w:ind w:right="199"/>
              <w:rPr>
                <w:sz w:val="22"/>
              </w:rPr>
            </w:pPr>
            <w:r>
              <w:rPr>
                <w:sz w:val="22"/>
              </w:rPr>
              <w:t>Descripción del reporte</w:t>
            </w:r>
          </w:p>
        </w:tc>
        <w:tc>
          <w:tcPr>
            <w:tcW w:w="2125" w:type="dxa"/>
            <w:vMerge/>
          </w:tcPr>
          <w:p>
            <w:pPr/>
          </w:p>
        </w:tc>
      </w:tr>
      <w:tr>
        <w:trPr>
          <w:trHeight w:val="547" w:hRule="exact"/>
        </w:trPr>
        <w:tc>
          <w:tcPr>
            <w:tcW w:w="734" w:type="dxa"/>
            <w:vMerge/>
            <w:textDirection w:val="btLr"/>
          </w:tcPr>
          <w:p>
            <w:pPr/>
          </w:p>
        </w:tc>
        <w:tc>
          <w:tcPr>
            <w:tcW w:w="1577" w:type="dxa"/>
            <w:vMerge/>
          </w:tcPr>
          <w:p>
            <w:pPr/>
          </w:p>
        </w:tc>
        <w:tc>
          <w:tcPr>
            <w:tcW w:w="3075" w:type="dxa"/>
            <w:vMerge/>
          </w:tcPr>
          <w:p>
            <w:pPr/>
          </w:p>
        </w:tc>
        <w:tc>
          <w:tcPr>
            <w:tcW w:w="1699" w:type="dxa"/>
          </w:tcPr>
          <w:p>
            <w:pPr>
              <w:pStyle w:val="TableParagraph"/>
              <w:ind w:right="322"/>
              <w:rPr>
                <w:sz w:val="22"/>
              </w:rPr>
            </w:pPr>
            <w:r>
              <w:rPr>
                <w:sz w:val="22"/>
              </w:rPr>
              <w:t>Frecuencia de medición</w:t>
            </w:r>
          </w:p>
        </w:tc>
        <w:tc>
          <w:tcPr>
            <w:tcW w:w="2125" w:type="dxa"/>
          </w:tcPr>
          <w:p>
            <w:pPr>
              <w:pStyle w:val="TableParagraph"/>
              <w:spacing w:before="9"/>
              <w:rPr>
                <w:sz w:val="22"/>
              </w:rPr>
            </w:pPr>
            <w:r>
              <w:rPr>
                <w:sz w:val="22"/>
              </w:rPr>
              <w:t>Periodo del registro</w:t>
            </w:r>
          </w:p>
          <w:p>
            <w:pPr>
              <w:pStyle w:val="TableParagraph"/>
              <w:spacing w:before="2"/>
              <w:rPr>
                <w:i/>
                <w:sz w:val="20"/>
              </w:rPr>
            </w:pPr>
            <w:r>
              <w:rPr>
                <w:i/>
                <w:color w:val="A6A6A6"/>
                <w:sz w:val="20"/>
              </w:rPr>
              <w:t>Relación(1:1)</w:t>
            </w:r>
          </w:p>
        </w:tc>
      </w:tr>
      <w:tr>
        <w:trPr>
          <w:trHeight w:val="547" w:hRule="exact"/>
        </w:trPr>
        <w:tc>
          <w:tcPr>
            <w:tcW w:w="734" w:type="dxa"/>
            <w:vMerge/>
            <w:textDirection w:val="btLr"/>
          </w:tcPr>
          <w:p>
            <w:pPr/>
          </w:p>
        </w:tc>
        <w:tc>
          <w:tcPr>
            <w:tcW w:w="1577" w:type="dxa"/>
            <w:vMerge/>
          </w:tcPr>
          <w:p>
            <w:pPr/>
          </w:p>
        </w:tc>
        <w:tc>
          <w:tcPr>
            <w:tcW w:w="3075" w:type="dxa"/>
            <w:vMerge/>
          </w:tcPr>
          <w:p>
            <w:pPr/>
          </w:p>
        </w:tc>
        <w:tc>
          <w:tcPr>
            <w:tcW w:w="1699" w:type="dxa"/>
          </w:tcPr>
          <w:p>
            <w:pPr>
              <w:pStyle w:val="TableParagraph"/>
              <w:ind w:right="120"/>
              <w:rPr>
                <w:sz w:val="22"/>
              </w:rPr>
            </w:pPr>
            <w:r>
              <w:rPr>
                <w:sz w:val="22"/>
              </w:rPr>
              <w:t>Nombre de la Fuente de datos</w:t>
            </w:r>
          </w:p>
        </w:tc>
        <w:tc>
          <w:tcPr>
            <w:tcW w:w="2125" w:type="dxa"/>
          </w:tcPr>
          <w:p>
            <w:pPr>
              <w:pStyle w:val="TableParagraph"/>
              <w:spacing w:before="9"/>
              <w:rPr>
                <w:sz w:val="22"/>
              </w:rPr>
            </w:pPr>
            <w:r>
              <w:rPr>
                <w:sz w:val="22"/>
              </w:rPr>
              <w:t>KPI’s</w:t>
            </w:r>
          </w:p>
          <w:p>
            <w:pPr>
              <w:pStyle w:val="TableParagraph"/>
              <w:spacing w:before="2"/>
              <w:rPr>
                <w:i/>
                <w:sz w:val="20"/>
              </w:rPr>
            </w:pPr>
            <w:r>
              <w:rPr>
                <w:i/>
                <w:color w:val="A6A6A6"/>
                <w:sz w:val="20"/>
              </w:rPr>
              <w:t>Relación(N:M)</w:t>
            </w:r>
          </w:p>
        </w:tc>
      </w:tr>
      <w:tr>
        <w:trPr>
          <w:trHeight w:val="521" w:hRule="exact"/>
        </w:trPr>
        <w:tc>
          <w:tcPr>
            <w:tcW w:w="734" w:type="dxa"/>
            <w:vMerge/>
            <w:textDirection w:val="btLr"/>
          </w:tcPr>
          <w:p>
            <w:pPr/>
          </w:p>
        </w:tc>
        <w:tc>
          <w:tcPr>
            <w:tcW w:w="1577" w:type="dxa"/>
            <w:vMerge/>
          </w:tcPr>
          <w:p>
            <w:pPr/>
          </w:p>
        </w:tc>
        <w:tc>
          <w:tcPr>
            <w:tcW w:w="3075" w:type="dxa"/>
            <w:vMerge/>
          </w:tcPr>
          <w:p>
            <w:pPr/>
          </w:p>
        </w:tc>
        <w:tc>
          <w:tcPr>
            <w:tcW w:w="1699" w:type="dxa"/>
          </w:tcPr>
          <w:p>
            <w:pPr>
              <w:pStyle w:val="TableParagraph"/>
              <w:spacing w:before="119"/>
              <w:ind w:right="505"/>
              <w:rPr>
                <w:sz w:val="22"/>
              </w:rPr>
            </w:pPr>
            <w:r>
              <w:rPr>
                <w:sz w:val="22"/>
              </w:rPr>
              <w:t>Tendencias</w:t>
            </w:r>
          </w:p>
        </w:tc>
        <w:tc>
          <w:tcPr>
            <w:tcW w:w="2125" w:type="dxa"/>
          </w:tcPr>
          <w:p>
            <w:pPr>
              <w:pStyle w:val="TableParagraph"/>
              <w:spacing w:line="265" w:lineRule="exact"/>
              <w:rPr>
                <w:sz w:val="22"/>
              </w:rPr>
            </w:pPr>
            <w:r>
              <w:rPr>
                <w:sz w:val="22"/>
              </w:rPr>
              <w:t>Registro</w:t>
            </w:r>
          </w:p>
          <w:p>
            <w:pPr>
              <w:pStyle w:val="TableParagraph"/>
              <w:spacing w:before="2"/>
              <w:rPr>
                <w:i/>
                <w:sz w:val="20"/>
              </w:rPr>
            </w:pPr>
            <w:r>
              <w:rPr>
                <w:i/>
                <w:color w:val="A6A6A6"/>
                <w:sz w:val="20"/>
              </w:rPr>
              <w:t>Relación(N:M)</w:t>
            </w:r>
          </w:p>
        </w:tc>
      </w:tr>
      <w:tr>
        <w:trPr>
          <w:trHeight w:val="524" w:hRule="exact"/>
        </w:trPr>
        <w:tc>
          <w:tcPr>
            <w:tcW w:w="734" w:type="dxa"/>
            <w:vMerge/>
            <w:textDirection w:val="btLr"/>
          </w:tcPr>
          <w:p>
            <w:pPr/>
          </w:p>
        </w:tc>
        <w:tc>
          <w:tcPr>
            <w:tcW w:w="1577" w:type="dxa"/>
            <w:vMerge/>
          </w:tcPr>
          <w:p>
            <w:pPr/>
          </w:p>
        </w:tc>
        <w:tc>
          <w:tcPr>
            <w:tcW w:w="3075" w:type="dxa"/>
            <w:vMerge/>
          </w:tcPr>
          <w:p>
            <w:pPr/>
          </w:p>
        </w:tc>
        <w:tc>
          <w:tcPr>
            <w:tcW w:w="1699" w:type="dxa"/>
          </w:tcPr>
          <w:p>
            <w:pPr>
              <w:pStyle w:val="TableParagraph"/>
              <w:spacing w:before="119"/>
              <w:ind w:right="199"/>
              <w:rPr>
                <w:sz w:val="22"/>
              </w:rPr>
            </w:pPr>
            <w:r>
              <w:rPr>
                <w:sz w:val="22"/>
              </w:rPr>
              <w:t>Conclusiones</w:t>
            </w:r>
          </w:p>
        </w:tc>
        <w:tc>
          <w:tcPr>
            <w:tcW w:w="2125" w:type="dxa"/>
          </w:tcPr>
          <w:p>
            <w:pPr>
              <w:pStyle w:val="TableParagraph"/>
              <w:spacing w:line="268" w:lineRule="exact"/>
              <w:rPr>
                <w:sz w:val="22"/>
              </w:rPr>
            </w:pPr>
            <w:r>
              <w:rPr>
                <w:sz w:val="22"/>
              </w:rPr>
              <w:t>Tendencias</w:t>
            </w:r>
          </w:p>
          <w:p>
            <w:pPr>
              <w:pStyle w:val="TableParagraph"/>
              <w:rPr>
                <w:i/>
                <w:sz w:val="20"/>
              </w:rPr>
            </w:pPr>
            <w:r>
              <w:rPr>
                <w:i/>
                <w:color w:val="A6A6A6"/>
                <w:sz w:val="20"/>
              </w:rPr>
              <w:t>Relación(N:M)</w:t>
            </w:r>
          </w:p>
        </w:tc>
      </w:tr>
    </w:tbl>
    <w:p>
      <w:pPr>
        <w:spacing w:line="219" w:lineRule="exact" w:before="0"/>
        <w:ind w:left="102" w:right="351" w:firstLine="0"/>
        <w:jc w:val="left"/>
        <w:rPr>
          <w:b/>
          <w:sz w:val="18"/>
        </w:rPr>
      </w:pPr>
      <w:bookmarkStart w:name="_bookmark43" w:id="44"/>
      <w:bookmarkEnd w:id="44"/>
      <w:r>
        <w:rPr/>
      </w:r>
      <w:r>
        <w:rPr>
          <w:b/>
          <w:color w:val="5B9BD4"/>
          <w:sz w:val="18"/>
        </w:rPr>
        <w:t>Tabla 12. Etapa de Verificar.</w:t>
      </w:r>
    </w:p>
    <w:p>
      <w:pPr>
        <w:pStyle w:val="BodyText"/>
        <w:spacing w:before="2"/>
        <w:rPr>
          <w:b/>
          <w:sz w:val="16"/>
        </w:rPr>
      </w:pPr>
    </w:p>
    <w:p>
      <w:pPr>
        <w:pStyle w:val="BodyText"/>
        <w:spacing w:before="1"/>
        <w:ind w:left="102" w:right="351"/>
      </w:pPr>
      <w:r>
        <w:rPr/>
        <w:t>En la </w:t>
      </w:r>
      <w:hyperlink w:history="true" w:anchor="_bookmark44">
        <w:r>
          <w:rPr/>
          <w:t>Tabla 13</w:t>
        </w:r>
      </w:hyperlink>
      <w:r>
        <w:rPr/>
        <w:t> se describe la etapa de “Actuar” del diseño propuesto.</w:t>
      </w:r>
    </w:p>
    <w:p>
      <w:pPr>
        <w:pStyle w:val="BodyText"/>
        <w:spacing w:before="2"/>
        <w:rPr>
          <w:sz w:val="15"/>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34"/>
        <w:gridCol w:w="1577"/>
        <w:gridCol w:w="3075"/>
        <w:gridCol w:w="1699"/>
        <w:gridCol w:w="2125"/>
      </w:tblGrid>
      <w:tr>
        <w:trPr>
          <w:trHeight w:val="278" w:hRule="exact"/>
        </w:trPr>
        <w:tc>
          <w:tcPr>
            <w:tcW w:w="734" w:type="dxa"/>
            <w:shd w:val="clear" w:color="auto" w:fill="E7E6E6"/>
          </w:tcPr>
          <w:p>
            <w:pPr>
              <w:pStyle w:val="TableParagraph"/>
              <w:spacing w:line="265" w:lineRule="exact"/>
              <w:rPr>
                <w:b/>
                <w:sz w:val="22"/>
              </w:rPr>
            </w:pPr>
            <w:r>
              <w:rPr>
                <w:b/>
                <w:sz w:val="22"/>
              </w:rPr>
              <w:t>Etapa</w:t>
            </w:r>
          </w:p>
        </w:tc>
        <w:tc>
          <w:tcPr>
            <w:tcW w:w="1577" w:type="dxa"/>
            <w:shd w:val="clear" w:color="auto" w:fill="E7E6E6"/>
          </w:tcPr>
          <w:p>
            <w:pPr>
              <w:pStyle w:val="TableParagraph"/>
              <w:spacing w:line="265" w:lineRule="exact"/>
              <w:ind w:left="431"/>
              <w:rPr>
                <w:b/>
                <w:sz w:val="22"/>
              </w:rPr>
            </w:pPr>
            <w:r>
              <w:rPr>
                <w:b/>
                <w:sz w:val="22"/>
              </w:rPr>
              <w:t>Entidad</w:t>
            </w:r>
          </w:p>
        </w:tc>
        <w:tc>
          <w:tcPr>
            <w:tcW w:w="3075" w:type="dxa"/>
            <w:shd w:val="clear" w:color="auto" w:fill="E7E6E6"/>
          </w:tcPr>
          <w:p>
            <w:pPr>
              <w:pStyle w:val="TableParagraph"/>
              <w:spacing w:line="265" w:lineRule="exact"/>
              <w:rPr>
                <w:b/>
                <w:sz w:val="22"/>
              </w:rPr>
            </w:pPr>
            <w:r>
              <w:rPr>
                <w:b/>
                <w:sz w:val="22"/>
              </w:rPr>
              <w:t>Descripción</w:t>
            </w:r>
          </w:p>
        </w:tc>
        <w:tc>
          <w:tcPr>
            <w:tcW w:w="1699" w:type="dxa"/>
            <w:shd w:val="clear" w:color="auto" w:fill="E7E6E6"/>
          </w:tcPr>
          <w:p>
            <w:pPr>
              <w:pStyle w:val="TableParagraph"/>
              <w:spacing w:line="265" w:lineRule="exact"/>
              <w:ind w:right="505"/>
              <w:rPr>
                <w:b/>
                <w:sz w:val="22"/>
              </w:rPr>
            </w:pPr>
            <w:r>
              <w:rPr>
                <w:b/>
                <w:sz w:val="22"/>
              </w:rPr>
              <w:t>Atributos</w:t>
            </w:r>
          </w:p>
        </w:tc>
        <w:tc>
          <w:tcPr>
            <w:tcW w:w="2125" w:type="dxa"/>
            <w:shd w:val="clear" w:color="auto" w:fill="E7E6E6"/>
          </w:tcPr>
          <w:p>
            <w:pPr>
              <w:pStyle w:val="TableParagraph"/>
              <w:spacing w:line="265" w:lineRule="exact"/>
              <w:rPr>
                <w:b/>
                <w:sz w:val="22"/>
              </w:rPr>
            </w:pPr>
            <w:r>
              <w:rPr>
                <w:b/>
                <w:sz w:val="22"/>
              </w:rPr>
              <w:t>Relaciones</w:t>
            </w:r>
          </w:p>
        </w:tc>
      </w:tr>
      <w:tr>
        <w:trPr>
          <w:trHeight w:val="278" w:hRule="exact"/>
        </w:trPr>
        <w:tc>
          <w:tcPr>
            <w:tcW w:w="734" w:type="dxa"/>
            <w:vMerge w:val="restart"/>
            <w:textDirection w:val="btLr"/>
          </w:tcPr>
          <w:p>
            <w:pPr>
              <w:pStyle w:val="TableParagraph"/>
              <w:spacing w:before="106"/>
              <w:ind w:left="1891" w:right="1892"/>
              <w:jc w:val="center"/>
              <w:rPr>
                <w:sz w:val="36"/>
              </w:rPr>
            </w:pPr>
            <w:r>
              <w:rPr>
                <w:sz w:val="36"/>
              </w:rPr>
              <w:t>Ac</w:t>
            </w:r>
            <w:r>
              <w:rPr>
                <w:spacing w:val="-2"/>
                <w:sz w:val="36"/>
              </w:rPr>
              <w:t>t</w:t>
            </w:r>
            <w:r>
              <w:rPr>
                <w:spacing w:val="-1"/>
                <w:sz w:val="36"/>
              </w:rPr>
              <w:t>uar</w:t>
            </w:r>
          </w:p>
        </w:tc>
        <w:tc>
          <w:tcPr>
            <w:tcW w:w="1577" w:type="dxa"/>
            <w:vMerge w:val="restart"/>
          </w:tcPr>
          <w:p>
            <w:pPr>
              <w:pStyle w:val="TableParagraph"/>
              <w:ind w:left="0"/>
              <w:rPr>
                <w:sz w:val="22"/>
              </w:rPr>
            </w:pPr>
          </w:p>
          <w:p>
            <w:pPr>
              <w:pStyle w:val="TableParagraph"/>
              <w:ind w:left="0"/>
              <w:rPr>
                <w:sz w:val="22"/>
              </w:rPr>
            </w:pPr>
          </w:p>
          <w:p>
            <w:pPr>
              <w:pStyle w:val="TableParagraph"/>
              <w:ind w:left="0"/>
              <w:rPr>
                <w:sz w:val="22"/>
              </w:rPr>
            </w:pPr>
          </w:p>
          <w:p>
            <w:pPr>
              <w:pStyle w:val="TableParagraph"/>
              <w:ind w:left="0"/>
              <w:rPr>
                <w:sz w:val="22"/>
              </w:rPr>
            </w:pPr>
          </w:p>
          <w:p>
            <w:pPr>
              <w:pStyle w:val="TableParagraph"/>
              <w:ind w:left="0"/>
              <w:rPr>
                <w:sz w:val="22"/>
              </w:rPr>
            </w:pPr>
          </w:p>
          <w:p>
            <w:pPr>
              <w:pStyle w:val="TableParagraph"/>
              <w:ind w:left="0"/>
              <w:rPr>
                <w:sz w:val="22"/>
              </w:rPr>
            </w:pPr>
          </w:p>
          <w:p>
            <w:pPr>
              <w:pStyle w:val="TableParagraph"/>
              <w:spacing w:before="9"/>
              <w:ind w:left="0"/>
              <w:rPr>
                <w:sz w:val="30"/>
              </w:rPr>
            </w:pPr>
          </w:p>
          <w:p>
            <w:pPr>
              <w:pStyle w:val="TableParagraph"/>
              <w:ind w:left="218" w:right="215" w:hanging="1"/>
              <w:jc w:val="center"/>
              <w:rPr>
                <w:sz w:val="22"/>
              </w:rPr>
            </w:pPr>
            <w:r>
              <w:rPr>
                <w:sz w:val="22"/>
              </w:rPr>
              <w:t>Acciones correctivas y preventivas</w:t>
            </w:r>
          </w:p>
        </w:tc>
        <w:tc>
          <w:tcPr>
            <w:tcW w:w="3075" w:type="dxa"/>
            <w:vMerge w:val="restart"/>
          </w:tcPr>
          <w:p>
            <w:pPr>
              <w:pStyle w:val="TableParagraph"/>
              <w:ind w:left="0"/>
              <w:rPr>
                <w:sz w:val="20"/>
              </w:rPr>
            </w:pPr>
          </w:p>
          <w:p>
            <w:pPr>
              <w:pStyle w:val="TableParagraph"/>
              <w:ind w:left="0"/>
              <w:rPr>
                <w:sz w:val="20"/>
              </w:rPr>
            </w:pPr>
          </w:p>
          <w:p>
            <w:pPr>
              <w:pStyle w:val="TableParagraph"/>
              <w:ind w:left="0"/>
              <w:rPr>
                <w:sz w:val="20"/>
              </w:rPr>
            </w:pPr>
          </w:p>
          <w:p>
            <w:pPr>
              <w:pStyle w:val="TableParagraph"/>
              <w:ind w:left="0"/>
              <w:rPr>
                <w:sz w:val="26"/>
              </w:rPr>
            </w:pPr>
          </w:p>
          <w:p>
            <w:pPr>
              <w:pStyle w:val="TableParagraph"/>
              <w:ind w:right="103"/>
              <w:jc w:val="both"/>
              <w:rPr>
                <w:sz w:val="20"/>
              </w:rPr>
            </w:pPr>
            <w:r>
              <w:rPr>
                <w:sz w:val="20"/>
              </w:rPr>
              <w:t>Acción correctiva: Es la acción para eliminar la causa o reducir la probabilidad de ocurrencia de una no conformidad detectada u otra situación inesperada.</w:t>
            </w:r>
          </w:p>
          <w:p>
            <w:pPr>
              <w:pStyle w:val="TableParagraph"/>
              <w:ind w:right="102"/>
              <w:jc w:val="both"/>
              <w:rPr>
                <w:sz w:val="20"/>
              </w:rPr>
            </w:pPr>
            <w:r>
              <w:rPr>
                <w:sz w:val="20"/>
              </w:rPr>
              <w:t>Acción</w:t>
            </w:r>
            <w:r>
              <w:rPr>
                <w:spacing w:val="-9"/>
                <w:sz w:val="20"/>
              </w:rPr>
              <w:t> </w:t>
            </w:r>
            <w:r>
              <w:rPr>
                <w:sz w:val="20"/>
              </w:rPr>
              <w:t>preventiva:</w:t>
            </w:r>
            <w:r>
              <w:rPr>
                <w:spacing w:val="-11"/>
                <w:sz w:val="20"/>
              </w:rPr>
              <w:t> </w:t>
            </w:r>
            <w:r>
              <w:rPr>
                <w:sz w:val="20"/>
              </w:rPr>
              <w:t>Es</w:t>
            </w:r>
            <w:r>
              <w:rPr>
                <w:spacing w:val="-11"/>
                <w:sz w:val="20"/>
              </w:rPr>
              <w:t> </w:t>
            </w:r>
            <w:r>
              <w:rPr>
                <w:sz w:val="20"/>
              </w:rPr>
              <w:t>la</w:t>
            </w:r>
            <w:r>
              <w:rPr>
                <w:spacing w:val="-10"/>
                <w:sz w:val="20"/>
              </w:rPr>
              <w:t> </w:t>
            </w:r>
            <w:r>
              <w:rPr>
                <w:sz w:val="20"/>
              </w:rPr>
              <w:t>acción</w:t>
            </w:r>
            <w:r>
              <w:rPr>
                <w:spacing w:val="-6"/>
                <w:sz w:val="20"/>
              </w:rPr>
              <w:t> </w:t>
            </w:r>
            <w:r>
              <w:rPr>
                <w:sz w:val="20"/>
              </w:rPr>
              <w:t>para evitar o eliminar las causas o reducir la probabilidad de ocurrencia de una no conformidad detectada u otra situación indeseada.</w:t>
            </w:r>
          </w:p>
        </w:tc>
        <w:tc>
          <w:tcPr>
            <w:tcW w:w="1699" w:type="dxa"/>
          </w:tcPr>
          <w:p>
            <w:pPr>
              <w:pStyle w:val="TableParagraph"/>
              <w:spacing w:line="265" w:lineRule="exact"/>
              <w:ind w:right="505"/>
              <w:rPr>
                <w:sz w:val="22"/>
              </w:rPr>
            </w:pPr>
            <w:r>
              <w:rPr>
                <w:b/>
                <w:sz w:val="22"/>
              </w:rPr>
              <w:t>∞</w:t>
            </w:r>
            <w:r>
              <w:rPr>
                <w:sz w:val="22"/>
              </w:rPr>
              <w:t>Folio</w:t>
            </w:r>
          </w:p>
        </w:tc>
        <w:tc>
          <w:tcPr>
            <w:tcW w:w="2125" w:type="dxa"/>
            <w:vMerge w:val="restart"/>
          </w:tcPr>
          <w:p>
            <w:pPr>
              <w:pStyle w:val="TableParagraph"/>
              <w:ind w:right="746"/>
              <w:rPr>
                <w:sz w:val="22"/>
              </w:rPr>
            </w:pPr>
            <w:r>
              <w:rPr>
                <w:b/>
                <w:sz w:val="22"/>
              </w:rPr>
              <w:t>∞</w:t>
            </w:r>
            <w:r>
              <w:rPr>
                <w:sz w:val="22"/>
              </w:rPr>
              <w:t>Nombre del reporte </w:t>
            </w:r>
            <w:r>
              <w:rPr>
                <w:i/>
                <w:color w:val="A6A6A6"/>
                <w:sz w:val="20"/>
              </w:rPr>
              <w:t>Relación(N:M) </w:t>
            </w:r>
            <w:r>
              <w:rPr>
                <w:sz w:val="22"/>
              </w:rPr>
              <w:t>Conclusiones</w:t>
            </w:r>
          </w:p>
        </w:tc>
      </w:tr>
      <w:tr>
        <w:trPr>
          <w:trHeight w:val="780" w:hRule="exact"/>
        </w:trPr>
        <w:tc>
          <w:tcPr>
            <w:tcW w:w="734" w:type="dxa"/>
            <w:vMerge/>
            <w:textDirection w:val="btLr"/>
          </w:tcPr>
          <w:p>
            <w:pPr/>
          </w:p>
        </w:tc>
        <w:tc>
          <w:tcPr>
            <w:tcW w:w="1577" w:type="dxa"/>
            <w:vMerge/>
          </w:tcPr>
          <w:p>
            <w:pPr/>
          </w:p>
        </w:tc>
        <w:tc>
          <w:tcPr>
            <w:tcW w:w="3075" w:type="dxa"/>
            <w:vMerge/>
          </w:tcPr>
          <w:p>
            <w:pPr/>
          </w:p>
        </w:tc>
        <w:tc>
          <w:tcPr>
            <w:tcW w:w="1699" w:type="dxa"/>
          </w:tcPr>
          <w:p>
            <w:pPr>
              <w:pStyle w:val="TableParagraph"/>
              <w:spacing w:before="150"/>
              <w:ind w:right="199"/>
              <w:rPr>
                <w:sz w:val="22"/>
              </w:rPr>
            </w:pPr>
            <w:r>
              <w:rPr>
                <w:sz w:val="22"/>
              </w:rPr>
              <w:t>Tipo de acción</w:t>
            </w:r>
          </w:p>
          <w:p>
            <w:pPr>
              <w:pStyle w:val="TableParagraph"/>
              <w:spacing w:before="2"/>
              <w:rPr>
                <w:sz w:val="16"/>
              </w:rPr>
            </w:pPr>
            <w:r>
              <w:rPr>
                <w:sz w:val="16"/>
              </w:rPr>
              <w:t>Correctiva |Preventiva</w:t>
            </w:r>
          </w:p>
        </w:tc>
        <w:tc>
          <w:tcPr>
            <w:tcW w:w="2125" w:type="dxa"/>
            <w:vMerge/>
          </w:tcPr>
          <w:p>
            <w:pPr/>
          </w:p>
        </w:tc>
      </w:tr>
      <w:tr>
        <w:trPr>
          <w:trHeight w:val="548" w:hRule="exact"/>
        </w:trPr>
        <w:tc>
          <w:tcPr>
            <w:tcW w:w="734" w:type="dxa"/>
            <w:vMerge/>
            <w:textDirection w:val="btLr"/>
          </w:tcPr>
          <w:p>
            <w:pPr/>
          </w:p>
        </w:tc>
        <w:tc>
          <w:tcPr>
            <w:tcW w:w="1577" w:type="dxa"/>
            <w:vMerge/>
          </w:tcPr>
          <w:p>
            <w:pPr/>
          </w:p>
        </w:tc>
        <w:tc>
          <w:tcPr>
            <w:tcW w:w="3075" w:type="dxa"/>
            <w:vMerge/>
          </w:tcPr>
          <w:p>
            <w:pPr/>
          </w:p>
        </w:tc>
        <w:tc>
          <w:tcPr>
            <w:tcW w:w="1699" w:type="dxa"/>
          </w:tcPr>
          <w:p>
            <w:pPr>
              <w:pStyle w:val="TableParagraph"/>
              <w:ind w:right="350"/>
              <w:rPr>
                <w:sz w:val="22"/>
              </w:rPr>
            </w:pPr>
            <w:r>
              <w:rPr>
                <w:sz w:val="22"/>
              </w:rPr>
              <w:t>Nombre de la acción</w:t>
            </w:r>
          </w:p>
        </w:tc>
        <w:tc>
          <w:tcPr>
            <w:tcW w:w="2125" w:type="dxa"/>
          </w:tcPr>
          <w:p>
            <w:pPr>
              <w:pStyle w:val="TableParagraph"/>
              <w:spacing w:before="11"/>
              <w:rPr>
                <w:sz w:val="22"/>
              </w:rPr>
            </w:pPr>
            <w:r>
              <w:rPr>
                <w:b/>
                <w:sz w:val="22"/>
              </w:rPr>
              <w:t>∞</w:t>
            </w:r>
            <w:r>
              <w:rPr>
                <w:sz w:val="22"/>
              </w:rPr>
              <w:t>Folio</w:t>
            </w:r>
          </w:p>
          <w:p>
            <w:pPr>
              <w:pStyle w:val="TableParagraph"/>
              <w:rPr>
                <w:i/>
                <w:sz w:val="20"/>
              </w:rPr>
            </w:pPr>
            <w:r>
              <w:rPr>
                <w:i/>
                <w:color w:val="A6A6A6"/>
                <w:sz w:val="20"/>
              </w:rPr>
              <w:t>Relación(1:1)</w:t>
            </w:r>
          </w:p>
        </w:tc>
      </w:tr>
      <w:tr>
        <w:trPr>
          <w:trHeight w:val="816" w:hRule="exact"/>
        </w:trPr>
        <w:tc>
          <w:tcPr>
            <w:tcW w:w="734" w:type="dxa"/>
            <w:vMerge/>
            <w:textDirection w:val="btLr"/>
          </w:tcPr>
          <w:p>
            <w:pPr/>
          </w:p>
        </w:tc>
        <w:tc>
          <w:tcPr>
            <w:tcW w:w="1577" w:type="dxa"/>
            <w:vMerge/>
          </w:tcPr>
          <w:p>
            <w:pPr/>
          </w:p>
        </w:tc>
        <w:tc>
          <w:tcPr>
            <w:tcW w:w="3075" w:type="dxa"/>
            <w:vMerge/>
          </w:tcPr>
          <w:p>
            <w:pPr/>
          </w:p>
        </w:tc>
        <w:tc>
          <w:tcPr>
            <w:tcW w:w="1699" w:type="dxa"/>
          </w:tcPr>
          <w:p>
            <w:pPr>
              <w:pStyle w:val="TableParagraph"/>
              <w:ind w:right="285"/>
              <w:rPr>
                <w:sz w:val="22"/>
              </w:rPr>
            </w:pPr>
            <w:r>
              <w:rPr>
                <w:sz w:val="22"/>
              </w:rPr>
              <w:t>Referencia del requisito incumplido</w:t>
            </w:r>
          </w:p>
        </w:tc>
        <w:tc>
          <w:tcPr>
            <w:tcW w:w="2125" w:type="dxa"/>
          </w:tcPr>
          <w:p>
            <w:pPr>
              <w:pStyle w:val="TableParagraph"/>
              <w:ind w:left="0"/>
              <w:rPr>
                <w:sz w:val="20"/>
              </w:rPr>
            </w:pPr>
          </w:p>
          <w:p>
            <w:pPr>
              <w:pStyle w:val="TableParagraph"/>
              <w:spacing w:before="158"/>
              <w:rPr>
                <w:i/>
                <w:sz w:val="20"/>
              </w:rPr>
            </w:pPr>
            <w:r>
              <w:rPr>
                <w:i/>
                <w:color w:val="A6A6A6"/>
                <w:sz w:val="20"/>
              </w:rPr>
              <w:t>Relación(1:N)</w:t>
            </w:r>
          </w:p>
        </w:tc>
      </w:tr>
      <w:tr>
        <w:trPr>
          <w:trHeight w:val="523" w:hRule="exact"/>
        </w:trPr>
        <w:tc>
          <w:tcPr>
            <w:tcW w:w="734" w:type="dxa"/>
            <w:vMerge/>
            <w:textDirection w:val="btLr"/>
          </w:tcPr>
          <w:p>
            <w:pPr/>
          </w:p>
        </w:tc>
        <w:tc>
          <w:tcPr>
            <w:tcW w:w="1577" w:type="dxa"/>
            <w:vMerge/>
          </w:tcPr>
          <w:p>
            <w:pPr/>
          </w:p>
        </w:tc>
        <w:tc>
          <w:tcPr>
            <w:tcW w:w="3075" w:type="dxa"/>
            <w:vMerge/>
          </w:tcPr>
          <w:p>
            <w:pPr/>
          </w:p>
        </w:tc>
        <w:tc>
          <w:tcPr>
            <w:tcW w:w="1699" w:type="dxa"/>
          </w:tcPr>
          <w:p>
            <w:pPr>
              <w:pStyle w:val="TableParagraph"/>
              <w:spacing w:before="21"/>
              <w:ind w:right="505"/>
              <w:rPr>
                <w:sz w:val="22"/>
              </w:rPr>
            </w:pPr>
            <w:r>
              <w:rPr>
                <w:sz w:val="22"/>
              </w:rPr>
              <w:t>Prioridad</w:t>
            </w:r>
          </w:p>
          <w:p>
            <w:pPr>
              <w:pStyle w:val="TableParagraph"/>
              <w:spacing w:before="2"/>
              <w:ind w:right="199"/>
              <w:rPr>
                <w:sz w:val="16"/>
              </w:rPr>
            </w:pPr>
            <w:r>
              <w:rPr>
                <w:sz w:val="16"/>
              </w:rPr>
              <w:t>Alta |Media | Baja</w:t>
            </w:r>
          </w:p>
        </w:tc>
        <w:tc>
          <w:tcPr>
            <w:tcW w:w="2125" w:type="dxa"/>
          </w:tcPr>
          <w:p>
            <w:pPr>
              <w:pStyle w:val="TableParagraph"/>
              <w:spacing w:line="265" w:lineRule="exact"/>
              <w:rPr>
                <w:sz w:val="22"/>
              </w:rPr>
            </w:pPr>
            <w:r>
              <w:rPr>
                <w:b/>
                <w:sz w:val="22"/>
              </w:rPr>
              <w:t>∞</w:t>
            </w:r>
            <w:r>
              <w:rPr>
                <w:sz w:val="22"/>
              </w:rPr>
              <w:t>Folio</w:t>
            </w:r>
          </w:p>
          <w:p>
            <w:pPr>
              <w:pStyle w:val="TableParagraph"/>
              <w:spacing w:before="2"/>
              <w:rPr>
                <w:i/>
                <w:sz w:val="20"/>
              </w:rPr>
            </w:pPr>
            <w:r>
              <w:rPr>
                <w:i/>
                <w:color w:val="A6A6A6"/>
                <w:sz w:val="20"/>
              </w:rPr>
              <w:t>Relación(1:1)</w:t>
            </w:r>
          </w:p>
        </w:tc>
      </w:tr>
      <w:tr>
        <w:trPr>
          <w:trHeight w:val="523" w:hRule="exact"/>
        </w:trPr>
        <w:tc>
          <w:tcPr>
            <w:tcW w:w="734" w:type="dxa"/>
            <w:vMerge/>
            <w:textDirection w:val="btLr"/>
          </w:tcPr>
          <w:p>
            <w:pPr/>
          </w:p>
        </w:tc>
        <w:tc>
          <w:tcPr>
            <w:tcW w:w="1577" w:type="dxa"/>
            <w:vMerge/>
          </w:tcPr>
          <w:p>
            <w:pPr/>
          </w:p>
        </w:tc>
        <w:tc>
          <w:tcPr>
            <w:tcW w:w="3075" w:type="dxa"/>
            <w:vMerge/>
          </w:tcPr>
          <w:p>
            <w:pPr/>
          </w:p>
        </w:tc>
        <w:tc>
          <w:tcPr>
            <w:tcW w:w="1699" w:type="dxa"/>
          </w:tcPr>
          <w:p>
            <w:pPr>
              <w:pStyle w:val="TableParagraph"/>
              <w:spacing w:before="119"/>
              <w:ind w:right="199"/>
              <w:rPr>
                <w:sz w:val="22"/>
              </w:rPr>
            </w:pPr>
            <w:r>
              <w:rPr>
                <w:sz w:val="22"/>
              </w:rPr>
              <w:t>Responsable</w:t>
            </w:r>
          </w:p>
        </w:tc>
        <w:tc>
          <w:tcPr>
            <w:tcW w:w="2125" w:type="dxa"/>
          </w:tcPr>
          <w:p>
            <w:pPr>
              <w:pStyle w:val="TableParagraph"/>
              <w:spacing w:line="265" w:lineRule="exact"/>
              <w:rPr>
                <w:sz w:val="22"/>
              </w:rPr>
            </w:pPr>
            <w:r>
              <w:rPr>
                <w:b/>
                <w:sz w:val="22"/>
              </w:rPr>
              <w:t>∞</w:t>
            </w:r>
            <w:r>
              <w:rPr>
                <w:sz w:val="22"/>
              </w:rPr>
              <w:t>Personas (activo)</w:t>
            </w:r>
          </w:p>
          <w:p>
            <w:pPr>
              <w:pStyle w:val="TableParagraph"/>
              <w:spacing w:before="2"/>
              <w:rPr>
                <w:i/>
                <w:sz w:val="20"/>
              </w:rPr>
            </w:pPr>
            <w:r>
              <w:rPr>
                <w:i/>
                <w:color w:val="A6A6A6"/>
                <w:sz w:val="20"/>
              </w:rPr>
              <w:t>Relación(1:1)</w:t>
            </w:r>
          </w:p>
        </w:tc>
      </w:tr>
      <w:tr>
        <w:trPr>
          <w:trHeight w:val="1328" w:hRule="exact"/>
        </w:trPr>
        <w:tc>
          <w:tcPr>
            <w:tcW w:w="734" w:type="dxa"/>
            <w:vMerge/>
            <w:textDirection w:val="btLr"/>
          </w:tcPr>
          <w:p>
            <w:pPr/>
          </w:p>
        </w:tc>
        <w:tc>
          <w:tcPr>
            <w:tcW w:w="1577" w:type="dxa"/>
            <w:vMerge/>
          </w:tcPr>
          <w:p>
            <w:pPr/>
          </w:p>
        </w:tc>
        <w:tc>
          <w:tcPr>
            <w:tcW w:w="3075" w:type="dxa"/>
            <w:vMerge/>
          </w:tcPr>
          <w:p>
            <w:pPr/>
          </w:p>
        </w:tc>
        <w:tc>
          <w:tcPr>
            <w:tcW w:w="1699" w:type="dxa"/>
          </w:tcPr>
          <w:p>
            <w:pPr>
              <w:pStyle w:val="TableParagraph"/>
              <w:ind w:left="0"/>
              <w:rPr>
                <w:sz w:val="22"/>
              </w:rPr>
            </w:pPr>
          </w:p>
          <w:p>
            <w:pPr>
              <w:pStyle w:val="TableParagraph"/>
              <w:spacing w:before="9"/>
              <w:ind w:left="0"/>
              <w:rPr>
                <w:sz w:val="20"/>
              </w:rPr>
            </w:pPr>
          </w:p>
          <w:p>
            <w:pPr>
              <w:pStyle w:val="TableParagraph"/>
              <w:spacing w:before="1"/>
              <w:ind w:right="505"/>
              <w:rPr>
                <w:sz w:val="22"/>
              </w:rPr>
            </w:pPr>
            <w:r>
              <w:rPr>
                <w:sz w:val="22"/>
              </w:rPr>
              <w:t>Acciones</w:t>
            </w:r>
          </w:p>
        </w:tc>
        <w:tc>
          <w:tcPr>
            <w:tcW w:w="2125" w:type="dxa"/>
          </w:tcPr>
          <w:p>
            <w:pPr>
              <w:pStyle w:val="TableParagraph"/>
              <w:ind w:right="163"/>
              <w:rPr>
                <w:sz w:val="22"/>
              </w:rPr>
            </w:pPr>
            <w:r>
              <w:rPr>
                <w:b/>
                <w:sz w:val="22"/>
              </w:rPr>
              <w:t>∞</w:t>
            </w:r>
            <w:r>
              <w:rPr>
                <w:sz w:val="22"/>
              </w:rPr>
              <w:t>Número consecutivo del Plan de acción, Fecha de inicio</w:t>
            </w:r>
          </w:p>
          <w:p>
            <w:pPr>
              <w:pStyle w:val="TableParagraph"/>
              <w:rPr>
                <w:i/>
                <w:sz w:val="20"/>
              </w:rPr>
            </w:pPr>
            <w:r>
              <w:rPr>
                <w:i/>
                <w:color w:val="A6A6A6"/>
                <w:sz w:val="20"/>
              </w:rPr>
              <w:t>Relación(1:N)</w:t>
            </w:r>
          </w:p>
        </w:tc>
      </w:tr>
    </w:tbl>
    <w:p>
      <w:pPr>
        <w:spacing w:after="0"/>
        <w:rPr>
          <w:sz w:val="20"/>
        </w:rPr>
        <w:sectPr>
          <w:footerReference w:type="default" r:id="rId139"/>
          <w:pgSz w:w="12240" w:h="15840"/>
          <w:pgMar w:footer="1634" w:header="0" w:top="1380" w:bottom="1820" w:left="1600" w:right="1200"/>
          <w:pgNumType w:start="51"/>
        </w:sect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34"/>
        <w:gridCol w:w="1577"/>
        <w:gridCol w:w="3075"/>
        <w:gridCol w:w="1699"/>
        <w:gridCol w:w="2125"/>
      </w:tblGrid>
      <w:tr>
        <w:trPr>
          <w:trHeight w:val="792" w:hRule="exact"/>
        </w:trPr>
        <w:tc>
          <w:tcPr>
            <w:tcW w:w="734" w:type="dxa"/>
            <w:vMerge w:val="restart"/>
          </w:tcPr>
          <w:p>
            <w:pPr/>
          </w:p>
        </w:tc>
        <w:tc>
          <w:tcPr>
            <w:tcW w:w="1577" w:type="dxa"/>
            <w:vMerge w:val="restart"/>
          </w:tcPr>
          <w:p>
            <w:pPr/>
          </w:p>
        </w:tc>
        <w:tc>
          <w:tcPr>
            <w:tcW w:w="3075" w:type="dxa"/>
            <w:vMerge w:val="restart"/>
          </w:tcPr>
          <w:p>
            <w:pPr/>
          </w:p>
        </w:tc>
        <w:tc>
          <w:tcPr>
            <w:tcW w:w="1699" w:type="dxa"/>
          </w:tcPr>
          <w:p>
            <w:pPr>
              <w:pStyle w:val="TableParagraph"/>
              <w:spacing w:before="10"/>
              <w:ind w:left="0"/>
              <w:rPr>
                <w:sz w:val="20"/>
              </w:rPr>
            </w:pPr>
          </w:p>
          <w:p>
            <w:pPr>
              <w:pStyle w:val="TableParagraph"/>
              <w:ind w:right="199"/>
              <w:rPr>
                <w:sz w:val="22"/>
              </w:rPr>
            </w:pPr>
            <w:r>
              <w:rPr>
                <w:sz w:val="22"/>
              </w:rPr>
              <w:t>Verificación</w:t>
            </w:r>
          </w:p>
        </w:tc>
        <w:tc>
          <w:tcPr>
            <w:tcW w:w="2125" w:type="dxa"/>
          </w:tcPr>
          <w:p>
            <w:pPr>
              <w:pStyle w:val="TableParagraph"/>
              <w:ind w:right="708"/>
              <w:rPr>
                <w:sz w:val="22"/>
              </w:rPr>
            </w:pPr>
            <w:r>
              <w:rPr>
                <w:sz w:val="22"/>
              </w:rPr>
              <w:t>Plan de acción </w:t>
            </w:r>
            <w:r>
              <w:rPr>
                <w:i/>
                <w:color w:val="A6A6A6"/>
                <w:sz w:val="20"/>
              </w:rPr>
              <w:t>Relación(1:1) </w:t>
            </w:r>
            <w:r>
              <w:rPr>
                <w:sz w:val="22"/>
              </w:rPr>
              <w:t>KPI’s</w:t>
            </w:r>
          </w:p>
        </w:tc>
      </w:tr>
      <w:tr>
        <w:trPr>
          <w:trHeight w:val="790" w:hRule="exact"/>
        </w:trPr>
        <w:tc>
          <w:tcPr>
            <w:tcW w:w="734" w:type="dxa"/>
            <w:vMerge/>
          </w:tcPr>
          <w:p>
            <w:pPr/>
          </w:p>
        </w:tc>
        <w:tc>
          <w:tcPr>
            <w:tcW w:w="1577" w:type="dxa"/>
            <w:vMerge/>
          </w:tcPr>
          <w:p>
            <w:pPr/>
          </w:p>
        </w:tc>
        <w:tc>
          <w:tcPr>
            <w:tcW w:w="3075" w:type="dxa"/>
            <w:vMerge/>
          </w:tcPr>
          <w:p>
            <w:pPr/>
          </w:p>
        </w:tc>
        <w:tc>
          <w:tcPr>
            <w:tcW w:w="1699" w:type="dxa"/>
          </w:tcPr>
          <w:p>
            <w:pPr>
              <w:pStyle w:val="TableParagraph"/>
              <w:spacing w:before="7"/>
              <w:ind w:left="0"/>
              <w:rPr>
                <w:sz w:val="20"/>
              </w:rPr>
            </w:pPr>
          </w:p>
          <w:p>
            <w:pPr>
              <w:pStyle w:val="TableParagraph"/>
              <w:ind w:right="505"/>
              <w:rPr>
                <w:sz w:val="22"/>
              </w:rPr>
            </w:pPr>
            <w:r>
              <w:rPr>
                <w:sz w:val="22"/>
              </w:rPr>
              <w:t>Cierre</w:t>
            </w:r>
          </w:p>
        </w:tc>
        <w:tc>
          <w:tcPr>
            <w:tcW w:w="2125" w:type="dxa"/>
          </w:tcPr>
          <w:p>
            <w:pPr>
              <w:pStyle w:val="TableParagraph"/>
              <w:ind w:right="627"/>
              <w:rPr>
                <w:i/>
                <w:sz w:val="20"/>
              </w:rPr>
            </w:pPr>
            <w:r>
              <w:rPr>
                <w:sz w:val="22"/>
              </w:rPr>
              <w:t>Plan de acción Fecha de cierre </w:t>
            </w:r>
            <w:r>
              <w:rPr>
                <w:i/>
                <w:color w:val="A6A6A6"/>
                <w:sz w:val="20"/>
              </w:rPr>
              <w:t>Relación(1:1)</w:t>
            </w:r>
          </w:p>
        </w:tc>
      </w:tr>
      <w:tr>
        <w:trPr>
          <w:trHeight w:val="547" w:hRule="exact"/>
        </w:trPr>
        <w:tc>
          <w:tcPr>
            <w:tcW w:w="734" w:type="dxa"/>
            <w:vMerge/>
          </w:tcPr>
          <w:p>
            <w:pPr/>
          </w:p>
        </w:tc>
        <w:tc>
          <w:tcPr>
            <w:tcW w:w="1577" w:type="dxa"/>
            <w:vMerge w:val="restart"/>
          </w:tcPr>
          <w:p>
            <w:pPr>
              <w:pStyle w:val="TableParagraph"/>
              <w:ind w:left="0"/>
              <w:rPr>
                <w:sz w:val="22"/>
              </w:rPr>
            </w:pPr>
          </w:p>
          <w:p>
            <w:pPr>
              <w:pStyle w:val="TableParagraph"/>
              <w:ind w:left="0"/>
              <w:rPr>
                <w:sz w:val="22"/>
              </w:rPr>
            </w:pPr>
          </w:p>
          <w:p>
            <w:pPr>
              <w:pStyle w:val="TableParagraph"/>
              <w:ind w:left="0"/>
              <w:rPr>
                <w:sz w:val="22"/>
              </w:rPr>
            </w:pPr>
          </w:p>
          <w:p>
            <w:pPr>
              <w:pStyle w:val="TableParagraph"/>
              <w:ind w:left="0"/>
              <w:rPr>
                <w:sz w:val="22"/>
              </w:rPr>
            </w:pPr>
          </w:p>
          <w:p>
            <w:pPr>
              <w:pStyle w:val="TableParagraph"/>
              <w:ind w:left="0"/>
              <w:rPr>
                <w:sz w:val="22"/>
              </w:rPr>
            </w:pPr>
          </w:p>
          <w:p>
            <w:pPr>
              <w:pStyle w:val="TableParagraph"/>
              <w:spacing w:before="4"/>
              <w:ind w:left="0"/>
              <w:rPr>
                <w:sz w:val="19"/>
              </w:rPr>
            </w:pPr>
          </w:p>
          <w:p>
            <w:pPr>
              <w:pStyle w:val="TableParagraph"/>
              <w:ind w:left="141"/>
              <w:rPr>
                <w:sz w:val="22"/>
              </w:rPr>
            </w:pPr>
            <w:r>
              <w:rPr>
                <w:sz w:val="22"/>
              </w:rPr>
              <w:t>Plan de acción</w:t>
            </w:r>
          </w:p>
        </w:tc>
        <w:tc>
          <w:tcPr>
            <w:tcW w:w="3075" w:type="dxa"/>
            <w:vMerge w:val="restart"/>
          </w:tcPr>
          <w:p>
            <w:pPr>
              <w:pStyle w:val="TableParagraph"/>
              <w:ind w:left="0"/>
              <w:rPr>
                <w:sz w:val="20"/>
              </w:rPr>
            </w:pPr>
          </w:p>
          <w:p>
            <w:pPr>
              <w:pStyle w:val="TableParagraph"/>
              <w:ind w:left="0"/>
              <w:rPr>
                <w:sz w:val="20"/>
              </w:rPr>
            </w:pPr>
          </w:p>
          <w:p>
            <w:pPr>
              <w:pStyle w:val="TableParagraph"/>
              <w:ind w:left="0"/>
              <w:rPr>
                <w:sz w:val="20"/>
              </w:rPr>
            </w:pPr>
          </w:p>
          <w:p>
            <w:pPr>
              <w:pStyle w:val="TableParagraph"/>
              <w:ind w:left="0"/>
              <w:rPr>
                <w:sz w:val="20"/>
              </w:rPr>
            </w:pPr>
          </w:p>
          <w:p>
            <w:pPr>
              <w:pStyle w:val="TableParagraph"/>
              <w:spacing w:before="126"/>
              <w:ind w:right="105"/>
              <w:jc w:val="both"/>
              <w:rPr>
                <w:sz w:val="20"/>
              </w:rPr>
            </w:pPr>
            <w:r>
              <w:rPr>
                <w:sz w:val="20"/>
              </w:rPr>
              <w:t>Propuesta detallada que describe las Actividades y Recursos necesarios para la consecución de una desviación u objetivo.</w:t>
            </w:r>
          </w:p>
        </w:tc>
        <w:tc>
          <w:tcPr>
            <w:tcW w:w="1699" w:type="dxa"/>
          </w:tcPr>
          <w:p>
            <w:pPr>
              <w:pStyle w:val="TableParagraph"/>
              <w:ind w:right="498"/>
              <w:rPr>
                <w:sz w:val="22"/>
              </w:rPr>
            </w:pPr>
            <w:r>
              <w:rPr>
                <w:sz w:val="22"/>
              </w:rPr>
              <w:t>Número consecutivo</w:t>
            </w:r>
          </w:p>
        </w:tc>
        <w:tc>
          <w:tcPr>
            <w:tcW w:w="2125" w:type="dxa"/>
            <w:vMerge w:val="restart"/>
          </w:tcPr>
          <w:p>
            <w:pPr>
              <w:pStyle w:val="TableParagraph"/>
              <w:spacing w:before="7"/>
              <w:ind w:left="0"/>
              <w:rPr>
                <w:sz w:val="19"/>
              </w:rPr>
            </w:pPr>
          </w:p>
          <w:p>
            <w:pPr>
              <w:pStyle w:val="TableParagraph"/>
              <w:rPr>
                <w:sz w:val="22"/>
              </w:rPr>
            </w:pPr>
            <w:r>
              <w:rPr>
                <w:sz w:val="22"/>
              </w:rPr>
              <w:t>Acciones</w:t>
            </w:r>
          </w:p>
          <w:p>
            <w:pPr>
              <w:pStyle w:val="TableParagraph"/>
              <w:spacing w:before="2"/>
              <w:rPr>
                <w:i/>
                <w:sz w:val="20"/>
              </w:rPr>
            </w:pPr>
            <w:r>
              <w:rPr>
                <w:i/>
                <w:color w:val="A6A6A6"/>
                <w:sz w:val="20"/>
              </w:rPr>
              <w:t>Relación(N:1)</w:t>
            </w:r>
          </w:p>
        </w:tc>
      </w:tr>
      <w:tr>
        <w:trPr>
          <w:trHeight w:val="458" w:hRule="exact"/>
        </w:trPr>
        <w:tc>
          <w:tcPr>
            <w:tcW w:w="734" w:type="dxa"/>
            <w:vMerge/>
          </w:tcPr>
          <w:p>
            <w:pPr/>
          </w:p>
        </w:tc>
        <w:tc>
          <w:tcPr>
            <w:tcW w:w="1577" w:type="dxa"/>
            <w:vMerge/>
          </w:tcPr>
          <w:p>
            <w:pPr/>
          </w:p>
        </w:tc>
        <w:tc>
          <w:tcPr>
            <w:tcW w:w="3075" w:type="dxa"/>
            <w:vMerge/>
          </w:tcPr>
          <w:p>
            <w:pPr/>
          </w:p>
        </w:tc>
        <w:tc>
          <w:tcPr>
            <w:tcW w:w="1699" w:type="dxa"/>
          </w:tcPr>
          <w:p>
            <w:pPr>
              <w:pStyle w:val="TableParagraph"/>
              <w:spacing w:before="88"/>
              <w:ind w:right="199"/>
              <w:rPr>
                <w:sz w:val="22"/>
              </w:rPr>
            </w:pPr>
            <w:r>
              <w:rPr>
                <w:sz w:val="22"/>
              </w:rPr>
              <w:t>Fecha de inicio</w:t>
            </w:r>
          </w:p>
        </w:tc>
        <w:tc>
          <w:tcPr>
            <w:tcW w:w="2125" w:type="dxa"/>
            <w:vMerge/>
          </w:tcPr>
          <w:p>
            <w:pPr/>
          </w:p>
        </w:tc>
      </w:tr>
      <w:tr>
        <w:trPr>
          <w:trHeight w:val="524" w:hRule="exact"/>
        </w:trPr>
        <w:tc>
          <w:tcPr>
            <w:tcW w:w="734" w:type="dxa"/>
            <w:vMerge/>
          </w:tcPr>
          <w:p>
            <w:pPr/>
          </w:p>
        </w:tc>
        <w:tc>
          <w:tcPr>
            <w:tcW w:w="1577" w:type="dxa"/>
            <w:vMerge/>
          </w:tcPr>
          <w:p>
            <w:pPr/>
          </w:p>
        </w:tc>
        <w:tc>
          <w:tcPr>
            <w:tcW w:w="3075" w:type="dxa"/>
            <w:vMerge/>
          </w:tcPr>
          <w:p>
            <w:pPr/>
          </w:p>
        </w:tc>
        <w:tc>
          <w:tcPr>
            <w:tcW w:w="1699" w:type="dxa"/>
          </w:tcPr>
          <w:p>
            <w:pPr>
              <w:pStyle w:val="TableParagraph"/>
              <w:spacing w:before="119"/>
              <w:ind w:right="120"/>
              <w:rPr>
                <w:sz w:val="22"/>
              </w:rPr>
            </w:pPr>
            <w:r>
              <w:rPr>
                <w:sz w:val="22"/>
              </w:rPr>
              <w:t>Fecha de cierre</w:t>
            </w:r>
          </w:p>
        </w:tc>
        <w:tc>
          <w:tcPr>
            <w:tcW w:w="2125" w:type="dxa"/>
          </w:tcPr>
          <w:p>
            <w:pPr>
              <w:pStyle w:val="TableParagraph"/>
              <w:spacing w:line="268" w:lineRule="exact"/>
              <w:rPr>
                <w:sz w:val="22"/>
              </w:rPr>
            </w:pPr>
            <w:r>
              <w:rPr>
                <w:sz w:val="22"/>
              </w:rPr>
              <w:t>Cierre</w:t>
            </w:r>
          </w:p>
          <w:p>
            <w:pPr>
              <w:pStyle w:val="TableParagraph"/>
              <w:rPr>
                <w:i/>
                <w:sz w:val="20"/>
              </w:rPr>
            </w:pPr>
            <w:r>
              <w:rPr>
                <w:i/>
                <w:color w:val="A6A6A6"/>
                <w:sz w:val="20"/>
              </w:rPr>
              <w:t>Relación(1:1)</w:t>
            </w:r>
          </w:p>
        </w:tc>
      </w:tr>
      <w:tr>
        <w:trPr>
          <w:trHeight w:val="547" w:hRule="exact"/>
        </w:trPr>
        <w:tc>
          <w:tcPr>
            <w:tcW w:w="734" w:type="dxa"/>
            <w:vMerge/>
          </w:tcPr>
          <w:p>
            <w:pPr/>
          </w:p>
        </w:tc>
        <w:tc>
          <w:tcPr>
            <w:tcW w:w="1577" w:type="dxa"/>
            <w:vMerge/>
          </w:tcPr>
          <w:p>
            <w:pPr/>
          </w:p>
        </w:tc>
        <w:tc>
          <w:tcPr>
            <w:tcW w:w="3075" w:type="dxa"/>
            <w:vMerge/>
          </w:tcPr>
          <w:p>
            <w:pPr/>
          </w:p>
        </w:tc>
        <w:tc>
          <w:tcPr>
            <w:tcW w:w="1699" w:type="dxa"/>
          </w:tcPr>
          <w:p>
            <w:pPr>
              <w:pStyle w:val="TableParagraph"/>
              <w:ind w:right="250"/>
              <w:rPr>
                <w:sz w:val="22"/>
              </w:rPr>
            </w:pPr>
            <w:r>
              <w:rPr>
                <w:sz w:val="22"/>
              </w:rPr>
              <w:t>Descripción de la actividad</w:t>
            </w:r>
          </w:p>
        </w:tc>
        <w:tc>
          <w:tcPr>
            <w:tcW w:w="2125" w:type="dxa"/>
          </w:tcPr>
          <w:p>
            <w:pPr>
              <w:pStyle w:val="TableParagraph"/>
              <w:spacing w:before="9"/>
              <w:rPr>
                <w:sz w:val="22"/>
              </w:rPr>
            </w:pPr>
            <w:r>
              <w:rPr>
                <w:sz w:val="22"/>
              </w:rPr>
              <w:t>Acciones</w:t>
            </w:r>
          </w:p>
          <w:p>
            <w:pPr>
              <w:pStyle w:val="TableParagraph"/>
              <w:spacing w:before="2"/>
              <w:rPr>
                <w:i/>
                <w:sz w:val="20"/>
              </w:rPr>
            </w:pPr>
            <w:r>
              <w:rPr>
                <w:i/>
                <w:color w:val="A6A6A6"/>
                <w:sz w:val="20"/>
              </w:rPr>
              <w:t>Relación(1:N)</w:t>
            </w:r>
          </w:p>
        </w:tc>
      </w:tr>
      <w:tr>
        <w:trPr>
          <w:trHeight w:val="547" w:hRule="exact"/>
        </w:trPr>
        <w:tc>
          <w:tcPr>
            <w:tcW w:w="734" w:type="dxa"/>
            <w:vMerge/>
          </w:tcPr>
          <w:p>
            <w:pPr/>
          </w:p>
        </w:tc>
        <w:tc>
          <w:tcPr>
            <w:tcW w:w="1577" w:type="dxa"/>
            <w:vMerge/>
          </w:tcPr>
          <w:p>
            <w:pPr/>
          </w:p>
        </w:tc>
        <w:tc>
          <w:tcPr>
            <w:tcW w:w="3075" w:type="dxa"/>
            <w:vMerge/>
          </w:tcPr>
          <w:p>
            <w:pPr/>
          </w:p>
        </w:tc>
        <w:tc>
          <w:tcPr>
            <w:tcW w:w="1699" w:type="dxa"/>
          </w:tcPr>
          <w:p>
            <w:pPr>
              <w:pStyle w:val="TableParagraph"/>
              <w:ind w:right="162"/>
              <w:rPr>
                <w:sz w:val="22"/>
              </w:rPr>
            </w:pPr>
            <w:r>
              <w:rPr>
                <w:sz w:val="22"/>
              </w:rPr>
              <w:t>Responsable de la actividad</w:t>
            </w:r>
          </w:p>
        </w:tc>
        <w:tc>
          <w:tcPr>
            <w:tcW w:w="2125" w:type="dxa"/>
          </w:tcPr>
          <w:p>
            <w:pPr>
              <w:pStyle w:val="TableParagraph"/>
              <w:spacing w:before="9"/>
              <w:rPr>
                <w:sz w:val="22"/>
              </w:rPr>
            </w:pPr>
            <w:r>
              <w:rPr>
                <w:b/>
                <w:sz w:val="22"/>
              </w:rPr>
              <w:t>∞</w:t>
            </w:r>
            <w:r>
              <w:rPr>
                <w:sz w:val="22"/>
              </w:rPr>
              <w:t>Personas (activo)</w:t>
            </w:r>
          </w:p>
          <w:p>
            <w:pPr>
              <w:pStyle w:val="TableParagraph"/>
              <w:spacing w:before="2"/>
              <w:rPr>
                <w:i/>
                <w:sz w:val="20"/>
              </w:rPr>
            </w:pPr>
            <w:r>
              <w:rPr>
                <w:i/>
                <w:color w:val="A6A6A6"/>
                <w:sz w:val="20"/>
              </w:rPr>
              <w:t>Relación(1:1)</w:t>
            </w:r>
          </w:p>
        </w:tc>
      </w:tr>
      <w:tr>
        <w:trPr>
          <w:trHeight w:val="816" w:hRule="exact"/>
        </w:trPr>
        <w:tc>
          <w:tcPr>
            <w:tcW w:w="734" w:type="dxa"/>
            <w:vMerge/>
          </w:tcPr>
          <w:p>
            <w:pPr/>
          </w:p>
        </w:tc>
        <w:tc>
          <w:tcPr>
            <w:tcW w:w="1577" w:type="dxa"/>
            <w:vMerge/>
          </w:tcPr>
          <w:p>
            <w:pPr/>
          </w:p>
        </w:tc>
        <w:tc>
          <w:tcPr>
            <w:tcW w:w="3075" w:type="dxa"/>
            <w:vMerge/>
          </w:tcPr>
          <w:p>
            <w:pPr/>
          </w:p>
        </w:tc>
        <w:tc>
          <w:tcPr>
            <w:tcW w:w="1699" w:type="dxa"/>
          </w:tcPr>
          <w:p>
            <w:pPr>
              <w:pStyle w:val="TableParagraph"/>
              <w:ind w:right="165"/>
              <w:rPr>
                <w:sz w:val="22"/>
              </w:rPr>
            </w:pPr>
            <w:r>
              <w:rPr>
                <w:sz w:val="22"/>
              </w:rPr>
              <w:t>Recursos necesarios para la actividad</w:t>
            </w:r>
          </w:p>
        </w:tc>
        <w:tc>
          <w:tcPr>
            <w:tcW w:w="2125" w:type="dxa"/>
          </w:tcPr>
          <w:p>
            <w:pPr>
              <w:pStyle w:val="TableParagraph"/>
              <w:spacing w:line="242" w:lineRule="auto" w:before="9"/>
              <w:ind w:right="469"/>
              <w:rPr>
                <w:i/>
                <w:sz w:val="20"/>
              </w:rPr>
            </w:pPr>
            <w:r>
              <w:rPr>
                <w:sz w:val="22"/>
              </w:rPr>
              <w:t>Descripción de la actividad </w:t>
            </w:r>
            <w:r>
              <w:rPr>
                <w:i/>
                <w:color w:val="A6A6A6"/>
                <w:sz w:val="20"/>
              </w:rPr>
              <w:t>Relación(1:1)</w:t>
            </w:r>
          </w:p>
        </w:tc>
      </w:tr>
    </w:tbl>
    <w:p>
      <w:pPr>
        <w:spacing w:line="217" w:lineRule="exact" w:before="0"/>
        <w:ind w:left="102" w:right="351" w:firstLine="0"/>
        <w:jc w:val="left"/>
        <w:rPr>
          <w:b/>
          <w:sz w:val="18"/>
        </w:rPr>
      </w:pPr>
      <w:bookmarkStart w:name="_bookmark44" w:id="45"/>
      <w:bookmarkEnd w:id="45"/>
      <w:r>
        <w:rPr/>
      </w:r>
      <w:r>
        <w:rPr>
          <w:b/>
          <w:color w:val="5B9BD4"/>
          <w:sz w:val="18"/>
        </w:rPr>
        <w:t>Tabla 13. Etapa de Actuar.</w:t>
      </w:r>
    </w:p>
    <w:p>
      <w:pPr>
        <w:spacing w:after="0" w:line="217" w:lineRule="exact"/>
        <w:jc w:val="left"/>
        <w:rPr>
          <w:sz w:val="18"/>
        </w:rPr>
        <w:sectPr>
          <w:pgSz w:w="12240" w:h="15840"/>
          <w:pgMar w:header="0" w:footer="1634" w:top="1420" w:bottom="1820" w:left="1600" w:right="1200"/>
        </w:sectPr>
      </w:pPr>
    </w:p>
    <w:p>
      <w:pPr>
        <w:pStyle w:val="Heading4"/>
        <w:rPr>
          <w:b w:val="0"/>
        </w:rPr>
      </w:pPr>
      <w:bookmarkStart w:name="_bookmark45" w:id="46"/>
      <w:bookmarkEnd w:id="46"/>
      <w:r>
        <w:rPr/>
      </w:r>
      <w:r>
        <w:rPr>
          <w:b w:val="0"/>
        </w:rPr>
        <w:t>Requerimientos para la parametrización del Sistema de Cumplimiento Múltiple</w:t>
      </w:r>
    </w:p>
    <w:p>
      <w:pPr>
        <w:pStyle w:val="BodyText"/>
        <w:spacing w:before="7"/>
        <w:rPr>
          <w:rFonts w:ascii="Calibri Light"/>
          <w:b w:val="0"/>
          <w:sz w:val="21"/>
        </w:rPr>
      </w:pPr>
    </w:p>
    <w:p>
      <w:pPr>
        <w:pStyle w:val="BodyText"/>
        <w:spacing w:line="256" w:lineRule="auto"/>
        <w:ind w:left="102" w:right="117"/>
        <w:jc w:val="both"/>
      </w:pPr>
      <w:r>
        <w:rPr/>
        <w:t>La definición más general alrededor de la noción de requerimiento es la que brinda el Instituto de Ingeniería Electrónica y Eléctrica (IEEE) (Institute for Electronics and Electrical Engineers, 1997)</w:t>
      </w:r>
    </w:p>
    <w:p>
      <w:pPr>
        <w:pStyle w:val="ListParagraph"/>
        <w:numPr>
          <w:ilvl w:val="0"/>
          <w:numId w:val="8"/>
        </w:numPr>
        <w:tabs>
          <w:tab w:pos="424" w:val="left" w:leader="none"/>
        </w:tabs>
        <w:spacing w:line="240" w:lineRule="auto" w:before="164" w:after="0"/>
        <w:ind w:left="102" w:right="0" w:firstLine="0"/>
        <w:jc w:val="both"/>
        <w:rPr>
          <w:sz w:val="22"/>
        </w:rPr>
      </w:pPr>
      <w:r>
        <w:rPr>
          <w:sz w:val="22"/>
        </w:rPr>
        <w:t>Una condición o necesidad de  un usuario para resolver  un problema o  alcanzar un   </w:t>
      </w:r>
      <w:r>
        <w:rPr>
          <w:spacing w:val="31"/>
          <w:sz w:val="22"/>
        </w:rPr>
        <w:t> </w:t>
      </w:r>
      <w:r>
        <w:rPr>
          <w:sz w:val="22"/>
        </w:rPr>
        <w:t>objetivo.</w:t>
      </w:r>
    </w:p>
    <w:p>
      <w:pPr>
        <w:pStyle w:val="ListParagraph"/>
        <w:numPr>
          <w:ilvl w:val="0"/>
          <w:numId w:val="8"/>
        </w:numPr>
        <w:tabs>
          <w:tab w:pos="409" w:val="left" w:leader="none"/>
        </w:tabs>
        <w:spacing w:line="256" w:lineRule="auto" w:before="22" w:after="0"/>
        <w:ind w:left="102" w:right="117" w:firstLine="0"/>
        <w:jc w:val="both"/>
        <w:rPr>
          <w:sz w:val="22"/>
        </w:rPr>
      </w:pPr>
      <w:r>
        <w:rPr>
          <w:sz w:val="22"/>
        </w:rPr>
        <w:t>Una condición o capacidad que debe estar presente en un sistema o componentes de sistema para     satisfacer     un     contrato,     estándar,     especificación     u     otro     documento   </w:t>
      </w:r>
      <w:r>
        <w:rPr>
          <w:spacing w:val="35"/>
          <w:sz w:val="22"/>
        </w:rPr>
        <w:t> </w:t>
      </w:r>
      <w:r>
        <w:rPr>
          <w:sz w:val="22"/>
        </w:rPr>
        <w:t>formal.</w:t>
      </w:r>
    </w:p>
    <w:p>
      <w:pPr>
        <w:pStyle w:val="ListParagraph"/>
        <w:numPr>
          <w:ilvl w:val="0"/>
          <w:numId w:val="8"/>
        </w:numPr>
        <w:tabs>
          <w:tab w:pos="460" w:val="left" w:leader="none"/>
        </w:tabs>
        <w:spacing w:line="259" w:lineRule="auto" w:before="3" w:after="0"/>
        <w:ind w:left="102" w:right="115" w:firstLine="0"/>
        <w:jc w:val="both"/>
        <w:rPr>
          <w:sz w:val="22"/>
        </w:rPr>
      </w:pPr>
      <w:r>
        <w:rPr>
          <w:sz w:val="22"/>
        </w:rPr>
        <w:t>Una representación documentada de una condición o capacidad documentada como las descritas en (1) y</w:t>
      </w:r>
      <w:r>
        <w:rPr>
          <w:spacing w:val="-7"/>
          <w:sz w:val="22"/>
        </w:rPr>
        <w:t> </w:t>
      </w:r>
      <w:r>
        <w:rPr>
          <w:sz w:val="22"/>
        </w:rPr>
        <w:t>(2).</w:t>
      </w:r>
    </w:p>
    <w:p>
      <w:pPr>
        <w:pStyle w:val="BodyText"/>
        <w:spacing w:line="259" w:lineRule="auto" w:before="159"/>
        <w:ind w:left="102" w:right="116"/>
        <w:jc w:val="both"/>
      </w:pPr>
      <w:r>
        <w:rPr/>
        <w:t>Existen diferentes tipos de requerimientos, pero únicamente se consideraron requerimientos no funcionales (Somerville, 2004). Estos requerimientos son restricciones sobre los servicios y funcionalidades ofrecidos por el sistema. Estos incluyen restricciones en el tiempo que se debe demorar un proceso, restricciones sobre el proceso de desarrollo y estándares. Los requerimientos no</w:t>
      </w:r>
      <w:r>
        <w:rPr>
          <w:spacing w:val="-3"/>
        </w:rPr>
        <w:t> </w:t>
      </w:r>
      <w:r>
        <w:rPr/>
        <w:t>funcionales</w:t>
      </w:r>
      <w:r>
        <w:rPr>
          <w:spacing w:val="-4"/>
        </w:rPr>
        <w:t> </w:t>
      </w:r>
      <w:r>
        <w:rPr/>
        <w:t>aplican</w:t>
      </w:r>
      <w:r>
        <w:rPr>
          <w:spacing w:val="-5"/>
        </w:rPr>
        <w:t> </w:t>
      </w:r>
      <w:r>
        <w:rPr/>
        <w:t>usualmente</w:t>
      </w:r>
      <w:r>
        <w:rPr>
          <w:spacing w:val="-4"/>
        </w:rPr>
        <w:t> </w:t>
      </w:r>
      <w:r>
        <w:rPr/>
        <w:t>sobre</w:t>
      </w:r>
      <w:r>
        <w:rPr>
          <w:spacing w:val="-6"/>
        </w:rPr>
        <w:t> </w:t>
      </w:r>
      <w:r>
        <w:rPr/>
        <w:t>el</w:t>
      </w:r>
      <w:r>
        <w:rPr>
          <w:spacing w:val="-4"/>
        </w:rPr>
        <w:t> </w:t>
      </w:r>
      <w:r>
        <w:rPr/>
        <w:t>sistema</w:t>
      </w:r>
      <w:r>
        <w:rPr>
          <w:spacing w:val="-4"/>
        </w:rPr>
        <w:t> </w:t>
      </w:r>
      <w:r>
        <w:rPr/>
        <w:t>como</w:t>
      </w:r>
      <w:r>
        <w:rPr>
          <w:spacing w:val="-3"/>
        </w:rPr>
        <w:t> </w:t>
      </w:r>
      <w:r>
        <w:rPr/>
        <w:t>un</w:t>
      </w:r>
      <w:r>
        <w:rPr>
          <w:spacing w:val="-7"/>
        </w:rPr>
        <w:t> </w:t>
      </w:r>
      <w:r>
        <w:rPr/>
        <w:t>todo.</w:t>
      </w:r>
      <w:r>
        <w:rPr>
          <w:spacing w:val="-5"/>
        </w:rPr>
        <w:t> </w:t>
      </w:r>
      <w:r>
        <w:rPr/>
        <w:t>Estos</w:t>
      </w:r>
      <w:r>
        <w:rPr>
          <w:spacing w:val="-7"/>
        </w:rPr>
        <w:t> </w:t>
      </w:r>
      <w:r>
        <w:rPr/>
        <w:t>normalmente</w:t>
      </w:r>
      <w:r>
        <w:rPr>
          <w:spacing w:val="-4"/>
        </w:rPr>
        <w:t> </w:t>
      </w:r>
      <w:r>
        <w:rPr/>
        <w:t>no</w:t>
      </w:r>
      <w:r>
        <w:rPr>
          <w:spacing w:val="-5"/>
        </w:rPr>
        <w:t> </w:t>
      </w:r>
      <w:r>
        <w:rPr/>
        <w:t>aplican</w:t>
      </w:r>
      <w:r>
        <w:rPr>
          <w:spacing w:val="-7"/>
        </w:rPr>
        <w:t> </w:t>
      </w:r>
      <w:r>
        <w:rPr/>
        <w:t>a características o servicios particulares del</w:t>
      </w:r>
      <w:r>
        <w:rPr>
          <w:spacing w:val="-17"/>
        </w:rPr>
        <w:t> </w:t>
      </w:r>
      <w:r>
        <w:rPr/>
        <w:t>sistema.</w:t>
      </w:r>
    </w:p>
    <w:p>
      <w:pPr>
        <w:pStyle w:val="BodyText"/>
        <w:spacing w:line="259" w:lineRule="auto" w:before="158"/>
        <w:ind w:left="102" w:right="114"/>
        <w:jc w:val="both"/>
      </w:pPr>
      <w:r>
        <w:rPr/>
        <w:t>El nivel de descripción de los requerimientos fue alineado a la definición de negocio de Wiegers (Wiegers, 2003), que los define como aquellos requerimientos que representan objetivos de alto nivel para la organización o el cliente que requiere el producto. Estos requerimientos son la necesidad principal por la cual se empieza la construcción o mejora del producto. Estos requerimientos se caracterizan por ser descritos de manera muy generalizada en términos de beneficios o necesidades de la organización y se expresan en un lenguaje natural. En ocasiones son llamados los objetivos del software. En ese sentido la </w:t>
      </w:r>
      <w:hyperlink w:history="true" w:anchor="_bookmark46">
        <w:r>
          <w:rPr/>
          <w:t>Tabla 14</w:t>
        </w:r>
      </w:hyperlink>
      <w:r>
        <w:rPr/>
        <w:t> describe los requerimientos no funcionales para el Sistema de Cumplimiento Múltiple.</w:t>
      </w:r>
    </w:p>
    <w:p>
      <w:pPr>
        <w:pStyle w:val="BodyText"/>
        <w:spacing w:before="6"/>
        <w:rPr>
          <w:sz w:val="16"/>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136"/>
        <w:gridCol w:w="6702"/>
      </w:tblGrid>
      <w:tr>
        <w:trPr>
          <w:trHeight w:val="209" w:hRule="exact"/>
        </w:trPr>
        <w:tc>
          <w:tcPr>
            <w:tcW w:w="2136" w:type="dxa"/>
            <w:tcBorders>
              <w:bottom w:val="single" w:sz="4" w:space="0" w:color="7E7E7E"/>
            </w:tcBorders>
          </w:tcPr>
          <w:p>
            <w:pPr>
              <w:pStyle w:val="TableParagraph"/>
              <w:spacing w:line="203" w:lineRule="exact"/>
              <w:ind w:left="302"/>
              <w:rPr>
                <w:b/>
                <w:sz w:val="20"/>
              </w:rPr>
            </w:pPr>
            <w:r>
              <w:rPr>
                <w:b/>
                <w:color w:val="808080"/>
                <w:sz w:val="20"/>
              </w:rPr>
              <w:t>REQUERIMIENTOS</w:t>
            </w:r>
          </w:p>
        </w:tc>
        <w:tc>
          <w:tcPr>
            <w:tcW w:w="6702" w:type="dxa"/>
            <w:tcBorders>
              <w:bottom w:val="single" w:sz="4" w:space="0" w:color="7E7E7E"/>
            </w:tcBorders>
          </w:tcPr>
          <w:p>
            <w:pPr>
              <w:pStyle w:val="TableParagraph"/>
              <w:spacing w:line="203" w:lineRule="exact"/>
              <w:ind w:left="2766" w:right="2772"/>
              <w:jc w:val="center"/>
              <w:rPr>
                <w:b/>
                <w:sz w:val="20"/>
              </w:rPr>
            </w:pPr>
            <w:r>
              <w:rPr>
                <w:b/>
                <w:color w:val="808080"/>
                <w:sz w:val="20"/>
              </w:rPr>
              <w:t>DESCRIPCIÓN</w:t>
            </w:r>
          </w:p>
        </w:tc>
      </w:tr>
      <w:tr>
        <w:trPr>
          <w:trHeight w:val="542" w:hRule="exact"/>
        </w:trPr>
        <w:tc>
          <w:tcPr>
            <w:tcW w:w="2136" w:type="dxa"/>
            <w:tcBorders>
              <w:top w:val="single" w:sz="4" w:space="0" w:color="7E7E7E"/>
              <w:right w:val="single" w:sz="4" w:space="0" w:color="7E7E7E"/>
            </w:tcBorders>
            <w:shd w:val="clear" w:color="auto" w:fill="F1F1F1"/>
          </w:tcPr>
          <w:p>
            <w:pPr>
              <w:pStyle w:val="TableParagraph"/>
              <w:spacing w:line="265" w:lineRule="exact"/>
              <w:ind w:left="108"/>
              <w:rPr>
                <w:b/>
                <w:sz w:val="22"/>
              </w:rPr>
            </w:pPr>
            <w:r>
              <w:rPr>
                <w:b/>
                <w:sz w:val="22"/>
              </w:rPr>
              <w:t>DESEMPEÑO</w:t>
            </w:r>
          </w:p>
        </w:tc>
        <w:tc>
          <w:tcPr>
            <w:tcW w:w="6702" w:type="dxa"/>
            <w:tcBorders>
              <w:top w:val="single" w:sz="4" w:space="0" w:color="7E7E7E"/>
              <w:left w:val="single" w:sz="4" w:space="0" w:color="7E7E7E"/>
            </w:tcBorders>
            <w:shd w:val="clear" w:color="auto" w:fill="F1F1F1"/>
          </w:tcPr>
          <w:p>
            <w:pPr>
              <w:pStyle w:val="TableParagraph"/>
              <w:ind w:left="100" w:right="53"/>
              <w:rPr>
                <w:sz w:val="22"/>
              </w:rPr>
            </w:pPr>
            <w:r>
              <w:rPr>
                <w:sz w:val="22"/>
              </w:rPr>
              <w:t>El sistema debe estar disponible y funcionar dentro de la organización y desde cualquier navegador. Debe permitir concurrencia de usuarios.</w:t>
            </w:r>
          </w:p>
        </w:tc>
      </w:tr>
      <w:tr>
        <w:trPr>
          <w:trHeight w:val="1611" w:hRule="exact"/>
        </w:trPr>
        <w:tc>
          <w:tcPr>
            <w:tcW w:w="2136" w:type="dxa"/>
            <w:tcBorders>
              <w:right w:val="single" w:sz="4" w:space="0" w:color="7E7E7E"/>
            </w:tcBorders>
          </w:tcPr>
          <w:p>
            <w:pPr>
              <w:pStyle w:val="TableParagraph"/>
              <w:spacing w:line="265" w:lineRule="exact"/>
              <w:ind w:left="108"/>
              <w:rPr>
                <w:b/>
                <w:sz w:val="22"/>
              </w:rPr>
            </w:pPr>
            <w:r>
              <w:rPr>
                <w:b/>
                <w:sz w:val="22"/>
              </w:rPr>
              <w:t>SEGURIDAD</w:t>
            </w:r>
          </w:p>
        </w:tc>
        <w:tc>
          <w:tcPr>
            <w:tcW w:w="6702" w:type="dxa"/>
            <w:tcBorders>
              <w:left w:val="single" w:sz="4" w:space="0" w:color="7E7E7E"/>
            </w:tcBorders>
          </w:tcPr>
          <w:p>
            <w:pPr>
              <w:pStyle w:val="TableParagraph"/>
              <w:ind w:left="100" w:right="104"/>
              <w:jc w:val="both"/>
              <w:rPr>
                <w:sz w:val="22"/>
              </w:rPr>
            </w:pPr>
            <w:r>
              <w:rPr>
                <w:sz w:val="22"/>
              </w:rPr>
              <w:t>El sistema debe controlar el acceso y privilegios de los administradores y usuarios.</w:t>
            </w:r>
            <w:r>
              <w:rPr>
                <w:spacing w:val="-8"/>
                <w:sz w:val="22"/>
              </w:rPr>
              <w:t> </w:t>
            </w:r>
            <w:r>
              <w:rPr>
                <w:sz w:val="22"/>
              </w:rPr>
              <w:t>Debe</w:t>
            </w:r>
            <w:r>
              <w:rPr>
                <w:spacing w:val="-8"/>
                <w:sz w:val="22"/>
              </w:rPr>
              <w:t> </w:t>
            </w:r>
            <w:r>
              <w:rPr>
                <w:sz w:val="22"/>
              </w:rPr>
              <w:t>proteger</w:t>
            </w:r>
            <w:r>
              <w:rPr>
                <w:spacing w:val="-8"/>
                <w:sz w:val="22"/>
              </w:rPr>
              <w:t> </w:t>
            </w:r>
            <w:r>
              <w:rPr>
                <w:sz w:val="22"/>
              </w:rPr>
              <w:t>la</w:t>
            </w:r>
            <w:r>
              <w:rPr>
                <w:spacing w:val="-6"/>
                <w:sz w:val="22"/>
              </w:rPr>
              <w:t> </w:t>
            </w:r>
            <w:r>
              <w:rPr>
                <w:sz w:val="22"/>
              </w:rPr>
              <w:t>integridad</w:t>
            </w:r>
            <w:r>
              <w:rPr>
                <w:spacing w:val="-6"/>
                <w:sz w:val="22"/>
              </w:rPr>
              <w:t> </w:t>
            </w:r>
            <w:r>
              <w:rPr>
                <w:sz w:val="22"/>
              </w:rPr>
              <w:t>de</w:t>
            </w:r>
            <w:r>
              <w:rPr>
                <w:spacing w:val="-5"/>
                <w:sz w:val="22"/>
              </w:rPr>
              <w:t> </w:t>
            </w:r>
            <w:r>
              <w:rPr>
                <w:sz w:val="22"/>
              </w:rPr>
              <w:t>los</w:t>
            </w:r>
            <w:r>
              <w:rPr>
                <w:spacing w:val="-8"/>
                <w:sz w:val="22"/>
              </w:rPr>
              <w:t> </w:t>
            </w:r>
            <w:r>
              <w:rPr>
                <w:sz w:val="22"/>
              </w:rPr>
              <w:t>datos</w:t>
            </w:r>
            <w:r>
              <w:rPr>
                <w:spacing w:val="-6"/>
                <w:sz w:val="22"/>
              </w:rPr>
              <w:t> </w:t>
            </w:r>
            <w:r>
              <w:rPr>
                <w:sz w:val="22"/>
              </w:rPr>
              <w:t>que</w:t>
            </w:r>
            <w:r>
              <w:rPr>
                <w:spacing w:val="-10"/>
                <w:sz w:val="22"/>
              </w:rPr>
              <w:t> </w:t>
            </w:r>
            <w:r>
              <w:rPr>
                <w:sz w:val="22"/>
              </w:rPr>
              <w:t>procese</w:t>
            </w:r>
            <w:r>
              <w:rPr>
                <w:spacing w:val="-7"/>
                <w:sz w:val="22"/>
              </w:rPr>
              <w:t> </w:t>
            </w:r>
            <w:r>
              <w:rPr>
                <w:sz w:val="22"/>
              </w:rPr>
              <w:t>el</w:t>
            </w:r>
            <w:r>
              <w:rPr>
                <w:spacing w:val="-5"/>
                <w:sz w:val="22"/>
              </w:rPr>
              <w:t> </w:t>
            </w:r>
            <w:r>
              <w:rPr>
                <w:sz w:val="22"/>
              </w:rPr>
              <w:t>sistema y deben existir mecanismos que protejan la conexión con otros sistemas o base de datos. El sistema debe contar mecanismos contra administradores</w:t>
            </w:r>
            <w:r>
              <w:rPr>
                <w:spacing w:val="-10"/>
                <w:sz w:val="22"/>
              </w:rPr>
              <w:t> </w:t>
            </w:r>
            <w:r>
              <w:rPr>
                <w:sz w:val="22"/>
              </w:rPr>
              <w:t>y</w:t>
            </w:r>
            <w:r>
              <w:rPr>
                <w:spacing w:val="-9"/>
                <w:sz w:val="22"/>
              </w:rPr>
              <w:t> </w:t>
            </w:r>
            <w:r>
              <w:rPr>
                <w:sz w:val="22"/>
              </w:rPr>
              <w:t>usuarios</w:t>
            </w:r>
            <w:r>
              <w:rPr>
                <w:spacing w:val="-12"/>
                <w:sz w:val="22"/>
              </w:rPr>
              <w:t> </w:t>
            </w:r>
            <w:r>
              <w:rPr>
                <w:sz w:val="22"/>
              </w:rPr>
              <w:t>que</w:t>
            </w:r>
            <w:r>
              <w:rPr>
                <w:spacing w:val="-7"/>
                <w:sz w:val="22"/>
              </w:rPr>
              <w:t> </w:t>
            </w:r>
            <w:r>
              <w:rPr>
                <w:sz w:val="22"/>
              </w:rPr>
              <w:t>ingresen</w:t>
            </w:r>
            <w:r>
              <w:rPr>
                <w:spacing w:val="-11"/>
                <w:sz w:val="22"/>
              </w:rPr>
              <w:t> </w:t>
            </w:r>
            <w:r>
              <w:rPr>
                <w:sz w:val="22"/>
              </w:rPr>
              <w:t>desde</w:t>
            </w:r>
            <w:r>
              <w:rPr>
                <w:spacing w:val="-10"/>
                <w:sz w:val="22"/>
              </w:rPr>
              <w:t> </w:t>
            </w:r>
            <w:r>
              <w:rPr>
                <w:sz w:val="22"/>
              </w:rPr>
              <w:t>internet.</w:t>
            </w:r>
            <w:r>
              <w:rPr>
                <w:spacing w:val="-8"/>
                <w:sz w:val="22"/>
              </w:rPr>
              <w:t> </w:t>
            </w:r>
            <w:r>
              <w:rPr>
                <w:sz w:val="22"/>
              </w:rPr>
              <w:t>Debe</w:t>
            </w:r>
            <w:r>
              <w:rPr>
                <w:spacing w:val="-10"/>
                <w:sz w:val="22"/>
              </w:rPr>
              <w:t> </w:t>
            </w:r>
            <w:r>
              <w:rPr>
                <w:sz w:val="22"/>
              </w:rPr>
              <w:t>contar</w:t>
            </w:r>
            <w:r>
              <w:rPr>
                <w:spacing w:val="-8"/>
                <w:sz w:val="22"/>
              </w:rPr>
              <w:t> </w:t>
            </w:r>
            <w:r>
              <w:rPr>
                <w:sz w:val="22"/>
              </w:rPr>
              <w:t>con mecanismos de validación de</w:t>
            </w:r>
            <w:r>
              <w:rPr>
                <w:spacing w:val="-12"/>
                <w:sz w:val="22"/>
              </w:rPr>
              <w:t> </w:t>
            </w:r>
            <w:r>
              <w:rPr>
                <w:sz w:val="22"/>
              </w:rPr>
              <w:t>información.</w:t>
            </w:r>
          </w:p>
        </w:tc>
      </w:tr>
      <w:tr>
        <w:trPr>
          <w:trHeight w:val="538" w:hRule="exact"/>
        </w:trPr>
        <w:tc>
          <w:tcPr>
            <w:tcW w:w="2136" w:type="dxa"/>
            <w:tcBorders>
              <w:right w:val="single" w:sz="4" w:space="0" w:color="7E7E7E"/>
            </w:tcBorders>
            <w:shd w:val="clear" w:color="auto" w:fill="F1F1F1"/>
          </w:tcPr>
          <w:p>
            <w:pPr>
              <w:pStyle w:val="TableParagraph"/>
              <w:spacing w:line="265" w:lineRule="exact"/>
              <w:ind w:left="108"/>
              <w:rPr>
                <w:b/>
                <w:sz w:val="22"/>
              </w:rPr>
            </w:pPr>
            <w:r>
              <w:rPr>
                <w:b/>
                <w:sz w:val="22"/>
              </w:rPr>
              <w:t>ESCABILIDAD</w:t>
            </w:r>
          </w:p>
        </w:tc>
        <w:tc>
          <w:tcPr>
            <w:tcW w:w="6702" w:type="dxa"/>
            <w:tcBorders>
              <w:left w:val="single" w:sz="4" w:space="0" w:color="7E7E7E"/>
            </w:tcBorders>
            <w:shd w:val="clear" w:color="auto" w:fill="F1F1F1"/>
          </w:tcPr>
          <w:p>
            <w:pPr>
              <w:pStyle w:val="TableParagraph"/>
              <w:ind w:left="100" w:right="53"/>
              <w:rPr>
                <w:sz w:val="22"/>
              </w:rPr>
            </w:pPr>
            <w:r>
              <w:rPr>
                <w:sz w:val="22"/>
              </w:rPr>
              <w:t>El sistema debe permitir la adición de nuevas funcionalidades, modificar o eliminar las funcionalidades existentes.</w:t>
            </w:r>
          </w:p>
        </w:tc>
      </w:tr>
      <w:tr>
        <w:trPr>
          <w:trHeight w:val="806" w:hRule="exact"/>
        </w:trPr>
        <w:tc>
          <w:tcPr>
            <w:tcW w:w="2136" w:type="dxa"/>
            <w:tcBorders>
              <w:right w:val="single" w:sz="4" w:space="0" w:color="7E7E7E"/>
            </w:tcBorders>
          </w:tcPr>
          <w:p>
            <w:pPr>
              <w:pStyle w:val="TableParagraph"/>
              <w:spacing w:line="265" w:lineRule="exact"/>
              <w:ind w:left="108"/>
              <w:rPr>
                <w:b/>
                <w:sz w:val="22"/>
              </w:rPr>
            </w:pPr>
            <w:r>
              <w:rPr>
                <w:b/>
                <w:sz w:val="22"/>
              </w:rPr>
              <w:t>FACILIDAD DE USO</w:t>
            </w:r>
          </w:p>
        </w:tc>
        <w:tc>
          <w:tcPr>
            <w:tcW w:w="6702" w:type="dxa"/>
            <w:tcBorders>
              <w:left w:val="single" w:sz="4" w:space="0" w:color="7E7E7E"/>
            </w:tcBorders>
          </w:tcPr>
          <w:p>
            <w:pPr>
              <w:pStyle w:val="TableParagraph"/>
              <w:spacing w:line="265" w:lineRule="exact"/>
              <w:ind w:left="100" w:right="53"/>
              <w:rPr>
                <w:sz w:val="22"/>
              </w:rPr>
            </w:pPr>
            <w:r>
              <w:rPr>
                <w:sz w:val="22"/>
              </w:rPr>
              <w:t>El sistema debe ser intuitivo de manera que sea fácil de usar.</w:t>
            </w:r>
          </w:p>
          <w:p>
            <w:pPr>
              <w:pStyle w:val="TableParagraph"/>
              <w:ind w:left="100" w:right="53"/>
              <w:rPr>
                <w:sz w:val="22"/>
              </w:rPr>
            </w:pPr>
            <w:r>
              <w:rPr>
                <w:sz w:val="22"/>
              </w:rPr>
              <w:t>El sistema debe emitir mensajes de error que permitan la identificación de problemas.</w:t>
            </w:r>
          </w:p>
        </w:tc>
      </w:tr>
      <w:tr>
        <w:trPr>
          <w:trHeight w:val="535" w:hRule="exact"/>
        </w:trPr>
        <w:tc>
          <w:tcPr>
            <w:tcW w:w="2136" w:type="dxa"/>
            <w:tcBorders>
              <w:right w:val="single" w:sz="4" w:space="0" w:color="7E7E7E"/>
            </w:tcBorders>
            <w:shd w:val="clear" w:color="auto" w:fill="F1F1F1"/>
          </w:tcPr>
          <w:p>
            <w:pPr>
              <w:pStyle w:val="TableParagraph"/>
              <w:spacing w:line="265" w:lineRule="exact"/>
              <w:ind w:left="108"/>
              <w:rPr>
                <w:b/>
                <w:sz w:val="22"/>
              </w:rPr>
            </w:pPr>
            <w:r>
              <w:rPr>
                <w:b/>
                <w:sz w:val="22"/>
              </w:rPr>
              <w:t>INTEROPERABILIDAD</w:t>
            </w:r>
          </w:p>
        </w:tc>
        <w:tc>
          <w:tcPr>
            <w:tcW w:w="6702" w:type="dxa"/>
            <w:tcBorders>
              <w:left w:val="single" w:sz="4" w:space="0" w:color="7E7E7E"/>
            </w:tcBorders>
            <w:shd w:val="clear" w:color="auto" w:fill="F1F1F1"/>
          </w:tcPr>
          <w:p>
            <w:pPr>
              <w:pStyle w:val="TableParagraph"/>
              <w:ind w:left="100" w:right="53"/>
              <w:rPr>
                <w:sz w:val="22"/>
              </w:rPr>
            </w:pPr>
            <w:r>
              <w:rPr>
                <w:sz w:val="22"/>
              </w:rPr>
              <w:t>El sistema debe permitir el intercambio y relación de información entre los diferentes módulos, base de datos y otros sistemas en tiempo real.</w:t>
            </w:r>
          </w:p>
        </w:tc>
      </w:tr>
    </w:tbl>
    <w:p>
      <w:pPr>
        <w:spacing w:line="219" w:lineRule="exact" w:before="0"/>
        <w:ind w:left="1839" w:right="1244" w:firstLine="0"/>
        <w:jc w:val="left"/>
        <w:rPr>
          <w:b/>
          <w:sz w:val="18"/>
        </w:rPr>
      </w:pPr>
      <w:bookmarkStart w:name="_bookmark46" w:id="47"/>
      <w:bookmarkEnd w:id="47"/>
      <w:r>
        <w:rPr/>
      </w:r>
      <w:r>
        <w:rPr>
          <w:b/>
          <w:color w:val="5B9BD4"/>
          <w:sz w:val="18"/>
        </w:rPr>
        <w:t>Tabla 14. Requerimientos de la Herramienta de Cumplimiento Múltiple.</w:t>
      </w:r>
    </w:p>
    <w:p>
      <w:pPr>
        <w:spacing w:after="0" w:line="219" w:lineRule="exact"/>
        <w:jc w:val="left"/>
        <w:rPr>
          <w:sz w:val="18"/>
        </w:rPr>
        <w:sectPr>
          <w:pgSz w:w="12240" w:h="15840"/>
          <w:pgMar w:header="0" w:footer="1634" w:top="1380" w:bottom="1820" w:left="1600" w:right="1580"/>
        </w:sectPr>
      </w:pPr>
    </w:p>
    <w:p>
      <w:pPr>
        <w:pStyle w:val="Heading4"/>
        <w:rPr>
          <w:b w:val="0"/>
        </w:rPr>
      </w:pPr>
      <w:bookmarkStart w:name="_bookmark47" w:id="48"/>
      <w:bookmarkEnd w:id="48"/>
      <w:r>
        <w:rPr/>
      </w:r>
      <w:r>
        <w:rPr>
          <w:b w:val="0"/>
        </w:rPr>
        <w:t>Arquitectura y componentes tecnológicos de una Red Semántica</w:t>
      </w:r>
    </w:p>
    <w:p>
      <w:pPr>
        <w:pStyle w:val="BodyText"/>
        <w:spacing w:line="256" w:lineRule="auto" w:before="23"/>
        <w:ind w:left="102" w:right="122"/>
        <w:jc w:val="both"/>
      </w:pPr>
      <w:r>
        <w:rPr/>
        <w:t>Los principales componentes de la web semántica son los metalenguajes y los estándares de representación XML, XML Schema, RDF, RDF Schema, OWL y SPRAQL. Véase la </w:t>
      </w:r>
      <w:hyperlink w:history="true" w:anchor="_bookmark48">
        <w:r>
          <w:rPr/>
          <w:t>Ilustración 20</w:t>
        </w:r>
      </w:hyperlink>
    </w:p>
    <w:p>
      <w:pPr>
        <w:pStyle w:val="BodyText"/>
        <w:spacing w:before="5"/>
        <w:rPr>
          <w:sz w:val="10"/>
        </w:rPr>
      </w:pPr>
      <w:r>
        <w:rPr/>
        <w:drawing>
          <wp:anchor distT="0" distB="0" distL="0" distR="0" allowOverlap="1" layoutInCell="1" locked="0" behindDoc="0" simplePos="0" relativeHeight="4120">
            <wp:simplePos x="0" y="0"/>
            <wp:positionH relativeFrom="page">
              <wp:posOffset>1080516</wp:posOffset>
            </wp:positionH>
            <wp:positionV relativeFrom="paragraph">
              <wp:posOffset>105739</wp:posOffset>
            </wp:positionV>
            <wp:extent cx="5593104" cy="3733800"/>
            <wp:effectExtent l="0" t="0" r="0" b="0"/>
            <wp:wrapTopAndBottom/>
            <wp:docPr id="25" name="image121.jpeg" descr=""/>
            <wp:cNvGraphicFramePr>
              <a:graphicFrameLocks noChangeAspect="1"/>
            </wp:cNvGraphicFramePr>
            <a:graphic>
              <a:graphicData uri="http://schemas.openxmlformats.org/drawingml/2006/picture">
                <pic:pic>
                  <pic:nvPicPr>
                    <pic:cNvPr id="26" name="image121.jpeg"/>
                    <pic:cNvPicPr/>
                  </pic:nvPicPr>
                  <pic:blipFill>
                    <a:blip r:embed="rId140" cstate="print"/>
                    <a:stretch>
                      <a:fillRect/>
                    </a:stretch>
                  </pic:blipFill>
                  <pic:spPr>
                    <a:xfrm>
                      <a:off x="0" y="0"/>
                      <a:ext cx="5593104" cy="3733800"/>
                    </a:xfrm>
                    <a:prstGeom prst="rect">
                      <a:avLst/>
                    </a:prstGeom>
                  </pic:spPr>
                </pic:pic>
              </a:graphicData>
            </a:graphic>
          </wp:anchor>
        </w:drawing>
      </w:r>
    </w:p>
    <w:p>
      <w:pPr>
        <w:spacing w:before="182"/>
        <w:ind w:left="1921" w:right="1244" w:firstLine="0"/>
        <w:jc w:val="left"/>
        <w:rPr>
          <w:b/>
          <w:sz w:val="18"/>
        </w:rPr>
      </w:pPr>
      <w:bookmarkStart w:name="_bookmark48" w:id="49"/>
      <w:bookmarkEnd w:id="49"/>
      <w:r>
        <w:rPr/>
      </w:r>
      <w:r>
        <w:rPr>
          <w:b/>
          <w:color w:val="5B9BD4"/>
          <w:sz w:val="18"/>
        </w:rPr>
        <w:t>Ilustración  20. Componentes de un Red Semántica. (Berners-Lee, s.f.)</w:t>
      </w:r>
    </w:p>
    <w:p>
      <w:pPr>
        <w:pStyle w:val="BodyText"/>
        <w:spacing w:before="2"/>
        <w:rPr>
          <w:b/>
          <w:sz w:val="16"/>
        </w:rPr>
      </w:pPr>
    </w:p>
    <w:p>
      <w:pPr>
        <w:pStyle w:val="BodyText"/>
        <w:spacing w:line="259" w:lineRule="auto" w:before="1"/>
        <w:ind w:left="102" w:right="114"/>
        <w:jc w:val="both"/>
      </w:pPr>
      <w:r>
        <w:rPr/>
        <w:t>Las capas primarias de esta tecnología están elaboradas con los códigos URI (cuya función es identificar los recursos XML), Unicode y Namespace. Mediante RDF y RDF Schema se agrega la información descriptiva mientras que las ontologías definen la relación entre los metadatos. Las capas superiores están conformadas por las reglas y la lógica que permiten que los agentes automáticos procesen información extremadamente compleja (Cacheiro y Lago, 2008).</w:t>
      </w:r>
    </w:p>
    <w:p>
      <w:pPr>
        <w:pStyle w:val="BodyText"/>
        <w:spacing w:line="259" w:lineRule="auto" w:before="158"/>
        <w:ind w:left="102" w:right="113"/>
        <w:jc w:val="both"/>
      </w:pPr>
      <w:r>
        <w:rPr/>
        <w:t>URI, </w:t>
      </w:r>
      <w:r>
        <w:rPr>
          <w:i/>
        </w:rPr>
        <w:t>Uniform Resource Identifier </w:t>
      </w:r>
      <w:r>
        <w:rPr/>
        <w:t>o </w:t>
      </w:r>
      <w:r>
        <w:rPr>
          <w:i/>
        </w:rPr>
        <w:t>Identificador de recursos uniformes</w:t>
      </w:r>
      <w:r>
        <w:rPr/>
        <w:t>, por sus siglas en inglés, es una cadena de caracteres que identifica los recursos de una red de forma unívoca. La diferencia respecto a un localizador de recursos uniforme (URL) es que estos últimos hacen referencia a recursos</w:t>
      </w:r>
      <w:r>
        <w:rPr>
          <w:spacing w:val="-4"/>
        </w:rPr>
        <w:t> </w:t>
      </w:r>
      <w:r>
        <w:rPr/>
        <w:t>que,</w:t>
      </w:r>
      <w:r>
        <w:rPr>
          <w:spacing w:val="-3"/>
        </w:rPr>
        <w:t> </w:t>
      </w:r>
      <w:r>
        <w:rPr/>
        <w:t>de</w:t>
      </w:r>
      <w:r>
        <w:rPr>
          <w:spacing w:val="-3"/>
        </w:rPr>
        <w:t> </w:t>
      </w:r>
      <w:r>
        <w:rPr/>
        <w:t>forma</w:t>
      </w:r>
      <w:r>
        <w:rPr>
          <w:spacing w:val="-4"/>
        </w:rPr>
        <w:t> </w:t>
      </w:r>
      <w:r>
        <w:rPr/>
        <w:t>general,</w:t>
      </w:r>
      <w:r>
        <w:rPr>
          <w:spacing w:val="-2"/>
        </w:rPr>
        <w:t> </w:t>
      </w:r>
      <w:r>
        <w:rPr/>
        <w:t>pueden</w:t>
      </w:r>
      <w:r>
        <w:rPr>
          <w:spacing w:val="-4"/>
        </w:rPr>
        <w:t> </w:t>
      </w:r>
      <w:r>
        <w:rPr/>
        <w:t>variar</w:t>
      </w:r>
      <w:r>
        <w:rPr>
          <w:spacing w:val="-4"/>
        </w:rPr>
        <w:t> </w:t>
      </w:r>
      <w:r>
        <w:rPr/>
        <w:t>en</w:t>
      </w:r>
      <w:r>
        <w:rPr>
          <w:spacing w:val="-4"/>
        </w:rPr>
        <w:t> </w:t>
      </w:r>
      <w:r>
        <w:rPr/>
        <w:t>el</w:t>
      </w:r>
      <w:r>
        <w:rPr>
          <w:spacing w:val="-3"/>
        </w:rPr>
        <w:t> </w:t>
      </w:r>
      <w:r>
        <w:rPr/>
        <w:t>tiempo.</w:t>
      </w:r>
      <w:r>
        <w:rPr>
          <w:spacing w:val="-1"/>
        </w:rPr>
        <w:t> </w:t>
      </w:r>
      <w:r>
        <w:rPr/>
        <w:t>Dentro de</w:t>
      </w:r>
      <w:r>
        <w:rPr>
          <w:spacing w:val="-3"/>
        </w:rPr>
        <w:t> </w:t>
      </w:r>
      <w:r>
        <w:rPr/>
        <w:t>una</w:t>
      </w:r>
      <w:r>
        <w:rPr>
          <w:spacing w:val="-4"/>
        </w:rPr>
        <w:t> </w:t>
      </w:r>
      <w:r>
        <w:rPr/>
        <w:t>red</w:t>
      </w:r>
      <w:r>
        <w:rPr>
          <w:spacing w:val="-4"/>
        </w:rPr>
        <w:t> </w:t>
      </w:r>
      <w:r>
        <w:rPr/>
        <w:t>semántica</w:t>
      </w:r>
      <w:r>
        <w:rPr>
          <w:spacing w:val="-3"/>
        </w:rPr>
        <w:t> </w:t>
      </w:r>
      <w:r>
        <w:rPr/>
        <w:t>se</w:t>
      </w:r>
      <w:r>
        <w:rPr>
          <w:spacing w:val="-3"/>
        </w:rPr>
        <w:t> </w:t>
      </w:r>
      <w:r>
        <w:rPr/>
        <w:t>utiliza para identificar los recursos</w:t>
      </w:r>
      <w:r>
        <w:rPr>
          <w:spacing w:val="-5"/>
        </w:rPr>
        <w:t> </w:t>
      </w:r>
      <w:r>
        <w:rPr/>
        <w:t>XML.</w:t>
      </w:r>
    </w:p>
    <w:p>
      <w:pPr>
        <w:spacing w:line="259" w:lineRule="auto" w:before="161"/>
        <w:ind w:left="102" w:right="114" w:firstLine="0"/>
        <w:jc w:val="both"/>
        <w:rPr>
          <w:sz w:val="22"/>
        </w:rPr>
      </w:pPr>
      <w:r>
        <w:rPr>
          <w:i/>
          <w:sz w:val="22"/>
        </w:rPr>
        <w:t>XML, eXtensible Markup Language o Lenguaje de marcas extensible</w:t>
      </w:r>
      <w:r>
        <w:rPr>
          <w:sz w:val="22"/>
        </w:rPr>
        <w:t>, por sus siglas en inglés, es un lenguaje</w:t>
      </w:r>
      <w:r>
        <w:rPr>
          <w:spacing w:val="-14"/>
          <w:sz w:val="22"/>
        </w:rPr>
        <w:t> </w:t>
      </w:r>
      <w:r>
        <w:rPr>
          <w:sz w:val="22"/>
        </w:rPr>
        <w:t>de</w:t>
      </w:r>
      <w:r>
        <w:rPr>
          <w:spacing w:val="-13"/>
          <w:sz w:val="22"/>
        </w:rPr>
        <w:t> </w:t>
      </w:r>
      <w:r>
        <w:rPr>
          <w:sz w:val="22"/>
        </w:rPr>
        <w:t>marcas</w:t>
      </w:r>
      <w:r>
        <w:rPr>
          <w:spacing w:val="-14"/>
          <w:sz w:val="22"/>
        </w:rPr>
        <w:t> </w:t>
      </w:r>
      <w:r>
        <w:rPr>
          <w:sz w:val="22"/>
        </w:rPr>
        <w:t>desarrollado</w:t>
      </w:r>
      <w:r>
        <w:rPr>
          <w:spacing w:val="-13"/>
          <w:sz w:val="22"/>
        </w:rPr>
        <w:t> </w:t>
      </w:r>
      <w:r>
        <w:rPr>
          <w:sz w:val="22"/>
        </w:rPr>
        <w:t>por</w:t>
      </w:r>
      <w:r>
        <w:rPr>
          <w:spacing w:val="-14"/>
          <w:sz w:val="22"/>
        </w:rPr>
        <w:t> </w:t>
      </w:r>
      <w:r>
        <w:rPr>
          <w:sz w:val="22"/>
        </w:rPr>
        <w:t>el</w:t>
      </w:r>
      <w:r>
        <w:rPr>
          <w:spacing w:val="-13"/>
          <w:sz w:val="22"/>
        </w:rPr>
        <w:t> </w:t>
      </w:r>
      <w:r>
        <w:rPr>
          <w:i/>
          <w:sz w:val="22"/>
        </w:rPr>
        <w:t>World</w:t>
      </w:r>
      <w:r>
        <w:rPr>
          <w:i/>
          <w:spacing w:val="-15"/>
          <w:sz w:val="22"/>
        </w:rPr>
        <w:t> </w:t>
      </w:r>
      <w:r>
        <w:rPr>
          <w:i/>
          <w:sz w:val="22"/>
        </w:rPr>
        <w:t>Wide</w:t>
      </w:r>
      <w:r>
        <w:rPr>
          <w:i/>
          <w:spacing w:val="-14"/>
          <w:sz w:val="22"/>
        </w:rPr>
        <w:t> </w:t>
      </w:r>
      <w:r>
        <w:rPr>
          <w:i/>
          <w:sz w:val="22"/>
        </w:rPr>
        <w:t>Web</w:t>
      </w:r>
      <w:r>
        <w:rPr>
          <w:i/>
          <w:spacing w:val="-14"/>
          <w:sz w:val="22"/>
        </w:rPr>
        <w:t> </w:t>
      </w:r>
      <w:r>
        <w:rPr>
          <w:i/>
          <w:sz w:val="22"/>
        </w:rPr>
        <w:t>Consortium</w:t>
      </w:r>
      <w:r>
        <w:rPr>
          <w:i/>
          <w:spacing w:val="-14"/>
          <w:sz w:val="22"/>
        </w:rPr>
        <w:t> </w:t>
      </w:r>
      <w:r>
        <w:rPr>
          <w:i/>
          <w:sz w:val="22"/>
        </w:rPr>
        <w:t>(W3C)</w:t>
      </w:r>
      <w:r>
        <w:rPr>
          <w:i/>
          <w:spacing w:val="-12"/>
          <w:sz w:val="22"/>
        </w:rPr>
        <w:t> </w:t>
      </w:r>
      <w:r>
        <w:rPr>
          <w:sz w:val="22"/>
        </w:rPr>
        <w:t>utilizado</w:t>
      </w:r>
      <w:r>
        <w:rPr>
          <w:spacing w:val="-13"/>
          <w:sz w:val="22"/>
        </w:rPr>
        <w:t> </w:t>
      </w:r>
      <w:r>
        <w:rPr>
          <w:sz w:val="22"/>
        </w:rPr>
        <w:t>para</w:t>
      </w:r>
      <w:r>
        <w:rPr>
          <w:spacing w:val="-14"/>
          <w:sz w:val="22"/>
        </w:rPr>
        <w:t> </w:t>
      </w:r>
      <w:r>
        <w:rPr>
          <w:sz w:val="22"/>
        </w:rPr>
        <w:t>almacenar datos en forma legible; proporciona una sintaxis básica para la estructura del contenido dentro de los documentos, pero sin asociar restricciones semánticas sobre el significado del</w:t>
      </w:r>
      <w:r>
        <w:rPr>
          <w:spacing w:val="-29"/>
          <w:sz w:val="22"/>
        </w:rPr>
        <w:t> </w:t>
      </w:r>
      <w:r>
        <w:rPr>
          <w:sz w:val="22"/>
        </w:rPr>
        <w:t>contenido.</w:t>
      </w:r>
    </w:p>
    <w:p>
      <w:pPr>
        <w:spacing w:after="0" w:line="259" w:lineRule="auto"/>
        <w:jc w:val="both"/>
        <w:rPr>
          <w:sz w:val="22"/>
        </w:rPr>
        <w:sectPr>
          <w:pgSz w:w="12240" w:h="15840"/>
          <w:pgMar w:header="0" w:footer="1634" w:top="1380" w:bottom="1820" w:left="1600" w:right="1580"/>
        </w:sectPr>
      </w:pPr>
    </w:p>
    <w:p>
      <w:pPr>
        <w:pStyle w:val="BodyText"/>
        <w:spacing w:line="259" w:lineRule="auto" w:before="35"/>
        <w:ind w:left="102" w:right="117"/>
        <w:jc w:val="both"/>
      </w:pPr>
      <w:r>
        <w:rPr>
          <w:i/>
        </w:rPr>
        <w:t>XML Schema</w:t>
      </w:r>
      <w:r>
        <w:rPr/>
        <w:t>, estándar que define la estructura de los documentos XML que estén asignados a tal esquema y los tipos de datos válidos para cada elemento y atributo. Este estándar permite proporcionar y restringir la estructura y el contenido de los elementos dentro de los documentos XML.</w:t>
      </w:r>
    </w:p>
    <w:p>
      <w:pPr>
        <w:pStyle w:val="BodyText"/>
        <w:spacing w:line="259" w:lineRule="auto" w:before="161"/>
        <w:ind w:left="102" w:right="114"/>
        <w:jc w:val="both"/>
      </w:pPr>
      <w:r>
        <w:rPr>
          <w:i/>
        </w:rPr>
        <w:t>RDF,</w:t>
      </w:r>
      <w:r>
        <w:rPr>
          <w:i/>
          <w:spacing w:val="-14"/>
        </w:rPr>
        <w:t> </w:t>
      </w:r>
      <w:r>
        <w:rPr>
          <w:i/>
        </w:rPr>
        <w:t>Resource</w:t>
      </w:r>
      <w:r>
        <w:rPr>
          <w:i/>
          <w:spacing w:val="-14"/>
        </w:rPr>
        <w:t> </w:t>
      </w:r>
      <w:r>
        <w:rPr>
          <w:i/>
        </w:rPr>
        <w:t>Description</w:t>
      </w:r>
      <w:r>
        <w:rPr>
          <w:i/>
          <w:spacing w:val="-15"/>
        </w:rPr>
        <w:t> </w:t>
      </w:r>
      <w:r>
        <w:rPr>
          <w:i/>
        </w:rPr>
        <w:t>Framework</w:t>
      </w:r>
      <w:r>
        <w:rPr>
          <w:i/>
          <w:spacing w:val="-13"/>
        </w:rPr>
        <w:t> </w:t>
      </w:r>
      <w:r>
        <w:rPr>
          <w:i/>
        </w:rPr>
        <w:t>o</w:t>
      </w:r>
      <w:r>
        <w:rPr>
          <w:i/>
          <w:spacing w:val="-17"/>
        </w:rPr>
        <w:t> </w:t>
      </w:r>
      <w:r>
        <w:rPr>
          <w:i/>
        </w:rPr>
        <w:t>Marco</w:t>
      </w:r>
      <w:r>
        <w:rPr>
          <w:i/>
          <w:spacing w:val="-15"/>
        </w:rPr>
        <w:t> </w:t>
      </w:r>
      <w:r>
        <w:rPr>
          <w:i/>
        </w:rPr>
        <w:t>de</w:t>
      </w:r>
      <w:r>
        <w:rPr>
          <w:i/>
          <w:spacing w:val="-14"/>
        </w:rPr>
        <w:t> </w:t>
      </w:r>
      <w:r>
        <w:rPr>
          <w:i/>
        </w:rPr>
        <w:t>descripción</w:t>
      </w:r>
      <w:r>
        <w:rPr>
          <w:i/>
          <w:spacing w:val="-15"/>
        </w:rPr>
        <w:t> </w:t>
      </w:r>
      <w:r>
        <w:rPr>
          <w:i/>
        </w:rPr>
        <w:t>de</w:t>
      </w:r>
      <w:r>
        <w:rPr>
          <w:i/>
          <w:spacing w:val="-14"/>
        </w:rPr>
        <w:t> </w:t>
      </w:r>
      <w:r>
        <w:rPr>
          <w:i/>
        </w:rPr>
        <w:t>recursos</w:t>
      </w:r>
      <w:r>
        <w:rPr>
          <w:i/>
          <w:spacing w:val="-11"/>
        </w:rPr>
        <w:t> </w:t>
      </w:r>
      <w:r>
        <w:rPr/>
        <w:t>es</w:t>
      </w:r>
      <w:r>
        <w:rPr>
          <w:spacing w:val="-13"/>
        </w:rPr>
        <w:t> </w:t>
      </w:r>
      <w:r>
        <w:rPr/>
        <w:t>un</w:t>
      </w:r>
      <w:r>
        <w:rPr>
          <w:spacing w:val="-15"/>
        </w:rPr>
        <w:t> </w:t>
      </w:r>
      <w:r>
        <w:rPr/>
        <w:t>lenguaje</w:t>
      </w:r>
      <w:r>
        <w:rPr>
          <w:spacing w:val="-14"/>
        </w:rPr>
        <w:t> </w:t>
      </w:r>
      <w:r>
        <w:rPr/>
        <w:t>simple</w:t>
      </w:r>
      <w:r>
        <w:rPr>
          <w:spacing w:val="-14"/>
        </w:rPr>
        <w:t> </w:t>
      </w:r>
      <w:r>
        <w:rPr/>
        <w:t>para expresar modelos de datos que se refiere a los objetos y sus relaciones. RDF proporciona información descriptiva sobre los recursos que se encuentran en la web. Es similar a los enfoques de</w:t>
      </w:r>
      <w:r>
        <w:rPr>
          <w:spacing w:val="-6"/>
        </w:rPr>
        <w:t> </w:t>
      </w:r>
      <w:r>
        <w:rPr/>
        <w:t>modelado</w:t>
      </w:r>
      <w:r>
        <w:rPr>
          <w:spacing w:val="-8"/>
        </w:rPr>
        <w:t> </w:t>
      </w:r>
      <w:r>
        <w:rPr/>
        <w:t>conceptual</w:t>
      </w:r>
      <w:r>
        <w:rPr>
          <w:spacing w:val="-7"/>
        </w:rPr>
        <w:t> </w:t>
      </w:r>
      <w:r>
        <w:rPr/>
        <w:t>clásicos</w:t>
      </w:r>
      <w:r>
        <w:rPr>
          <w:spacing w:val="-7"/>
        </w:rPr>
        <w:t> </w:t>
      </w:r>
      <w:r>
        <w:rPr/>
        <w:t>como</w:t>
      </w:r>
      <w:r>
        <w:rPr>
          <w:spacing w:val="-5"/>
        </w:rPr>
        <w:t> </w:t>
      </w:r>
      <w:r>
        <w:rPr/>
        <w:t>entidad-relación</w:t>
      </w:r>
      <w:r>
        <w:rPr>
          <w:spacing w:val="-7"/>
        </w:rPr>
        <w:t> </w:t>
      </w:r>
      <w:r>
        <w:rPr/>
        <w:t>o</w:t>
      </w:r>
      <w:r>
        <w:rPr>
          <w:spacing w:val="-5"/>
        </w:rPr>
        <w:t> </w:t>
      </w:r>
      <w:r>
        <w:rPr/>
        <w:t>diagramas</w:t>
      </w:r>
      <w:r>
        <w:rPr>
          <w:spacing w:val="-7"/>
        </w:rPr>
        <w:t> </w:t>
      </w:r>
      <w:r>
        <w:rPr/>
        <w:t>de</w:t>
      </w:r>
      <w:r>
        <w:rPr>
          <w:spacing w:val="-6"/>
        </w:rPr>
        <w:t> </w:t>
      </w:r>
      <w:r>
        <w:rPr/>
        <w:t>clases,</w:t>
      </w:r>
      <w:r>
        <w:rPr>
          <w:spacing w:val="-8"/>
        </w:rPr>
        <w:t> </w:t>
      </w:r>
      <w:r>
        <w:rPr/>
        <w:t>ya</w:t>
      </w:r>
      <w:r>
        <w:rPr>
          <w:spacing w:val="-7"/>
        </w:rPr>
        <w:t> </w:t>
      </w:r>
      <w:r>
        <w:rPr/>
        <w:t>que</w:t>
      </w:r>
      <w:r>
        <w:rPr>
          <w:spacing w:val="-6"/>
        </w:rPr>
        <w:t> </w:t>
      </w:r>
      <w:r>
        <w:rPr/>
        <w:t>se</w:t>
      </w:r>
      <w:r>
        <w:rPr>
          <w:spacing w:val="-6"/>
        </w:rPr>
        <w:t> </w:t>
      </w:r>
      <w:r>
        <w:rPr/>
        <w:t>basa</w:t>
      </w:r>
      <w:r>
        <w:rPr>
          <w:spacing w:val="-7"/>
        </w:rPr>
        <w:t> </w:t>
      </w:r>
      <w:r>
        <w:rPr/>
        <w:t>en</w:t>
      </w:r>
      <w:r>
        <w:rPr>
          <w:spacing w:val="-7"/>
        </w:rPr>
        <w:t> </w:t>
      </w:r>
      <w:r>
        <w:rPr/>
        <w:t>la idea de hacer declaraciones sobre los recursos </w:t>
      </w:r>
      <w:r>
        <w:rPr>
          <w:spacing w:val="-2"/>
        </w:rPr>
        <w:t>—en </w:t>
      </w:r>
      <w:r>
        <w:rPr/>
        <w:t>particular, recursos web— en forma de expresiones sujeto-predicado-objeto. Estas expresiones se conocen como triples en terminología RDF. El sujeto indica el recurso y el predicado denota rasgos o aspectos del recurso y expresa una relación entre el sujeto y el objeto. Un modelo basado en RDF puede representarse con la sintaxis XML.</w:t>
      </w:r>
    </w:p>
    <w:p>
      <w:pPr>
        <w:pStyle w:val="BodyText"/>
        <w:spacing w:line="259" w:lineRule="auto" w:before="158"/>
        <w:ind w:left="102" w:right="116"/>
        <w:jc w:val="both"/>
      </w:pPr>
      <w:r>
        <w:rPr>
          <w:i/>
        </w:rPr>
        <w:t>RDF Schema o Esquema RDF</w:t>
      </w:r>
      <w:r>
        <w:rPr/>
        <w:t>, es un vocabulario para describir las propiedades y las clases de los recursos RDF con una semántica para establecer jerarquías de generalización entre dichas propiedades y clases.</w:t>
      </w:r>
    </w:p>
    <w:p>
      <w:pPr>
        <w:pStyle w:val="BodyText"/>
        <w:spacing w:line="259" w:lineRule="auto" w:before="158"/>
        <w:ind w:left="102" w:right="118"/>
        <w:jc w:val="both"/>
      </w:pPr>
      <w:r>
        <w:rPr/>
        <w:t>SPARQL </w:t>
      </w:r>
      <w:r>
        <w:rPr>
          <w:i/>
        </w:rPr>
        <w:t>SPARQL Protocol and RDF Query Language</w:t>
      </w:r>
      <w:r>
        <w:rPr/>
        <w:t>. Es un protocolo y un lenguaje de consulta que permite hacer búsquedas sobre los recursos de la web semántica utilizando distintas fuentes de datos.</w:t>
      </w:r>
    </w:p>
    <w:p>
      <w:pPr>
        <w:pStyle w:val="BodyText"/>
        <w:spacing w:line="259" w:lineRule="auto" w:before="161"/>
        <w:ind w:left="102" w:right="115"/>
        <w:jc w:val="both"/>
      </w:pPr>
      <w:r>
        <w:rPr/>
        <w:t>OWL, </w:t>
      </w:r>
      <w:r>
        <w:rPr>
          <w:i/>
          <w:color w:val="242424"/>
        </w:rPr>
        <w:t>Web Ontology Language, </w:t>
      </w:r>
      <w:r>
        <w:rPr>
          <w:i/>
        </w:rPr>
        <w:t>o Lenguaje de Ontologías Web </w:t>
      </w:r>
      <w:r>
        <w:rPr/>
        <w:t>es un mecanismo para desarrollar vocabularios específicos y definir ontologías que permiten asociar recursos. Una ontología define los</w:t>
      </w:r>
      <w:r>
        <w:rPr>
          <w:spacing w:val="-11"/>
        </w:rPr>
        <w:t> </w:t>
      </w:r>
      <w:r>
        <w:rPr/>
        <w:t>términos</w:t>
      </w:r>
      <w:r>
        <w:rPr>
          <w:spacing w:val="-11"/>
        </w:rPr>
        <w:t> </w:t>
      </w:r>
      <w:r>
        <w:rPr/>
        <w:t>utilizados</w:t>
      </w:r>
      <w:r>
        <w:rPr>
          <w:spacing w:val="-11"/>
        </w:rPr>
        <w:t> </w:t>
      </w:r>
      <w:r>
        <w:rPr/>
        <w:t>para</w:t>
      </w:r>
      <w:r>
        <w:rPr>
          <w:spacing w:val="-14"/>
        </w:rPr>
        <w:t> </w:t>
      </w:r>
      <w:r>
        <w:rPr/>
        <w:t>describir</w:t>
      </w:r>
      <w:r>
        <w:rPr>
          <w:spacing w:val="-12"/>
        </w:rPr>
        <w:t> </w:t>
      </w:r>
      <w:r>
        <w:rPr/>
        <w:t>y</w:t>
      </w:r>
      <w:r>
        <w:rPr>
          <w:spacing w:val="-13"/>
        </w:rPr>
        <w:t> </w:t>
      </w:r>
      <w:r>
        <w:rPr/>
        <w:t>representar</w:t>
      </w:r>
      <w:r>
        <w:rPr>
          <w:spacing w:val="-11"/>
        </w:rPr>
        <w:t> </w:t>
      </w:r>
      <w:r>
        <w:rPr/>
        <w:t>un</w:t>
      </w:r>
      <w:r>
        <w:rPr>
          <w:spacing w:val="-15"/>
        </w:rPr>
        <w:t> </w:t>
      </w:r>
      <w:r>
        <w:rPr/>
        <w:t>área</w:t>
      </w:r>
      <w:r>
        <w:rPr>
          <w:spacing w:val="-11"/>
        </w:rPr>
        <w:t> </w:t>
      </w:r>
      <w:r>
        <w:rPr/>
        <w:t>de</w:t>
      </w:r>
      <w:r>
        <w:rPr>
          <w:spacing w:val="-13"/>
        </w:rPr>
        <w:t> </w:t>
      </w:r>
      <w:r>
        <w:rPr/>
        <w:t>conocimiento</w:t>
      </w:r>
      <w:r>
        <w:rPr>
          <w:spacing w:val="-10"/>
        </w:rPr>
        <w:t> </w:t>
      </w:r>
      <w:r>
        <w:rPr/>
        <w:t>determinada</w:t>
      </w:r>
      <w:r>
        <w:rPr>
          <w:spacing w:val="-12"/>
        </w:rPr>
        <w:t> </w:t>
      </w:r>
      <w:r>
        <w:rPr/>
        <w:t>y</w:t>
      </w:r>
      <w:r>
        <w:rPr>
          <w:spacing w:val="-13"/>
        </w:rPr>
        <w:t> </w:t>
      </w:r>
      <w:r>
        <w:rPr/>
        <w:t>también da cuenta de la relación entre estos</w:t>
      </w:r>
      <w:r>
        <w:rPr>
          <w:spacing w:val="-9"/>
        </w:rPr>
        <w:t> </w:t>
      </w:r>
      <w:r>
        <w:rPr/>
        <w:t>conceptos.</w:t>
      </w:r>
    </w:p>
    <w:p>
      <w:pPr>
        <w:spacing w:after="0" w:line="259" w:lineRule="auto"/>
        <w:jc w:val="both"/>
        <w:sectPr>
          <w:pgSz w:w="12240" w:h="15840"/>
          <w:pgMar w:header="0" w:footer="1634" w:top="1380" w:bottom="1820" w:left="1600" w:right="1580"/>
        </w:sectPr>
      </w:pPr>
    </w:p>
    <w:p>
      <w:pPr>
        <w:pStyle w:val="Heading4"/>
        <w:rPr>
          <w:b w:val="0"/>
        </w:rPr>
      </w:pPr>
      <w:bookmarkStart w:name="_bookmark49" w:id="50"/>
      <w:bookmarkEnd w:id="50"/>
      <w:r>
        <w:rPr/>
      </w:r>
      <w:r>
        <w:rPr>
          <w:b w:val="0"/>
        </w:rPr>
        <w:t>Evaluación y selección de la metodología y lenguaje para el desarrollo del Sistema</w:t>
      </w:r>
    </w:p>
    <w:p>
      <w:pPr>
        <w:pStyle w:val="BodyText"/>
        <w:spacing w:before="8"/>
        <w:rPr>
          <w:rFonts w:ascii="Calibri Light"/>
          <w:b w:val="0"/>
          <w:sz w:val="28"/>
        </w:rPr>
      </w:pPr>
    </w:p>
    <w:p>
      <w:pPr>
        <w:spacing w:line="280" w:lineRule="auto" w:before="0"/>
        <w:ind w:left="102" w:right="556" w:firstLine="0"/>
        <w:jc w:val="both"/>
        <w:rPr>
          <w:sz w:val="22"/>
        </w:rPr>
      </w:pPr>
      <w:r>
        <w:rPr>
          <w:i/>
          <w:sz w:val="22"/>
        </w:rPr>
        <w:t>SemanticWebBuilder  </w:t>
      </w:r>
      <w:r>
        <w:rPr>
          <w:sz w:val="22"/>
        </w:rPr>
        <w:t>(SWB)  es  una   suite   de  productos   que  sirven  como  plataforma   para   el </w:t>
      </w:r>
      <w:r>
        <w:rPr>
          <w:b/>
          <w:sz w:val="22"/>
        </w:rPr>
        <w:t>desarrollo de aplicaciones y portales semánticos</w:t>
      </w:r>
      <w:r>
        <w:rPr>
          <w:sz w:val="22"/>
        </w:rPr>
        <w:t>, creada por el Fondo de Información y Documentación para la Industria, INFOTEC, Centro de Investigación y Desarrollo Tecnológico del CONACYT.</w:t>
      </w:r>
    </w:p>
    <w:p>
      <w:pPr>
        <w:pStyle w:val="BodyText"/>
        <w:spacing w:before="2"/>
        <w:rPr>
          <w:sz w:val="23"/>
        </w:rPr>
      </w:pPr>
    </w:p>
    <w:p>
      <w:pPr>
        <w:pStyle w:val="BodyText"/>
        <w:spacing w:line="280" w:lineRule="auto"/>
        <w:ind w:left="102" w:right="554"/>
        <w:jc w:val="both"/>
      </w:pPr>
      <w:r>
        <w:rPr/>
        <w:t>La suite </w:t>
      </w:r>
      <w:r>
        <w:rPr>
          <w:i/>
        </w:rPr>
        <w:t>SemanticWebBuilder </w:t>
      </w:r>
      <w:r>
        <w:rPr/>
        <w:t>está conformada por una serie de herramientas que permiten la evolución de los sitios web convencionales (sin significado), hacia los portales que cumplan con la visión</w:t>
      </w:r>
      <w:r>
        <w:rPr>
          <w:spacing w:val="-12"/>
        </w:rPr>
        <w:t> </w:t>
      </w:r>
      <w:r>
        <w:rPr/>
        <w:t>de</w:t>
      </w:r>
      <w:r>
        <w:rPr>
          <w:spacing w:val="-13"/>
        </w:rPr>
        <w:t> </w:t>
      </w:r>
      <w:r>
        <w:rPr/>
        <w:t>la</w:t>
      </w:r>
      <w:r>
        <w:rPr>
          <w:spacing w:val="-12"/>
        </w:rPr>
        <w:t> </w:t>
      </w:r>
      <w:r>
        <w:rPr/>
        <w:t>Web</w:t>
      </w:r>
      <w:r>
        <w:rPr>
          <w:spacing w:val="-12"/>
        </w:rPr>
        <w:t> </w:t>
      </w:r>
      <w:r>
        <w:rPr/>
        <w:t>Semántica</w:t>
      </w:r>
      <w:r>
        <w:rPr>
          <w:spacing w:val="-14"/>
        </w:rPr>
        <w:t> </w:t>
      </w:r>
      <w:r>
        <w:rPr/>
        <w:t>(con</w:t>
      </w:r>
      <w:r>
        <w:rPr>
          <w:spacing w:val="-12"/>
        </w:rPr>
        <w:t> </w:t>
      </w:r>
      <w:r>
        <w:rPr/>
        <w:t>significado),</w:t>
      </w:r>
      <w:r>
        <w:rPr>
          <w:spacing w:val="-11"/>
        </w:rPr>
        <w:t> </w:t>
      </w:r>
      <w:r>
        <w:rPr/>
        <w:t>permitiendo</w:t>
      </w:r>
      <w:r>
        <w:rPr>
          <w:spacing w:val="-10"/>
        </w:rPr>
        <w:t> </w:t>
      </w:r>
      <w:r>
        <w:rPr/>
        <w:t>exponer</w:t>
      </w:r>
      <w:r>
        <w:rPr>
          <w:spacing w:val="-14"/>
        </w:rPr>
        <w:t> </w:t>
      </w:r>
      <w:r>
        <w:rPr/>
        <w:t>en</w:t>
      </w:r>
      <w:r>
        <w:rPr>
          <w:spacing w:val="-1"/>
        </w:rPr>
        <w:t> </w:t>
      </w:r>
      <w:r>
        <w:rPr>
          <w:b/>
        </w:rPr>
        <w:t>formatos</w:t>
      </w:r>
      <w:r>
        <w:rPr>
          <w:b/>
          <w:spacing w:val="-11"/>
        </w:rPr>
        <w:t> </w:t>
      </w:r>
      <w:r>
        <w:rPr>
          <w:b/>
        </w:rPr>
        <w:t>estándar</w:t>
      </w:r>
      <w:r>
        <w:rPr>
          <w:b/>
          <w:spacing w:val="-11"/>
        </w:rPr>
        <w:t> </w:t>
      </w:r>
      <w:r>
        <w:rPr>
          <w:b/>
        </w:rPr>
        <w:t>como</w:t>
      </w:r>
      <w:r>
        <w:rPr>
          <w:b/>
          <w:spacing w:val="-12"/>
        </w:rPr>
        <w:t> </w:t>
      </w:r>
      <w:r>
        <w:rPr>
          <w:b/>
        </w:rPr>
        <w:t>RDF todo el conocimiento generado</w:t>
      </w:r>
      <w:r>
        <w:rPr/>
        <w:t>, además de contar con un Modelo (ontología) que permita el intercambio de esta información entre los diferentes</w:t>
      </w:r>
      <w:r>
        <w:rPr>
          <w:spacing w:val="-16"/>
        </w:rPr>
        <w:t> </w:t>
      </w:r>
      <w:r>
        <w:rPr/>
        <w:t>sistemas.</w:t>
      </w:r>
    </w:p>
    <w:p>
      <w:pPr>
        <w:pStyle w:val="BodyText"/>
        <w:spacing w:line="280" w:lineRule="auto" w:before="163"/>
        <w:ind w:left="102" w:right="552"/>
        <w:jc w:val="both"/>
      </w:pPr>
      <w:r>
        <w:rPr>
          <w:b/>
        </w:rPr>
        <w:t>SWB</w:t>
      </w:r>
      <w:r>
        <w:rPr>
          <w:b/>
          <w:spacing w:val="-6"/>
        </w:rPr>
        <w:t> </w:t>
      </w:r>
      <w:r>
        <w:rPr>
          <w:b/>
        </w:rPr>
        <w:t>Platform</w:t>
      </w:r>
      <w:r>
        <w:rPr>
          <w:b/>
          <w:spacing w:val="-2"/>
        </w:rPr>
        <w:t> </w:t>
      </w:r>
      <w:r>
        <w:rPr/>
        <w:t>es</w:t>
      </w:r>
      <w:r>
        <w:rPr>
          <w:spacing w:val="-7"/>
        </w:rPr>
        <w:t> </w:t>
      </w:r>
      <w:r>
        <w:rPr/>
        <w:t>el</w:t>
      </w:r>
      <w:r>
        <w:rPr>
          <w:spacing w:val="-9"/>
        </w:rPr>
        <w:t> </w:t>
      </w:r>
      <w:r>
        <w:rPr/>
        <w:t>núcleo</w:t>
      </w:r>
      <w:r>
        <w:rPr>
          <w:spacing w:val="-8"/>
        </w:rPr>
        <w:t> </w:t>
      </w:r>
      <w:r>
        <w:rPr/>
        <w:t>de</w:t>
      </w:r>
      <w:r>
        <w:rPr>
          <w:spacing w:val="-6"/>
        </w:rPr>
        <w:t> </w:t>
      </w:r>
      <w:r>
        <w:rPr/>
        <w:t>la</w:t>
      </w:r>
      <w:r>
        <w:rPr>
          <w:spacing w:val="-7"/>
        </w:rPr>
        <w:t> </w:t>
      </w:r>
      <w:r>
        <w:rPr/>
        <w:t>suite</w:t>
      </w:r>
      <w:r>
        <w:rPr>
          <w:spacing w:val="-6"/>
        </w:rPr>
        <w:t> </w:t>
      </w:r>
      <w:r>
        <w:rPr/>
        <w:t>de</w:t>
      </w:r>
      <w:r>
        <w:rPr>
          <w:spacing w:val="-8"/>
        </w:rPr>
        <w:t> </w:t>
      </w:r>
      <w:r>
        <w:rPr/>
        <w:t>herramientas.</w:t>
      </w:r>
      <w:r>
        <w:rPr>
          <w:spacing w:val="-7"/>
        </w:rPr>
        <w:t> </w:t>
      </w:r>
      <w:r>
        <w:rPr/>
        <w:t>Es</w:t>
      </w:r>
      <w:r>
        <w:rPr>
          <w:spacing w:val="-6"/>
        </w:rPr>
        <w:t> </w:t>
      </w:r>
      <w:r>
        <w:rPr/>
        <w:t>el</w:t>
      </w:r>
      <w:r>
        <w:rPr>
          <w:spacing w:val="-9"/>
        </w:rPr>
        <w:t> </w:t>
      </w:r>
      <w:r>
        <w:rPr/>
        <w:t>principal</w:t>
      </w:r>
      <w:r>
        <w:rPr>
          <w:spacing w:val="-7"/>
        </w:rPr>
        <w:t> </w:t>
      </w:r>
      <w:r>
        <w:rPr/>
        <w:t>componente</w:t>
      </w:r>
      <w:r>
        <w:rPr>
          <w:spacing w:val="-6"/>
        </w:rPr>
        <w:t> </w:t>
      </w:r>
      <w:r>
        <w:rPr/>
        <w:t>de</w:t>
      </w:r>
      <w:r>
        <w:rPr>
          <w:spacing w:val="-6"/>
        </w:rPr>
        <w:t> </w:t>
      </w:r>
      <w:r>
        <w:rPr/>
        <w:t>la</w:t>
      </w:r>
      <w:r>
        <w:rPr>
          <w:spacing w:val="-7"/>
        </w:rPr>
        <w:t> </w:t>
      </w:r>
      <w:r>
        <w:rPr/>
        <w:t>plataforma para</w:t>
      </w:r>
      <w:r>
        <w:rPr>
          <w:spacing w:val="-10"/>
        </w:rPr>
        <w:t> </w:t>
      </w:r>
      <w:r>
        <w:rPr/>
        <w:t>la</w:t>
      </w:r>
      <w:r>
        <w:rPr>
          <w:spacing w:val="-12"/>
        </w:rPr>
        <w:t> </w:t>
      </w:r>
      <w:r>
        <w:rPr/>
        <w:t>construcción</w:t>
      </w:r>
      <w:r>
        <w:rPr>
          <w:spacing w:val="-10"/>
        </w:rPr>
        <w:t> </w:t>
      </w:r>
      <w:r>
        <w:rPr/>
        <w:t>de</w:t>
      </w:r>
      <w:r>
        <w:rPr>
          <w:spacing w:val="-11"/>
        </w:rPr>
        <w:t> </w:t>
      </w:r>
      <w:r>
        <w:rPr/>
        <w:t>modelos</w:t>
      </w:r>
      <w:r>
        <w:rPr>
          <w:spacing w:val="-11"/>
        </w:rPr>
        <w:t> </w:t>
      </w:r>
      <w:r>
        <w:rPr/>
        <w:t>semánticos,</w:t>
      </w:r>
      <w:r>
        <w:rPr>
          <w:spacing w:val="-11"/>
        </w:rPr>
        <w:t> </w:t>
      </w:r>
      <w:r>
        <w:rPr/>
        <w:t>como</w:t>
      </w:r>
      <w:r>
        <w:rPr>
          <w:spacing w:val="-10"/>
        </w:rPr>
        <w:t> </w:t>
      </w:r>
      <w:r>
        <w:rPr/>
        <w:t>base</w:t>
      </w:r>
      <w:r>
        <w:rPr>
          <w:spacing w:val="-8"/>
        </w:rPr>
        <w:t> </w:t>
      </w:r>
      <w:r>
        <w:rPr/>
        <w:t>para</w:t>
      </w:r>
      <w:r>
        <w:rPr>
          <w:spacing w:val="-12"/>
        </w:rPr>
        <w:t> </w:t>
      </w:r>
      <w:r>
        <w:rPr/>
        <w:t>la</w:t>
      </w:r>
      <w:r>
        <w:rPr>
          <w:spacing w:val="-12"/>
        </w:rPr>
        <w:t> </w:t>
      </w:r>
      <w:r>
        <w:rPr/>
        <w:t>definición</w:t>
      </w:r>
      <w:r>
        <w:rPr>
          <w:spacing w:val="-10"/>
        </w:rPr>
        <w:t> </w:t>
      </w:r>
      <w:r>
        <w:rPr/>
        <w:t>de</w:t>
      </w:r>
      <w:r>
        <w:rPr>
          <w:spacing w:val="-8"/>
        </w:rPr>
        <w:t> </w:t>
      </w:r>
      <w:r>
        <w:rPr/>
        <w:t>una</w:t>
      </w:r>
      <w:r>
        <w:rPr>
          <w:spacing w:val="-14"/>
        </w:rPr>
        <w:t> </w:t>
      </w:r>
      <w:r>
        <w:rPr/>
        <w:t>ontología</w:t>
      </w:r>
      <w:r>
        <w:rPr>
          <w:spacing w:val="-12"/>
        </w:rPr>
        <w:t> </w:t>
      </w:r>
      <w:r>
        <w:rPr/>
        <w:t>general, la cual sirve de referencia para la </w:t>
      </w:r>
      <w:r>
        <w:rPr>
          <w:b/>
        </w:rPr>
        <w:t>creación acelerada de aplicaciones semánticas </w:t>
      </w:r>
      <w:r>
        <w:rPr/>
        <w:t>(nuevos productos).</w:t>
      </w:r>
    </w:p>
    <w:p>
      <w:pPr>
        <w:pStyle w:val="BodyText"/>
        <w:spacing w:line="280" w:lineRule="auto" w:before="161"/>
        <w:ind w:left="102" w:right="557"/>
        <w:jc w:val="both"/>
      </w:pPr>
      <w:r>
        <w:rPr/>
        <w:t>Esta plataforma permite definir en una ontología (</w:t>
      </w:r>
      <w:r>
        <w:rPr>
          <w:b/>
        </w:rPr>
        <w:t>OWL</w:t>
      </w:r>
      <w:r>
        <w:rPr/>
        <w:t>) la estructura de información, la arquitectura</w:t>
      </w:r>
      <w:r>
        <w:rPr>
          <w:spacing w:val="-13"/>
        </w:rPr>
        <w:t> </w:t>
      </w:r>
      <w:r>
        <w:rPr/>
        <w:t>de</w:t>
      </w:r>
      <w:r>
        <w:rPr>
          <w:spacing w:val="-12"/>
        </w:rPr>
        <w:t> </w:t>
      </w:r>
      <w:r>
        <w:rPr/>
        <w:t>objetos,</w:t>
      </w:r>
      <w:r>
        <w:rPr>
          <w:spacing w:val="-13"/>
        </w:rPr>
        <w:t> </w:t>
      </w:r>
      <w:r>
        <w:rPr/>
        <w:t>sus</w:t>
      </w:r>
      <w:r>
        <w:rPr>
          <w:spacing w:val="-13"/>
        </w:rPr>
        <w:t> </w:t>
      </w:r>
      <w:r>
        <w:rPr/>
        <w:t>dependencias</w:t>
      </w:r>
      <w:r>
        <w:rPr>
          <w:spacing w:val="-14"/>
        </w:rPr>
        <w:t> </w:t>
      </w:r>
      <w:r>
        <w:rPr/>
        <w:t>y</w:t>
      </w:r>
      <w:r>
        <w:rPr>
          <w:spacing w:val="-12"/>
        </w:rPr>
        <w:t> </w:t>
      </w:r>
      <w:r>
        <w:rPr/>
        <w:t>su</w:t>
      </w:r>
      <w:r>
        <w:rPr>
          <w:spacing w:val="-14"/>
        </w:rPr>
        <w:t> </w:t>
      </w:r>
      <w:r>
        <w:rPr/>
        <w:t>representación</w:t>
      </w:r>
      <w:r>
        <w:rPr>
          <w:spacing w:val="-14"/>
        </w:rPr>
        <w:t> </w:t>
      </w:r>
      <w:r>
        <w:rPr/>
        <w:t>gráfica,</w:t>
      </w:r>
      <w:r>
        <w:rPr>
          <w:spacing w:val="-13"/>
        </w:rPr>
        <w:t> </w:t>
      </w:r>
      <w:r>
        <w:rPr/>
        <w:t>de</w:t>
      </w:r>
      <w:r>
        <w:rPr>
          <w:spacing w:val="-12"/>
        </w:rPr>
        <w:t> </w:t>
      </w:r>
      <w:r>
        <w:rPr/>
        <w:t>forma</w:t>
      </w:r>
      <w:r>
        <w:rPr>
          <w:spacing w:val="-15"/>
        </w:rPr>
        <w:t> </w:t>
      </w:r>
      <w:r>
        <w:rPr/>
        <w:t>que</w:t>
      </w:r>
      <w:r>
        <w:rPr>
          <w:spacing w:val="-12"/>
        </w:rPr>
        <w:t> </w:t>
      </w:r>
      <w:r>
        <w:rPr/>
        <w:t>mediante</w:t>
      </w:r>
      <w:r>
        <w:rPr>
          <w:spacing w:val="-14"/>
        </w:rPr>
        <w:t> </w:t>
      </w:r>
      <w:r>
        <w:rPr/>
        <w:t>estos elementos</w:t>
      </w:r>
      <w:r>
        <w:rPr>
          <w:spacing w:val="-7"/>
        </w:rPr>
        <w:t> </w:t>
      </w:r>
      <w:r>
        <w:rPr/>
        <w:t>se</w:t>
      </w:r>
      <w:r>
        <w:rPr>
          <w:spacing w:val="-6"/>
        </w:rPr>
        <w:t> </w:t>
      </w:r>
      <w:r>
        <w:rPr/>
        <w:t>pueda</w:t>
      </w:r>
      <w:r>
        <w:rPr>
          <w:spacing w:val="-7"/>
        </w:rPr>
        <w:t> </w:t>
      </w:r>
      <w:r>
        <w:rPr/>
        <w:t>ejecutar</w:t>
      </w:r>
      <w:r>
        <w:rPr>
          <w:spacing w:val="-5"/>
        </w:rPr>
        <w:t> </w:t>
      </w:r>
      <w:r>
        <w:rPr/>
        <w:t>un</w:t>
      </w:r>
      <w:r>
        <w:rPr>
          <w:spacing w:val="-5"/>
        </w:rPr>
        <w:t> </w:t>
      </w:r>
      <w:r>
        <w:rPr/>
        <w:t>proceso</w:t>
      </w:r>
      <w:r>
        <w:rPr>
          <w:spacing w:val="-5"/>
        </w:rPr>
        <w:t> </w:t>
      </w:r>
      <w:r>
        <w:rPr/>
        <w:t>automatizado</w:t>
      </w:r>
      <w:r>
        <w:rPr>
          <w:spacing w:val="-3"/>
        </w:rPr>
        <w:t> </w:t>
      </w:r>
      <w:r>
        <w:rPr/>
        <w:t>que</w:t>
      </w:r>
      <w:r>
        <w:rPr>
          <w:spacing w:val="-6"/>
        </w:rPr>
        <w:t> </w:t>
      </w:r>
      <w:r>
        <w:rPr/>
        <w:t>genera</w:t>
      </w:r>
      <w:r>
        <w:rPr>
          <w:spacing w:val="-7"/>
        </w:rPr>
        <w:t> </w:t>
      </w:r>
      <w:r>
        <w:rPr/>
        <w:t>el</w:t>
      </w:r>
      <w:r>
        <w:rPr>
          <w:spacing w:val="-7"/>
        </w:rPr>
        <w:t> </w:t>
      </w:r>
      <w:r>
        <w:rPr/>
        <w:t>código</w:t>
      </w:r>
      <w:r>
        <w:rPr>
          <w:spacing w:val="-5"/>
        </w:rPr>
        <w:t> </w:t>
      </w:r>
      <w:r>
        <w:rPr/>
        <w:t>del</w:t>
      </w:r>
      <w:r>
        <w:rPr>
          <w:spacing w:val="-9"/>
        </w:rPr>
        <w:t> </w:t>
      </w:r>
      <w:r>
        <w:rPr/>
        <w:t>modelo</w:t>
      </w:r>
      <w:r>
        <w:rPr>
          <w:spacing w:val="-5"/>
        </w:rPr>
        <w:t> </w:t>
      </w:r>
      <w:r>
        <w:rPr/>
        <w:t>de</w:t>
      </w:r>
      <w:r>
        <w:rPr>
          <w:spacing w:val="-8"/>
        </w:rPr>
        <w:t> </w:t>
      </w:r>
      <w:r>
        <w:rPr/>
        <w:t>objetos definido y su persistencia en una base de datos semántica (basada en </w:t>
      </w:r>
      <w:r>
        <w:rPr>
          <w:b/>
        </w:rPr>
        <w:t>RDF</w:t>
      </w:r>
      <w:r>
        <w:rPr/>
        <w:t>). Véase </w:t>
      </w:r>
      <w:hyperlink w:history="true" w:anchor="_bookmark50">
        <w:r>
          <w:rPr/>
          <w:t>Ilustración</w:t>
        </w:r>
        <w:r>
          <w:rPr>
            <w:spacing w:val="16"/>
          </w:rPr>
          <w:t> </w:t>
        </w:r>
        <w:r>
          <w:rPr/>
          <w:t>21</w:t>
        </w:r>
      </w:hyperlink>
    </w:p>
    <w:p>
      <w:pPr>
        <w:pStyle w:val="BodyText"/>
        <w:rPr>
          <w:sz w:val="20"/>
        </w:rPr>
      </w:pPr>
    </w:p>
    <w:p>
      <w:pPr>
        <w:pStyle w:val="BodyText"/>
        <w:spacing w:before="3"/>
        <w:rPr>
          <w:sz w:val="25"/>
        </w:rPr>
      </w:pPr>
      <w:r>
        <w:rPr/>
        <w:pict>
          <v:group style="position:absolute;margin-left:168.720001pt;margin-top:17.406147pt;width:381.1pt;height:139.9pt;mso-position-horizontal-relative:page;mso-position-vertical-relative:paragraph;z-index:4168;mso-wrap-distance-left:0;mso-wrap-distance-right:0" coordorigin="3374,348" coordsize="7622,2798">
            <v:shape style="position:absolute;left:3374;top:348;width:5491;height:2731" type="#_x0000_t75" stroked="false">
              <v:imagedata r:id="rId141" o:title=""/>
            </v:shape>
            <v:rect style="position:absolute;left:7938;top:2940;width:3058;height:206" filled="true" fillcolor="#ffffff" stroked="false">
              <v:fill type="solid"/>
            </v:rect>
            <v:shape style="position:absolute;left:7938;top:2950;width:3057;height:180" type="#_x0000_t202" filled="false" stroked="false">
              <v:textbox inset="0,0,0,0">
                <w:txbxContent>
                  <w:p>
                    <w:pPr>
                      <w:spacing w:line="180" w:lineRule="exact" w:before="0"/>
                      <w:ind w:left="0" w:right="-19" w:firstLine="0"/>
                      <w:jc w:val="left"/>
                      <w:rPr>
                        <w:rFonts w:ascii="Trebuchet MS" w:hAnsi="Trebuchet MS"/>
                        <w:sz w:val="18"/>
                      </w:rPr>
                    </w:pPr>
                    <w:r>
                      <w:rPr>
                        <w:rFonts w:ascii="Trebuchet MS" w:hAnsi="Trebuchet MS"/>
                        <w:color w:val="666666"/>
                        <w:sz w:val="18"/>
                      </w:rPr>
                      <w:t>© Derechos Reservados, Infotec, 2015</w:t>
                    </w:r>
                  </w:p>
                </w:txbxContent>
              </v:textbox>
              <w10:wrap type="none"/>
            </v:shape>
            <w10:wrap type="topAndBottom"/>
          </v:group>
        </w:pict>
      </w:r>
    </w:p>
    <w:p>
      <w:pPr>
        <w:spacing w:before="63"/>
        <w:ind w:left="2240" w:right="0" w:firstLine="0"/>
        <w:jc w:val="left"/>
        <w:rPr>
          <w:b/>
          <w:sz w:val="18"/>
        </w:rPr>
      </w:pPr>
      <w:bookmarkStart w:name="_bookmark50" w:id="51"/>
      <w:bookmarkEnd w:id="51"/>
      <w:r>
        <w:rPr/>
      </w:r>
      <w:r>
        <w:rPr>
          <w:b/>
          <w:color w:val="5B9BD4"/>
          <w:sz w:val="18"/>
        </w:rPr>
        <w:t>Ilustración  21. Estructura del Sistema Semantic Web Builder.</w:t>
      </w:r>
    </w:p>
    <w:p>
      <w:pPr>
        <w:spacing w:after="0"/>
        <w:jc w:val="left"/>
        <w:rPr>
          <w:sz w:val="18"/>
        </w:rPr>
        <w:sectPr>
          <w:pgSz w:w="12240" w:h="15840"/>
          <w:pgMar w:header="0" w:footer="1634" w:top="1380" w:bottom="1820" w:left="1600" w:right="1140"/>
        </w:sectPr>
      </w:pPr>
    </w:p>
    <w:p>
      <w:pPr>
        <w:spacing w:line="292" w:lineRule="auto" w:before="35"/>
        <w:ind w:left="102" w:right="118" w:firstLine="0"/>
        <w:jc w:val="both"/>
        <w:rPr>
          <w:sz w:val="21"/>
        </w:rPr>
      </w:pPr>
      <w:r>
        <w:rPr>
          <w:i/>
          <w:sz w:val="21"/>
        </w:rPr>
        <w:t>SemanticWebBuilder</w:t>
      </w:r>
      <w:r>
        <w:rPr>
          <w:i/>
          <w:spacing w:val="-5"/>
          <w:sz w:val="21"/>
        </w:rPr>
        <w:t> </w:t>
      </w:r>
      <w:r>
        <w:rPr>
          <w:sz w:val="21"/>
        </w:rPr>
        <w:t>se</w:t>
      </w:r>
      <w:r>
        <w:rPr>
          <w:spacing w:val="-5"/>
          <w:sz w:val="21"/>
        </w:rPr>
        <w:t> </w:t>
      </w:r>
      <w:r>
        <w:rPr>
          <w:sz w:val="21"/>
        </w:rPr>
        <w:t>compone</w:t>
      </w:r>
      <w:r>
        <w:rPr>
          <w:spacing w:val="-3"/>
          <w:sz w:val="21"/>
        </w:rPr>
        <w:t> </w:t>
      </w:r>
      <w:r>
        <w:rPr>
          <w:sz w:val="21"/>
        </w:rPr>
        <w:t>de</w:t>
      </w:r>
      <w:r>
        <w:rPr>
          <w:spacing w:val="-5"/>
          <w:sz w:val="21"/>
        </w:rPr>
        <w:t> </w:t>
      </w:r>
      <w:r>
        <w:rPr>
          <w:sz w:val="21"/>
        </w:rPr>
        <w:t>un</w:t>
      </w:r>
      <w:r>
        <w:rPr>
          <w:spacing w:val="-4"/>
          <w:sz w:val="21"/>
        </w:rPr>
        <w:t> </w:t>
      </w:r>
      <w:r>
        <w:rPr>
          <w:sz w:val="21"/>
        </w:rPr>
        <w:t>conjunto</w:t>
      </w:r>
      <w:r>
        <w:rPr>
          <w:spacing w:val="-5"/>
          <w:sz w:val="21"/>
        </w:rPr>
        <w:t> </w:t>
      </w:r>
      <w:r>
        <w:rPr>
          <w:sz w:val="21"/>
        </w:rPr>
        <w:t>de</w:t>
      </w:r>
      <w:r>
        <w:rPr>
          <w:spacing w:val="-5"/>
          <w:sz w:val="21"/>
        </w:rPr>
        <w:t> </w:t>
      </w:r>
      <w:r>
        <w:rPr>
          <w:sz w:val="21"/>
        </w:rPr>
        <w:t>herramientas</w:t>
      </w:r>
      <w:r>
        <w:rPr>
          <w:spacing w:val="-5"/>
          <w:sz w:val="21"/>
        </w:rPr>
        <w:t> </w:t>
      </w:r>
      <w:r>
        <w:rPr>
          <w:sz w:val="21"/>
        </w:rPr>
        <w:t>que</w:t>
      </w:r>
      <w:r>
        <w:rPr>
          <w:spacing w:val="-4"/>
          <w:sz w:val="21"/>
        </w:rPr>
        <w:t> </w:t>
      </w:r>
      <w:r>
        <w:rPr>
          <w:b/>
          <w:sz w:val="21"/>
        </w:rPr>
        <w:t>dan</w:t>
      </w:r>
      <w:r>
        <w:rPr>
          <w:b/>
          <w:spacing w:val="-3"/>
          <w:sz w:val="21"/>
        </w:rPr>
        <w:t> </w:t>
      </w:r>
      <w:r>
        <w:rPr>
          <w:b/>
          <w:sz w:val="21"/>
        </w:rPr>
        <w:t>significado</w:t>
      </w:r>
      <w:r>
        <w:rPr>
          <w:b/>
          <w:spacing w:val="-4"/>
          <w:sz w:val="21"/>
        </w:rPr>
        <w:t> </w:t>
      </w:r>
      <w:r>
        <w:rPr>
          <w:b/>
          <w:sz w:val="21"/>
        </w:rPr>
        <w:t>a</w:t>
      </w:r>
      <w:r>
        <w:rPr>
          <w:b/>
          <w:spacing w:val="-4"/>
          <w:sz w:val="21"/>
        </w:rPr>
        <w:t> </w:t>
      </w:r>
      <w:r>
        <w:rPr>
          <w:b/>
          <w:sz w:val="21"/>
        </w:rPr>
        <w:t>la</w:t>
      </w:r>
      <w:r>
        <w:rPr>
          <w:b/>
          <w:spacing w:val="-6"/>
          <w:sz w:val="21"/>
        </w:rPr>
        <w:t> </w:t>
      </w:r>
      <w:r>
        <w:rPr>
          <w:b/>
          <w:sz w:val="21"/>
        </w:rPr>
        <w:t>información </w:t>
      </w:r>
      <w:r>
        <w:rPr>
          <w:sz w:val="21"/>
        </w:rPr>
        <w:t>obtenida de fuentes internas o externas, para su posterior integración, filtrado y presentación. </w:t>
      </w:r>
      <w:r>
        <w:rPr>
          <w:i/>
          <w:sz w:val="21"/>
        </w:rPr>
        <w:t>SemanticWebBuilder </w:t>
      </w:r>
      <w:r>
        <w:rPr>
          <w:sz w:val="21"/>
        </w:rPr>
        <w:t>nos</w:t>
      </w:r>
      <w:r>
        <w:rPr>
          <w:spacing w:val="-11"/>
          <w:sz w:val="21"/>
        </w:rPr>
        <w:t> </w:t>
      </w:r>
      <w:r>
        <w:rPr>
          <w:sz w:val="21"/>
        </w:rPr>
        <w:t>permitirá:</w:t>
      </w:r>
    </w:p>
    <w:p>
      <w:pPr>
        <w:pStyle w:val="BodyText"/>
        <w:spacing w:before="4"/>
        <w:rPr>
          <w:sz w:val="23"/>
        </w:rPr>
      </w:pPr>
    </w:p>
    <w:p>
      <w:pPr>
        <w:pStyle w:val="ListParagraph"/>
        <w:numPr>
          <w:ilvl w:val="1"/>
          <w:numId w:val="8"/>
        </w:numPr>
        <w:tabs>
          <w:tab w:pos="822" w:val="left" w:leader="none"/>
        </w:tabs>
        <w:spacing w:line="240" w:lineRule="auto" w:before="0" w:after="0"/>
        <w:ind w:left="822" w:right="0" w:hanging="360"/>
        <w:jc w:val="left"/>
        <w:rPr>
          <w:sz w:val="21"/>
        </w:rPr>
      </w:pPr>
      <w:r>
        <w:rPr>
          <w:sz w:val="21"/>
        </w:rPr>
        <w:t>Avanzar en la ruta Semántica hacia la Web</w:t>
      </w:r>
      <w:r>
        <w:rPr>
          <w:spacing w:val="-12"/>
          <w:sz w:val="21"/>
        </w:rPr>
        <w:t> </w:t>
      </w:r>
      <w:r>
        <w:rPr>
          <w:sz w:val="21"/>
        </w:rPr>
        <w:t>3.0.</w:t>
      </w:r>
    </w:p>
    <w:p>
      <w:pPr>
        <w:pStyle w:val="ListParagraph"/>
        <w:numPr>
          <w:ilvl w:val="1"/>
          <w:numId w:val="8"/>
        </w:numPr>
        <w:tabs>
          <w:tab w:pos="822" w:val="left" w:leader="none"/>
        </w:tabs>
        <w:spacing w:line="240" w:lineRule="auto" w:before="58" w:after="0"/>
        <w:ind w:left="822" w:right="0" w:hanging="360"/>
        <w:jc w:val="left"/>
        <w:rPr>
          <w:sz w:val="21"/>
        </w:rPr>
      </w:pPr>
      <w:r>
        <w:rPr>
          <w:sz w:val="21"/>
        </w:rPr>
        <w:t>Incorporar elementos de colaboración como redes sociales, comunidades, blogs,</w:t>
      </w:r>
      <w:r>
        <w:rPr>
          <w:spacing w:val="-25"/>
          <w:sz w:val="21"/>
        </w:rPr>
        <w:t> </w:t>
      </w:r>
      <w:r>
        <w:rPr>
          <w:sz w:val="21"/>
        </w:rPr>
        <w:t>wikis.</w:t>
      </w:r>
    </w:p>
    <w:p>
      <w:pPr>
        <w:pStyle w:val="ListParagraph"/>
        <w:numPr>
          <w:ilvl w:val="1"/>
          <w:numId w:val="8"/>
        </w:numPr>
        <w:tabs>
          <w:tab w:pos="822" w:val="left" w:leader="none"/>
        </w:tabs>
        <w:spacing w:line="240" w:lineRule="auto" w:before="60" w:after="0"/>
        <w:ind w:left="822" w:right="0" w:hanging="360"/>
        <w:jc w:val="left"/>
        <w:rPr>
          <w:sz w:val="21"/>
        </w:rPr>
      </w:pPr>
      <w:r>
        <w:rPr>
          <w:sz w:val="21"/>
        </w:rPr>
        <w:t>Agilizar la implementación de portales con el uso de sitios</w:t>
      </w:r>
      <w:r>
        <w:rPr>
          <w:spacing w:val="-26"/>
          <w:sz w:val="21"/>
        </w:rPr>
        <w:t> </w:t>
      </w:r>
      <w:r>
        <w:rPr>
          <w:sz w:val="21"/>
        </w:rPr>
        <w:t>predefinidos.</w:t>
      </w:r>
    </w:p>
    <w:p>
      <w:pPr>
        <w:pStyle w:val="ListParagraph"/>
        <w:numPr>
          <w:ilvl w:val="1"/>
          <w:numId w:val="8"/>
        </w:numPr>
        <w:tabs>
          <w:tab w:pos="822" w:val="left" w:leader="none"/>
        </w:tabs>
        <w:spacing w:line="295" w:lineRule="auto" w:before="58" w:after="0"/>
        <w:ind w:left="822" w:right="117" w:hanging="360"/>
        <w:jc w:val="left"/>
        <w:rPr>
          <w:sz w:val="21"/>
        </w:rPr>
      </w:pPr>
      <w:r>
        <w:rPr>
          <w:sz w:val="21"/>
        </w:rPr>
        <w:t>Reducir</w:t>
      </w:r>
      <w:r>
        <w:rPr>
          <w:spacing w:val="-6"/>
          <w:sz w:val="21"/>
        </w:rPr>
        <w:t> </w:t>
      </w:r>
      <w:r>
        <w:rPr>
          <w:sz w:val="21"/>
        </w:rPr>
        <w:t>los</w:t>
      </w:r>
      <w:r>
        <w:rPr>
          <w:spacing w:val="-5"/>
          <w:sz w:val="21"/>
        </w:rPr>
        <w:t> </w:t>
      </w:r>
      <w:r>
        <w:rPr>
          <w:sz w:val="21"/>
        </w:rPr>
        <w:t>tiempos</w:t>
      </w:r>
      <w:r>
        <w:rPr>
          <w:spacing w:val="-5"/>
          <w:sz w:val="21"/>
        </w:rPr>
        <w:t> </w:t>
      </w:r>
      <w:r>
        <w:rPr>
          <w:sz w:val="21"/>
        </w:rPr>
        <w:t>de</w:t>
      </w:r>
      <w:r>
        <w:rPr>
          <w:spacing w:val="-4"/>
          <w:sz w:val="21"/>
        </w:rPr>
        <w:t> </w:t>
      </w:r>
      <w:r>
        <w:rPr>
          <w:sz w:val="21"/>
        </w:rPr>
        <w:t>desarrollo</w:t>
      </w:r>
      <w:r>
        <w:rPr>
          <w:spacing w:val="-5"/>
          <w:sz w:val="21"/>
        </w:rPr>
        <w:t> </w:t>
      </w:r>
      <w:r>
        <w:rPr>
          <w:sz w:val="21"/>
        </w:rPr>
        <w:t>gracias</w:t>
      </w:r>
      <w:r>
        <w:rPr>
          <w:spacing w:val="-5"/>
          <w:sz w:val="21"/>
        </w:rPr>
        <w:t> </w:t>
      </w:r>
      <w:r>
        <w:rPr>
          <w:sz w:val="21"/>
        </w:rPr>
        <w:t>a</w:t>
      </w:r>
      <w:r>
        <w:rPr>
          <w:spacing w:val="-5"/>
          <w:sz w:val="21"/>
        </w:rPr>
        <w:t> </w:t>
      </w:r>
      <w:r>
        <w:rPr>
          <w:sz w:val="21"/>
        </w:rPr>
        <w:t>los</w:t>
      </w:r>
      <w:r>
        <w:rPr>
          <w:spacing w:val="-5"/>
          <w:sz w:val="21"/>
        </w:rPr>
        <w:t> </w:t>
      </w:r>
      <w:r>
        <w:rPr>
          <w:sz w:val="21"/>
        </w:rPr>
        <w:t>componentes</w:t>
      </w:r>
      <w:r>
        <w:rPr>
          <w:spacing w:val="-5"/>
          <w:sz w:val="21"/>
        </w:rPr>
        <w:t> </w:t>
      </w:r>
      <w:r>
        <w:rPr>
          <w:sz w:val="21"/>
        </w:rPr>
        <w:t>para</w:t>
      </w:r>
      <w:r>
        <w:rPr>
          <w:spacing w:val="-5"/>
          <w:sz w:val="21"/>
        </w:rPr>
        <w:t> </w:t>
      </w:r>
      <w:r>
        <w:rPr>
          <w:sz w:val="21"/>
        </w:rPr>
        <w:t>crear</w:t>
      </w:r>
      <w:r>
        <w:rPr>
          <w:spacing w:val="-4"/>
          <w:sz w:val="21"/>
        </w:rPr>
        <w:t> </w:t>
      </w:r>
      <w:r>
        <w:rPr>
          <w:sz w:val="21"/>
        </w:rPr>
        <w:t>aplicaciones</w:t>
      </w:r>
      <w:r>
        <w:rPr>
          <w:spacing w:val="-5"/>
          <w:sz w:val="21"/>
        </w:rPr>
        <w:t> </w:t>
      </w:r>
      <w:r>
        <w:rPr>
          <w:sz w:val="21"/>
        </w:rPr>
        <w:t>basadas</w:t>
      </w:r>
      <w:r>
        <w:rPr>
          <w:spacing w:val="-6"/>
          <w:sz w:val="21"/>
        </w:rPr>
        <w:t> </w:t>
      </w:r>
      <w:r>
        <w:rPr>
          <w:sz w:val="21"/>
        </w:rPr>
        <w:t>en modelos</w:t>
      </w:r>
      <w:r>
        <w:rPr>
          <w:spacing w:val="-7"/>
          <w:sz w:val="21"/>
        </w:rPr>
        <w:t> </w:t>
      </w:r>
      <w:r>
        <w:rPr>
          <w:sz w:val="21"/>
        </w:rPr>
        <w:t>semánticos.</w:t>
      </w:r>
    </w:p>
    <w:p>
      <w:pPr>
        <w:pStyle w:val="ListParagraph"/>
        <w:numPr>
          <w:ilvl w:val="1"/>
          <w:numId w:val="8"/>
        </w:numPr>
        <w:tabs>
          <w:tab w:pos="822" w:val="left" w:leader="none"/>
        </w:tabs>
        <w:spacing w:line="295" w:lineRule="auto" w:before="0" w:after="0"/>
        <w:ind w:left="822" w:right="115" w:hanging="360"/>
        <w:jc w:val="left"/>
        <w:rPr>
          <w:sz w:val="21"/>
        </w:rPr>
      </w:pPr>
      <w:r>
        <w:rPr>
          <w:sz w:val="21"/>
        </w:rPr>
        <w:t>Mejorar la clasificación y búsqueda de información para que pueda ser compartida entre diferentes organizaciones, estableciendo así una federación de</w:t>
      </w:r>
      <w:r>
        <w:rPr>
          <w:spacing w:val="-25"/>
          <w:sz w:val="21"/>
        </w:rPr>
        <w:t> </w:t>
      </w:r>
      <w:r>
        <w:rPr>
          <w:sz w:val="21"/>
        </w:rPr>
        <w:t>información.</w:t>
      </w:r>
    </w:p>
    <w:p>
      <w:pPr>
        <w:pStyle w:val="BodyText"/>
        <w:spacing w:before="1"/>
        <w:rPr>
          <w:sz w:val="23"/>
        </w:rPr>
      </w:pPr>
    </w:p>
    <w:p>
      <w:pPr>
        <w:spacing w:line="295" w:lineRule="auto" w:before="0"/>
        <w:ind w:left="102" w:right="119" w:firstLine="0"/>
        <w:jc w:val="both"/>
        <w:rPr>
          <w:sz w:val="21"/>
        </w:rPr>
      </w:pPr>
      <w:r>
        <w:rPr>
          <w:sz w:val="21"/>
        </w:rPr>
        <w:t>La ontología (lenguaje) de la plataforma incluirá elementos que podrán ser reutilizados para la creación de nuevos productos:</w:t>
      </w:r>
    </w:p>
    <w:p>
      <w:pPr>
        <w:pStyle w:val="BodyText"/>
        <w:spacing w:before="8"/>
      </w:pPr>
    </w:p>
    <w:p>
      <w:pPr>
        <w:pStyle w:val="ListParagraph"/>
        <w:numPr>
          <w:ilvl w:val="0"/>
          <w:numId w:val="9"/>
        </w:numPr>
        <w:tabs>
          <w:tab w:pos="822" w:val="left" w:leader="none"/>
        </w:tabs>
        <w:spacing w:line="240" w:lineRule="auto" w:before="1" w:after="0"/>
        <w:ind w:left="822" w:right="0" w:hanging="360"/>
        <w:jc w:val="left"/>
        <w:rPr>
          <w:sz w:val="21"/>
        </w:rPr>
      </w:pPr>
      <w:r>
        <w:rPr>
          <w:sz w:val="21"/>
        </w:rPr>
        <w:t>Administración de usuarios</w:t>
      </w:r>
      <w:r>
        <w:rPr>
          <w:spacing w:val="-17"/>
          <w:sz w:val="21"/>
        </w:rPr>
        <w:t> </w:t>
      </w:r>
      <w:r>
        <w:rPr>
          <w:sz w:val="21"/>
        </w:rPr>
        <w:t>(repositorios)</w:t>
      </w:r>
    </w:p>
    <w:p>
      <w:pPr>
        <w:pStyle w:val="ListParagraph"/>
        <w:numPr>
          <w:ilvl w:val="0"/>
          <w:numId w:val="9"/>
        </w:numPr>
        <w:tabs>
          <w:tab w:pos="822" w:val="left" w:leader="none"/>
        </w:tabs>
        <w:spacing w:line="240" w:lineRule="auto" w:before="60" w:after="0"/>
        <w:ind w:left="822" w:right="0" w:hanging="360"/>
        <w:jc w:val="left"/>
        <w:rPr>
          <w:sz w:val="21"/>
        </w:rPr>
      </w:pPr>
      <w:r>
        <w:rPr>
          <w:sz w:val="21"/>
        </w:rPr>
        <w:t>Seguridad (reglas, roles, grupos y</w:t>
      </w:r>
      <w:r>
        <w:rPr>
          <w:spacing w:val="-18"/>
          <w:sz w:val="21"/>
        </w:rPr>
        <w:t> </w:t>
      </w:r>
      <w:r>
        <w:rPr>
          <w:sz w:val="21"/>
        </w:rPr>
        <w:t>permisos)</w:t>
      </w:r>
    </w:p>
    <w:p>
      <w:pPr>
        <w:pStyle w:val="ListParagraph"/>
        <w:numPr>
          <w:ilvl w:val="0"/>
          <w:numId w:val="9"/>
        </w:numPr>
        <w:tabs>
          <w:tab w:pos="822" w:val="left" w:leader="none"/>
        </w:tabs>
        <w:spacing w:line="240" w:lineRule="auto" w:before="58" w:after="0"/>
        <w:ind w:left="822" w:right="0" w:hanging="360"/>
        <w:jc w:val="left"/>
        <w:rPr>
          <w:sz w:val="21"/>
        </w:rPr>
      </w:pPr>
      <w:r>
        <w:rPr>
          <w:sz w:val="21"/>
        </w:rPr>
        <w:t>Navegación (sitios y</w:t>
      </w:r>
      <w:r>
        <w:rPr>
          <w:spacing w:val="-8"/>
          <w:sz w:val="21"/>
        </w:rPr>
        <w:t> </w:t>
      </w:r>
      <w:r>
        <w:rPr>
          <w:sz w:val="21"/>
        </w:rPr>
        <w:t>páginas)</w:t>
      </w:r>
    </w:p>
    <w:p>
      <w:pPr>
        <w:pStyle w:val="ListParagraph"/>
        <w:numPr>
          <w:ilvl w:val="0"/>
          <w:numId w:val="9"/>
        </w:numPr>
        <w:tabs>
          <w:tab w:pos="822" w:val="left" w:leader="none"/>
        </w:tabs>
        <w:spacing w:line="240" w:lineRule="auto" w:before="60" w:after="0"/>
        <w:ind w:left="822" w:right="0" w:hanging="360"/>
        <w:jc w:val="left"/>
        <w:rPr>
          <w:sz w:val="21"/>
        </w:rPr>
      </w:pPr>
      <w:r>
        <w:rPr>
          <w:sz w:val="21"/>
        </w:rPr>
        <w:t>Diseño gráfico (plantillas, diseño de</w:t>
      </w:r>
      <w:r>
        <w:rPr>
          <w:spacing w:val="-15"/>
          <w:sz w:val="21"/>
        </w:rPr>
        <w:t> </w:t>
      </w:r>
      <w:r>
        <w:rPr>
          <w:sz w:val="21"/>
        </w:rPr>
        <w:t>interfaz)</w:t>
      </w:r>
    </w:p>
    <w:p>
      <w:pPr>
        <w:pStyle w:val="ListParagraph"/>
        <w:numPr>
          <w:ilvl w:val="0"/>
          <w:numId w:val="9"/>
        </w:numPr>
        <w:tabs>
          <w:tab w:pos="822" w:val="left" w:leader="none"/>
        </w:tabs>
        <w:spacing w:line="240" w:lineRule="auto" w:before="58" w:after="0"/>
        <w:ind w:left="822" w:right="0" w:hanging="360"/>
        <w:jc w:val="left"/>
        <w:rPr>
          <w:sz w:val="21"/>
        </w:rPr>
      </w:pPr>
      <w:r>
        <w:rPr>
          <w:sz w:val="21"/>
        </w:rPr>
        <w:t>Administración de componentes (aplicaciones, contenidos,</w:t>
      </w:r>
      <w:r>
        <w:rPr>
          <w:spacing w:val="-27"/>
          <w:sz w:val="21"/>
        </w:rPr>
        <w:t> </w:t>
      </w:r>
      <w:r>
        <w:rPr>
          <w:sz w:val="21"/>
        </w:rPr>
        <w:t>estrategias)</w:t>
      </w:r>
    </w:p>
    <w:p>
      <w:pPr>
        <w:pStyle w:val="ListParagraph"/>
        <w:numPr>
          <w:ilvl w:val="0"/>
          <w:numId w:val="9"/>
        </w:numPr>
        <w:tabs>
          <w:tab w:pos="822" w:val="left" w:leader="none"/>
        </w:tabs>
        <w:spacing w:line="240" w:lineRule="auto" w:before="58" w:after="0"/>
        <w:ind w:left="822" w:right="0" w:hanging="360"/>
        <w:jc w:val="left"/>
        <w:rPr>
          <w:sz w:val="21"/>
        </w:rPr>
      </w:pPr>
      <w:r>
        <w:rPr>
          <w:sz w:val="21"/>
        </w:rPr>
        <w:t>Dispositivos</w:t>
      </w:r>
    </w:p>
    <w:p>
      <w:pPr>
        <w:pStyle w:val="ListParagraph"/>
        <w:numPr>
          <w:ilvl w:val="0"/>
          <w:numId w:val="9"/>
        </w:numPr>
        <w:tabs>
          <w:tab w:pos="822" w:val="left" w:leader="none"/>
        </w:tabs>
        <w:spacing w:line="240" w:lineRule="auto" w:before="55" w:after="0"/>
        <w:ind w:left="822" w:right="0" w:hanging="360"/>
        <w:jc w:val="left"/>
        <w:rPr>
          <w:sz w:val="21"/>
        </w:rPr>
      </w:pPr>
      <w:r>
        <w:rPr>
          <w:sz w:val="21"/>
        </w:rPr>
        <w:t>Lenguajes</w:t>
      </w:r>
    </w:p>
    <w:p>
      <w:pPr>
        <w:pStyle w:val="BodyText"/>
        <w:spacing w:before="11"/>
        <w:rPr>
          <w:sz w:val="27"/>
        </w:rPr>
      </w:pPr>
    </w:p>
    <w:p>
      <w:pPr>
        <w:spacing w:line="295" w:lineRule="auto" w:before="0"/>
        <w:ind w:left="102" w:right="118" w:firstLine="0"/>
        <w:jc w:val="both"/>
        <w:rPr>
          <w:sz w:val="21"/>
        </w:rPr>
      </w:pPr>
      <w:r>
        <w:rPr>
          <w:sz w:val="21"/>
        </w:rPr>
        <w:t>La plataforma permite definir en la ontología la estructura de información, la arquitectura de objetos, sus  dependencias  y  su  representación  gráfica,  de  forma  que  mediante  estos   elementos   se pueda </w:t>
      </w:r>
      <w:r>
        <w:rPr>
          <w:b/>
          <w:sz w:val="21"/>
        </w:rPr>
        <w:t>ejecutar un proceso automatizado que permita generar el código del modelo de objetos definido y su persistencia en una base de datos semántica </w:t>
      </w:r>
      <w:r>
        <w:rPr>
          <w:sz w:val="21"/>
        </w:rPr>
        <w:t>(basada en RDF).</w:t>
      </w:r>
    </w:p>
    <w:p>
      <w:pPr>
        <w:pStyle w:val="BodyText"/>
        <w:spacing w:before="9"/>
        <w:rPr>
          <w:sz w:val="20"/>
        </w:rPr>
      </w:pPr>
    </w:p>
    <w:p>
      <w:pPr>
        <w:pStyle w:val="BodyText"/>
        <w:spacing w:line="259" w:lineRule="auto"/>
        <w:ind w:left="102" w:right="149"/>
      </w:pPr>
      <w:r>
        <w:rPr/>
        <w:t>SWB es una plataforma de Código abierto desarrollada por INFOTEC. Por la naturaleza de INFOTEC (centro de investigación), y buscando como principal objetivo el apoyo a la comunidad más que el beneficio económico, se tomó la decisión de liberar el producto bajo un esquema de código abierto con la finalidad de:</w:t>
      </w:r>
    </w:p>
    <w:p>
      <w:pPr>
        <w:pStyle w:val="BodyText"/>
        <w:spacing w:before="9"/>
        <w:rPr>
          <w:sz w:val="27"/>
        </w:rPr>
      </w:pPr>
    </w:p>
    <w:p>
      <w:pPr>
        <w:pStyle w:val="ListParagraph"/>
        <w:numPr>
          <w:ilvl w:val="0"/>
          <w:numId w:val="10"/>
        </w:numPr>
        <w:tabs>
          <w:tab w:pos="822" w:val="left" w:leader="none"/>
        </w:tabs>
        <w:spacing w:line="240" w:lineRule="auto" w:before="0" w:after="0"/>
        <w:ind w:left="822" w:right="0" w:hanging="360"/>
        <w:jc w:val="left"/>
        <w:rPr>
          <w:sz w:val="21"/>
        </w:rPr>
      </w:pPr>
      <w:r>
        <w:rPr>
          <w:sz w:val="21"/>
        </w:rPr>
        <w:t>Apoyar al crecimiento de la industria de TI en el</w:t>
      </w:r>
      <w:r>
        <w:rPr>
          <w:spacing w:val="-17"/>
          <w:sz w:val="21"/>
        </w:rPr>
        <w:t> </w:t>
      </w:r>
      <w:r>
        <w:rPr>
          <w:sz w:val="21"/>
        </w:rPr>
        <w:t>país.</w:t>
      </w:r>
    </w:p>
    <w:p>
      <w:pPr>
        <w:pStyle w:val="ListParagraph"/>
        <w:numPr>
          <w:ilvl w:val="0"/>
          <w:numId w:val="10"/>
        </w:numPr>
        <w:tabs>
          <w:tab w:pos="822" w:val="left" w:leader="none"/>
        </w:tabs>
        <w:spacing w:line="240" w:lineRule="auto" w:before="58" w:after="0"/>
        <w:ind w:left="822" w:right="0" w:hanging="360"/>
        <w:jc w:val="left"/>
        <w:rPr>
          <w:sz w:val="21"/>
        </w:rPr>
      </w:pPr>
      <w:r>
        <w:rPr>
          <w:sz w:val="21"/>
        </w:rPr>
        <w:t>Incrementar el potencial de penetración en el</w:t>
      </w:r>
      <w:r>
        <w:rPr>
          <w:spacing w:val="-16"/>
          <w:sz w:val="21"/>
        </w:rPr>
        <w:t> </w:t>
      </w:r>
      <w:r>
        <w:rPr>
          <w:sz w:val="21"/>
        </w:rPr>
        <w:t>mercado.</w:t>
      </w:r>
    </w:p>
    <w:p>
      <w:pPr>
        <w:pStyle w:val="ListParagraph"/>
        <w:numPr>
          <w:ilvl w:val="0"/>
          <w:numId w:val="10"/>
        </w:numPr>
        <w:tabs>
          <w:tab w:pos="822" w:val="left" w:leader="none"/>
        </w:tabs>
        <w:spacing w:line="240" w:lineRule="auto" w:before="60" w:after="0"/>
        <w:ind w:left="822" w:right="0" w:hanging="360"/>
        <w:jc w:val="left"/>
        <w:rPr>
          <w:sz w:val="21"/>
        </w:rPr>
      </w:pPr>
      <w:r>
        <w:rPr>
          <w:sz w:val="21"/>
        </w:rPr>
        <w:t>Abrir una oportunidad de negocio a la iniciativa</w:t>
      </w:r>
      <w:r>
        <w:rPr>
          <w:spacing w:val="-17"/>
          <w:sz w:val="21"/>
        </w:rPr>
        <w:t> </w:t>
      </w:r>
      <w:r>
        <w:rPr>
          <w:sz w:val="21"/>
        </w:rPr>
        <w:t>privada.</w:t>
      </w:r>
    </w:p>
    <w:p>
      <w:pPr>
        <w:pStyle w:val="ListParagraph"/>
        <w:numPr>
          <w:ilvl w:val="0"/>
          <w:numId w:val="10"/>
        </w:numPr>
        <w:tabs>
          <w:tab w:pos="822" w:val="left" w:leader="none"/>
        </w:tabs>
        <w:spacing w:line="240" w:lineRule="auto" w:before="55" w:after="0"/>
        <w:ind w:left="822" w:right="0" w:hanging="360"/>
        <w:jc w:val="left"/>
        <w:rPr>
          <w:sz w:val="21"/>
        </w:rPr>
      </w:pPr>
      <w:r>
        <w:rPr>
          <w:sz w:val="21"/>
        </w:rPr>
        <w:t>Buscar el apoyo de la comunidad para crecer y evolucionar la</w:t>
      </w:r>
      <w:r>
        <w:rPr>
          <w:spacing w:val="-20"/>
          <w:sz w:val="21"/>
        </w:rPr>
        <w:t> </w:t>
      </w:r>
      <w:r>
        <w:rPr>
          <w:sz w:val="21"/>
        </w:rPr>
        <w:t>herramienta.</w:t>
      </w:r>
    </w:p>
    <w:p>
      <w:pPr>
        <w:pStyle w:val="BodyText"/>
        <w:spacing w:before="12"/>
        <w:rPr>
          <w:sz w:val="27"/>
        </w:rPr>
      </w:pPr>
    </w:p>
    <w:p>
      <w:pPr>
        <w:spacing w:line="295" w:lineRule="auto" w:before="0"/>
        <w:ind w:left="102" w:right="119" w:firstLine="0"/>
        <w:jc w:val="both"/>
        <w:rPr>
          <w:sz w:val="21"/>
        </w:rPr>
      </w:pPr>
      <w:r>
        <w:rPr>
          <w:sz w:val="21"/>
        </w:rPr>
        <w:t>Esta decisión está encaminada a brindar a la sociedad en general la oportunidad de contar con herramientas que le permitan el desarrollo de nuevas oportunidades de negocio en distintos ámbitos.</w:t>
      </w:r>
    </w:p>
    <w:p>
      <w:pPr>
        <w:spacing w:after="0" w:line="295" w:lineRule="auto"/>
        <w:jc w:val="both"/>
        <w:rPr>
          <w:sz w:val="21"/>
        </w:rPr>
        <w:sectPr>
          <w:pgSz w:w="12240" w:h="15840"/>
          <w:pgMar w:header="0" w:footer="1634" w:top="1440" w:bottom="1820" w:left="1600" w:right="1580"/>
        </w:sectPr>
      </w:pPr>
    </w:p>
    <w:p>
      <w:pPr>
        <w:pStyle w:val="Heading4"/>
        <w:rPr>
          <w:b w:val="0"/>
        </w:rPr>
      </w:pPr>
      <w:bookmarkStart w:name="_bookmark51" w:id="52"/>
      <w:bookmarkEnd w:id="52"/>
      <w:r>
        <w:rPr/>
      </w:r>
      <w:r>
        <w:rPr>
          <w:b w:val="0"/>
        </w:rPr>
        <w:t>Análisis de los requerimientos y diseño de las pruebas</w:t>
      </w:r>
    </w:p>
    <w:p>
      <w:pPr>
        <w:pStyle w:val="BodyText"/>
        <w:spacing w:line="259" w:lineRule="auto" w:before="23"/>
        <w:ind w:left="102" w:right="115"/>
        <w:jc w:val="both"/>
      </w:pPr>
      <w:r>
        <w:rPr/>
        <w:t>Para</w:t>
      </w:r>
      <w:r>
        <w:rPr>
          <w:spacing w:val="-11"/>
        </w:rPr>
        <w:t> </w:t>
      </w:r>
      <w:r>
        <w:rPr/>
        <w:t>la</w:t>
      </w:r>
      <w:r>
        <w:rPr>
          <w:spacing w:val="-14"/>
        </w:rPr>
        <w:t> </w:t>
      </w:r>
      <w:r>
        <w:rPr/>
        <w:t>creación</w:t>
      </w:r>
      <w:r>
        <w:rPr>
          <w:spacing w:val="-11"/>
        </w:rPr>
        <w:t> </w:t>
      </w:r>
      <w:r>
        <w:rPr/>
        <w:t>de</w:t>
      </w:r>
      <w:r>
        <w:rPr>
          <w:spacing w:val="-12"/>
        </w:rPr>
        <w:t> </w:t>
      </w:r>
      <w:r>
        <w:rPr/>
        <w:t>un</w:t>
      </w:r>
      <w:r>
        <w:rPr>
          <w:spacing w:val="-11"/>
        </w:rPr>
        <w:t> </w:t>
      </w:r>
      <w:r>
        <w:rPr/>
        <w:t>sistema</w:t>
      </w:r>
      <w:r>
        <w:rPr>
          <w:spacing w:val="-11"/>
        </w:rPr>
        <w:t> </w:t>
      </w:r>
      <w:r>
        <w:rPr/>
        <w:t>de</w:t>
      </w:r>
      <w:r>
        <w:rPr>
          <w:spacing w:val="-12"/>
        </w:rPr>
        <w:t> </w:t>
      </w:r>
      <w:r>
        <w:rPr/>
        <w:t>GRC</w:t>
      </w:r>
      <w:r>
        <w:rPr>
          <w:spacing w:val="-11"/>
        </w:rPr>
        <w:t> </w:t>
      </w:r>
      <w:r>
        <w:rPr/>
        <w:t>utilizando</w:t>
      </w:r>
      <w:r>
        <w:rPr>
          <w:spacing w:val="-9"/>
        </w:rPr>
        <w:t> </w:t>
      </w:r>
      <w:r>
        <w:rPr/>
        <w:t>una</w:t>
      </w:r>
      <w:r>
        <w:rPr>
          <w:spacing w:val="-11"/>
        </w:rPr>
        <w:t> </w:t>
      </w:r>
      <w:r>
        <w:rPr/>
        <w:t>red</w:t>
      </w:r>
      <w:r>
        <w:rPr>
          <w:spacing w:val="-11"/>
        </w:rPr>
        <w:t> </w:t>
      </w:r>
      <w:r>
        <w:rPr/>
        <w:t>semántica</w:t>
      </w:r>
      <w:r>
        <w:rPr>
          <w:spacing w:val="-12"/>
        </w:rPr>
        <w:t> </w:t>
      </w:r>
      <w:r>
        <w:rPr/>
        <w:t>es</w:t>
      </w:r>
      <w:r>
        <w:rPr>
          <w:spacing w:val="-10"/>
        </w:rPr>
        <w:t> </w:t>
      </w:r>
      <w:r>
        <w:rPr/>
        <w:t>necesario</w:t>
      </w:r>
      <w:r>
        <w:rPr>
          <w:spacing w:val="-12"/>
        </w:rPr>
        <w:t> </w:t>
      </w:r>
      <w:r>
        <w:rPr/>
        <w:t>crear</w:t>
      </w:r>
      <w:r>
        <w:rPr>
          <w:spacing w:val="-11"/>
        </w:rPr>
        <w:t> </w:t>
      </w:r>
      <w:r>
        <w:rPr/>
        <w:t>una</w:t>
      </w:r>
      <w:r>
        <w:rPr>
          <w:spacing w:val="-13"/>
        </w:rPr>
        <w:t> </w:t>
      </w:r>
      <w:r>
        <w:rPr/>
        <w:t>ontología que defina las entidades y relaciones que dan cumplimiento a los esquemas, y que permita establecer vínculos con otros sistemas de almacenamiento, procesamiento y respaldo de la información, tanto a nivel físico como</w:t>
      </w:r>
      <w:r>
        <w:rPr>
          <w:spacing w:val="-14"/>
        </w:rPr>
        <w:t> </w:t>
      </w:r>
      <w:r>
        <w:rPr/>
        <w:t>electrónico.</w:t>
      </w:r>
    </w:p>
    <w:p>
      <w:pPr>
        <w:pStyle w:val="BodyText"/>
        <w:spacing w:before="10"/>
      </w:pPr>
    </w:p>
    <w:p>
      <w:pPr>
        <w:pStyle w:val="BodyText"/>
        <w:ind w:left="668" w:right="594"/>
        <w:jc w:val="both"/>
      </w:pPr>
      <w:r>
        <w:rPr>
          <w:color w:val="1A1A1A"/>
        </w:rPr>
        <w:t>«El término ‘ontología’ es utilizado en filosofía para hablar acerca de una ‘teoría sobre la existencia’ y fue adoptado por la comunidad de inteligencia artificial para definir una categorización y las relaciones entre sus términos.</w:t>
      </w:r>
    </w:p>
    <w:p>
      <w:pPr>
        <w:pStyle w:val="BodyText"/>
        <w:rPr>
          <w:sz w:val="23"/>
        </w:rPr>
      </w:pPr>
    </w:p>
    <w:p>
      <w:pPr>
        <w:pStyle w:val="BodyText"/>
        <w:spacing w:before="1"/>
        <w:ind w:left="668" w:right="592"/>
        <w:jc w:val="both"/>
      </w:pPr>
      <w:r>
        <w:rPr>
          <w:color w:val="1A1A1A"/>
        </w:rPr>
        <w:t>En el contexto de la ingeniería web, una ontología representa una taxonomía y un conjunto de reglas de inferencia. La taxonomía define las clases de objetos y de relaciones entre dichos objetos. Las clases, subclases y relaciones entre entidades son herramientas de gran potencia para usarlas en la Web Semántica.</w:t>
      </w:r>
    </w:p>
    <w:p>
      <w:pPr>
        <w:pStyle w:val="BodyText"/>
        <w:rPr>
          <w:sz w:val="23"/>
        </w:rPr>
      </w:pPr>
    </w:p>
    <w:p>
      <w:pPr>
        <w:pStyle w:val="BodyText"/>
        <w:ind w:left="668" w:right="589"/>
        <w:jc w:val="both"/>
      </w:pPr>
      <w:r>
        <w:rPr>
          <w:color w:val="1A1A1A"/>
        </w:rPr>
        <w:t>De</w:t>
      </w:r>
      <w:r>
        <w:rPr>
          <w:color w:val="1A1A1A"/>
          <w:spacing w:val="-4"/>
        </w:rPr>
        <w:t> </w:t>
      </w:r>
      <w:r>
        <w:rPr>
          <w:color w:val="1A1A1A"/>
        </w:rPr>
        <w:t>acuerdo</w:t>
      </w:r>
      <w:r>
        <w:rPr>
          <w:color w:val="1A1A1A"/>
          <w:spacing w:val="-3"/>
        </w:rPr>
        <w:t> </w:t>
      </w:r>
      <w:r>
        <w:rPr>
          <w:color w:val="1A1A1A"/>
        </w:rPr>
        <w:t>con</w:t>
      </w:r>
      <w:r>
        <w:rPr>
          <w:color w:val="1A1A1A"/>
          <w:spacing w:val="-5"/>
        </w:rPr>
        <w:t> </w:t>
      </w:r>
      <w:r>
        <w:rPr>
          <w:color w:val="1A1A1A"/>
        </w:rPr>
        <w:t>Sabino</w:t>
      </w:r>
      <w:r>
        <w:rPr>
          <w:color w:val="1A1A1A"/>
          <w:spacing w:val="-3"/>
        </w:rPr>
        <w:t> </w:t>
      </w:r>
      <w:r>
        <w:rPr>
          <w:color w:val="1A1A1A"/>
        </w:rPr>
        <w:t>Pariente,</w:t>
      </w:r>
      <w:r>
        <w:rPr>
          <w:color w:val="1A1A1A"/>
          <w:spacing w:val="-4"/>
        </w:rPr>
        <w:t> </w:t>
      </w:r>
      <w:r>
        <w:rPr>
          <w:color w:val="1A1A1A"/>
        </w:rPr>
        <w:t>Maestro</w:t>
      </w:r>
      <w:r>
        <w:rPr>
          <w:color w:val="1A1A1A"/>
          <w:spacing w:val="-3"/>
        </w:rPr>
        <w:t> </w:t>
      </w:r>
      <w:r>
        <w:rPr>
          <w:color w:val="1A1A1A"/>
        </w:rPr>
        <w:t>en</w:t>
      </w:r>
      <w:r>
        <w:rPr>
          <w:color w:val="1A1A1A"/>
          <w:spacing w:val="-5"/>
        </w:rPr>
        <w:t> </w:t>
      </w:r>
      <w:r>
        <w:rPr>
          <w:color w:val="1A1A1A"/>
        </w:rPr>
        <w:t>Ciencias</w:t>
      </w:r>
      <w:r>
        <w:rPr>
          <w:color w:val="1A1A1A"/>
          <w:spacing w:val="-4"/>
        </w:rPr>
        <w:t> </w:t>
      </w:r>
      <w:r>
        <w:rPr>
          <w:color w:val="1A1A1A"/>
        </w:rPr>
        <w:t>de</w:t>
      </w:r>
      <w:r>
        <w:rPr>
          <w:color w:val="1A1A1A"/>
          <w:spacing w:val="-4"/>
        </w:rPr>
        <w:t> </w:t>
      </w:r>
      <w:r>
        <w:rPr>
          <w:color w:val="1A1A1A"/>
        </w:rPr>
        <w:t>la</w:t>
      </w:r>
      <w:r>
        <w:rPr>
          <w:color w:val="1A1A1A"/>
          <w:spacing w:val="-1"/>
        </w:rPr>
        <w:t> </w:t>
      </w:r>
      <w:r>
        <w:rPr>
          <w:color w:val="1A1A1A"/>
        </w:rPr>
        <w:t>Computación</w:t>
      </w:r>
      <w:r>
        <w:rPr>
          <w:color w:val="1A1A1A"/>
          <w:spacing w:val="-5"/>
        </w:rPr>
        <w:t> </w:t>
      </w:r>
      <w:r>
        <w:rPr>
          <w:color w:val="1A1A1A"/>
        </w:rPr>
        <w:t>y</w:t>
      </w:r>
      <w:r>
        <w:rPr>
          <w:color w:val="1A1A1A"/>
          <w:spacing w:val="-4"/>
        </w:rPr>
        <w:t> </w:t>
      </w:r>
      <w:r>
        <w:rPr>
          <w:color w:val="1A1A1A"/>
        </w:rPr>
        <w:t>consultor</w:t>
      </w:r>
      <w:r>
        <w:rPr>
          <w:color w:val="1A1A1A"/>
          <w:spacing w:val="-4"/>
        </w:rPr>
        <w:t> </w:t>
      </w:r>
      <w:r>
        <w:rPr>
          <w:color w:val="1A1A1A"/>
        </w:rPr>
        <w:t>de desarrollo en Infotec, «Las ontologías están encargadas de proporcionar el medio para representar el conocimiento contenido en la web y así trabajar con conceptos y relaciones.»</w:t>
      </w:r>
    </w:p>
    <w:p>
      <w:pPr>
        <w:pStyle w:val="BodyText"/>
        <w:spacing w:before="10"/>
      </w:pPr>
    </w:p>
    <w:p>
      <w:pPr>
        <w:pStyle w:val="BodyText"/>
        <w:ind w:left="668" w:right="590"/>
        <w:jc w:val="both"/>
      </w:pPr>
      <w:r>
        <w:rPr>
          <w:color w:val="1A1A1A"/>
        </w:rPr>
        <w:t>«La Web semántica requiere necesariamente de ontologías para representar conocimiento,</w:t>
      </w:r>
      <w:r>
        <w:rPr>
          <w:color w:val="1A1A1A"/>
          <w:spacing w:val="-11"/>
        </w:rPr>
        <w:t> </w:t>
      </w:r>
      <w:r>
        <w:rPr>
          <w:color w:val="1A1A1A"/>
        </w:rPr>
        <w:t>ya</w:t>
      </w:r>
      <w:r>
        <w:rPr>
          <w:color w:val="1A1A1A"/>
          <w:spacing w:val="-9"/>
        </w:rPr>
        <w:t> </w:t>
      </w:r>
      <w:r>
        <w:rPr>
          <w:color w:val="1A1A1A"/>
        </w:rPr>
        <w:t>que</w:t>
      </w:r>
      <w:r>
        <w:rPr>
          <w:color w:val="1A1A1A"/>
          <w:spacing w:val="-10"/>
        </w:rPr>
        <w:t> </w:t>
      </w:r>
      <w:r>
        <w:rPr>
          <w:color w:val="1A1A1A"/>
        </w:rPr>
        <w:t>son</w:t>
      </w:r>
      <w:r>
        <w:rPr>
          <w:color w:val="1A1A1A"/>
          <w:spacing w:val="-12"/>
        </w:rPr>
        <w:t> </w:t>
      </w:r>
      <w:r>
        <w:rPr>
          <w:color w:val="1A1A1A"/>
        </w:rPr>
        <w:t>el</w:t>
      </w:r>
      <w:r>
        <w:rPr>
          <w:color w:val="1A1A1A"/>
          <w:spacing w:val="-9"/>
        </w:rPr>
        <w:t> </w:t>
      </w:r>
      <w:r>
        <w:rPr>
          <w:color w:val="1A1A1A"/>
        </w:rPr>
        <w:t>mecanismo</w:t>
      </w:r>
      <w:r>
        <w:rPr>
          <w:color w:val="1A1A1A"/>
          <w:spacing w:val="-10"/>
        </w:rPr>
        <w:t> </w:t>
      </w:r>
      <w:r>
        <w:rPr>
          <w:color w:val="1A1A1A"/>
        </w:rPr>
        <w:t>que</w:t>
      </w:r>
      <w:r>
        <w:rPr>
          <w:color w:val="1A1A1A"/>
          <w:spacing w:val="-8"/>
        </w:rPr>
        <w:t> </w:t>
      </w:r>
      <w:r>
        <w:rPr>
          <w:color w:val="1A1A1A"/>
        </w:rPr>
        <w:t>permite</w:t>
      </w:r>
      <w:r>
        <w:rPr>
          <w:color w:val="1A1A1A"/>
          <w:spacing w:val="-11"/>
        </w:rPr>
        <w:t> </w:t>
      </w:r>
      <w:r>
        <w:rPr>
          <w:color w:val="1A1A1A"/>
        </w:rPr>
        <w:t>exponer</w:t>
      </w:r>
      <w:r>
        <w:rPr>
          <w:color w:val="1A1A1A"/>
          <w:spacing w:val="-11"/>
        </w:rPr>
        <w:t> </w:t>
      </w:r>
      <w:r>
        <w:rPr>
          <w:color w:val="1A1A1A"/>
        </w:rPr>
        <w:t>el</w:t>
      </w:r>
      <w:r>
        <w:rPr>
          <w:color w:val="1A1A1A"/>
          <w:spacing w:val="-11"/>
        </w:rPr>
        <w:t> </w:t>
      </w:r>
      <w:r>
        <w:rPr>
          <w:color w:val="1A1A1A"/>
        </w:rPr>
        <w:t>modelo</w:t>
      </w:r>
      <w:r>
        <w:rPr>
          <w:color w:val="1A1A1A"/>
          <w:spacing w:val="-8"/>
        </w:rPr>
        <w:t> </w:t>
      </w:r>
      <w:r>
        <w:rPr>
          <w:color w:val="1A1A1A"/>
        </w:rPr>
        <w:t>conceptual</w:t>
      </w:r>
      <w:r>
        <w:rPr>
          <w:color w:val="1A1A1A"/>
          <w:spacing w:val="-10"/>
        </w:rPr>
        <w:t> </w:t>
      </w:r>
      <w:r>
        <w:rPr>
          <w:color w:val="1A1A1A"/>
        </w:rPr>
        <w:t>que existe detrás de cada página o recurso Web», asegura (Pariente,</w:t>
      </w:r>
      <w:r>
        <w:rPr>
          <w:color w:val="1A1A1A"/>
          <w:spacing w:val="-20"/>
        </w:rPr>
        <w:t> </w:t>
      </w:r>
      <w:r>
        <w:rPr>
          <w:color w:val="1A1A1A"/>
        </w:rPr>
        <w:t>2013).</w:t>
      </w:r>
    </w:p>
    <w:p>
      <w:pPr>
        <w:pStyle w:val="BodyText"/>
        <w:spacing w:before="9"/>
      </w:pPr>
    </w:p>
    <w:p>
      <w:pPr>
        <w:pStyle w:val="BodyText"/>
        <w:spacing w:line="266" w:lineRule="exact"/>
        <w:ind w:left="668" w:right="590"/>
        <w:jc w:val="both"/>
      </w:pPr>
      <w:r>
        <w:rPr>
          <w:color w:val="1A1A1A"/>
        </w:rPr>
        <w:t>«</w:t>
      </w:r>
      <w:r>
        <w:rPr/>
        <w:t>Las ontologías tienen los siguientes componentes que servirán para representar el conocimiento de algún dominio:</w:t>
      </w:r>
    </w:p>
    <w:p>
      <w:pPr>
        <w:pStyle w:val="BodyText"/>
        <w:spacing w:before="6"/>
        <w:rPr>
          <w:sz w:val="23"/>
        </w:rPr>
      </w:pPr>
    </w:p>
    <w:p>
      <w:pPr>
        <w:pStyle w:val="BodyText"/>
        <w:ind w:left="668" w:right="587"/>
        <w:jc w:val="both"/>
      </w:pPr>
      <w:r>
        <w:rPr>
          <w:b/>
        </w:rPr>
        <w:t>Conceptos</w:t>
      </w:r>
      <w:r>
        <w:rPr/>
        <w:t>: son las ideas básicas que se intentan formalizar; pueden ser clases de objetos, métodos, planes, estrategias, procesos de razonamiento, etcétera.</w:t>
      </w:r>
    </w:p>
    <w:p>
      <w:pPr>
        <w:pStyle w:val="BodyText"/>
        <w:rPr>
          <w:sz w:val="23"/>
        </w:rPr>
      </w:pPr>
    </w:p>
    <w:p>
      <w:pPr>
        <w:pStyle w:val="BodyText"/>
        <w:ind w:left="668" w:right="589"/>
        <w:jc w:val="both"/>
      </w:pPr>
      <w:r>
        <w:rPr>
          <w:b/>
        </w:rPr>
        <w:t>Relaciones</w:t>
      </w:r>
      <w:r>
        <w:rPr/>
        <w:t>: representan la interacción y enlace entre los conceptos del dominio, y suelen formar la taxonomía del dominio; por ejemplo subclase-de, parte-de, parte- exhaustiva-de, conectado-a, etcétera.</w:t>
      </w:r>
    </w:p>
    <w:p>
      <w:pPr>
        <w:pStyle w:val="BodyText"/>
        <w:rPr>
          <w:sz w:val="23"/>
        </w:rPr>
      </w:pPr>
    </w:p>
    <w:p>
      <w:pPr>
        <w:pStyle w:val="BodyText"/>
        <w:ind w:left="668" w:right="594"/>
        <w:jc w:val="both"/>
      </w:pPr>
      <w:r>
        <w:rPr>
          <w:b/>
        </w:rPr>
        <w:t>Funciones</w:t>
      </w:r>
      <w:r>
        <w:rPr/>
        <w:t>: son un tipo concreto de relación donde se identifica un elemento mediante el cálculo de una función que considera varios elementos de la ontología. Por ejemplo, pueden aparecer funciones como categorizar-clase, asignar fecha, etcétera.</w:t>
      </w:r>
    </w:p>
    <w:p>
      <w:pPr>
        <w:pStyle w:val="BodyText"/>
        <w:spacing w:before="10"/>
      </w:pPr>
    </w:p>
    <w:p>
      <w:pPr>
        <w:pStyle w:val="BodyText"/>
        <w:ind w:left="668"/>
        <w:jc w:val="both"/>
      </w:pPr>
      <w:r>
        <w:rPr>
          <w:b/>
        </w:rPr>
        <w:t>Instancias</w:t>
      </w:r>
      <w:r>
        <w:rPr/>
        <w:t>: se utilizan para representar objetos determinados de un concepto.</w:t>
      </w:r>
    </w:p>
    <w:p>
      <w:pPr>
        <w:pStyle w:val="BodyText"/>
        <w:rPr>
          <w:sz w:val="23"/>
        </w:rPr>
      </w:pPr>
    </w:p>
    <w:p>
      <w:pPr>
        <w:pStyle w:val="BodyText"/>
        <w:ind w:left="668" w:right="588"/>
        <w:jc w:val="both"/>
      </w:pPr>
      <w:r>
        <w:rPr>
          <w:b/>
        </w:rPr>
        <w:t>Axiomas</w:t>
      </w:r>
      <w:r>
        <w:rPr/>
        <w:t>: son teoremas que se declaran sobre relaciones que deben cumplir los elementos de la ontología. Por ejemplo: “Si A y B son de la clase C, entonces A no es subclase</w:t>
      </w:r>
      <w:r>
        <w:rPr>
          <w:spacing w:val="-8"/>
        </w:rPr>
        <w:t> </w:t>
      </w:r>
      <w:r>
        <w:rPr/>
        <w:t>de</w:t>
      </w:r>
      <w:r>
        <w:rPr>
          <w:spacing w:val="-10"/>
        </w:rPr>
        <w:t> </w:t>
      </w:r>
      <w:r>
        <w:rPr/>
        <w:t>B”,</w:t>
      </w:r>
      <w:r>
        <w:rPr>
          <w:spacing w:val="-10"/>
        </w:rPr>
        <w:t> </w:t>
      </w:r>
      <w:r>
        <w:rPr/>
        <w:t>“Para</w:t>
      </w:r>
      <w:r>
        <w:rPr>
          <w:spacing w:val="-11"/>
        </w:rPr>
        <w:t> </w:t>
      </w:r>
      <w:r>
        <w:rPr/>
        <w:t>todo</w:t>
      </w:r>
      <w:r>
        <w:rPr>
          <w:spacing w:val="-11"/>
        </w:rPr>
        <w:t> </w:t>
      </w:r>
      <w:r>
        <w:rPr/>
        <w:t>A</w:t>
      </w:r>
      <w:r>
        <w:rPr>
          <w:spacing w:val="-9"/>
        </w:rPr>
        <w:t> </w:t>
      </w:r>
      <w:r>
        <w:rPr/>
        <w:t>que</w:t>
      </w:r>
      <w:r>
        <w:rPr>
          <w:spacing w:val="-10"/>
        </w:rPr>
        <w:t> </w:t>
      </w:r>
      <w:r>
        <w:rPr/>
        <w:t>cumpla</w:t>
      </w:r>
      <w:r>
        <w:rPr>
          <w:spacing w:val="-11"/>
        </w:rPr>
        <w:t> </w:t>
      </w:r>
      <w:r>
        <w:rPr/>
        <w:t>la</w:t>
      </w:r>
      <w:r>
        <w:rPr>
          <w:spacing w:val="-11"/>
        </w:rPr>
        <w:t> </w:t>
      </w:r>
      <w:r>
        <w:rPr/>
        <w:t>condición</w:t>
      </w:r>
      <w:r>
        <w:rPr>
          <w:spacing w:val="-11"/>
        </w:rPr>
        <w:t> </w:t>
      </w:r>
      <w:r>
        <w:rPr/>
        <w:t>C1,</w:t>
      </w:r>
      <w:r>
        <w:rPr>
          <w:spacing w:val="-8"/>
        </w:rPr>
        <w:t> </w:t>
      </w:r>
      <w:r>
        <w:rPr/>
        <w:t>A</w:t>
      </w:r>
      <w:r>
        <w:rPr>
          <w:spacing w:val="-11"/>
        </w:rPr>
        <w:t> </w:t>
      </w:r>
      <w:r>
        <w:rPr/>
        <w:t>es</w:t>
      </w:r>
      <w:r>
        <w:rPr>
          <w:spacing w:val="-8"/>
        </w:rPr>
        <w:t> </w:t>
      </w:r>
      <w:r>
        <w:rPr/>
        <w:t>B”,</w:t>
      </w:r>
      <w:r>
        <w:rPr>
          <w:spacing w:val="-10"/>
        </w:rPr>
        <w:t> </w:t>
      </w:r>
      <w:r>
        <w:rPr/>
        <w:t>etcétera.</w:t>
      </w:r>
      <w:r>
        <w:rPr>
          <w:spacing w:val="-11"/>
        </w:rPr>
        <w:t> </w:t>
      </w:r>
      <w:r>
        <w:rPr/>
        <w:t>Estos</w:t>
      </w:r>
      <w:r>
        <w:rPr>
          <w:spacing w:val="-10"/>
        </w:rPr>
        <w:t> </w:t>
      </w:r>
      <w:r>
        <w:rPr/>
        <w:t>últimos componentes, los axiomas, permiten junto con la herencia de conceptos, inferir conocimiento que no esté indicado explícitamente en la taxonomía de</w:t>
      </w:r>
      <w:r>
        <w:rPr>
          <w:spacing w:val="-21"/>
        </w:rPr>
        <w:t> </w:t>
      </w:r>
      <w:r>
        <w:rPr/>
        <w:t>conceptos.»</w:t>
      </w:r>
    </w:p>
    <w:p>
      <w:pPr>
        <w:spacing w:after="0"/>
        <w:jc w:val="both"/>
        <w:sectPr>
          <w:pgSz w:w="12240" w:h="15840"/>
          <w:pgMar w:header="0" w:footer="1634" w:top="1380" w:bottom="1820" w:left="1600" w:right="1580"/>
        </w:sectPr>
      </w:pPr>
    </w:p>
    <w:p>
      <w:pPr>
        <w:pStyle w:val="BodyText"/>
        <w:spacing w:line="259" w:lineRule="auto" w:before="35"/>
        <w:ind w:left="102" w:right="799"/>
        <w:jc w:val="both"/>
      </w:pPr>
      <w:r>
        <w:rPr/>
        <w:t>La ontología propuesta consiste en la definición de conceptos como Esquemas de cumplimiento, Normas, Regulaciones, Leyes, Objetivos, Intereses de partes interesadas, requisitos, objetivos, actividades, riesgos, controles, entregables, activos principales y secundarios, así como las relaciones que existen entre ellos.</w:t>
      </w:r>
    </w:p>
    <w:p>
      <w:pPr>
        <w:pStyle w:val="BodyText"/>
        <w:spacing w:line="259" w:lineRule="auto" w:before="161"/>
        <w:ind w:left="102" w:right="794"/>
        <w:jc w:val="both"/>
      </w:pPr>
      <w:r>
        <w:rPr/>
        <w:t>Con base en las relaciones entre los objetivos e indicadores de los distintos niveles de la organización, que se muestran en la Ilustración 1, podemos identificar la forma en la que estas relaciones ayudan a dar trazabilidad y visibilidad en el cumplimiento de objetivos por medio de la medición de los distintos indicadores por cada nivel.</w:t>
      </w:r>
    </w:p>
    <w:p>
      <w:pPr>
        <w:pStyle w:val="BodyText"/>
        <w:spacing w:line="259" w:lineRule="auto" w:before="158"/>
        <w:ind w:left="102" w:right="793"/>
        <w:jc w:val="both"/>
      </w:pPr>
      <w:r>
        <w:rPr/>
        <w:t>Uno de los elementos que se identificó como muy importante al momento de crear la ontología es el rol que juegan los activos en la organización. Existen distintas formas de clasificar los activos, en este caso serán definidos por la aportación al cumplimiento de los objetivos organizacionales, de forma</w:t>
      </w:r>
      <w:r>
        <w:rPr>
          <w:spacing w:val="-13"/>
        </w:rPr>
        <w:t> </w:t>
      </w:r>
      <w:r>
        <w:rPr/>
        <w:t>que</w:t>
      </w:r>
      <w:r>
        <w:rPr>
          <w:spacing w:val="-12"/>
        </w:rPr>
        <w:t> </w:t>
      </w:r>
      <w:r>
        <w:rPr/>
        <w:t>los</w:t>
      </w:r>
      <w:r>
        <w:rPr>
          <w:spacing w:val="-15"/>
        </w:rPr>
        <w:t> </w:t>
      </w:r>
      <w:r>
        <w:rPr/>
        <w:t>que</w:t>
      </w:r>
      <w:r>
        <w:rPr>
          <w:spacing w:val="-12"/>
        </w:rPr>
        <w:t> </w:t>
      </w:r>
      <w:r>
        <w:rPr/>
        <w:t>están</w:t>
      </w:r>
      <w:r>
        <w:rPr>
          <w:spacing w:val="-14"/>
        </w:rPr>
        <w:t> </w:t>
      </w:r>
      <w:r>
        <w:rPr/>
        <w:t>directamente</w:t>
      </w:r>
      <w:r>
        <w:rPr>
          <w:spacing w:val="-12"/>
        </w:rPr>
        <w:t> </w:t>
      </w:r>
      <w:r>
        <w:rPr/>
        <w:t>ligados</w:t>
      </w:r>
      <w:r>
        <w:rPr>
          <w:spacing w:val="-13"/>
        </w:rPr>
        <w:t> </w:t>
      </w:r>
      <w:r>
        <w:rPr/>
        <w:t>a</w:t>
      </w:r>
      <w:r>
        <w:rPr>
          <w:spacing w:val="-15"/>
        </w:rPr>
        <w:t> </w:t>
      </w:r>
      <w:r>
        <w:rPr/>
        <w:t>estos</w:t>
      </w:r>
      <w:r>
        <w:rPr>
          <w:spacing w:val="-13"/>
        </w:rPr>
        <w:t> </w:t>
      </w:r>
      <w:r>
        <w:rPr/>
        <w:t>serán</w:t>
      </w:r>
      <w:r>
        <w:rPr>
          <w:spacing w:val="-14"/>
        </w:rPr>
        <w:t> </w:t>
      </w:r>
      <w:r>
        <w:rPr/>
        <w:t>llamados</w:t>
      </w:r>
      <w:r>
        <w:rPr>
          <w:spacing w:val="-13"/>
        </w:rPr>
        <w:t> </w:t>
      </w:r>
      <w:r>
        <w:rPr/>
        <w:t>activos</w:t>
      </w:r>
      <w:r>
        <w:rPr>
          <w:spacing w:val="-13"/>
        </w:rPr>
        <w:t> </w:t>
      </w:r>
      <w:r>
        <w:rPr/>
        <w:t>primarios.</w:t>
      </w:r>
      <w:r>
        <w:rPr>
          <w:spacing w:val="-13"/>
        </w:rPr>
        <w:t> </w:t>
      </w:r>
      <w:r>
        <w:rPr/>
        <w:t>Estos</w:t>
      </w:r>
      <w:r>
        <w:rPr>
          <w:spacing w:val="-13"/>
        </w:rPr>
        <w:t> </w:t>
      </w:r>
      <w:r>
        <w:rPr/>
        <w:t>activos son los que dan valor a la organización y ayudan directamente al logro de los objetivos organizacionales</w:t>
      </w:r>
      <w:r>
        <w:rPr>
          <w:spacing w:val="-9"/>
        </w:rPr>
        <w:t> </w:t>
      </w:r>
      <w:r>
        <w:rPr/>
        <w:t>y</w:t>
      </w:r>
      <w:r>
        <w:rPr>
          <w:spacing w:val="-6"/>
        </w:rPr>
        <w:t> </w:t>
      </w:r>
      <w:r>
        <w:rPr/>
        <w:t>al</w:t>
      </w:r>
      <w:r>
        <w:rPr>
          <w:spacing w:val="-9"/>
        </w:rPr>
        <w:t> </w:t>
      </w:r>
      <w:r>
        <w:rPr/>
        <w:t>cumplimiento</w:t>
      </w:r>
      <w:r>
        <w:rPr>
          <w:spacing w:val="-5"/>
        </w:rPr>
        <w:t> </w:t>
      </w:r>
      <w:r>
        <w:rPr/>
        <w:t>de</w:t>
      </w:r>
      <w:r>
        <w:rPr>
          <w:spacing w:val="-6"/>
        </w:rPr>
        <w:t> </w:t>
      </w:r>
      <w:r>
        <w:rPr/>
        <w:t>los</w:t>
      </w:r>
      <w:r>
        <w:rPr>
          <w:spacing w:val="-9"/>
        </w:rPr>
        <w:t> </w:t>
      </w:r>
      <w:r>
        <w:rPr/>
        <w:t>intereses</w:t>
      </w:r>
      <w:r>
        <w:rPr>
          <w:spacing w:val="-8"/>
        </w:rPr>
        <w:t> </w:t>
      </w:r>
      <w:r>
        <w:rPr/>
        <w:t>de</w:t>
      </w:r>
      <w:r>
        <w:rPr>
          <w:spacing w:val="-8"/>
        </w:rPr>
        <w:t> </w:t>
      </w:r>
      <w:r>
        <w:rPr/>
        <w:t>las</w:t>
      </w:r>
      <w:r>
        <w:rPr>
          <w:spacing w:val="-8"/>
        </w:rPr>
        <w:t> </w:t>
      </w:r>
      <w:r>
        <w:rPr/>
        <w:t>partes</w:t>
      </w:r>
      <w:r>
        <w:rPr>
          <w:spacing w:val="-7"/>
        </w:rPr>
        <w:t> </w:t>
      </w:r>
      <w:r>
        <w:rPr/>
        <w:t>interesadas.</w:t>
      </w:r>
      <w:r>
        <w:rPr>
          <w:spacing w:val="-10"/>
        </w:rPr>
        <w:t> </w:t>
      </w:r>
      <w:r>
        <w:rPr/>
        <w:t>Comúnmente</w:t>
      </w:r>
      <w:r>
        <w:rPr>
          <w:spacing w:val="-8"/>
        </w:rPr>
        <w:t> </w:t>
      </w:r>
      <w:r>
        <w:rPr/>
        <w:t>pueden ser elementos no tangibles como la información, procesos, secretos de negocio, conocimientos, etcétera, como se muestra en la ilustración </w:t>
      </w:r>
      <w:hyperlink w:history="true" w:anchor="_bookmark52">
        <w:r>
          <w:rPr/>
          <w:t>Ilustración</w:t>
        </w:r>
        <w:r>
          <w:rPr>
            <w:spacing w:val="32"/>
          </w:rPr>
          <w:t> </w:t>
        </w:r>
        <w:r>
          <w:rPr/>
          <w:t>22</w:t>
        </w:r>
      </w:hyperlink>
      <w:r>
        <w:rPr/>
        <w:t>.</w:t>
      </w:r>
    </w:p>
    <w:p>
      <w:pPr>
        <w:pStyle w:val="BodyText"/>
        <w:spacing w:before="11"/>
        <w:rPr>
          <w:sz w:val="9"/>
        </w:rPr>
      </w:pPr>
      <w:r>
        <w:rPr/>
        <w:pict>
          <v:group style="position:absolute;margin-left:107.040001pt;margin-top:8.041677pt;width:454.65pt;height:271.9pt;mso-position-horizontal-relative:page;mso-position-vertical-relative:paragraph;z-index:4216;mso-wrap-distance-left:0;mso-wrap-distance-right:0" coordorigin="2141,161" coordsize="9093,5438">
            <v:shape style="position:absolute;left:2141;top:161;width:7958;height:5268" type="#_x0000_t75" stroked="false">
              <v:imagedata r:id="rId142" o:title=""/>
            </v:shape>
            <v:rect style="position:absolute;left:7187;top:5392;width:4047;height:206" filled="true" fillcolor="#ffffff" stroked="false">
              <v:fill type="solid"/>
            </v:rect>
            <v:shape style="position:absolute;left:7187;top:5403;width:4045;height:180" type="#_x0000_t202" filled="false" stroked="false">
              <v:textbox inset="0,0,0,0">
                <w:txbxContent>
                  <w:p>
                    <w:pPr>
                      <w:spacing w:line="180" w:lineRule="exact" w:before="0"/>
                      <w:ind w:left="0" w:right="0" w:firstLine="0"/>
                      <w:jc w:val="left"/>
                      <w:rPr>
                        <w:rFonts w:ascii="Trebuchet MS" w:hAnsi="Trebuchet MS"/>
                        <w:sz w:val="18"/>
                      </w:rPr>
                    </w:pPr>
                    <w:r>
                      <w:rPr>
                        <w:rFonts w:ascii="Trebuchet MS" w:hAnsi="Trebuchet MS"/>
                        <w:color w:val="666666"/>
                        <w:sz w:val="18"/>
                      </w:rPr>
                      <w:t>© Derechos Reservados, Pablo Corona Fraga,</w:t>
                    </w:r>
                    <w:r>
                      <w:rPr>
                        <w:rFonts w:ascii="Trebuchet MS" w:hAnsi="Trebuchet MS"/>
                        <w:color w:val="666666"/>
                        <w:spacing w:val="-24"/>
                        <w:sz w:val="18"/>
                      </w:rPr>
                      <w:t> </w:t>
                    </w:r>
                    <w:r>
                      <w:rPr>
                        <w:rFonts w:ascii="Trebuchet MS" w:hAnsi="Trebuchet MS"/>
                        <w:color w:val="666666"/>
                        <w:sz w:val="18"/>
                      </w:rPr>
                      <w:t>2016</w:t>
                    </w:r>
                  </w:p>
                </w:txbxContent>
              </v:textbox>
              <w10:wrap type="none"/>
            </v:shape>
            <w10:wrap type="topAndBottom"/>
          </v:group>
        </w:pict>
      </w:r>
    </w:p>
    <w:p>
      <w:pPr>
        <w:spacing w:before="0"/>
        <w:ind w:left="2809" w:right="0" w:firstLine="0"/>
        <w:jc w:val="left"/>
        <w:rPr>
          <w:b/>
          <w:sz w:val="18"/>
        </w:rPr>
      </w:pPr>
      <w:bookmarkStart w:name="_bookmark52" w:id="53"/>
      <w:bookmarkEnd w:id="53"/>
      <w:r>
        <w:rPr/>
      </w:r>
      <w:r>
        <w:rPr>
          <w:b/>
          <w:color w:val="5B9BD4"/>
          <w:sz w:val="18"/>
        </w:rPr>
        <w:t>Ilustración  22. Ejemplos de activos primarios.</w:t>
      </w:r>
    </w:p>
    <w:p>
      <w:pPr>
        <w:pStyle w:val="BodyText"/>
        <w:spacing w:before="2"/>
        <w:rPr>
          <w:b/>
          <w:sz w:val="16"/>
        </w:rPr>
      </w:pPr>
    </w:p>
    <w:p>
      <w:pPr>
        <w:pStyle w:val="BodyText"/>
        <w:spacing w:line="259" w:lineRule="auto" w:before="1"/>
        <w:ind w:left="102" w:right="794"/>
        <w:jc w:val="both"/>
      </w:pPr>
      <w:r>
        <w:rPr/>
        <w:t>Los activos secundarios son aquellos que soportan a los activos primarios, ya sea como medios de almacenamiento, respaldo, transmisión, comunicación, procesamiento y hasta las instalaciones mismas</w:t>
      </w:r>
      <w:r>
        <w:rPr>
          <w:spacing w:val="-12"/>
        </w:rPr>
        <w:t> </w:t>
      </w:r>
      <w:r>
        <w:rPr/>
        <w:t>donde</w:t>
      </w:r>
      <w:r>
        <w:rPr>
          <w:spacing w:val="-11"/>
        </w:rPr>
        <w:t> </w:t>
      </w:r>
      <w:r>
        <w:rPr/>
        <w:t>se</w:t>
      </w:r>
      <w:r>
        <w:rPr>
          <w:spacing w:val="-13"/>
        </w:rPr>
        <w:t> </w:t>
      </w:r>
      <w:r>
        <w:rPr/>
        <w:t>realizan</w:t>
      </w:r>
      <w:r>
        <w:rPr>
          <w:spacing w:val="-12"/>
        </w:rPr>
        <w:t> </w:t>
      </w:r>
      <w:r>
        <w:rPr/>
        <w:t>las</w:t>
      </w:r>
      <w:r>
        <w:rPr>
          <w:spacing w:val="-12"/>
        </w:rPr>
        <w:t> </w:t>
      </w:r>
      <w:r>
        <w:rPr/>
        <w:t>actividades</w:t>
      </w:r>
      <w:r>
        <w:rPr>
          <w:spacing w:val="-13"/>
        </w:rPr>
        <w:t> </w:t>
      </w:r>
      <w:r>
        <w:rPr/>
        <w:t>organizacionales.</w:t>
      </w:r>
      <w:r>
        <w:rPr>
          <w:spacing w:val="-10"/>
        </w:rPr>
        <w:t> </w:t>
      </w:r>
      <w:r>
        <w:rPr/>
        <w:t>Algunos</w:t>
      </w:r>
      <w:r>
        <w:rPr>
          <w:spacing w:val="-11"/>
        </w:rPr>
        <w:t> </w:t>
      </w:r>
      <w:r>
        <w:rPr/>
        <w:t>ejemplos</w:t>
      </w:r>
      <w:r>
        <w:rPr>
          <w:spacing w:val="-14"/>
        </w:rPr>
        <w:t> </w:t>
      </w:r>
      <w:r>
        <w:rPr/>
        <w:t>podemos</w:t>
      </w:r>
      <w:r>
        <w:rPr>
          <w:spacing w:val="-14"/>
        </w:rPr>
        <w:t> </w:t>
      </w:r>
      <w:r>
        <w:rPr/>
        <w:t>encontrarlos en la ilustración </w:t>
      </w:r>
      <w:hyperlink w:history="true" w:anchor="_bookmark53">
        <w:r>
          <w:rPr/>
          <w:t>Ilustración</w:t>
        </w:r>
        <w:r>
          <w:rPr>
            <w:spacing w:val="40"/>
          </w:rPr>
          <w:t> </w:t>
        </w:r>
        <w:r>
          <w:rPr/>
          <w:t>23</w:t>
        </w:r>
      </w:hyperlink>
      <w:r>
        <w:rPr/>
        <w:t>.</w:t>
      </w:r>
    </w:p>
    <w:p>
      <w:pPr>
        <w:spacing w:after="0" w:line="259" w:lineRule="auto"/>
        <w:jc w:val="both"/>
        <w:sectPr>
          <w:pgSz w:w="12240" w:h="15840"/>
          <w:pgMar w:header="0" w:footer="1634" w:top="1380" w:bottom="1820" w:left="1600" w:right="900"/>
        </w:sectPr>
      </w:pPr>
    </w:p>
    <w:p>
      <w:pPr>
        <w:pStyle w:val="BodyText"/>
        <w:ind w:left="101"/>
        <w:rPr>
          <w:sz w:val="20"/>
        </w:rPr>
      </w:pPr>
      <w:r>
        <w:rPr>
          <w:sz w:val="20"/>
        </w:rPr>
        <w:pict>
          <v:group style="width:459.5pt;height:415.95pt;mso-position-horizontal-relative:char;mso-position-vertical-relative:line" coordorigin="0,0" coordsize="9190,8319">
            <v:shape style="position:absolute;left:0;top:0;width:9190;height:8304" type="#_x0000_t75" stroked="false">
              <v:imagedata r:id="rId144" o:title=""/>
            </v:shape>
            <v:shape style="position:absolute;left:5079;top:8138;width:4046;height:180" type="#_x0000_t202" filled="false" stroked="false">
              <v:textbox inset="0,0,0,0">
                <w:txbxContent>
                  <w:p>
                    <w:pPr>
                      <w:spacing w:line="180" w:lineRule="exact" w:before="0"/>
                      <w:ind w:left="0" w:right="0" w:firstLine="0"/>
                      <w:jc w:val="left"/>
                      <w:rPr>
                        <w:rFonts w:ascii="Trebuchet MS" w:hAnsi="Trebuchet MS"/>
                        <w:sz w:val="18"/>
                      </w:rPr>
                    </w:pPr>
                    <w:r>
                      <w:rPr>
                        <w:rFonts w:ascii="Trebuchet MS" w:hAnsi="Trebuchet MS"/>
                        <w:color w:val="666666"/>
                        <w:sz w:val="18"/>
                        <w:shd w:fill="FFFFFF" w:color="auto" w:val="clear"/>
                      </w:rPr>
                      <w:t>© Derechos Reservados, Pablo Corona Fraga,</w:t>
                    </w:r>
                    <w:r>
                      <w:rPr>
                        <w:rFonts w:ascii="Trebuchet MS" w:hAnsi="Trebuchet MS"/>
                        <w:color w:val="666666"/>
                        <w:spacing w:val="-24"/>
                        <w:sz w:val="18"/>
                        <w:shd w:fill="FFFFFF" w:color="auto" w:val="clear"/>
                      </w:rPr>
                      <w:t> </w:t>
                    </w:r>
                    <w:r>
                      <w:rPr>
                        <w:rFonts w:ascii="Trebuchet MS" w:hAnsi="Trebuchet MS"/>
                        <w:color w:val="666666"/>
                        <w:sz w:val="18"/>
                        <w:shd w:fill="FFFFFF" w:color="auto" w:val="clear"/>
                      </w:rPr>
                      <w:t>2016</w:t>
                    </w:r>
                  </w:p>
                </w:txbxContent>
              </v:textbox>
              <w10:wrap type="none"/>
            </v:shape>
          </v:group>
        </w:pict>
      </w:r>
      <w:r>
        <w:rPr>
          <w:sz w:val="20"/>
        </w:rPr>
      </w:r>
    </w:p>
    <w:p>
      <w:pPr>
        <w:pStyle w:val="BodyText"/>
        <w:spacing w:before="11"/>
        <w:rPr>
          <w:sz w:val="7"/>
        </w:rPr>
      </w:pPr>
    </w:p>
    <w:p>
      <w:pPr>
        <w:spacing w:before="64"/>
        <w:ind w:left="2747" w:right="0" w:firstLine="0"/>
        <w:jc w:val="left"/>
        <w:rPr>
          <w:b/>
          <w:sz w:val="18"/>
        </w:rPr>
      </w:pPr>
      <w:bookmarkStart w:name="_bookmark53" w:id="54"/>
      <w:bookmarkEnd w:id="54"/>
      <w:r>
        <w:rPr/>
      </w:r>
      <w:r>
        <w:rPr>
          <w:b/>
          <w:color w:val="5B9BD4"/>
          <w:sz w:val="18"/>
        </w:rPr>
        <w:t>Ilustración  23. Ejemplos de activos secundarios</w:t>
      </w:r>
    </w:p>
    <w:p>
      <w:pPr>
        <w:spacing w:after="0"/>
        <w:jc w:val="left"/>
        <w:rPr>
          <w:sz w:val="18"/>
        </w:rPr>
        <w:sectPr>
          <w:footerReference w:type="default" r:id="rId143"/>
          <w:pgSz w:w="12240" w:h="15840"/>
          <w:pgMar w:footer="1634" w:header="0" w:top="1420" w:bottom="1820" w:left="1600" w:right="1240"/>
        </w:sectPr>
      </w:pPr>
    </w:p>
    <w:p>
      <w:pPr>
        <w:pStyle w:val="BodyText"/>
        <w:spacing w:before="3"/>
        <w:rPr>
          <w:b/>
          <w:sz w:val="25"/>
        </w:rPr>
      </w:pPr>
    </w:p>
    <w:p>
      <w:pPr>
        <w:pStyle w:val="BodyText"/>
        <w:spacing w:line="259" w:lineRule="auto" w:before="56"/>
        <w:ind w:left="102" w:right="618"/>
        <w:jc w:val="both"/>
      </w:pPr>
      <w:r>
        <w:rPr/>
        <w:t>En la ilustración </w:t>
      </w:r>
      <w:hyperlink w:history="true" w:anchor="_bookmark54">
        <w:r>
          <w:rPr/>
          <w:t>Ilustración 24</w:t>
        </w:r>
      </w:hyperlink>
      <w:r>
        <w:rPr/>
        <w:t>podemos identificar las relaciones que existen entre un activo primario,</w:t>
      </w:r>
      <w:r>
        <w:rPr>
          <w:spacing w:val="-6"/>
        </w:rPr>
        <w:t> </w:t>
      </w:r>
      <w:r>
        <w:rPr/>
        <w:t>en</w:t>
      </w:r>
      <w:r>
        <w:rPr>
          <w:spacing w:val="-6"/>
        </w:rPr>
        <w:t> </w:t>
      </w:r>
      <w:r>
        <w:rPr/>
        <w:t>este</w:t>
      </w:r>
      <w:r>
        <w:rPr>
          <w:spacing w:val="-4"/>
        </w:rPr>
        <w:t> </w:t>
      </w:r>
      <w:r>
        <w:rPr/>
        <w:t>caso</w:t>
      </w:r>
      <w:r>
        <w:rPr>
          <w:spacing w:val="-3"/>
        </w:rPr>
        <w:t> </w:t>
      </w:r>
      <w:r>
        <w:rPr/>
        <w:t>un</w:t>
      </w:r>
      <w:r>
        <w:rPr>
          <w:spacing w:val="-6"/>
        </w:rPr>
        <w:t> </w:t>
      </w:r>
      <w:r>
        <w:rPr/>
        <w:t>expediente</w:t>
      </w:r>
      <w:r>
        <w:rPr>
          <w:spacing w:val="-5"/>
        </w:rPr>
        <w:t> </w:t>
      </w:r>
      <w:r>
        <w:rPr/>
        <w:t>médico,</w:t>
      </w:r>
      <w:r>
        <w:rPr>
          <w:spacing w:val="-4"/>
        </w:rPr>
        <w:t> </w:t>
      </w:r>
      <w:r>
        <w:rPr/>
        <w:t>con</w:t>
      </w:r>
      <w:r>
        <w:rPr>
          <w:spacing w:val="-5"/>
        </w:rPr>
        <w:t> </w:t>
      </w:r>
      <w:r>
        <w:rPr/>
        <w:t>los</w:t>
      </w:r>
      <w:r>
        <w:rPr>
          <w:spacing w:val="-5"/>
        </w:rPr>
        <w:t> </w:t>
      </w:r>
      <w:r>
        <w:rPr/>
        <w:t>activos</w:t>
      </w:r>
      <w:r>
        <w:rPr>
          <w:spacing w:val="-4"/>
        </w:rPr>
        <w:t> </w:t>
      </w:r>
      <w:r>
        <w:rPr/>
        <w:t>secundarios</w:t>
      </w:r>
      <w:r>
        <w:rPr>
          <w:spacing w:val="-6"/>
        </w:rPr>
        <w:t> </w:t>
      </w:r>
      <w:r>
        <w:rPr/>
        <w:t>que</w:t>
      </w:r>
      <w:r>
        <w:rPr>
          <w:spacing w:val="-4"/>
        </w:rPr>
        <w:t> </w:t>
      </w:r>
      <w:r>
        <w:rPr/>
        <w:t>lo</w:t>
      </w:r>
      <w:r>
        <w:rPr>
          <w:spacing w:val="-5"/>
        </w:rPr>
        <w:t> </w:t>
      </w:r>
      <w:r>
        <w:rPr/>
        <w:t>soportan</w:t>
      </w:r>
      <w:r>
        <w:rPr>
          <w:spacing w:val="-5"/>
        </w:rPr>
        <w:t> </w:t>
      </w:r>
      <w:r>
        <w:rPr/>
        <w:t>a</w:t>
      </w:r>
      <w:r>
        <w:rPr>
          <w:spacing w:val="-4"/>
        </w:rPr>
        <w:t> </w:t>
      </w:r>
      <w:r>
        <w:rPr/>
        <w:t>lo</w:t>
      </w:r>
      <w:r>
        <w:rPr>
          <w:spacing w:val="-3"/>
        </w:rPr>
        <w:t> </w:t>
      </w:r>
      <w:r>
        <w:rPr/>
        <w:t>largo de su ciclo de</w:t>
      </w:r>
      <w:r>
        <w:rPr>
          <w:spacing w:val="-2"/>
        </w:rPr>
        <w:t> </w:t>
      </w:r>
      <w:r>
        <w:rPr/>
        <w:t>vida.</w:t>
      </w:r>
    </w:p>
    <w:p>
      <w:pPr>
        <w:pStyle w:val="BodyText"/>
        <w:rPr>
          <w:sz w:val="10"/>
        </w:rPr>
      </w:pPr>
      <w:r>
        <w:rPr/>
        <w:pict>
          <v:group style="position:absolute;margin-left:143.639999pt;margin-top:8.07169pt;width:409.05pt;height:284.95pt;mso-position-horizontal-relative:page;mso-position-vertical-relative:paragraph;z-index:4312;mso-wrap-distance-left:0;mso-wrap-distance-right:0" coordorigin="2873,161" coordsize="8181,5699">
            <v:shape style="position:absolute;left:2873;top:161;width:6494;height:5638" type="#_x0000_t75" stroked="false">
              <v:imagedata r:id="rId146" o:title=""/>
            </v:shape>
            <v:rect style="position:absolute;left:7007;top:5654;width:4047;height:206" filled="true" fillcolor="#ffffff" stroked="false">
              <v:fill type="solid"/>
            </v:rect>
            <v:shape style="position:absolute;left:7007;top:5664;width:4045;height:180" type="#_x0000_t202" filled="false" stroked="false">
              <v:textbox inset="0,0,0,0">
                <w:txbxContent>
                  <w:p>
                    <w:pPr>
                      <w:spacing w:line="180" w:lineRule="exact" w:before="0"/>
                      <w:ind w:left="0" w:right="0" w:firstLine="0"/>
                      <w:jc w:val="left"/>
                      <w:rPr>
                        <w:rFonts w:ascii="Trebuchet MS" w:hAnsi="Trebuchet MS"/>
                        <w:sz w:val="18"/>
                      </w:rPr>
                    </w:pPr>
                    <w:r>
                      <w:rPr>
                        <w:rFonts w:ascii="Trebuchet MS" w:hAnsi="Trebuchet MS"/>
                        <w:color w:val="666666"/>
                        <w:sz w:val="18"/>
                      </w:rPr>
                      <w:t>© Derechos Reservados, Pablo Corona Fraga,</w:t>
                    </w:r>
                    <w:r>
                      <w:rPr>
                        <w:rFonts w:ascii="Trebuchet MS" w:hAnsi="Trebuchet MS"/>
                        <w:color w:val="666666"/>
                        <w:spacing w:val="-24"/>
                        <w:sz w:val="18"/>
                      </w:rPr>
                      <w:t> </w:t>
                    </w:r>
                    <w:r>
                      <w:rPr>
                        <w:rFonts w:ascii="Trebuchet MS" w:hAnsi="Trebuchet MS"/>
                        <w:color w:val="666666"/>
                        <w:sz w:val="18"/>
                      </w:rPr>
                      <w:t>2016</w:t>
                    </w:r>
                  </w:p>
                </w:txbxContent>
              </v:textbox>
              <w10:wrap type="none"/>
            </v:shape>
            <w10:wrap type="topAndBottom"/>
          </v:group>
        </w:pict>
      </w:r>
    </w:p>
    <w:p>
      <w:pPr>
        <w:spacing w:before="95"/>
        <w:ind w:left="2192" w:right="826" w:firstLine="0"/>
        <w:jc w:val="left"/>
        <w:rPr>
          <w:b/>
          <w:sz w:val="18"/>
        </w:rPr>
      </w:pPr>
      <w:bookmarkStart w:name="_bookmark54" w:id="55"/>
      <w:bookmarkEnd w:id="55"/>
      <w:r>
        <w:rPr/>
      </w:r>
      <w:r>
        <w:rPr>
          <w:b/>
          <w:color w:val="5B9BD4"/>
          <w:sz w:val="18"/>
        </w:rPr>
        <w:t>Ilustración  24. Relacion entre activos primarios y secundarios.</w:t>
      </w:r>
    </w:p>
    <w:p>
      <w:pPr>
        <w:pStyle w:val="BodyText"/>
        <w:rPr>
          <w:b/>
          <w:sz w:val="18"/>
        </w:rPr>
      </w:pPr>
    </w:p>
    <w:p>
      <w:pPr>
        <w:pStyle w:val="BodyText"/>
        <w:rPr>
          <w:b/>
          <w:sz w:val="18"/>
        </w:rPr>
      </w:pPr>
    </w:p>
    <w:p>
      <w:pPr>
        <w:pStyle w:val="BodyText"/>
        <w:rPr>
          <w:b/>
          <w:sz w:val="17"/>
        </w:rPr>
      </w:pPr>
    </w:p>
    <w:p>
      <w:pPr>
        <w:pStyle w:val="BodyText"/>
        <w:spacing w:line="259" w:lineRule="auto"/>
        <w:ind w:left="102" w:right="826"/>
      </w:pPr>
      <w:r>
        <w:rPr/>
        <w:t>Para la creación de esta ontología se siguieron los pasos recomendados por (Noy &amp; McGuinness, s.f.):</w:t>
      </w:r>
    </w:p>
    <w:p>
      <w:pPr>
        <w:pStyle w:val="ListParagraph"/>
        <w:numPr>
          <w:ilvl w:val="1"/>
          <w:numId w:val="10"/>
        </w:numPr>
        <w:tabs>
          <w:tab w:pos="1542" w:val="left" w:leader="none"/>
        </w:tabs>
        <w:spacing w:line="240" w:lineRule="auto" w:before="159" w:after="0"/>
        <w:ind w:left="1422" w:right="0" w:hanging="240"/>
        <w:jc w:val="left"/>
        <w:rPr>
          <w:sz w:val="22"/>
        </w:rPr>
      </w:pPr>
      <w:r>
        <w:rPr>
          <w:sz w:val="22"/>
        </w:rPr>
        <w:t>Determinar el dominio y el alcance de la</w:t>
      </w:r>
      <w:r>
        <w:rPr>
          <w:spacing w:val="-13"/>
          <w:sz w:val="22"/>
        </w:rPr>
        <w:t> </w:t>
      </w:r>
      <w:r>
        <w:rPr>
          <w:sz w:val="22"/>
        </w:rPr>
        <w:t>ontología</w:t>
      </w:r>
    </w:p>
    <w:p>
      <w:pPr>
        <w:pStyle w:val="ListParagraph"/>
        <w:numPr>
          <w:ilvl w:val="2"/>
          <w:numId w:val="10"/>
        </w:numPr>
        <w:tabs>
          <w:tab w:pos="2262" w:val="left" w:leader="none"/>
        </w:tabs>
        <w:spacing w:line="259" w:lineRule="auto" w:before="22" w:after="0"/>
        <w:ind w:left="2262" w:right="3281" w:hanging="360"/>
        <w:jc w:val="left"/>
        <w:rPr>
          <w:sz w:val="22"/>
        </w:rPr>
      </w:pPr>
      <w:r>
        <w:rPr>
          <w:sz w:val="22"/>
        </w:rPr>
        <w:t>¿Cuál es el dominio que cubrirá la ontología? La Gobernabilidad, Riesgos y</w:t>
      </w:r>
      <w:r>
        <w:rPr>
          <w:spacing w:val="-11"/>
          <w:sz w:val="22"/>
        </w:rPr>
        <w:t> </w:t>
      </w:r>
      <w:r>
        <w:rPr>
          <w:sz w:val="22"/>
        </w:rPr>
        <w:t>Cumplimiento</w:t>
      </w:r>
    </w:p>
    <w:p>
      <w:pPr>
        <w:pStyle w:val="ListParagraph"/>
        <w:numPr>
          <w:ilvl w:val="2"/>
          <w:numId w:val="10"/>
        </w:numPr>
        <w:tabs>
          <w:tab w:pos="2262" w:val="left" w:leader="none"/>
        </w:tabs>
        <w:spacing w:line="267" w:lineRule="exact" w:before="0" w:after="0"/>
        <w:ind w:left="2262" w:right="0" w:hanging="360"/>
        <w:jc w:val="left"/>
        <w:rPr>
          <w:sz w:val="22"/>
        </w:rPr>
      </w:pPr>
      <w:r>
        <w:rPr>
          <w:sz w:val="22"/>
        </w:rPr>
        <w:t>¿Para qué vamos a usar la</w:t>
      </w:r>
      <w:r>
        <w:rPr>
          <w:spacing w:val="-10"/>
          <w:sz w:val="22"/>
        </w:rPr>
        <w:t> </w:t>
      </w:r>
      <w:r>
        <w:rPr>
          <w:sz w:val="22"/>
        </w:rPr>
        <w:t>ontología?</w:t>
      </w:r>
    </w:p>
    <w:p>
      <w:pPr>
        <w:pStyle w:val="BodyText"/>
        <w:spacing w:line="259" w:lineRule="auto" w:before="22"/>
        <w:ind w:left="2262" w:right="785"/>
      </w:pPr>
      <w:r>
        <w:rPr/>
        <w:t>Para el diseño de un sistema de Gobernabilidad, Riesgos y Cumplimiento soportado por una Red Semántica en una plataforma web.</w:t>
      </w:r>
    </w:p>
    <w:p>
      <w:pPr>
        <w:pStyle w:val="ListParagraph"/>
        <w:numPr>
          <w:ilvl w:val="2"/>
          <w:numId w:val="10"/>
        </w:numPr>
        <w:tabs>
          <w:tab w:pos="2262" w:val="left" w:leader="none"/>
        </w:tabs>
        <w:spacing w:line="240" w:lineRule="auto" w:before="0" w:after="0"/>
        <w:ind w:left="2262" w:right="0" w:hanging="360"/>
        <w:jc w:val="left"/>
        <w:rPr>
          <w:sz w:val="22"/>
        </w:rPr>
      </w:pPr>
      <w:r>
        <w:rPr>
          <w:sz w:val="22"/>
        </w:rPr>
        <w:t>¿Qué tipo de respuestas debe responder la</w:t>
      </w:r>
      <w:r>
        <w:rPr>
          <w:spacing w:val="-16"/>
          <w:sz w:val="22"/>
        </w:rPr>
        <w:t> </w:t>
      </w:r>
      <w:r>
        <w:rPr>
          <w:sz w:val="22"/>
        </w:rPr>
        <w:t>ontología?</w:t>
      </w:r>
    </w:p>
    <w:p>
      <w:pPr>
        <w:pStyle w:val="BodyText"/>
        <w:spacing w:line="259" w:lineRule="auto" w:before="19"/>
        <w:ind w:left="2262" w:right="606"/>
      </w:pPr>
      <w:r>
        <w:rPr/>
        <w:t>Qué relaciones existen entre los activos principales y secundarios de una organización. Cuál es la aportación que brinda cada activo al cumplimiento de los objetivos organizacionales. Cuáles son los riesgos asociados a los objetivos organizacionales y de qué forma son tratados mediante controles, actividades, políticas o proveedores.</w:t>
      </w:r>
    </w:p>
    <w:p>
      <w:pPr>
        <w:spacing w:after="0" w:line="259" w:lineRule="auto"/>
        <w:sectPr>
          <w:footerReference w:type="default" r:id="rId145"/>
          <w:pgSz w:w="12240" w:h="15840"/>
          <w:pgMar w:footer="1634" w:header="0" w:top="1500" w:bottom="1820" w:left="1600" w:right="1080"/>
          <w:pgNumType w:start="61"/>
        </w:sectPr>
      </w:pPr>
    </w:p>
    <w:p>
      <w:pPr>
        <w:pStyle w:val="ListParagraph"/>
        <w:numPr>
          <w:ilvl w:val="2"/>
          <w:numId w:val="10"/>
        </w:numPr>
        <w:tabs>
          <w:tab w:pos="2142" w:val="left" w:leader="none"/>
        </w:tabs>
        <w:spacing w:line="240" w:lineRule="auto" w:before="35" w:after="0"/>
        <w:ind w:left="2142" w:right="0" w:hanging="360"/>
        <w:jc w:val="left"/>
        <w:rPr>
          <w:sz w:val="22"/>
        </w:rPr>
      </w:pPr>
      <w:r>
        <w:rPr>
          <w:sz w:val="22"/>
        </w:rPr>
        <w:t>¿Quién va a utilizar y dar mantenimiento a la</w:t>
      </w:r>
      <w:r>
        <w:rPr>
          <w:spacing w:val="-15"/>
          <w:sz w:val="22"/>
        </w:rPr>
        <w:t> </w:t>
      </w:r>
      <w:r>
        <w:rPr>
          <w:sz w:val="22"/>
        </w:rPr>
        <w:t>ontología?</w:t>
      </w:r>
    </w:p>
    <w:p>
      <w:pPr>
        <w:pStyle w:val="BodyText"/>
        <w:spacing w:line="256" w:lineRule="auto" w:before="22"/>
        <w:ind w:left="2142" w:right="105"/>
      </w:pPr>
      <w:r>
        <w:rPr/>
        <w:t>Deberá ser mantenida y adaptada a las necesidades de cada organización que busque implementarla.</w:t>
      </w:r>
    </w:p>
    <w:p>
      <w:pPr>
        <w:pStyle w:val="ListParagraph"/>
        <w:numPr>
          <w:ilvl w:val="1"/>
          <w:numId w:val="10"/>
        </w:numPr>
        <w:tabs>
          <w:tab w:pos="1422" w:val="left" w:leader="none"/>
        </w:tabs>
        <w:spacing w:line="240" w:lineRule="auto" w:before="3" w:after="0"/>
        <w:ind w:left="1422" w:right="0" w:hanging="360"/>
        <w:jc w:val="left"/>
        <w:rPr>
          <w:sz w:val="22"/>
        </w:rPr>
      </w:pPr>
      <w:r>
        <w:rPr>
          <w:sz w:val="22"/>
        </w:rPr>
        <w:t>Considerar la reutilización de otras</w:t>
      </w:r>
      <w:r>
        <w:rPr>
          <w:spacing w:val="-11"/>
          <w:sz w:val="22"/>
        </w:rPr>
        <w:t> </w:t>
      </w:r>
      <w:r>
        <w:rPr>
          <w:sz w:val="22"/>
        </w:rPr>
        <w:t>ontologías</w:t>
      </w:r>
    </w:p>
    <w:p>
      <w:pPr>
        <w:pStyle w:val="BodyText"/>
        <w:spacing w:line="259" w:lineRule="auto" w:before="22"/>
        <w:ind w:left="1422" w:right="128"/>
      </w:pPr>
      <w:r>
        <w:rPr/>
        <w:t>Se reutilizaron las ontologías swb.owl y swb.owl que son la base para el </w:t>
      </w:r>
      <w:r>
        <w:rPr>
          <w:i/>
        </w:rPr>
        <w:t>Semantic </w:t>
      </w:r>
      <w:r>
        <w:rPr>
          <w:i/>
        </w:rPr>
        <w:t>Web Builder </w:t>
      </w:r>
      <w:r>
        <w:rPr/>
        <w:t>creado por Infosec.</w:t>
      </w:r>
    </w:p>
    <w:p>
      <w:pPr>
        <w:pStyle w:val="ListParagraph"/>
        <w:numPr>
          <w:ilvl w:val="1"/>
          <w:numId w:val="10"/>
        </w:numPr>
        <w:tabs>
          <w:tab w:pos="1422" w:val="left" w:leader="none"/>
        </w:tabs>
        <w:spacing w:line="267" w:lineRule="exact" w:before="0" w:after="0"/>
        <w:ind w:left="1422" w:right="0" w:hanging="360"/>
        <w:jc w:val="left"/>
        <w:rPr>
          <w:sz w:val="22"/>
        </w:rPr>
      </w:pPr>
      <w:r>
        <w:rPr>
          <w:sz w:val="22"/>
        </w:rPr>
        <w:t>Listar los términos importantes en la</w:t>
      </w:r>
      <w:r>
        <w:rPr>
          <w:spacing w:val="-10"/>
          <w:sz w:val="22"/>
        </w:rPr>
        <w:t> </w:t>
      </w:r>
      <w:r>
        <w:rPr>
          <w:sz w:val="22"/>
        </w:rPr>
        <w:t>ontología</w:t>
      </w:r>
    </w:p>
    <w:p>
      <w:pPr>
        <w:pStyle w:val="ListParagraph"/>
        <w:numPr>
          <w:ilvl w:val="0"/>
          <w:numId w:val="11"/>
        </w:numPr>
        <w:tabs>
          <w:tab w:pos="2141" w:val="left" w:leader="none"/>
          <w:tab w:pos="2142" w:val="left" w:leader="none"/>
        </w:tabs>
        <w:spacing w:line="240" w:lineRule="auto" w:before="22" w:after="0"/>
        <w:ind w:left="2142" w:right="0" w:hanging="360"/>
        <w:jc w:val="left"/>
        <w:rPr>
          <w:sz w:val="22"/>
        </w:rPr>
      </w:pPr>
      <w:r>
        <w:rPr>
          <w:sz w:val="22"/>
        </w:rPr>
        <w:t>Esquema de</w:t>
      </w:r>
      <w:r>
        <w:rPr>
          <w:spacing w:val="-11"/>
          <w:sz w:val="22"/>
        </w:rPr>
        <w:t> </w:t>
      </w:r>
      <w:r>
        <w:rPr>
          <w:sz w:val="22"/>
        </w:rPr>
        <w:t>cumplimiento</w:t>
      </w:r>
    </w:p>
    <w:p>
      <w:pPr>
        <w:pStyle w:val="ListParagraph"/>
        <w:numPr>
          <w:ilvl w:val="0"/>
          <w:numId w:val="11"/>
        </w:numPr>
        <w:tabs>
          <w:tab w:pos="2141" w:val="left" w:leader="none"/>
          <w:tab w:pos="2142" w:val="left" w:leader="none"/>
        </w:tabs>
        <w:spacing w:line="240" w:lineRule="auto" w:before="22" w:after="0"/>
        <w:ind w:left="2142" w:right="0" w:hanging="360"/>
        <w:jc w:val="left"/>
        <w:rPr>
          <w:sz w:val="22"/>
        </w:rPr>
      </w:pPr>
      <w:r>
        <w:rPr>
          <w:sz w:val="22"/>
        </w:rPr>
        <w:t>Parte interesada</w:t>
      </w:r>
    </w:p>
    <w:p>
      <w:pPr>
        <w:pStyle w:val="ListParagraph"/>
        <w:numPr>
          <w:ilvl w:val="0"/>
          <w:numId w:val="11"/>
        </w:numPr>
        <w:tabs>
          <w:tab w:pos="2141" w:val="left" w:leader="none"/>
          <w:tab w:pos="2142" w:val="left" w:leader="none"/>
        </w:tabs>
        <w:spacing w:line="240" w:lineRule="auto" w:before="19" w:after="0"/>
        <w:ind w:left="2142" w:right="0" w:hanging="360"/>
        <w:jc w:val="left"/>
        <w:rPr>
          <w:sz w:val="22"/>
        </w:rPr>
      </w:pPr>
      <w:r>
        <w:rPr>
          <w:sz w:val="22"/>
        </w:rPr>
        <w:t>Objetivo</w:t>
      </w:r>
    </w:p>
    <w:p>
      <w:pPr>
        <w:pStyle w:val="ListParagraph"/>
        <w:numPr>
          <w:ilvl w:val="0"/>
          <w:numId w:val="11"/>
        </w:numPr>
        <w:tabs>
          <w:tab w:pos="2141" w:val="left" w:leader="none"/>
          <w:tab w:pos="2142" w:val="left" w:leader="none"/>
        </w:tabs>
        <w:spacing w:line="240" w:lineRule="auto" w:before="22" w:after="0"/>
        <w:ind w:left="2142" w:right="0" w:hanging="360"/>
        <w:jc w:val="left"/>
        <w:rPr>
          <w:sz w:val="22"/>
        </w:rPr>
      </w:pPr>
      <w:r>
        <w:rPr>
          <w:sz w:val="22"/>
        </w:rPr>
        <w:t>Riesgo</w:t>
      </w:r>
    </w:p>
    <w:p>
      <w:pPr>
        <w:pStyle w:val="ListParagraph"/>
        <w:numPr>
          <w:ilvl w:val="0"/>
          <w:numId w:val="11"/>
        </w:numPr>
        <w:tabs>
          <w:tab w:pos="2141" w:val="left" w:leader="none"/>
          <w:tab w:pos="2142" w:val="left" w:leader="none"/>
        </w:tabs>
        <w:spacing w:line="240" w:lineRule="auto" w:before="22" w:after="0"/>
        <w:ind w:left="2142" w:right="0" w:hanging="360"/>
        <w:jc w:val="left"/>
        <w:rPr>
          <w:sz w:val="22"/>
        </w:rPr>
      </w:pPr>
      <w:r>
        <w:rPr>
          <w:sz w:val="22"/>
        </w:rPr>
        <w:t>Control</w:t>
      </w:r>
    </w:p>
    <w:p>
      <w:pPr>
        <w:pStyle w:val="ListParagraph"/>
        <w:numPr>
          <w:ilvl w:val="0"/>
          <w:numId w:val="11"/>
        </w:numPr>
        <w:tabs>
          <w:tab w:pos="2141" w:val="left" w:leader="none"/>
          <w:tab w:pos="2142" w:val="left" w:leader="none"/>
        </w:tabs>
        <w:spacing w:line="240" w:lineRule="auto" w:before="19" w:after="0"/>
        <w:ind w:left="2142" w:right="0" w:hanging="360"/>
        <w:jc w:val="left"/>
        <w:rPr>
          <w:sz w:val="22"/>
        </w:rPr>
      </w:pPr>
      <w:r>
        <w:rPr>
          <w:sz w:val="22"/>
        </w:rPr>
        <w:t>Actividad</w:t>
      </w:r>
    </w:p>
    <w:p>
      <w:pPr>
        <w:pStyle w:val="ListParagraph"/>
        <w:numPr>
          <w:ilvl w:val="0"/>
          <w:numId w:val="11"/>
        </w:numPr>
        <w:tabs>
          <w:tab w:pos="2141" w:val="left" w:leader="none"/>
          <w:tab w:pos="2142" w:val="left" w:leader="none"/>
        </w:tabs>
        <w:spacing w:line="240" w:lineRule="auto" w:before="22" w:after="0"/>
        <w:ind w:left="2142" w:right="0" w:hanging="360"/>
        <w:jc w:val="left"/>
        <w:rPr>
          <w:sz w:val="22"/>
        </w:rPr>
      </w:pPr>
      <w:r>
        <w:rPr>
          <w:sz w:val="22"/>
        </w:rPr>
        <w:t>Responsable</w:t>
      </w:r>
    </w:p>
    <w:p>
      <w:pPr>
        <w:pStyle w:val="ListParagraph"/>
        <w:numPr>
          <w:ilvl w:val="0"/>
          <w:numId w:val="11"/>
        </w:numPr>
        <w:tabs>
          <w:tab w:pos="2141" w:val="left" w:leader="none"/>
          <w:tab w:pos="2142" w:val="left" w:leader="none"/>
        </w:tabs>
        <w:spacing w:line="240" w:lineRule="auto" w:before="22" w:after="0"/>
        <w:ind w:left="2142" w:right="0" w:hanging="360"/>
        <w:jc w:val="left"/>
        <w:rPr>
          <w:sz w:val="22"/>
        </w:rPr>
      </w:pPr>
      <w:r>
        <w:rPr>
          <w:sz w:val="22"/>
        </w:rPr>
        <w:t>Proveedor</w:t>
      </w:r>
    </w:p>
    <w:p>
      <w:pPr>
        <w:pStyle w:val="BodyText"/>
        <w:spacing w:before="4"/>
        <w:rPr>
          <w:sz w:val="25"/>
        </w:rPr>
      </w:pPr>
    </w:p>
    <w:p>
      <w:pPr>
        <w:pStyle w:val="ListParagraph"/>
        <w:numPr>
          <w:ilvl w:val="1"/>
          <w:numId w:val="10"/>
        </w:numPr>
        <w:tabs>
          <w:tab w:pos="1422" w:val="left" w:leader="none"/>
        </w:tabs>
        <w:spacing w:line="259" w:lineRule="auto" w:before="0" w:after="0"/>
        <w:ind w:left="1422" w:right="3849" w:hanging="360"/>
        <w:jc w:val="left"/>
        <w:rPr>
          <w:sz w:val="22"/>
        </w:rPr>
      </w:pPr>
      <w:r>
        <w:rPr>
          <w:sz w:val="22"/>
        </w:rPr>
        <w:t>Definir las clases y la jerarquía de clases Ver anexo</w:t>
      </w:r>
      <w:r>
        <w:rPr>
          <w:spacing w:val="-3"/>
          <w:sz w:val="22"/>
        </w:rPr>
        <w:t> </w:t>
      </w:r>
      <w:r>
        <w:rPr>
          <w:sz w:val="22"/>
        </w:rPr>
        <w:t>1</w:t>
      </w:r>
    </w:p>
    <w:p>
      <w:pPr>
        <w:pStyle w:val="BodyText"/>
        <w:spacing w:line="259" w:lineRule="auto" w:before="158"/>
        <w:ind w:left="701" w:right="210"/>
      </w:pPr>
      <w:r>
        <w:rPr/>
        <w:t>Otro elemento que fue necesario definir fueron las relaciones de tipo N-arias (W3C Working Group, s.f.) dado que no todas las relaciones en la ontología eran del tipo “is-a” que se utiliza para relaciones jerárquicas. En este caso se creó una propiedad de clase llamada “isRelatedTo” para incluir distintos tipos de relaciones no jerárquicas como:</w:t>
      </w:r>
    </w:p>
    <w:p>
      <w:pPr>
        <w:pStyle w:val="BodyText"/>
        <w:spacing w:before="161"/>
        <w:ind w:left="701" w:right="105"/>
      </w:pPr>
      <w:r>
        <w:rPr>
          <w:i/>
        </w:rPr>
        <w:t>mitiga: </w:t>
      </w:r>
      <w:r>
        <w:rPr/>
        <w:t>la relación que existe entre un control y un riesgo.</w:t>
      </w:r>
    </w:p>
    <w:p>
      <w:pPr>
        <w:pStyle w:val="BodyText"/>
        <w:spacing w:line="259" w:lineRule="auto" w:before="180"/>
        <w:ind w:left="701" w:right="667"/>
      </w:pPr>
      <w:r>
        <w:rPr>
          <w:i/>
        </w:rPr>
        <w:t>esResponsable: </w:t>
      </w:r>
      <w:r>
        <w:rPr/>
        <w:t>la relación que existe entre una persona que es responsable de una actividad.</w:t>
      </w:r>
    </w:p>
    <w:p>
      <w:pPr>
        <w:pStyle w:val="BodyText"/>
        <w:spacing w:line="259" w:lineRule="auto" w:before="158"/>
        <w:ind w:left="701" w:right="492"/>
      </w:pPr>
      <w:r>
        <w:rPr>
          <w:i/>
        </w:rPr>
        <w:t>generaIncertidumbre: </w:t>
      </w:r>
      <w:r>
        <w:rPr/>
        <w:t>la relación que existe entre un riesgo y el objetivo sobre el cual genera incertidumbre.</w:t>
      </w:r>
    </w:p>
    <w:p>
      <w:pPr>
        <w:pStyle w:val="BodyText"/>
        <w:spacing w:line="256" w:lineRule="auto" w:before="161"/>
        <w:ind w:left="701" w:right="820"/>
      </w:pPr>
      <w:r>
        <w:rPr>
          <w:i/>
        </w:rPr>
        <w:t>cumpleCon: </w:t>
      </w:r>
      <w:r>
        <w:rPr/>
        <w:t>la relación que existe entre un objetivo y la aportación que da para el cumplimiento de un requisito.</w:t>
      </w:r>
    </w:p>
    <w:p>
      <w:pPr>
        <w:pStyle w:val="BodyText"/>
        <w:spacing w:line="259" w:lineRule="auto" w:before="164"/>
        <w:ind w:left="701" w:right="92"/>
      </w:pPr>
      <w:r>
        <w:rPr/>
        <w:t>Estas relaciones son importantes ya que facilitan la representación de esquemas más complejos y podrían ser complementadas con los tipos de relaciones que se adapten a las necesidades de la organización.</w:t>
      </w:r>
    </w:p>
    <w:p>
      <w:pPr>
        <w:pStyle w:val="BodyText"/>
        <w:spacing w:line="256" w:lineRule="auto" w:before="161"/>
        <w:ind w:left="701" w:right="1022"/>
      </w:pPr>
      <w:r>
        <w:rPr/>
        <w:t>Douglas Hofstadter en su libro Gödel, Escher y Bach: Una eternal trenza dorada (Hofstadter, 1980) dice:</w:t>
      </w:r>
    </w:p>
    <w:p>
      <w:pPr>
        <w:pStyle w:val="BodyText"/>
        <w:spacing w:line="259" w:lineRule="auto" w:before="164"/>
        <w:ind w:left="701" w:right="80"/>
      </w:pPr>
      <w:r>
        <w:rPr/>
        <w:t>“Perhaps the most concise summary of enlightenment would be: transcending dualism. … Dualism is the conceptual division of the world into categories … human perception is by nature a dualistic phenomenon—which makes the quest for enlightenment an uphill struggle, to say the least.”</w:t>
      </w:r>
    </w:p>
    <w:p>
      <w:pPr>
        <w:spacing w:after="0" w:line="259" w:lineRule="auto"/>
        <w:sectPr>
          <w:pgSz w:w="12240" w:h="15840"/>
          <w:pgMar w:header="0" w:footer="1634" w:top="1380" w:bottom="1820" w:left="1720" w:right="1700"/>
        </w:sectPr>
      </w:pPr>
    </w:p>
    <w:p>
      <w:pPr>
        <w:pStyle w:val="BodyText"/>
        <w:spacing w:line="259" w:lineRule="auto" w:before="35"/>
        <w:ind w:left="821" w:right="185"/>
      </w:pPr>
      <w:r>
        <w:rPr/>
        <w:t>Talvez la forma más concisa de resumir la iluminación (entendimiento) sería trancender el dualismo. … El dualismo es la división conceltual del mundo en categorías…la percepción humana es por naturaleza un fenómeno dualista, lo que hace la búsqueda de la iluminación una batalla de subida, por decir lo menos.</w:t>
      </w:r>
    </w:p>
    <w:p>
      <w:pPr>
        <w:pStyle w:val="BodyText"/>
        <w:spacing w:before="161"/>
        <w:ind w:left="821" w:right="2925"/>
      </w:pPr>
      <w:r>
        <w:rPr/>
        <w:t>Capítulo 9: "Mumon and Gödel"</w:t>
      </w:r>
    </w:p>
    <w:p>
      <w:pPr>
        <w:pStyle w:val="BodyText"/>
        <w:spacing w:line="259" w:lineRule="auto" w:before="180"/>
        <w:ind w:left="821" w:right="161"/>
      </w:pPr>
      <w:r>
        <w:rPr/>
        <w:t>Este dualismo es el que impide que las relaciones jerárquicas describan adecuadamente la complejidad de los sistemas y elementos que utilizamos en las organizaciones actualmente.</w:t>
      </w:r>
    </w:p>
    <w:p>
      <w:pPr>
        <w:pStyle w:val="ListParagraph"/>
        <w:numPr>
          <w:ilvl w:val="1"/>
          <w:numId w:val="10"/>
        </w:numPr>
        <w:tabs>
          <w:tab w:pos="1542" w:val="left" w:leader="none"/>
        </w:tabs>
        <w:spacing w:line="240" w:lineRule="auto" w:before="161" w:after="0"/>
        <w:ind w:left="1542" w:right="0" w:hanging="360"/>
        <w:jc w:val="left"/>
        <w:rPr>
          <w:sz w:val="22"/>
        </w:rPr>
      </w:pPr>
      <w:r>
        <w:rPr>
          <w:sz w:val="22"/>
        </w:rPr>
        <w:t>Definir las propiedades de las</w:t>
      </w:r>
      <w:r>
        <w:rPr>
          <w:spacing w:val="-6"/>
          <w:sz w:val="22"/>
        </w:rPr>
        <w:t> </w:t>
      </w:r>
      <w:r>
        <w:rPr>
          <w:sz w:val="22"/>
        </w:rPr>
        <w:t>clases</w:t>
      </w:r>
    </w:p>
    <w:p>
      <w:pPr>
        <w:pStyle w:val="BodyText"/>
        <w:spacing w:line="259" w:lineRule="auto" w:before="22"/>
        <w:ind w:left="1542" w:right="758"/>
      </w:pPr>
      <w:r>
        <w:rPr/>
        <w:t>Objetivo: nombre, fecha; isRelated: responsable, actividad(es), requisito Actividad: nombre, fecha inicio, fecha fin; isRelated: responsable, actividad, objetivo, recurso, control, registro.</w:t>
      </w:r>
    </w:p>
    <w:p>
      <w:pPr>
        <w:pStyle w:val="BodyText"/>
        <w:spacing w:before="10"/>
        <w:rPr>
          <w:sz w:val="23"/>
        </w:rPr>
      </w:pPr>
    </w:p>
    <w:p>
      <w:pPr>
        <w:pStyle w:val="ListParagraph"/>
        <w:numPr>
          <w:ilvl w:val="1"/>
          <w:numId w:val="10"/>
        </w:numPr>
        <w:tabs>
          <w:tab w:pos="1542" w:val="left" w:leader="none"/>
        </w:tabs>
        <w:spacing w:line="240" w:lineRule="auto" w:before="0" w:after="0"/>
        <w:ind w:left="1542" w:right="0" w:hanging="360"/>
        <w:jc w:val="left"/>
        <w:rPr>
          <w:sz w:val="22"/>
        </w:rPr>
      </w:pPr>
      <w:r>
        <w:rPr>
          <w:sz w:val="22"/>
        </w:rPr>
        <w:t>Definir las limitaciones de las</w:t>
      </w:r>
      <w:r>
        <w:rPr>
          <w:spacing w:val="-13"/>
          <w:sz w:val="22"/>
        </w:rPr>
        <w:t> </w:t>
      </w:r>
      <w:r>
        <w:rPr>
          <w:sz w:val="22"/>
        </w:rPr>
        <w:t>propiedades</w:t>
      </w:r>
    </w:p>
    <w:p>
      <w:pPr>
        <w:pStyle w:val="BodyText"/>
        <w:spacing w:before="19"/>
        <w:ind w:left="1542"/>
      </w:pPr>
      <w:r>
        <w:rPr/>
        <w:t>Las fechas fin de las actividades deben ser mayores que las fechas inicio</w:t>
      </w:r>
    </w:p>
    <w:p>
      <w:pPr>
        <w:pStyle w:val="BodyText"/>
      </w:pPr>
    </w:p>
    <w:p>
      <w:pPr>
        <w:pStyle w:val="BodyText"/>
        <w:spacing w:before="8"/>
        <w:rPr>
          <w:sz w:val="29"/>
        </w:rPr>
      </w:pPr>
    </w:p>
    <w:p>
      <w:pPr>
        <w:pStyle w:val="BodyText"/>
        <w:spacing w:line="259" w:lineRule="auto" w:before="1"/>
        <w:ind w:left="102"/>
      </w:pPr>
      <w:r>
        <w:rPr/>
        <w:t>Esta ontología, incluyendo sus elementos y relaciones quedan descritas en la </w:t>
      </w:r>
      <w:hyperlink w:history="true" w:anchor="_bookmark55">
        <w:r>
          <w:rPr/>
          <w:t>Ilustración 25</w:t>
        </w:r>
      </w:hyperlink>
      <w:r>
        <w:rPr/>
        <w:t> y definidas en el esquema en formato OWL/XML en el Anexo 1.</w:t>
      </w:r>
    </w:p>
    <w:p>
      <w:pPr>
        <w:spacing w:after="0" w:line="259" w:lineRule="auto"/>
        <w:sectPr>
          <w:pgSz w:w="12240" w:h="15840"/>
          <w:pgMar w:header="0" w:footer="1634" w:top="1380" w:bottom="1820" w:left="1600" w:right="1580"/>
        </w:sectPr>
      </w:pPr>
    </w:p>
    <w:p>
      <w:pPr>
        <w:pStyle w:val="BodyText"/>
        <w:ind w:left="101"/>
        <w:rPr>
          <w:sz w:val="20"/>
        </w:rPr>
      </w:pPr>
      <w:r>
        <w:rPr>
          <w:sz w:val="20"/>
        </w:rPr>
        <w:pict>
          <v:group style="width:475.9pt;height:267pt;mso-position-horizontal-relative:char;mso-position-vertical-relative:line" coordorigin="0,0" coordsize="9518,5340">
            <v:shape style="position:absolute;left:0;top:0;width:9439;height:5340" type="#_x0000_t75" stroked="false">
              <v:imagedata r:id="rId147" o:title=""/>
            </v:shape>
            <v:rect style="position:absolute;left:5471;top:5007;width:4047;height:206" filled="true" fillcolor="#ffffff" stroked="false">
              <v:fill type="solid"/>
            </v:rect>
            <v:shape style="position:absolute;left:5471;top:5018;width:4045;height:180" type="#_x0000_t202" filled="false" stroked="false">
              <v:textbox inset="0,0,0,0">
                <w:txbxContent>
                  <w:p>
                    <w:pPr>
                      <w:spacing w:line="180" w:lineRule="exact" w:before="0"/>
                      <w:ind w:left="0" w:right="0" w:firstLine="0"/>
                      <w:jc w:val="left"/>
                      <w:rPr>
                        <w:rFonts w:ascii="Trebuchet MS" w:hAnsi="Trebuchet MS"/>
                        <w:sz w:val="18"/>
                      </w:rPr>
                    </w:pPr>
                    <w:r>
                      <w:rPr>
                        <w:rFonts w:ascii="Trebuchet MS" w:hAnsi="Trebuchet MS"/>
                        <w:color w:val="666666"/>
                        <w:sz w:val="18"/>
                      </w:rPr>
                      <w:t>© Derechos Reservados, Pablo Corona Fraga,</w:t>
                    </w:r>
                    <w:r>
                      <w:rPr>
                        <w:rFonts w:ascii="Trebuchet MS" w:hAnsi="Trebuchet MS"/>
                        <w:color w:val="666666"/>
                        <w:spacing w:val="-24"/>
                        <w:sz w:val="18"/>
                      </w:rPr>
                      <w:t> </w:t>
                    </w:r>
                    <w:r>
                      <w:rPr>
                        <w:rFonts w:ascii="Trebuchet MS" w:hAnsi="Trebuchet MS"/>
                        <w:color w:val="666666"/>
                        <w:sz w:val="18"/>
                      </w:rPr>
                      <w:t>2016</w:t>
                    </w:r>
                  </w:p>
                </w:txbxContent>
              </v:textbox>
              <w10:wrap type="none"/>
            </v:shape>
          </v:group>
        </w:pict>
      </w:r>
      <w:r>
        <w:rPr>
          <w:sz w:val="20"/>
        </w:rPr>
      </w:r>
    </w:p>
    <w:p>
      <w:pPr>
        <w:pStyle w:val="BodyText"/>
        <w:spacing w:before="6"/>
        <w:rPr>
          <w:sz w:val="7"/>
        </w:rPr>
      </w:pPr>
    </w:p>
    <w:p>
      <w:pPr>
        <w:spacing w:before="64"/>
        <w:ind w:left="2238" w:right="0" w:firstLine="0"/>
        <w:jc w:val="left"/>
        <w:rPr>
          <w:b/>
          <w:sz w:val="18"/>
        </w:rPr>
      </w:pPr>
      <w:bookmarkStart w:name="_bookmark55" w:id="56"/>
      <w:bookmarkEnd w:id="56"/>
      <w:r>
        <w:rPr/>
      </w:r>
      <w:r>
        <w:rPr>
          <w:b/>
          <w:color w:val="5B9BD4"/>
          <w:sz w:val="18"/>
        </w:rPr>
        <w:t>Ilustración  25. Descripción gráfica de la ontología propuesta.</w:t>
      </w:r>
    </w:p>
    <w:p>
      <w:pPr>
        <w:spacing w:after="0"/>
        <w:jc w:val="left"/>
        <w:rPr>
          <w:sz w:val="18"/>
        </w:rPr>
        <w:sectPr>
          <w:pgSz w:w="12240" w:h="15840"/>
          <w:pgMar w:header="0" w:footer="1634" w:top="1420" w:bottom="1820" w:left="1600" w:right="920"/>
        </w:sectPr>
      </w:pPr>
    </w:p>
    <w:p>
      <w:pPr>
        <w:pStyle w:val="Heading2"/>
        <w:jc w:val="both"/>
        <w:rPr>
          <w:b w:val="0"/>
        </w:rPr>
      </w:pPr>
      <w:bookmarkStart w:name="_bookmark56" w:id="57"/>
      <w:bookmarkEnd w:id="57"/>
      <w:r>
        <w:rPr/>
      </w:r>
      <w:r>
        <w:rPr>
          <w:b w:val="0"/>
        </w:rPr>
        <w:t>CONCLUSIONES Y RECOMENDACIONES</w:t>
      </w:r>
    </w:p>
    <w:p>
      <w:pPr>
        <w:pStyle w:val="BodyText"/>
        <w:spacing w:line="259" w:lineRule="auto" w:before="194"/>
        <w:ind w:left="102" w:right="112"/>
        <w:jc w:val="both"/>
      </w:pPr>
      <w:r>
        <w:rPr/>
        <w:t>En el mercado existen distintas herramientas que permiten definir y dar seguimiento a esquemas de GRC, sin embargo cada una tiene sus propias limitaciones, ventajas y desventajas, por lo que se decidió la creación de una ontología propia y el uso del </w:t>
      </w:r>
      <w:r>
        <w:rPr>
          <w:i/>
        </w:rPr>
        <w:t>Semantic Web Builder </w:t>
      </w:r>
      <w:r>
        <w:rPr/>
        <w:t>(SWB) para su uso diario.</w:t>
      </w:r>
    </w:p>
    <w:p>
      <w:pPr>
        <w:pStyle w:val="BodyText"/>
        <w:spacing w:line="259" w:lineRule="auto" w:before="161"/>
        <w:ind w:left="102" w:right="113"/>
        <w:jc w:val="both"/>
      </w:pPr>
      <w:r>
        <w:rPr/>
        <w:t>El uso de SWB facilita la generación de una herramienta de GRC debido a que ya cuenta con un portal, una herramienta de diseño y módulos de importación y personalización que facilitan el desarrollo</w:t>
      </w:r>
      <w:r>
        <w:rPr>
          <w:spacing w:val="-8"/>
        </w:rPr>
        <w:t> </w:t>
      </w:r>
      <w:r>
        <w:rPr/>
        <w:t>y</w:t>
      </w:r>
      <w:r>
        <w:rPr>
          <w:spacing w:val="-8"/>
        </w:rPr>
        <w:t> </w:t>
      </w:r>
      <w:r>
        <w:rPr/>
        <w:t>mantenimiento</w:t>
      </w:r>
      <w:r>
        <w:rPr>
          <w:spacing w:val="-6"/>
        </w:rPr>
        <w:t> </w:t>
      </w:r>
      <w:r>
        <w:rPr/>
        <w:t>de</w:t>
      </w:r>
      <w:r>
        <w:rPr>
          <w:spacing w:val="-6"/>
        </w:rPr>
        <w:t> </w:t>
      </w:r>
      <w:r>
        <w:rPr/>
        <w:t>nuevos</w:t>
      </w:r>
      <w:r>
        <w:rPr>
          <w:spacing w:val="-9"/>
        </w:rPr>
        <w:t> </w:t>
      </w:r>
      <w:r>
        <w:rPr/>
        <w:t>modelos</w:t>
      </w:r>
      <w:r>
        <w:rPr>
          <w:spacing w:val="-9"/>
        </w:rPr>
        <w:t> </w:t>
      </w:r>
      <w:r>
        <w:rPr/>
        <w:t>ontológicos.</w:t>
      </w:r>
      <w:r>
        <w:rPr>
          <w:spacing w:val="-6"/>
        </w:rPr>
        <w:t> </w:t>
      </w:r>
      <w:r>
        <w:rPr/>
        <w:t>Sin</w:t>
      </w:r>
      <w:r>
        <w:rPr>
          <w:spacing w:val="-10"/>
        </w:rPr>
        <w:t> </w:t>
      </w:r>
      <w:r>
        <w:rPr/>
        <w:t>embargo</w:t>
      </w:r>
      <w:r>
        <w:rPr>
          <w:spacing w:val="-8"/>
        </w:rPr>
        <w:t> </w:t>
      </w:r>
      <w:r>
        <w:rPr/>
        <w:t>es</w:t>
      </w:r>
      <w:r>
        <w:rPr>
          <w:spacing w:val="-9"/>
        </w:rPr>
        <w:t> </w:t>
      </w:r>
      <w:r>
        <w:rPr/>
        <w:t>importante</w:t>
      </w:r>
      <w:r>
        <w:rPr>
          <w:spacing w:val="-8"/>
        </w:rPr>
        <w:t> </w:t>
      </w:r>
      <w:r>
        <w:rPr/>
        <w:t>mencionar que si bien esta herramienta es más versátil y no requiere de una inversión inicial por costos de licenciamiento o pólizas de mantenimiento, es necesario que se inviertan recursos en conocer su funcionamiento, adaptarla a las necesidades organizacionales mediante la creación de nuevos modelos ontológicos, así como la definición y captura de los procesos organizacionales en la herramienta, lo que requiere de recursos, por lo que se recomienda que se analicen sus Costos totales de propiedad (PIERDANT, 2006) para asegurar su</w:t>
      </w:r>
      <w:r>
        <w:rPr>
          <w:spacing w:val="-17"/>
        </w:rPr>
        <w:t> </w:t>
      </w:r>
      <w:r>
        <w:rPr/>
        <w:t>idoneidad.</w:t>
      </w:r>
    </w:p>
    <w:p>
      <w:pPr>
        <w:pStyle w:val="BodyText"/>
        <w:spacing w:line="259" w:lineRule="auto" w:before="158"/>
        <w:ind w:left="102" w:right="115"/>
        <w:jc w:val="both"/>
      </w:pPr>
      <w:r>
        <w:rPr/>
        <w:t>La creación de una ontología adecuada a las necesidades de cada organización, que permita documentar, dar seguimiento y visualizar el esquema de Gobernabilidad, Riesgos y Cumplimiento de una organización, requiere del entendimiento de las relaciones entre los objetivos e</w:t>
      </w:r>
      <w:r>
        <w:rPr>
          <w:spacing w:val="-31"/>
        </w:rPr>
        <w:t> </w:t>
      </w:r>
      <w:r>
        <w:rPr/>
        <w:t>indicadores en los distintos niveles y roles organizacionales descritos en la </w:t>
      </w:r>
      <w:hyperlink w:history="true" w:anchor="_bookmark2">
        <w:r>
          <w:rPr/>
          <w:t>Ilustración 1. Intereses de las partes</w:t>
        </w:r>
      </w:hyperlink>
      <w:r>
        <w:rPr/>
        <w:t> </w:t>
      </w:r>
      <w:hyperlink w:history="true" w:anchor="_bookmark2">
        <w:r>
          <w:rPr/>
          <w:t>interesadas y su alineación a los objetivos</w:t>
        </w:r>
      </w:hyperlink>
      <w:r>
        <w:rPr/>
        <w:t> se identifica cómo éstos se aterrrizan en actividades de los niveles inferiores de la jerarquía organizacional, así como en el sentido inverso se puede dar seguimiento al cumplimiento de dichos objetivos con base en las</w:t>
      </w:r>
      <w:r>
        <w:rPr>
          <w:spacing w:val="-25"/>
        </w:rPr>
        <w:t> </w:t>
      </w:r>
      <w:r>
        <w:rPr/>
        <w:t>actividades.</w:t>
      </w:r>
    </w:p>
    <w:p>
      <w:pPr>
        <w:pStyle w:val="BodyText"/>
        <w:spacing w:line="259" w:lineRule="auto" w:before="158"/>
        <w:ind w:left="102" w:right="114"/>
        <w:jc w:val="both"/>
      </w:pPr>
      <w:r>
        <w:rPr/>
        <w:t>Dado que el riesgo se define como “incertidumbre sobre los objetivos”, el cumplimiento de cada uno</w:t>
      </w:r>
      <w:r>
        <w:rPr>
          <w:spacing w:val="-5"/>
        </w:rPr>
        <w:t> </w:t>
      </w:r>
      <w:r>
        <w:rPr/>
        <w:t>de</w:t>
      </w:r>
      <w:r>
        <w:rPr>
          <w:spacing w:val="-6"/>
        </w:rPr>
        <w:t> </w:t>
      </w:r>
      <w:r>
        <w:rPr/>
        <w:t>los</w:t>
      </w:r>
      <w:r>
        <w:rPr>
          <w:spacing w:val="-7"/>
        </w:rPr>
        <w:t> </w:t>
      </w:r>
      <w:r>
        <w:rPr/>
        <w:t>requisitos</w:t>
      </w:r>
      <w:r>
        <w:rPr>
          <w:spacing w:val="-7"/>
        </w:rPr>
        <w:t> </w:t>
      </w:r>
      <w:r>
        <w:rPr/>
        <w:t>impuestos</w:t>
      </w:r>
      <w:r>
        <w:rPr>
          <w:spacing w:val="-7"/>
        </w:rPr>
        <w:t> </w:t>
      </w:r>
      <w:r>
        <w:rPr/>
        <w:t>por</w:t>
      </w:r>
      <w:r>
        <w:rPr>
          <w:spacing w:val="-7"/>
        </w:rPr>
        <w:t> </w:t>
      </w:r>
      <w:r>
        <w:rPr/>
        <w:t>los</w:t>
      </w:r>
      <w:r>
        <w:rPr>
          <w:spacing w:val="-7"/>
        </w:rPr>
        <w:t> </w:t>
      </w:r>
      <w:r>
        <w:rPr/>
        <w:t>intereses</w:t>
      </w:r>
      <w:r>
        <w:rPr>
          <w:spacing w:val="-6"/>
        </w:rPr>
        <w:t> </w:t>
      </w:r>
      <w:r>
        <w:rPr/>
        <w:t>de</w:t>
      </w:r>
      <w:r>
        <w:rPr>
          <w:spacing w:val="-6"/>
        </w:rPr>
        <w:t> </w:t>
      </w:r>
      <w:r>
        <w:rPr/>
        <w:t>las</w:t>
      </w:r>
      <w:r>
        <w:rPr>
          <w:spacing w:val="-10"/>
        </w:rPr>
        <w:t> </w:t>
      </w:r>
      <w:r>
        <w:rPr/>
        <w:t>partes</w:t>
      </w:r>
      <w:r>
        <w:rPr>
          <w:spacing w:val="-6"/>
        </w:rPr>
        <w:t> </w:t>
      </w:r>
      <w:r>
        <w:rPr/>
        <w:t>interesadas,</w:t>
      </w:r>
      <w:r>
        <w:rPr>
          <w:spacing w:val="-7"/>
        </w:rPr>
        <w:t> </w:t>
      </w:r>
      <w:r>
        <w:rPr/>
        <w:t>apoya</w:t>
      </w:r>
      <w:r>
        <w:rPr>
          <w:spacing w:val="-9"/>
        </w:rPr>
        <w:t> </w:t>
      </w:r>
      <w:r>
        <w:rPr/>
        <w:t>en</w:t>
      </w:r>
      <w:r>
        <w:rPr>
          <w:spacing w:val="-7"/>
        </w:rPr>
        <w:t> </w:t>
      </w:r>
      <w:r>
        <w:rPr/>
        <w:t>la</w:t>
      </w:r>
      <w:r>
        <w:rPr>
          <w:spacing w:val="-7"/>
        </w:rPr>
        <w:t> </w:t>
      </w:r>
      <w:r>
        <w:rPr/>
        <w:t>consecución de objetivos de un nivel superior o inferior y los riesgos están relacionados con las actividades que soportan cada</w:t>
      </w:r>
      <w:r>
        <w:rPr>
          <w:spacing w:val="-3"/>
        </w:rPr>
        <w:t> </w:t>
      </w:r>
      <w:r>
        <w:rPr/>
        <w:t>objetivo.</w:t>
      </w:r>
    </w:p>
    <w:p>
      <w:pPr>
        <w:pStyle w:val="BodyText"/>
        <w:spacing w:line="259" w:lineRule="auto" w:before="161"/>
        <w:ind w:left="102" w:right="115"/>
        <w:jc w:val="both"/>
      </w:pPr>
      <w:r>
        <w:rPr/>
        <w:t>Las relaciones que rigen la interacción entre los elementos descritos no siempre pueden ser definidas por medio de relaciones jerárquicas, por lo que fue necesaria la creación de otro tipo de relaciones que dieran flexibilidad a la interacción entre elementos.</w:t>
      </w:r>
    </w:p>
    <w:p>
      <w:pPr>
        <w:pStyle w:val="BodyText"/>
        <w:spacing w:line="256" w:lineRule="auto" w:before="161"/>
        <w:ind w:left="102" w:right="117"/>
        <w:jc w:val="both"/>
      </w:pPr>
      <w:r>
        <w:rPr/>
        <w:t>Cada</w:t>
      </w:r>
      <w:r>
        <w:rPr>
          <w:spacing w:val="-8"/>
        </w:rPr>
        <w:t> </w:t>
      </w:r>
      <w:r>
        <w:rPr/>
        <w:t>organización</w:t>
      </w:r>
      <w:r>
        <w:rPr>
          <w:spacing w:val="-9"/>
        </w:rPr>
        <w:t> </w:t>
      </w:r>
      <w:r>
        <w:rPr/>
        <w:t>podrá</w:t>
      </w:r>
      <w:r>
        <w:rPr>
          <w:spacing w:val="-8"/>
        </w:rPr>
        <w:t> </w:t>
      </w:r>
      <w:r>
        <w:rPr/>
        <w:t>reutilizar</w:t>
      </w:r>
      <w:r>
        <w:rPr>
          <w:spacing w:val="-8"/>
        </w:rPr>
        <w:t> </w:t>
      </w:r>
      <w:r>
        <w:rPr/>
        <w:t>esta</w:t>
      </w:r>
      <w:r>
        <w:rPr>
          <w:spacing w:val="-11"/>
        </w:rPr>
        <w:t> </w:t>
      </w:r>
      <w:r>
        <w:rPr/>
        <w:t>ontología</w:t>
      </w:r>
      <w:r>
        <w:rPr>
          <w:spacing w:val="-9"/>
        </w:rPr>
        <w:t> </w:t>
      </w:r>
      <w:r>
        <w:rPr/>
        <w:t>para</w:t>
      </w:r>
      <w:r>
        <w:rPr>
          <w:spacing w:val="-11"/>
        </w:rPr>
        <w:t> </w:t>
      </w:r>
      <w:r>
        <w:rPr/>
        <w:t>definir</w:t>
      </w:r>
      <w:r>
        <w:rPr>
          <w:spacing w:val="-9"/>
        </w:rPr>
        <w:t> </w:t>
      </w:r>
      <w:r>
        <w:rPr/>
        <w:t>sobre</w:t>
      </w:r>
      <w:r>
        <w:rPr>
          <w:spacing w:val="-10"/>
        </w:rPr>
        <w:t> </w:t>
      </w:r>
      <w:r>
        <w:rPr/>
        <w:t>ella</w:t>
      </w:r>
      <w:r>
        <w:rPr>
          <w:spacing w:val="-9"/>
        </w:rPr>
        <w:t> </w:t>
      </w:r>
      <w:r>
        <w:rPr/>
        <w:t>nuevos</w:t>
      </w:r>
      <w:r>
        <w:rPr>
          <w:spacing w:val="-10"/>
        </w:rPr>
        <w:t> </w:t>
      </w:r>
      <w:r>
        <w:rPr/>
        <w:t>elementos</w:t>
      </w:r>
      <w:r>
        <w:rPr>
          <w:spacing w:val="-10"/>
        </w:rPr>
        <w:t> </w:t>
      </w:r>
      <w:r>
        <w:rPr/>
        <w:t>o</w:t>
      </w:r>
      <w:r>
        <w:rPr>
          <w:spacing w:val="-7"/>
        </w:rPr>
        <w:t> </w:t>
      </w:r>
      <w:r>
        <w:rPr/>
        <w:t>nuevos tipos de relaciones que permitan definir elementos particulares de su contexto</w:t>
      </w:r>
      <w:r>
        <w:rPr>
          <w:spacing w:val="-27"/>
        </w:rPr>
        <w:t> </w:t>
      </w:r>
      <w:r>
        <w:rPr/>
        <w:t>organizacional.</w:t>
      </w:r>
    </w:p>
    <w:p>
      <w:pPr>
        <w:pStyle w:val="BodyText"/>
        <w:spacing w:line="259" w:lineRule="auto" w:before="164"/>
        <w:ind w:left="102" w:right="116"/>
        <w:jc w:val="both"/>
      </w:pPr>
      <w:r>
        <w:rPr/>
        <w:t>En el anexo 2 se describen los pasos para la instalación de las herramientas utilizadas para la creación de la ontología (</w:t>
      </w:r>
      <w:r>
        <w:rPr>
          <w:i/>
        </w:rPr>
        <w:t>Protegé</w:t>
      </w:r>
      <w:r>
        <w:rPr/>
        <w:t>), la visualización (</w:t>
      </w:r>
      <w:r>
        <w:rPr>
          <w:i/>
        </w:rPr>
        <w:t>NavigOWL y OWLViz</w:t>
      </w:r>
      <w:r>
        <w:rPr/>
        <w:t>) y la generación de portal basado en una red semántica (</w:t>
      </w:r>
      <w:r>
        <w:rPr>
          <w:i/>
        </w:rPr>
        <w:t>Semantic Web Builder</w:t>
      </w:r>
      <w:r>
        <w:rPr/>
        <w:t>).</w:t>
      </w:r>
    </w:p>
    <w:p>
      <w:pPr>
        <w:pStyle w:val="BodyText"/>
        <w:spacing w:line="259" w:lineRule="auto" w:before="161"/>
        <w:ind w:left="102" w:right="113"/>
        <w:jc w:val="both"/>
      </w:pPr>
      <w:r>
        <w:rPr/>
        <w:t>Futuros trabajos pueden centrarse en la integración de herramientas de medición y monitoreo automatizado, de forma que se pueda alimentar de manera sencilla la información que soporta la toma de decisiones. Por ejemplo herramientas como las propiestas por el National Isntitute for Standards</w:t>
      </w:r>
      <w:r>
        <w:rPr>
          <w:spacing w:val="-11"/>
        </w:rPr>
        <w:t> </w:t>
      </w:r>
      <w:r>
        <w:rPr/>
        <w:t>and</w:t>
      </w:r>
      <w:r>
        <w:rPr>
          <w:spacing w:val="-12"/>
        </w:rPr>
        <w:t> </w:t>
      </w:r>
      <w:r>
        <w:rPr/>
        <w:t>Technology</w:t>
      </w:r>
      <w:r>
        <w:rPr>
          <w:spacing w:val="-13"/>
        </w:rPr>
        <w:t> </w:t>
      </w:r>
      <w:r>
        <w:rPr/>
        <w:t>(NIST)</w:t>
      </w:r>
      <w:r>
        <w:rPr>
          <w:spacing w:val="-11"/>
        </w:rPr>
        <w:t> </w:t>
      </w:r>
      <w:r>
        <w:rPr/>
        <w:t>de</w:t>
      </w:r>
      <w:r>
        <w:rPr>
          <w:spacing w:val="-13"/>
        </w:rPr>
        <w:t> </w:t>
      </w:r>
      <w:r>
        <w:rPr/>
        <w:t>los</w:t>
      </w:r>
      <w:r>
        <w:rPr>
          <w:spacing w:val="-14"/>
        </w:rPr>
        <w:t> </w:t>
      </w:r>
      <w:r>
        <w:rPr/>
        <w:t>Estados</w:t>
      </w:r>
      <w:r>
        <w:rPr>
          <w:spacing w:val="-14"/>
        </w:rPr>
        <w:t> </w:t>
      </w:r>
      <w:r>
        <w:rPr/>
        <w:t>Unidos</w:t>
      </w:r>
      <w:r>
        <w:rPr>
          <w:spacing w:val="-14"/>
        </w:rPr>
        <w:t> </w:t>
      </w:r>
      <w:r>
        <w:rPr/>
        <w:t>de</w:t>
      </w:r>
      <w:r>
        <w:rPr>
          <w:spacing w:val="-13"/>
        </w:rPr>
        <w:t> </w:t>
      </w:r>
      <w:r>
        <w:rPr/>
        <w:t>América,</w:t>
      </w:r>
      <w:r>
        <w:rPr>
          <w:spacing w:val="-14"/>
        </w:rPr>
        <w:t> </w:t>
      </w:r>
      <w:r>
        <w:rPr/>
        <w:t>que</w:t>
      </w:r>
      <w:r>
        <w:rPr>
          <w:spacing w:val="-11"/>
        </w:rPr>
        <w:t> </w:t>
      </w:r>
      <w:r>
        <w:rPr/>
        <w:t>han</w:t>
      </w:r>
      <w:r>
        <w:rPr>
          <w:spacing w:val="-15"/>
        </w:rPr>
        <w:t> </w:t>
      </w:r>
      <w:r>
        <w:rPr/>
        <w:t>desarrollado</w:t>
      </w:r>
      <w:r>
        <w:rPr>
          <w:spacing w:val="-13"/>
        </w:rPr>
        <w:t> </w:t>
      </w:r>
      <w:r>
        <w:rPr/>
        <w:t>el</w:t>
      </w:r>
      <w:r>
        <w:rPr>
          <w:spacing w:val="-14"/>
        </w:rPr>
        <w:t> </w:t>
      </w:r>
      <w:r>
        <w:rPr/>
        <w:t>Security Content Automation Protocol (SCAP </w:t>
      </w:r>
      <w:hyperlink r:id="rId148">
        <w:r>
          <w:rPr>
            <w:color w:val="0462C1"/>
            <w:u w:val="single" w:color="0462C1"/>
          </w:rPr>
          <w:t>http://scap.nist.gov/revision/1.2/index.html</w:t>
        </w:r>
      </w:hyperlink>
      <w:r>
        <w:rPr/>
        <w:t>) que es una</w:t>
      </w:r>
      <w:r>
        <w:rPr>
          <w:spacing w:val="-1"/>
        </w:rPr>
        <w:t> </w:t>
      </w:r>
      <w:r>
        <w:rPr/>
        <w:t>serie</w:t>
      </w:r>
    </w:p>
    <w:p>
      <w:pPr>
        <w:spacing w:after="0" w:line="259" w:lineRule="auto"/>
        <w:jc w:val="both"/>
        <w:sectPr>
          <w:pgSz w:w="12240" w:h="15840"/>
          <w:pgMar w:header="0" w:footer="1634" w:top="1400" w:bottom="1820" w:left="1600" w:right="1580"/>
        </w:sectPr>
      </w:pPr>
    </w:p>
    <w:p>
      <w:pPr>
        <w:pStyle w:val="BodyText"/>
        <w:spacing w:line="259" w:lineRule="auto" w:before="35"/>
        <w:ind w:left="102" w:right="115"/>
        <w:jc w:val="both"/>
      </w:pPr>
      <w:r>
        <w:rPr/>
        <w:t>de especificaciones de interoperabilidad basada en una comunidad colaborativa abierta que ha desarrollado</w:t>
      </w:r>
      <w:r>
        <w:rPr>
          <w:spacing w:val="-5"/>
        </w:rPr>
        <w:t> </w:t>
      </w:r>
      <w:r>
        <w:rPr/>
        <w:t>herramientas</w:t>
      </w:r>
      <w:r>
        <w:rPr>
          <w:spacing w:val="-9"/>
        </w:rPr>
        <w:t> </w:t>
      </w:r>
      <w:r>
        <w:rPr/>
        <w:t>y</w:t>
      </w:r>
      <w:r>
        <w:rPr>
          <w:spacing w:val="-6"/>
        </w:rPr>
        <w:t> </w:t>
      </w:r>
      <w:r>
        <w:rPr/>
        <w:t>listas</w:t>
      </w:r>
      <w:r>
        <w:rPr>
          <w:spacing w:val="-6"/>
        </w:rPr>
        <w:t> </w:t>
      </w:r>
      <w:r>
        <w:rPr/>
        <w:t>de</w:t>
      </w:r>
      <w:r>
        <w:rPr>
          <w:spacing w:val="-8"/>
        </w:rPr>
        <w:t> </w:t>
      </w:r>
      <w:r>
        <w:rPr/>
        <w:t>verificación</w:t>
      </w:r>
      <w:r>
        <w:rPr>
          <w:spacing w:val="-7"/>
        </w:rPr>
        <w:t> </w:t>
      </w:r>
      <w:r>
        <w:rPr/>
        <w:t>para</w:t>
      </w:r>
      <w:r>
        <w:rPr>
          <w:spacing w:val="-10"/>
        </w:rPr>
        <w:t> </w:t>
      </w:r>
      <w:r>
        <w:rPr/>
        <w:t>evaluar</w:t>
      </w:r>
      <w:r>
        <w:rPr>
          <w:spacing w:val="-7"/>
        </w:rPr>
        <w:t> </w:t>
      </w:r>
      <w:r>
        <w:rPr/>
        <w:t>protocolos</w:t>
      </w:r>
      <w:r>
        <w:rPr>
          <w:spacing w:val="-9"/>
        </w:rPr>
        <w:t> </w:t>
      </w:r>
      <w:r>
        <w:rPr/>
        <w:t>de</w:t>
      </w:r>
      <w:r>
        <w:rPr>
          <w:spacing w:val="-6"/>
        </w:rPr>
        <w:t> </w:t>
      </w:r>
      <w:r>
        <w:rPr/>
        <w:t>seguridad</w:t>
      </w:r>
      <w:r>
        <w:rPr>
          <w:spacing w:val="-7"/>
        </w:rPr>
        <w:t> </w:t>
      </w:r>
      <w:r>
        <w:rPr/>
        <w:t>informática.</w:t>
      </w:r>
    </w:p>
    <w:p>
      <w:pPr>
        <w:pStyle w:val="BodyText"/>
        <w:spacing w:line="259" w:lineRule="auto" w:before="158"/>
        <w:ind w:left="102" w:right="113"/>
        <w:jc w:val="both"/>
      </w:pPr>
      <w:r>
        <w:rPr/>
        <w:t>No</w:t>
      </w:r>
      <w:r>
        <w:rPr>
          <w:spacing w:val="-2"/>
        </w:rPr>
        <w:t> </w:t>
      </w:r>
      <w:r>
        <w:rPr/>
        <w:t>hay</w:t>
      </w:r>
      <w:r>
        <w:rPr>
          <w:spacing w:val="-3"/>
        </w:rPr>
        <w:t> </w:t>
      </w:r>
      <w:r>
        <w:rPr/>
        <w:t>que</w:t>
      </w:r>
      <w:r>
        <w:rPr>
          <w:spacing w:val="-3"/>
        </w:rPr>
        <w:t> </w:t>
      </w:r>
      <w:r>
        <w:rPr/>
        <w:t>olvidar</w:t>
      </w:r>
      <w:r>
        <w:rPr>
          <w:spacing w:val="-4"/>
        </w:rPr>
        <w:t> </w:t>
      </w:r>
      <w:r>
        <w:rPr/>
        <w:t>que</w:t>
      </w:r>
      <w:r>
        <w:rPr>
          <w:spacing w:val="-3"/>
        </w:rPr>
        <w:t> </w:t>
      </w:r>
      <w:r>
        <w:rPr/>
        <w:t>la</w:t>
      </w:r>
      <w:r>
        <w:rPr>
          <w:spacing w:val="-4"/>
        </w:rPr>
        <w:t> </w:t>
      </w:r>
      <w:r>
        <w:rPr/>
        <w:t>ontología,</w:t>
      </w:r>
      <w:r>
        <w:rPr>
          <w:spacing w:val="-4"/>
        </w:rPr>
        <w:t> </w:t>
      </w:r>
      <w:r>
        <w:rPr/>
        <w:t>incluyendo</w:t>
      </w:r>
      <w:r>
        <w:rPr>
          <w:spacing w:val="-2"/>
        </w:rPr>
        <w:t> </w:t>
      </w:r>
      <w:r>
        <w:rPr/>
        <w:t>los</w:t>
      </w:r>
      <w:r>
        <w:rPr>
          <w:spacing w:val="-3"/>
        </w:rPr>
        <w:t> </w:t>
      </w:r>
      <w:r>
        <w:rPr/>
        <w:t>elementos</w:t>
      </w:r>
      <w:r>
        <w:rPr>
          <w:spacing w:val="-3"/>
        </w:rPr>
        <w:t> </w:t>
      </w:r>
      <w:r>
        <w:rPr/>
        <w:t>y</w:t>
      </w:r>
      <w:r>
        <w:rPr>
          <w:spacing w:val="-3"/>
        </w:rPr>
        <w:t> </w:t>
      </w:r>
      <w:r>
        <w:rPr/>
        <w:t>los</w:t>
      </w:r>
      <w:r>
        <w:rPr>
          <w:spacing w:val="-3"/>
        </w:rPr>
        <w:t> </w:t>
      </w:r>
      <w:r>
        <w:rPr/>
        <w:t>tipos</w:t>
      </w:r>
      <w:r>
        <w:rPr>
          <w:spacing w:val="-3"/>
        </w:rPr>
        <w:t> </w:t>
      </w:r>
      <w:r>
        <w:rPr/>
        <w:t>de</w:t>
      </w:r>
      <w:r>
        <w:rPr>
          <w:spacing w:val="-3"/>
        </w:rPr>
        <w:t> </w:t>
      </w:r>
      <w:r>
        <w:rPr/>
        <w:t>relaciones</w:t>
      </w:r>
      <w:r>
        <w:rPr>
          <w:spacing w:val="-3"/>
        </w:rPr>
        <w:t> </w:t>
      </w:r>
      <w:r>
        <w:rPr/>
        <w:t>deberán</w:t>
      </w:r>
      <w:r>
        <w:rPr>
          <w:spacing w:val="-5"/>
        </w:rPr>
        <w:t> </w:t>
      </w:r>
      <w:r>
        <w:rPr/>
        <w:t>ser adaptados a las necesidades de cada organización, de esta manera el sistema describirade forma precisa</w:t>
      </w:r>
      <w:r>
        <w:rPr>
          <w:spacing w:val="-5"/>
        </w:rPr>
        <w:t> </w:t>
      </w:r>
      <w:r>
        <w:rPr/>
        <w:t>su</w:t>
      </w:r>
      <w:r>
        <w:rPr>
          <w:spacing w:val="-5"/>
        </w:rPr>
        <w:t> </w:t>
      </w:r>
      <w:r>
        <w:rPr/>
        <w:t>realidad,</w:t>
      </w:r>
      <w:r>
        <w:rPr>
          <w:spacing w:val="-4"/>
        </w:rPr>
        <w:t> </w:t>
      </w:r>
      <w:r>
        <w:rPr/>
        <w:t>los</w:t>
      </w:r>
      <w:r>
        <w:rPr>
          <w:spacing w:val="-4"/>
        </w:rPr>
        <w:t> </w:t>
      </w:r>
      <w:r>
        <w:rPr/>
        <w:t>flujos</w:t>
      </w:r>
      <w:r>
        <w:rPr>
          <w:spacing w:val="-4"/>
        </w:rPr>
        <w:t> </w:t>
      </w:r>
      <w:r>
        <w:rPr/>
        <w:t>de</w:t>
      </w:r>
      <w:r>
        <w:rPr>
          <w:spacing w:val="-4"/>
        </w:rPr>
        <w:t> </w:t>
      </w:r>
      <w:r>
        <w:rPr/>
        <w:t>información,</w:t>
      </w:r>
      <w:r>
        <w:rPr>
          <w:spacing w:val="-4"/>
        </w:rPr>
        <w:t> </w:t>
      </w:r>
      <w:r>
        <w:rPr/>
        <w:t>los</w:t>
      </w:r>
      <w:r>
        <w:rPr>
          <w:spacing w:val="-4"/>
        </w:rPr>
        <w:t> </w:t>
      </w:r>
      <w:r>
        <w:rPr/>
        <w:t>roles</w:t>
      </w:r>
      <w:r>
        <w:rPr>
          <w:spacing w:val="-7"/>
        </w:rPr>
        <w:t> </w:t>
      </w:r>
      <w:r>
        <w:rPr/>
        <w:t>y</w:t>
      </w:r>
      <w:r>
        <w:rPr>
          <w:spacing w:val="-4"/>
        </w:rPr>
        <w:t> </w:t>
      </w:r>
      <w:r>
        <w:rPr/>
        <w:t>responsabilidades</w:t>
      </w:r>
      <w:r>
        <w:rPr>
          <w:spacing w:val="-4"/>
        </w:rPr>
        <w:t> </w:t>
      </w:r>
      <w:r>
        <w:rPr/>
        <w:t>que</w:t>
      </w:r>
      <w:r>
        <w:rPr>
          <w:spacing w:val="-4"/>
        </w:rPr>
        <w:t> </w:t>
      </w:r>
      <w:r>
        <w:rPr/>
        <w:t>rigen</w:t>
      </w:r>
      <w:r>
        <w:rPr>
          <w:spacing w:val="-5"/>
        </w:rPr>
        <w:t> </w:t>
      </w:r>
      <w:r>
        <w:rPr/>
        <w:t>las</w:t>
      </w:r>
      <w:r>
        <w:rPr>
          <w:spacing w:val="-3"/>
        </w:rPr>
        <w:t> </w:t>
      </w:r>
      <w:r>
        <w:rPr/>
        <w:t>actividades que realizan para la consecuación de sus bjetivos y a su vez el cumplimiento de las expectativas de las partes</w:t>
      </w:r>
      <w:r>
        <w:rPr>
          <w:spacing w:val="-4"/>
        </w:rPr>
        <w:t> </w:t>
      </w:r>
      <w:r>
        <w:rPr/>
        <w:t>interesadas.</w:t>
      </w:r>
    </w:p>
    <w:p>
      <w:pPr>
        <w:spacing w:after="0" w:line="259" w:lineRule="auto"/>
        <w:jc w:val="both"/>
        <w:sectPr>
          <w:pgSz w:w="12240" w:h="15840"/>
          <w:pgMar w:header="0" w:footer="1634" w:top="1380" w:bottom="1820" w:left="1600" w:right="1580"/>
        </w:sectPr>
      </w:pPr>
    </w:p>
    <w:p>
      <w:pPr>
        <w:pStyle w:val="BodyText"/>
        <w:rPr>
          <w:sz w:val="20"/>
        </w:rPr>
      </w:pPr>
    </w:p>
    <w:p>
      <w:pPr>
        <w:pStyle w:val="Heading2"/>
        <w:tabs>
          <w:tab w:pos="2061" w:val="left" w:leader="none"/>
        </w:tabs>
        <w:spacing w:before="202"/>
        <w:ind w:left="103" w:right="815"/>
        <w:rPr>
          <w:b w:val="0"/>
        </w:rPr>
      </w:pPr>
      <w:r>
        <w:rPr>
          <w:b w:val="0"/>
          <w:spacing w:val="-3"/>
        </w:rPr>
        <w:t>CAPÍT</w:t>
      </w:r>
      <w:bookmarkStart w:name="_bookmark57" w:id="58"/>
      <w:bookmarkEnd w:id="58"/>
      <w:r>
        <w:rPr>
          <w:b w:val="0"/>
          <w:spacing w:val="-3"/>
        </w:rPr>
        <w:t>U</w:t>
      </w:r>
      <w:r>
        <w:rPr>
          <w:b w:val="0"/>
          <w:spacing w:val="-3"/>
        </w:rPr>
        <w:t>LO</w:t>
      </w:r>
      <w:r>
        <w:rPr>
          <w:b w:val="0"/>
          <w:spacing w:val="-6"/>
        </w:rPr>
        <w:t> </w:t>
      </w:r>
      <w:r>
        <w:rPr>
          <w:b w:val="0"/>
        </w:rPr>
        <w:t>V:</w:t>
        <w:tab/>
      </w:r>
      <w:r>
        <w:rPr>
          <w:b w:val="0"/>
          <w:spacing w:val="-3"/>
        </w:rPr>
        <w:t>BIBLIOGRAFÍA</w:t>
      </w:r>
    </w:p>
    <w:p>
      <w:pPr>
        <w:pStyle w:val="BodyText"/>
        <w:spacing w:before="7"/>
        <w:rPr>
          <w:rFonts w:ascii="Calibri Light"/>
          <w:b w:val="0"/>
          <w:sz w:val="35"/>
        </w:rPr>
      </w:pPr>
    </w:p>
    <w:p>
      <w:pPr>
        <w:pStyle w:val="Heading2"/>
        <w:spacing w:before="0"/>
        <w:ind w:left="982" w:right="815"/>
        <w:rPr>
          <w:b w:val="0"/>
        </w:rPr>
      </w:pPr>
      <w:bookmarkStart w:name="_bookmark58" w:id="59"/>
      <w:bookmarkEnd w:id="59"/>
      <w:r>
        <w:rPr/>
      </w:r>
      <w:r>
        <w:rPr>
          <w:b w:val="0"/>
          <w:color w:val="2D74B5"/>
        </w:rPr>
        <w:t>Referencias</w:t>
      </w:r>
    </w:p>
    <w:p>
      <w:pPr>
        <w:spacing w:line="259" w:lineRule="auto" w:before="28"/>
        <w:ind w:left="1702" w:right="97" w:hanging="720"/>
        <w:jc w:val="left"/>
        <w:rPr>
          <w:sz w:val="22"/>
        </w:rPr>
      </w:pPr>
      <w:r>
        <w:rPr>
          <w:sz w:val="22"/>
        </w:rPr>
        <w:t>AMITI, CANIETI, FMD. (2006). </w:t>
      </w:r>
      <w:r>
        <w:rPr>
          <w:i/>
          <w:sz w:val="22"/>
        </w:rPr>
        <w:t>Visión México 2020, Politicas Públicas en Materia de Tecnologías de </w:t>
      </w:r>
      <w:r>
        <w:rPr>
          <w:i/>
          <w:sz w:val="22"/>
        </w:rPr>
        <w:t>Información y Comunicación para impulsar la competitividad de México. </w:t>
      </w:r>
      <w:r>
        <w:rPr>
          <w:sz w:val="22"/>
        </w:rPr>
        <w:t>Instituto Mexicano para la Competitividad, Select, CIDE.</w:t>
      </w:r>
    </w:p>
    <w:p>
      <w:pPr>
        <w:spacing w:before="159"/>
        <w:ind w:left="982" w:right="815" w:firstLine="0"/>
        <w:jc w:val="left"/>
        <w:rPr>
          <w:sz w:val="22"/>
        </w:rPr>
      </w:pPr>
      <w:r>
        <w:rPr>
          <w:sz w:val="22"/>
        </w:rPr>
        <w:t>Anderson, J. (1977). </w:t>
      </w:r>
      <w:r>
        <w:rPr>
          <w:i/>
          <w:sz w:val="22"/>
        </w:rPr>
        <w:t>Induction of augmented transition networks. </w:t>
      </w:r>
      <w:r>
        <w:rPr>
          <w:sz w:val="22"/>
        </w:rPr>
        <w:t>Cognitive Sciences.</w:t>
      </w:r>
    </w:p>
    <w:p>
      <w:pPr>
        <w:spacing w:line="256" w:lineRule="auto" w:before="182"/>
        <w:ind w:left="1702" w:right="2314" w:hanging="720"/>
        <w:jc w:val="left"/>
        <w:rPr>
          <w:sz w:val="22"/>
        </w:rPr>
      </w:pPr>
      <w:r>
        <w:rPr>
          <w:sz w:val="22"/>
        </w:rPr>
        <w:t>Berners-Lee, T. (s.f.). </w:t>
      </w:r>
      <w:r>
        <w:rPr>
          <w:i/>
          <w:sz w:val="22"/>
        </w:rPr>
        <w:t>Semantic Web -XML2000 Architecture</w:t>
      </w:r>
      <w:r>
        <w:rPr>
          <w:sz w:val="22"/>
        </w:rPr>
        <w:t>. Obtenido de </w:t>
      </w:r>
      <w:hyperlink r:id="rId149">
        <w:r>
          <w:rPr>
            <w:sz w:val="22"/>
          </w:rPr>
          <w:t>http://www.w3.org/2000/Talks/1206-xml2k-tbl/slide11-0.html</w:t>
        </w:r>
      </w:hyperlink>
    </w:p>
    <w:p>
      <w:pPr>
        <w:spacing w:before="164"/>
        <w:ind w:left="982" w:right="815" w:firstLine="0"/>
        <w:jc w:val="left"/>
        <w:rPr>
          <w:i/>
          <w:sz w:val="22"/>
        </w:rPr>
      </w:pPr>
      <w:r>
        <w:rPr>
          <w:sz w:val="22"/>
        </w:rPr>
        <w:t>Beynon-Davies, P. (2002). </w:t>
      </w:r>
      <w:r>
        <w:rPr>
          <w:i/>
          <w:sz w:val="22"/>
        </w:rPr>
        <w:t>Modelo de la pirámide.</w:t>
      </w:r>
    </w:p>
    <w:p>
      <w:pPr>
        <w:spacing w:line="259" w:lineRule="auto" w:before="180"/>
        <w:ind w:left="1702" w:right="205" w:hanging="720"/>
        <w:jc w:val="left"/>
        <w:rPr>
          <w:sz w:val="22"/>
        </w:rPr>
      </w:pPr>
      <w:r>
        <w:rPr>
          <w:sz w:val="22"/>
        </w:rPr>
        <w:t>Bobrow, D. e. (1973). </w:t>
      </w:r>
      <w:r>
        <w:rPr>
          <w:i/>
          <w:sz w:val="22"/>
        </w:rPr>
        <w:t>Representation and Understanding: Studies in Cognitive Science. </w:t>
      </w:r>
      <w:r>
        <w:rPr>
          <w:sz w:val="22"/>
        </w:rPr>
        <w:t>Academic Press.</w:t>
      </w:r>
    </w:p>
    <w:p>
      <w:pPr>
        <w:spacing w:line="448" w:lineRule="exact" w:before="12"/>
        <w:ind w:left="982" w:right="815" w:firstLine="0"/>
        <w:jc w:val="left"/>
        <w:rPr>
          <w:sz w:val="22"/>
        </w:rPr>
      </w:pPr>
      <w:r>
        <w:rPr>
          <w:sz w:val="22"/>
        </w:rPr>
        <w:t>Borkin, S. (1980). </w:t>
      </w:r>
      <w:r>
        <w:rPr>
          <w:i/>
          <w:sz w:val="22"/>
        </w:rPr>
        <w:t>Data models: a semantic approach for data base systems. </w:t>
      </w:r>
      <w:r>
        <w:rPr>
          <w:sz w:val="22"/>
        </w:rPr>
        <w:t>MIT Press. CoDD, E. (1979). </w:t>
      </w:r>
      <w:r>
        <w:rPr>
          <w:i/>
          <w:sz w:val="22"/>
        </w:rPr>
        <w:t>Extending the database relational model to capture more meaning. </w:t>
      </w:r>
      <w:r>
        <w:rPr>
          <w:sz w:val="22"/>
        </w:rPr>
        <w:t>ACM</w:t>
      </w:r>
    </w:p>
    <w:p>
      <w:pPr>
        <w:pStyle w:val="BodyText"/>
        <w:spacing w:line="260" w:lineRule="exact"/>
        <w:ind w:right="2372"/>
        <w:jc w:val="center"/>
      </w:pPr>
      <w:r>
        <w:rPr/>
        <w:t>Transaction on Database Systems vol. 4, n. 4.</w:t>
      </w:r>
    </w:p>
    <w:p>
      <w:pPr>
        <w:spacing w:before="180"/>
        <w:ind w:left="982" w:right="815" w:firstLine="0"/>
        <w:jc w:val="left"/>
        <w:rPr>
          <w:sz w:val="22"/>
        </w:rPr>
      </w:pPr>
      <w:r>
        <w:rPr>
          <w:sz w:val="22"/>
        </w:rPr>
        <w:t>Committee, C. P. (1971). </w:t>
      </w:r>
      <w:r>
        <w:rPr>
          <w:i/>
          <w:sz w:val="22"/>
        </w:rPr>
        <w:t>Databse Task Group Report. </w:t>
      </w:r>
      <w:r>
        <w:rPr>
          <w:sz w:val="22"/>
        </w:rPr>
        <w:t>ACM.</w:t>
      </w:r>
    </w:p>
    <w:p>
      <w:pPr>
        <w:spacing w:line="400" w:lineRule="auto" w:before="182"/>
        <w:ind w:left="982" w:right="1379" w:firstLine="0"/>
        <w:jc w:val="left"/>
        <w:rPr>
          <w:sz w:val="22"/>
        </w:rPr>
      </w:pPr>
      <w:r>
        <w:rPr>
          <w:sz w:val="22"/>
        </w:rPr>
        <w:t>Cornella, A. (2000). </w:t>
      </w:r>
      <w:r>
        <w:rPr>
          <w:i/>
          <w:sz w:val="22"/>
        </w:rPr>
        <w:t>La gestión de la información en la organización. </w:t>
      </w:r>
      <w:r>
        <w:rPr>
          <w:sz w:val="22"/>
        </w:rPr>
        <w:t>Bilbao: Deusto. Dahl, O. D. (1972). </w:t>
      </w:r>
      <w:r>
        <w:rPr>
          <w:i/>
          <w:sz w:val="22"/>
        </w:rPr>
        <w:t>Structured programming. </w:t>
      </w:r>
      <w:r>
        <w:rPr>
          <w:sz w:val="22"/>
        </w:rPr>
        <w:t>Academic press.</w:t>
      </w:r>
    </w:p>
    <w:p>
      <w:pPr>
        <w:spacing w:before="0"/>
        <w:ind w:left="982" w:right="815" w:firstLine="0"/>
        <w:jc w:val="left"/>
        <w:rPr>
          <w:sz w:val="22"/>
        </w:rPr>
      </w:pPr>
      <w:r>
        <w:rPr>
          <w:sz w:val="22"/>
        </w:rPr>
        <w:t>Date, C. (1981). </w:t>
      </w:r>
      <w:r>
        <w:rPr>
          <w:i/>
          <w:sz w:val="22"/>
        </w:rPr>
        <w:t>An introduction to data base systems. </w:t>
      </w:r>
      <w:r>
        <w:rPr>
          <w:sz w:val="22"/>
        </w:rPr>
        <w:t>Addison-Wesley.</w:t>
      </w:r>
    </w:p>
    <w:p>
      <w:pPr>
        <w:pStyle w:val="BodyText"/>
        <w:spacing w:line="259" w:lineRule="auto" w:before="182"/>
        <w:ind w:left="1702" w:right="614" w:hanging="720"/>
      </w:pPr>
      <w:r>
        <w:rPr/>
        <w:t>Deming, W. E. (1989). Calidad, Productividad y Competitividad: la salida de la crisis. Madrid: Ediciones Díaz de Santos.</w:t>
      </w:r>
    </w:p>
    <w:p>
      <w:pPr>
        <w:spacing w:line="259" w:lineRule="auto" w:before="159"/>
        <w:ind w:left="1702" w:right="2806" w:hanging="720"/>
        <w:jc w:val="left"/>
        <w:rPr>
          <w:sz w:val="22"/>
        </w:rPr>
      </w:pPr>
      <w:r>
        <w:rPr>
          <w:sz w:val="22"/>
        </w:rPr>
        <w:t>DGN. (2016). </w:t>
      </w:r>
      <w:r>
        <w:rPr>
          <w:i/>
          <w:sz w:val="22"/>
        </w:rPr>
        <w:t>Catálogo de normas oficiales mexicanas</w:t>
      </w:r>
      <w:r>
        <w:rPr>
          <w:sz w:val="22"/>
        </w:rPr>
        <w:t>. Obtenido de </w:t>
      </w:r>
      <w:hyperlink r:id="rId150">
        <w:r>
          <w:rPr>
            <w:sz w:val="22"/>
          </w:rPr>
          <w:t>http://www.economia.gob.mx/</w:t>
        </w:r>
      </w:hyperlink>
    </w:p>
    <w:p>
      <w:pPr>
        <w:spacing w:line="259" w:lineRule="auto" w:before="158"/>
        <w:ind w:left="1702" w:right="467" w:hanging="720"/>
        <w:jc w:val="left"/>
        <w:rPr>
          <w:sz w:val="22"/>
        </w:rPr>
      </w:pPr>
      <w:r>
        <w:rPr>
          <w:sz w:val="22"/>
        </w:rPr>
        <w:t>DOF. (3 de Junio de 2014). </w:t>
      </w:r>
      <w:r>
        <w:rPr>
          <w:i/>
          <w:sz w:val="22"/>
        </w:rPr>
        <w:t>Leyes Federales Vigentes. Últimas reformas publicadas en el Diario </w:t>
      </w:r>
      <w:r>
        <w:rPr>
          <w:i/>
          <w:sz w:val="22"/>
        </w:rPr>
        <w:t>Oficial de la Federación el 3 de junio de 2014. </w:t>
      </w:r>
      <w:r>
        <w:rPr>
          <w:sz w:val="22"/>
        </w:rPr>
        <w:t>Obtenido de </w:t>
      </w:r>
      <w:hyperlink r:id="rId151">
        <w:r>
          <w:rPr>
            <w:sz w:val="22"/>
          </w:rPr>
          <w:t>http://www.diputados.gob.mx/LeyesBiblio/index.htm.</w:t>
        </w:r>
      </w:hyperlink>
    </w:p>
    <w:p>
      <w:pPr>
        <w:spacing w:line="403" w:lineRule="auto" w:before="158"/>
        <w:ind w:left="982" w:right="2260" w:firstLine="0"/>
        <w:jc w:val="left"/>
        <w:rPr>
          <w:sz w:val="22"/>
        </w:rPr>
      </w:pPr>
      <w:r>
        <w:rPr>
          <w:sz w:val="22"/>
        </w:rPr>
        <w:t>Fernandez, E. S. (1981). </w:t>
      </w:r>
      <w:r>
        <w:rPr>
          <w:i/>
          <w:sz w:val="22"/>
        </w:rPr>
        <w:t>Database security and integrity. </w:t>
      </w:r>
      <w:r>
        <w:rPr>
          <w:sz w:val="22"/>
        </w:rPr>
        <w:t>Addison-Wesley. Foro Económico Mundial. (2014). </w:t>
      </w:r>
      <w:r>
        <w:rPr>
          <w:i/>
          <w:sz w:val="22"/>
        </w:rPr>
        <w:t>Reporte de competitividad 2012 2013. </w:t>
      </w:r>
      <w:r>
        <w:rPr>
          <w:sz w:val="22"/>
        </w:rPr>
        <w:t>Garcia Camarero, E. (1980). </w:t>
      </w:r>
      <w:r>
        <w:rPr>
          <w:i/>
          <w:sz w:val="22"/>
        </w:rPr>
        <w:t>Garcia Camarero, E. </w:t>
      </w:r>
      <w:r>
        <w:rPr>
          <w:sz w:val="22"/>
        </w:rPr>
        <w:t>INRIA.</w:t>
      </w:r>
    </w:p>
    <w:p>
      <w:pPr>
        <w:spacing w:after="0" w:line="403" w:lineRule="auto"/>
        <w:jc w:val="left"/>
        <w:rPr>
          <w:sz w:val="22"/>
        </w:rPr>
        <w:sectPr>
          <w:pgSz w:w="12240" w:h="15840"/>
          <w:pgMar w:header="0" w:footer="1634" w:top="1500" w:bottom="1820" w:left="720" w:right="1720"/>
        </w:sectPr>
      </w:pPr>
    </w:p>
    <w:p>
      <w:pPr>
        <w:spacing w:line="259" w:lineRule="auto" w:before="35"/>
        <w:ind w:left="821" w:right="310" w:hanging="720"/>
        <w:jc w:val="left"/>
        <w:rPr>
          <w:sz w:val="22"/>
        </w:rPr>
      </w:pPr>
      <w:r>
        <w:rPr>
          <w:sz w:val="22"/>
        </w:rPr>
        <w:t>Garcia Camarero, E. V. (1980). </w:t>
      </w:r>
      <w:r>
        <w:rPr>
          <w:i/>
          <w:sz w:val="22"/>
        </w:rPr>
        <w:t>Seneca: Semantic networks for conceptual analysis. Data Bases in </w:t>
      </w:r>
      <w:r>
        <w:rPr>
          <w:i/>
          <w:sz w:val="22"/>
        </w:rPr>
        <w:t>the Humanities and Social Sciences. </w:t>
      </w:r>
      <w:r>
        <w:rPr>
          <w:sz w:val="22"/>
        </w:rPr>
        <w:t>North-Holland.</w:t>
      </w:r>
    </w:p>
    <w:p>
      <w:pPr>
        <w:spacing w:before="158"/>
        <w:ind w:left="102" w:right="310" w:firstLine="0"/>
        <w:jc w:val="left"/>
        <w:rPr>
          <w:sz w:val="22"/>
        </w:rPr>
      </w:pPr>
      <w:r>
        <w:rPr>
          <w:sz w:val="22"/>
        </w:rPr>
        <w:t>Gruber, T. R. (1993). </w:t>
      </w:r>
      <w:r>
        <w:rPr>
          <w:i/>
          <w:sz w:val="22"/>
        </w:rPr>
        <w:t>A Translation. </w:t>
      </w:r>
      <w:r>
        <w:rPr>
          <w:sz w:val="22"/>
        </w:rPr>
        <w:t>Knowledge Acquisition.</w:t>
      </w:r>
    </w:p>
    <w:p>
      <w:pPr>
        <w:pStyle w:val="BodyText"/>
        <w:spacing w:line="259" w:lineRule="auto" w:before="180"/>
        <w:ind w:left="821" w:right="651" w:hanging="720"/>
      </w:pPr>
      <w:r>
        <w:rPr/>
        <w:t>Gruber, T. R. (1993). </w:t>
      </w:r>
      <w:r>
        <w:rPr>
          <w:i/>
        </w:rPr>
        <w:t>Toward Principles for. </w:t>
      </w:r>
      <w:r>
        <w:rPr/>
        <w:t>CA: Technical Report KSL-04, Knowledge Systems Laboratory, Stanford University.</w:t>
      </w:r>
    </w:p>
    <w:p>
      <w:pPr>
        <w:spacing w:line="400" w:lineRule="auto" w:before="161"/>
        <w:ind w:left="102" w:right="662" w:firstLine="0"/>
        <w:jc w:val="left"/>
        <w:rPr>
          <w:sz w:val="22"/>
        </w:rPr>
      </w:pPr>
      <w:r>
        <w:rPr>
          <w:sz w:val="22"/>
        </w:rPr>
        <w:t>Hofstadter, D. H. (1980). </w:t>
      </w:r>
      <w:r>
        <w:rPr>
          <w:i/>
          <w:sz w:val="22"/>
        </w:rPr>
        <w:t>Gödel, Escher, Bach: An Eternal Golden Braid. </w:t>
      </w:r>
      <w:r>
        <w:rPr>
          <w:sz w:val="22"/>
        </w:rPr>
        <w:t>Penguin Books. Imperio, M. d. (1965). </w:t>
      </w:r>
      <w:r>
        <w:rPr>
          <w:i/>
          <w:sz w:val="22"/>
        </w:rPr>
        <w:t>Data Structures and their Representation in Storage. </w:t>
      </w:r>
      <w:r>
        <w:rPr>
          <w:sz w:val="22"/>
        </w:rPr>
        <w:t>Pergamon press.</w:t>
      </w:r>
    </w:p>
    <w:p>
      <w:pPr>
        <w:spacing w:line="259" w:lineRule="auto" w:before="1"/>
        <w:ind w:left="821" w:right="95" w:hanging="720"/>
        <w:jc w:val="left"/>
        <w:rPr>
          <w:i/>
          <w:sz w:val="22"/>
        </w:rPr>
      </w:pPr>
      <w:r>
        <w:rPr>
          <w:sz w:val="22"/>
        </w:rPr>
        <w:t>Institute for Electronics and Electrical Engineers. (1997). </w:t>
      </w:r>
      <w:r>
        <w:rPr>
          <w:i/>
          <w:sz w:val="22"/>
        </w:rPr>
        <w:t>Glosario estándar de la terminología de la </w:t>
      </w:r>
      <w:r>
        <w:rPr>
          <w:i/>
          <w:sz w:val="22"/>
        </w:rPr>
        <w:t>ingeniería de software estándar 610.12-1990.</w:t>
      </w:r>
    </w:p>
    <w:p>
      <w:pPr>
        <w:spacing w:line="256" w:lineRule="auto" w:before="161"/>
        <w:ind w:left="821" w:right="941" w:hanging="720"/>
        <w:jc w:val="left"/>
        <w:rPr>
          <w:i/>
          <w:sz w:val="22"/>
        </w:rPr>
      </w:pPr>
      <w:r>
        <w:rPr>
          <w:sz w:val="22"/>
        </w:rPr>
        <w:t>ISO 27001. (2013). </w:t>
      </w:r>
      <w:r>
        <w:rPr>
          <w:i/>
          <w:sz w:val="22"/>
        </w:rPr>
        <w:t>ISO/IEC 27001 (2013), Information technology -- Security techniques -- </w:t>
      </w:r>
      <w:r>
        <w:rPr>
          <w:i/>
          <w:sz w:val="22"/>
        </w:rPr>
        <w:t>Information security management systems – Requirements.</w:t>
      </w:r>
    </w:p>
    <w:p>
      <w:pPr>
        <w:pStyle w:val="BodyText"/>
        <w:spacing w:before="164"/>
        <w:ind w:left="102" w:right="310"/>
      </w:pPr>
      <w:r>
        <w:rPr/>
        <w:t>ISO 31000. (2013). ISO 31000. En I. S. Organization.</w:t>
      </w:r>
    </w:p>
    <w:p>
      <w:pPr>
        <w:spacing w:before="180"/>
        <w:ind w:left="102" w:right="310" w:firstLine="0"/>
        <w:jc w:val="left"/>
        <w:rPr>
          <w:i/>
          <w:sz w:val="22"/>
        </w:rPr>
      </w:pPr>
      <w:r>
        <w:rPr>
          <w:sz w:val="22"/>
        </w:rPr>
        <w:t>ISO Survey. (2014). </w:t>
      </w:r>
      <w:r>
        <w:rPr>
          <w:i/>
          <w:sz w:val="22"/>
        </w:rPr>
        <w:t>Estudio ISO Survey.</w:t>
      </w:r>
    </w:p>
    <w:p>
      <w:pPr>
        <w:pStyle w:val="ListParagraph"/>
        <w:numPr>
          <w:ilvl w:val="1"/>
          <w:numId w:val="12"/>
        </w:numPr>
        <w:tabs>
          <w:tab w:pos="357" w:val="left" w:leader="none"/>
        </w:tabs>
        <w:spacing w:line="256" w:lineRule="auto" w:before="182" w:after="0"/>
        <w:ind w:left="822" w:right="249" w:hanging="720"/>
        <w:jc w:val="left"/>
        <w:rPr>
          <w:sz w:val="22"/>
        </w:rPr>
      </w:pPr>
      <w:r>
        <w:rPr>
          <w:sz w:val="22"/>
        </w:rPr>
        <w:t>nderson, M. L. (2009). A Strategic Framework for Governance, Risk, and Compliance. </w:t>
      </w:r>
      <w:r>
        <w:rPr>
          <w:i/>
          <w:sz w:val="22"/>
        </w:rPr>
        <w:t>Strategic </w:t>
      </w:r>
      <w:r>
        <w:rPr>
          <w:i/>
          <w:sz w:val="22"/>
        </w:rPr>
        <w:t>Finance</w:t>
      </w:r>
      <w:r>
        <w:rPr>
          <w:sz w:val="22"/>
        </w:rPr>
        <w:t>, 20, 22,</w:t>
      </w:r>
      <w:r>
        <w:rPr>
          <w:spacing w:val="-6"/>
          <w:sz w:val="22"/>
        </w:rPr>
        <w:t> </w:t>
      </w:r>
      <w:r>
        <w:rPr>
          <w:sz w:val="22"/>
        </w:rPr>
        <w:t>61.</w:t>
      </w:r>
    </w:p>
    <w:p>
      <w:pPr>
        <w:pStyle w:val="BodyText"/>
        <w:spacing w:line="259" w:lineRule="auto" w:before="164"/>
        <w:ind w:left="821" w:right="96" w:hanging="720"/>
      </w:pPr>
      <w:r>
        <w:rPr/>
        <w:t>Keilyn Rodríguez Perojo y Rodrigo Ronda León. (November-December de 2005). Web Semántica: un nuevo enfoque para la organización y recuperación de información en la web. </w:t>
      </w:r>
      <w:r>
        <w:rPr>
          <w:i/>
        </w:rPr>
        <w:t>ACIMED, </w:t>
      </w:r>
      <w:r>
        <w:rPr>
          <w:i/>
        </w:rPr>
        <w:t>vol. 13, núm. 6, November-December </w:t>
      </w:r>
      <w:r>
        <w:rPr/>
        <w:t>, </w:t>
      </w:r>
      <w:hyperlink r:id="rId152">
        <w:r>
          <w:rPr/>
          <w:t>http://bvs.sld.cu/revistas/aci/vol13_6_05/aci030605.htm.</w:t>
        </w:r>
      </w:hyperlink>
    </w:p>
    <w:p>
      <w:pPr>
        <w:spacing w:before="161"/>
        <w:ind w:left="102" w:right="310" w:firstLine="0"/>
        <w:jc w:val="left"/>
        <w:rPr>
          <w:sz w:val="22"/>
        </w:rPr>
      </w:pPr>
      <w:r>
        <w:rPr>
          <w:sz w:val="22"/>
        </w:rPr>
        <w:t>Knuth, D. (1968). </w:t>
      </w:r>
      <w:r>
        <w:rPr>
          <w:i/>
          <w:sz w:val="22"/>
        </w:rPr>
        <w:t>The Art of Computer Programming. </w:t>
      </w:r>
      <w:r>
        <w:rPr>
          <w:sz w:val="22"/>
        </w:rPr>
        <w:t>Addison-Wesley.</w:t>
      </w:r>
    </w:p>
    <w:p>
      <w:pPr>
        <w:pStyle w:val="BodyText"/>
        <w:spacing w:line="450" w:lineRule="atLeast"/>
        <w:ind w:left="102" w:right="1958"/>
      </w:pPr>
      <w:r>
        <w:rPr/>
        <w:t>Krech, D., Crutchfied, R., &amp; Ballachey, E. (1975 ). indivíduo na sociedade. D.M. Lozada, A. (8 de Enero de 2016). </w:t>
      </w:r>
      <w:r>
        <w:rPr>
          <w:i/>
        </w:rPr>
        <w:t>Semantic Web Builder</w:t>
      </w:r>
      <w:r>
        <w:rPr/>
        <w:t>. Obtenido de Infotec:</w:t>
      </w:r>
    </w:p>
    <w:p>
      <w:pPr>
        <w:pStyle w:val="BodyText"/>
        <w:spacing w:before="22"/>
        <w:ind w:left="821" w:right="310"/>
      </w:pPr>
      <w:hyperlink r:id="rId153">
        <w:r>
          <w:rPr/>
          <w:t>http://www.semanticwebbuilder.org.mx/es_mx/swb/Ontologias</w:t>
        </w:r>
      </w:hyperlink>
    </w:p>
    <w:p>
      <w:pPr>
        <w:spacing w:line="259" w:lineRule="auto" w:before="183"/>
        <w:ind w:left="821" w:right="395" w:hanging="720"/>
        <w:jc w:val="left"/>
        <w:rPr>
          <w:sz w:val="22"/>
        </w:rPr>
      </w:pPr>
      <w:r>
        <w:rPr>
          <w:sz w:val="22"/>
        </w:rPr>
        <w:t>Noy, N. F., &amp; McGuinness, D. L. (s.f.). </w:t>
      </w:r>
      <w:r>
        <w:rPr>
          <w:i/>
          <w:sz w:val="22"/>
        </w:rPr>
        <w:t>Ontology Development 101: A Guide to Creating Your First </w:t>
      </w:r>
      <w:r>
        <w:rPr>
          <w:i/>
          <w:sz w:val="22"/>
        </w:rPr>
        <w:t>Ontology</w:t>
      </w:r>
      <w:r>
        <w:rPr>
          <w:sz w:val="22"/>
        </w:rPr>
        <w:t>. Obtenido de </w:t>
      </w:r>
      <w:hyperlink r:id="rId154">
        <w:r>
          <w:rPr>
            <w:sz w:val="22"/>
          </w:rPr>
          <w:t>http://protege.stanford.edu/publications/ontology_development/ontology101-noy-</w:t>
        </w:r>
      </w:hyperlink>
      <w:r>
        <w:rPr>
          <w:sz w:val="22"/>
        </w:rPr>
        <w:t> mcguinness.html</w:t>
      </w:r>
    </w:p>
    <w:p>
      <w:pPr>
        <w:pStyle w:val="BodyText"/>
        <w:spacing w:line="403" w:lineRule="auto" w:before="158"/>
        <w:ind w:left="102" w:right="749"/>
      </w:pPr>
      <w:r>
        <w:rPr>
          <w:i/>
        </w:rPr>
        <w:t>Objetivos SMART</w:t>
      </w:r>
      <w:r>
        <w:rPr/>
        <w:t>. (01 de 2016). Obtenido de https://en.wikipedia.org/wiki/SMART_criteria OCDE. (1989). Principios de Gobierno Corporativo.</w:t>
      </w:r>
    </w:p>
    <w:p>
      <w:pPr>
        <w:pStyle w:val="BodyText"/>
        <w:spacing w:line="266" w:lineRule="exact"/>
        <w:ind w:left="102" w:right="310"/>
      </w:pPr>
      <w:r>
        <w:rPr/>
        <w:t>Pariente, S. (2013). (A. Lozada, Entrevistador)</w:t>
      </w:r>
    </w:p>
    <w:p>
      <w:pPr>
        <w:spacing w:before="182"/>
        <w:ind w:left="102" w:right="310" w:firstLine="0"/>
        <w:jc w:val="left"/>
        <w:rPr>
          <w:i/>
          <w:sz w:val="22"/>
        </w:rPr>
      </w:pPr>
      <w:r>
        <w:rPr>
          <w:sz w:val="22"/>
        </w:rPr>
        <w:t>PIERDANT, E. (2006). </w:t>
      </w:r>
      <w:r>
        <w:rPr>
          <w:i/>
          <w:sz w:val="22"/>
        </w:rPr>
        <w:t>¿ QUÉ ES EL COSTO TOTAL DE PROPIEDAD?</w:t>
      </w:r>
    </w:p>
    <w:p>
      <w:pPr>
        <w:pStyle w:val="BodyText"/>
        <w:spacing w:before="180"/>
        <w:ind w:left="102" w:right="310"/>
      </w:pPr>
      <w:r>
        <w:rPr/>
        <w:t>RAE. (2001). Diccionario de la Real Academia Española. RAE.</w:t>
      </w:r>
    </w:p>
    <w:p>
      <w:pPr>
        <w:spacing w:after="0"/>
        <w:sectPr>
          <w:pgSz w:w="12240" w:h="15840"/>
          <w:pgMar w:header="0" w:footer="1634" w:top="1380" w:bottom="1820" w:left="1600" w:right="1640"/>
        </w:sectPr>
      </w:pPr>
    </w:p>
    <w:p>
      <w:pPr>
        <w:spacing w:before="35"/>
        <w:ind w:left="102" w:right="82" w:firstLine="0"/>
        <w:jc w:val="left"/>
        <w:rPr>
          <w:sz w:val="22"/>
        </w:rPr>
      </w:pPr>
      <w:r>
        <w:rPr>
          <w:sz w:val="22"/>
        </w:rPr>
        <w:t>ScHANK, R. e. (1973). </w:t>
      </w:r>
      <w:r>
        <w:rPr>
          <w:i/>
          <w:sz w:val="22"/>
        </w:rPr>
        <w:t>Computer Models of Thought and Language. </w:t>
      </w:r>
      <w:r>
        <w:rPr>
          <w:sz w:val="22"/>
        </w:rPr>
        <w:t>Freeman.</w:t>
      </w:r>
    </w:p>
    <w:p>
      <w:pPr>
        <w:spacing w:line="403" w:lineRule="auto" w:before="180"/>
        <w:ind w:left="102" w:right="998" w:firstLine="0"/>
        <w:jc w:val="left"/>
        <w:rPr>
          <w:sz w:val="22"/>
        </w:rPr>
      </w:pPr>
      <w:r>
        <w:rPr>
          <w:sz w:val="22"/>
        </w:rPr>
        <w:t>SELECT. (2013). </w:t>
      </w:r>
      <w:r>
        <w:rPr>
          <w:i/>
          <w:sz w:val="22"/>
        </w:rPr>
        <w:t>Fortalecimiento y desarrollo de capacidades. </w:t>
      </w:r>
      <w:r>
        <w:rPr>
          <w:sz w:val="22"/>
        </w:rPr>
        <w:t>Secretaria de Economía. Shannon, C. e. (1949). </w:t>
      </w:r>
      <w:r>
        <w:rPr>
          <w:i/>
          <w:sz w:val="22"/>
        </w:rPr>
        <w:t>The mathematical theory of Comunication. </w:t>
      </w:r>
      <w:r>
        <w:rPr>
          <w:sz w:val="22"/>
        </w:rPr>
        <w:t>Universidad de Illinois. Somerville, I. (2004). </w:t>
      </w:r>
      <w:r>
        <w:rPr>
          <w:i/>
          <w:sz w:val="22"/>
        </w:rPr>
        <w:t>Ingeniería de software. 7 ed. </w:t>
      </w:r>
      <w:r>
        <w:rPr>
          <w:sz w:val="22"/>
        </w:rPr>
        <w:t>México: Addison – Wesley.</w:t>
      </w:r>
    </w:p>
    <w:p>
      <w:pPr>
        <w:spacing w:before="0"/>
        <w:ind w:left="102" w:right="82" w:firstLine="0"/>
        <w:jc w:val="left"/>
        <w:rPr>
          <w:sz w:val="22"/>
        </w:rPr>
      </w:pPr>
      <w:r>
        <w:rPr>
          <w:sz w:val="22"/>
        </w:rPr>
        <w:t>Tarantino, A. (2008). </w:t>
      </w:r>
      <w:r>
        <w:rPr>
          <w:i/>
          <w:sz w:val="22"/>
        </w:rPr>
        <w:t>Governance, Risk and Compliance Handbook. </w:t>
      </w:r>
      <w:r>
        <w:rPr>
          <w:sz w:val="22"/>
        </w:rPr>
        <w:t>Joh Wiley &amp; Sons, Inc.</w:t>
      </w:r>
    </w:p>
    <w:p>
      <w:pPr>
        <w:spacing w:line="400" w:lineRule="auto" w:before="180"/>
        <w:ind w:left="102" w:right="83" w:firstLine="0"/>
        <w:jc w:val="left"/>
        <w:rPr>
          <w:sz w:val="22"/>
        </w:rPr>
      </w:pPr>
      <w:r>
        <w:rPr>
          <w:sz w:val="22"/>
        </w:rPr>
        <w:t>Taylor, R. e. (1976). </w:t>
      </w:r>
      <w:r>
        <w:rPr>
          <w:i/>
          <w:sz w:val="22"/>
        </w:rPr>
        <w:t>CODASYL Database management systems. </w:t>
      </w:r>
      <w:r>
        <w:rPr>
          <w:sz w:val="22"/>
        </w:rPr>
        <w:t>ACM Computing Survey, vol. 8, n. 1. Trost, H. e. (1981). </w:t>
      </w:r>
      <w:r>
        <w:rPr>
          <w:i/>
          <w:sz w:val="22"/>
        </w:rPr>
        <w:t>The Role of Roles: Some aspects of World Knowledge Representation. </w:t>
      </w:r>
      <w:r>
        <w:rPr>
          <w:sz w:val="22"/>
        </w:rPr>
        <w:t>IJCAI, .</w:t>
      </w:r>
    </w:p>
    <w:p>
      <w:pPr>
        <w:pStyle w:val="BodyText"/>
        <w:spacing w:line="259" w:lineRule="auto" w:before="3"/>
        <w:ind w:left="821" w:right="1095" w:hanging="720"/>
      </w:pPr>
      <w:r>
        <w:rPr/>
        <w:t>W3C Working Group. (s.f.). Obtenido de Defining N-ary Relations on the Semantic Web: https://</w:t>
      </w:r>
      <w:hyperlink r:id="rId155">
        <w:r>
          <w:rPr/>
          <w:t>www.w3.org/TR/swbp-n-aryRelations/</w:t>
        </w:r>
      </w:hyperlink>
    </w:p>
    <w:p>
      <w:pPr>
        <w:spacing w:line="400" w:lineRule="auto" w:before="158"/>
        <w:ind w:left="102" w:right="1267" w:firstLine="0"/>
        <w:jc w:val="left"/>
        <w:rPr>
          <w:sz w:val="22"/>
        </w:rPr>
      </w:pPr>
      <w:r>
        <w:rPr>
          <w:sz w:val="22"/>
        </w:rPr>
        <w:t>Wiegers, K. (2003). </w:t>
      </w:r>
      <w:r>
        <w:rPr>
          <w:i/>
          <w:sz w:val="22"/>
        </w:rPr>
        <w:t>Software Requirements. 2 ed. </w:t>
      </w:r>
      <w:r>
        <w:rPr>
          <w:sz w:val="22"/>
        </w:rPr>
        <w:t>Washington: Microsoft Press. Winograd, T. (1983). </w:t>
      </w:r>
      <w:r>
        <w:rPr>
          <w:i/>
          <w:sz w:val="22"/>
        </w:rPr>
        <w:t>Language as a Cognitive Process, Vol. I: Syntax. </w:t>
      </w:r>
      <w:r>
        <w:rPr>
          <w:sz w:val="22"/>
        </w:rPr>
        <w:t>Addison-Wesley.</w:t>
      </w:r>
    </w:p>
    <w:p>
      <w:pPr>
        <w:spacing w:after="0" w:line="400" w:lineRule="auto"/>
        <w:jc w:val="left"/>
        <w:rPr>
          <w:sz w:val="22"/>
        </w:rPr>
        <w:sectPr>
          <w:pgSz w:w="12240" w:h="15840"/>
          <w:pgMar w:header="0" w:footer="1634" w:top="1380" w:bottom="1820" w:left="1600" w:right="1620"/>
        </w:sectPr>
      </w:pPr>
    </w:p>
    <w:p>
      <w:pPr>
        <w:pStyle w:val="Heading2"/>
        <w:spacing w:before="14"/>
        <w:rPr>
          <w:b w:val="0"/>
        </w:rPr>
      </w:pPr>
      <w:bookmarkStart w:name="_bookmark59" w:id="60"/>
      <w:bookmarkEnd w:id="60"/>
      <w:r>
        <w:rPr/>
      </w:r>
      <w:r>
        <w:rPr>
          <w:b w:val="0"/>
          <w:color w:val="2D74B5"/>
        </w:rPr>
        <w:t>Índice de ilustraciones</w:t>
      </w:r>
    </w:p>
    <w:p>
      <w:pPr>
        <w:pStyle w:val="BodyText"/>
        <w:tabs>
          <w:tab w:pos="8932" w:val="right" w:leader="dot"/>
        </w:tabs>
        <w:spacing w:before="31"/>
        <w:ind w:left="102"/>
      </w:pPr>
      <w:hyperlink w:history="true" w:anchor="_bookmark2">
        <w:r>
          <w:rPr/>
          <w:t>Ilustración  1. Intereses de las partes interesadas y su alineación a</w:t>
        </w:r>
        <w:r>
          <w:rPr>
            <w:spacing w:val="-14"/>
          </w:rPr>
          <w:t> </w:t>
        </w:r>
        <w:r>
          <w:rPr/>
          <w:t>los</w:t>
        </w:r>
        <w:r>
          <w:rPr>
            <w:spacing w:val="-4"/>
          </w:rPr>
          <w:t> </w:t>
        </w:r>
        <w:r>
          <w:rPr/>
          <w:t>objetivos</w:t>
          <w:tab/>
          <w:t>6</w:t>
        </w:r>
      </w:hyperlink>
    </w:p>
    <w:p>
      <w:pPr>
        <w:pStyle w:val="BodyText"/>
        <w:tabs>
          <w:tab w:pos="8933" w:val="right" w:leader="dot"/>
        </w:tabs>
        <w:spacing w:before="22"/>
        <w:ind w:left="102"/>
      </w:pPr>
      <w:hyperlink w:history="true" w:anchor="_bookmark11">
        <w:r>
          <w:rPr/>
          <w:t>Ilustración  2. Modelo de</w:t>
        </w:r>
        <w:r>
          <w:rPr>
            <w:spacing w:val="-8"/>
          </w:rPr>
          <w:t> </w:t>
        </w:r>
        <w:r>
          <w:rPr/>
          <w:t>la</w:t>
        </w:r>
        <w:r>
          <w:rPr>
            <w:spacing w:val="-3"/>
          </w:rPr>
          <w:t> </w:t>
        </w:r>
        <w:r>
          <w:rPr/>
          <w:t>pirámide.</w:t>
          <w:tab/>
          <w:t>14</w:t>
        </w:r>
      </w:hyperlink>
    </w:p>
    <w:p>
      <w:pPr>
        <w:pStyle w:val="BodyText"/>
        <w:tabs>
          <w:tab w:pos="8933" w:val="right" w:leader="dot"/>
        </w:tabs>
        <w:spacing w:before="22"/>
        <w:ind w:left="102"/>
      </w:pPr>
      <w:hyperlink w:history="true" w:anchor="_bookmark12">
        <w:r>
          <w:rPr/>
          <w:t>Ilustración  3. Desempeño Global</w:t>
        </w:r>
        <w:r>
          <w:rPr>
            <w:spacing w:val="-9"/>
          </w:rPr>
          <w:t> </w:t>
        </w:r>
        <w:r>
          <w:rPr/>
          <w:t>de</w:t>
        </w:r>
        <w:r>
          <w:rPr>
            <w:spacing w:val="-3"/>
          </w:rPr>
          <w:t> </w:t>
        </w:r>
        <w:r>
          <w:rPr/>
          <w:t>México</w:t>
          <w:tab/>
          <w:t>17</w:t>
        </w:r>
      </w:hyperlink>
    </w:p>
    <w:p>
      <w:pPr>
        <w:pStyle w:val="BodyText"/>
        <w:tabs>
          <w:tab w:pos="8933" w:val="right" w:leader="dot"/>
        </w:tabs>
        <w:spacing w:before="22"/>
        <w:ind w:left="102"/>
      </w:pPr>
      <w:hyperlink w:history="true" w:anchor="_bookmark14">
        <w:r>
          <w:rPr/>
          <w:t>Ilustración  4. Modelo</w:t>
        </w:r>
        <w:r>
          <w:rPr>
            <w:spacing w:val="-8"/>
          </w:rPr>
          <w:t> </w:t>
        </w:r>
        <w:r>
          <w:rPr/>
          <w:t>de</w:t>
        </w:r>
        <w:r>
          <w:rPr>
            <w:spacing w:val="-3"/>
          </w:rPr>
          <w:t> </w:t>
        </w:r>
        <w:r>
          <w:rPr/>
          <w:t>PHVA</w:t>
          <w:tab/>
          <w:t>19</w:t>
        </w:r>
      </w:hyperlink>
    </w:p>
    <w:p>
      <w:pPr>
        <w:pStyle w:val="BodyText"/>
        <w:tabs>
          <w:tab w:pos="8933" w:val="right" w:leader="dot"/>
        </w:tabs>
        <w:spacing w:before="22"/>
        <w:ind w:left="102"/>
      </w:pPr>
      <w:hyperlink w:history="true" w:anchor="_bookmark16">
        <w:r>
          <w:rPr/>
          <w:t>Ilustración  5. Crecimiento Certificaciones ISO 9001</w:t>
        </w:r>
        <w:r>
          <w:rPr>
            <w:spacing w:val="-10"/>
          </w:rPr>
          <w:t> </w:t>
        </w:r>
        <w:r>
          <w:rPr/>
          <w:t>en</w:t>
        </w:r>
        <w:r>
          <w:rPr>
            <w:spacing w:val="-4"/>
          </w:rPr>
          <w:t> </w:t>
        </w:r>
        <w:r>
          <w:rPr/>
          <w:t>porcentaje</w:t>
          <w:tab/>
          <w:t>20</w:t>
        </w:r>
      </w:hyperlink>
    </w:p>
    <w:p>
      <w:pPr>
        <w:pStyle w:val="BodyText"/>
        <w:tabs>
          <w:tab w:pos="8933" w:val="right" w:leader="dot"/>
        </w:tabs>
        <w:spacing w:before="19"/>
        <w:ind w:left="102"/>
      </w:pPr>
      <w:hyperlink w:history="true" w:anchor="_bookmark18">
        <w:r>
          <w:rPr/>
          <w:t>Ilustración</w:t>
        </w:r>
        <w:r>
          <w:rPr>
            <w:spacing w:val="46"/>
          </w:rPr>
          <w:t> </w:t>
        </w:r>
        <w:r>
          <w:rPr/>
          <w:t>6. Gobernabilidad</w:t>
          <w:tab/>
          <w:t>22</w:t>
        </w:r>
      </w:hyperlink>
    </w:p>
    <w:p>
      <w:pPr>
        <w:pStyle w:val="BodyText"/>
        <w:tabs>
          <w:tab w:pos="8933" w:val="right" w:leader="dot"/>
        </w:tabs>
        <w:spacing w:before="22"/>
        <w:ind w:left="102"/>
      </w:pPr>
      <w:hyperlink w:history="true" w:anchor="_bookmark19">
        <w:r>
          <w:rPr/>
          <w:t>Ilustración  7.</w:t>
        </w:r>
        <w:r>
          <w:rPr>
            <w:spacing w:val="-7"/>
          </w:rPr>
          <w:t> </w:t>
        </w:r>
        <w:r>
          <w:rPr/>
          <w:t>Partes</w:t>
        </w:r>
        <w:r>
          <w:rPr>
            <w:spacing w:val="-1"/>
          </w:rPr>
          <w:t> </w:t>
        </w:r>
        <w:r>
          <w:rPr/>
          <w:t>interesadas.</w:t>
          <w:tab/>
          <w:t>23</w:t>
        </w:r>
      </w:hyperlink>
    </w:p>
    <w:p>
      <w:pPr>
        <w:pStyle w:val="BodyText"/>
        <w:tabs>
          <w:tab w:pos="8933" w:val="right" w:leader="dot"/>
        </w:tabs>
        <w:spacing w:before="22"/>
        <w:ind w:left="102"/>
      </w:pPr>
      <w:hyperlink w:history="true" w:anchor="_bookmark20">
        <w:r>
          <w:rPr/>
          <w:t>Ilustración  8. Gestión de riesgos</w:t>
        </w:r>
        <w:r>
          <w:rPr>
            <w:spacing w:val="-5"/>
          </w:rPr>
          <w:t> </w:t>
        </w:r>
        <w:r>
          <w:rPr/>
          <w:t>de</w:t>
        </w:r>
        <w:r>
          <w:rPr>
            <w:spacing w:val="-1"/>
          </w:rPr>
          <w:t> </w:t>
        </w:r>
        <w:r>
          <w:rPr/>
          <w:t>cumplimiento</w:t>
          <w:tab/>
          <w:t>25</w:t>
        </w:r>
      </w:hyperlink>
    </w:p>
    <w:p>
      <w:pPr>
        <w:pStyle w:val="BodyText"/>
        <w:tabs>
          <w:tab w:pos="8933" w:val="right" w:leader="dot"/>
        </w:tabs>
        <w:spacing w:before="22"/>
        <w:ind w:left="102"/>
      </w:pPr>
      <w:hyperlink w:history="true" w:anchor="_bookmark21">
        <w:r>
          <w:rPr/>
          <w:t>Ilustración  9. Componentes de</w:t>
        </w:r>
        <w:r>
          <w:rPr>
            <w:spacing w:val="-3"/>
          </w:rPr>
          <w:t> </w:t>
        </w:r>
        <w:r>
          <w:rPr/>
          <w:t>un</w:t>
        </w:r>
        <w:r>
          <w:rPr>
            <w:spacing w:val="-2"/>
          </w:rPr>
          <w:t> </w:t>
        </w:r>
        <w:r>
          <w:rPr/>
          <w:t>control.</w:t>
          <w:tab/>
          <w:t>26</w:t>
        </w:r>
      </w:hyperlink>
    </w:p>
    <w:p>
      <w:pPr>
        <w:pStyle w:val="BodyText"/>
        <w:tabs>
          <w:tab w:pos="8933" w:val="right" w:leader="dot"/>
        </w:tabs>
        <w:spacing w:before="20"/>
        <w:ind w:left="102"/>
      </w:pPr>
      <w:hyperlink w:history="true" w:anchor="_bookmark23">
        <w:r>
          <w:rPr/>
          <w:t>Ilustración  10. Representación del conocimiento de una</w:t>
        </w:r>
        <w:r>
          <w:rPr>
            <w:spacing w:val="-10"/>
          </w:rPr>
          <w:t> </w:t>
        </w:r>
        <w:r>
          <w:rPr/>
          <w:t>red</w:t>
        </w:r>
        <w:r>
          <w:rPr>
            <w:spacing w:val="-2"/>
          </w:rPr>
          <w:t> </w:t>
        </w:r>
        <w:r>
          <w:rPr/>
          <w:t>semántica.</w:t>
          <w:tab/>
          <w:t>36</w:t>
        </w:r>
      </w:hyperlink>
    </w:p>
    <w:p>
      <w:pPr>
        <w:pStyle w:val="BodyText"/>
        <w:tabs>
          <w:tab w:pos="8933" w:val="right" w:leader="dot"/>
        </w:tabs>
        <w:spacing w:before="22"/>
        <w:ind w:left="102"/>
      </w:pPr>
      <w:hyperlink w:history="true" w:anchor="_bookmark24">
        <w:r>
          <w:rPr/>
          <w:t>Ilustración  11. Resultados obtenidos con un Sistema de</w:t>
        </w:r>
        <w:r>
          <w:rPr>
            <w:spacing w:val="-18"/>
          </w:rPr>
          <w:t> </w:t>
        </w:r>
        <w:r>
          <w:rPr/>
          <w:t>búsqueda</w:t>
        </w:r>
        <w:r>
          <w:rPr>
            <w:spacing w:val="-2"/>
          </w:rPr>
          <w:t> </w:t>
        </w:r>
        <w:r>
          <w:rPr/>
          <w:t>normal.</w:t>
          <w:tab/>
          <w:t>38</w:t>
        </w:r>
      </w:hyperlink>
    </w:p>
    <w:p>
      <w:pPr>
        <w:pStyle w:val="BodyText"/>
        <w:tabs>
          <w:tab w:pos="8933" w:val="right" w:leader="dot"/>
        </w:tabs>
        <w:spacing w:before="22"/>
        <w:ind w:left="102"/>
      </w:pPr>
      <w:hyperlink w:history="true" w:anchor="_bookmark25">
        <w:r>
          <w:rPr/>
          <w:t>Ilustración  12. Resultados obtenidos con un sistema de</w:t>
        </w:r>
        <w:r>
          <w:rPr>
            <w:spacing w:val="-14"/>
          </w:rPr>
          <w:t> </w:t>
        </w:r>
        <w:r>
          <w:rPr/>
          <w:t>búsqueda</w:t>
        </w:r>
        <w:r>
          <w:rPr>
            <w:spacing w:val="-2"/>
          </w:rPr>
          <w:t> </w:t>
        </w:r>
        <w:r>
          <w:rPr/>
          <w:t>semántico</w:t>
          <w:tab/>
          <w:t>39</w:t>
        </w:r>
      </w:hyperlink>
    </w:p>
    <w:p>
      <w:pPr>
        <w:pStyle w:val="BodyText"/>
        <w:tabs>
          <w:tab w:pos="8933" w:val="right" w:leader="dot"/>
        </w:tabs>
        <w:spacing w:before="22"/>
        <w:ind w:left="102"/>
      </w:pPr>
      <w:hyperlink w:history="true" w:anchor="_bookmark28">
        <w:r>
          <w:rPr/>
          <w:t>Ilustración  13. Diseño de flujos del sistema</w:t>
        </w:r>
        <w:r>
          <w:rPr>
            <w:spacing w:val="-9"/>
          </w:rPr>
          <w:t> </w:t>
        </w:r>
        <w:r>
          <w:rPr/>
          <w:t>de</w:t>
        </w:r>
        <w:r>
          <w:rPr>
            <w:spacing w:val="-1"/>
          </w:rPr>
          <w:t> </w:t>
        </w:r>
        <w:r>
          <w:rPr/>
          <w:t>GRC.</w:t>
          <w:tab/>
          <w:t>40</w:t>
        </w:r>
      </w:hyperlink>
    </w:p>
    <w:p>
      <w:pPr>
        <w:pStyle w:val="BodyText"/>
        <w:tabs>
          <w:tab w:pos="8933" w:val="right" w:leader="dot"/>
        </w:tabs>
        <w:spacing w:before="19"/>
        <w:ind w:left="102"/>
      </w:pPr>
      <w:hyperlink w:history="true" w:anchor="_bookmark31">
        <w:r>
          <w:rPr/>
          <w:t>Ilustración  14. Diseño de cumplimiento y riesgos por activo</w:t>
        </w:r>
        <w:r>
          <w:rPr>
            <w:spacing w:val="-14"/>
          </w:rPr>
          <w:t> </w:t>
        </w:r>
        <w:r>
          <w:rPr/>
          <w:t>y</w:t>
        </w:r>
        <w:r>
          <w:rPr>
            <w:spacing w:val="3"/>
          </w:rPr>
          <w:t> </w:t>
        </w:r>
        <w:r>
          <w:rPr/>
          <w:t>servicios.</w:t>
          <w:tab/>
          <w:t>43</w:t>
        </w:r>
      </w:hyperlink>
    </w:p>
    <w:p>
      <w:pPr>
        <w:pStyle w:val="BodyText"/>
        <w:tabs>
          <w:tab w:pos="8933" w:val="right" w:leader="dot"/>
        </w:tabs>
        <w:spacing w:before="22"/>
        <w:ind w:left="102"/>
      </w:pPr>
      <w:hyperlink w:history="true" w:anchor="_bookmark34">
        <w:r>
          <w:rPr/>
          <w:t>Ilustración  15. Características de</w:t>
        </w:r>
        <w:r>
          <w:rPr>
            <w:spacing w:val="-3"/>
          </w:rPr>
          <w:t> </w:t>
        </w:r>
        <w:r>
          <w:rPr/>
          <w:t>los</w:t>
        </w:r>
        <w:r>
          <w:rPr>
            <w:spacing w:val="-3"/>
          </w:rPr>
          <w:t> </w:t>
        </w:r>
        <w:r>
          <w:rPr/>
          <w:t>controles.</w:t>
          <w:tab/>
          <w:t>45</w:t>
        </w:r>
      </w:hyperlink>
    </w:p>
    <w:p>
      <w:pPr>
        <w:pStyle w:val="BodyText"/>
        <w:tabs>
          <w:tab w:pos="8933" w:val="right" w:leader="dot"/>
        </w:tabs>
        <w:spacing w:before="22"/>
        <w:ind w:left="102"/>
      </w:pPr>
      <w:hyperlink w:history="true" w:anchor="_bookmark38">
        <w:r>
          <w:rPr/>
          <w:t>Ilustración  16. Niveles de madurez para la automatización</w:t>
        </w:r>
        <w:r>
          <w:rPr>
            <w:spacing w:val="-13"/>
          </w:rPr>
          <w:t> </w:t>
        </w:r>
        <w:r>
          <w:rPr/>
          <w:t>de procesos.</w:t>
          <w:tab/>
          <w:t>48</w:t>
        </w:r>
      </w:hyperlink>
    </w:p>
    <w:p>
      <w:pPr>
        <w:pStyle w:val="BodyText"/>
        <w:tabs>
          <w:tab w:pos="8933" w:val="right" w:leader="dot"/>
        </w:tabs>
        <w:spacing w:before="22"/>
        <w:ind w:left="102"/>
      </w:pPr>
      <w:hyperlink w:history="true" w:anchor="_bookmark39">
        <w:r>
          <w:rPr/>
          <w:t>Ilustración  17. Niveles de madurez para</w:t>
        </w:r>
        <w:r>
          <w:rPr>
            <w:spacing w:val="-8"/>
          </w:rPr>
          <w:t> </w:t>
        </w:r>
        <w:r>
          <w:rPr/>
          <w:t>la</w:t>
        </w:r>
        <w:r>
          <w:rPr>
            <w:spacing w:val="-4"/>
          </w:rPr>
          <w:t> </w:t>
        </w:r>
        <w:r>
          <w:rPr/>
          <w:t>gestión</w:t>
          <w:tab/>
          <w:t>49</w:t>
        </w:r>
      </w:hyperlink>
    </w:p>
    <w:p>
      <w:pPr>
        <w:pStyle w:val="BodyText"/>
        <w:tabs>
          <w:tab w:pos="8933" w:val="right" w:leader="dot"/>
        </w:tabs>
        <w:spacing w:before="19"/>
        <w:ind w:left="102"/>
      </w:pPr>
      <w:hyperlink w:history="true" w:anchor="_bookmark41">
        <w:r>
          <w:rPr/>
          <w:t>Ilustración  18. Métricas para el monitoreo</w:t>
        </w:r>
        <w:r>
          <w:rPr>
            <w:spacing w:val="-11"/>
          </w:rPr>
          <w:t> </w:t>
        </w:r>
        <w:r>
          <w:rPr/>
          <w:t>del</w:t>
        </w:r>
        <w:r>
          <w:rPr>
            <w:spacing w:val="-1"/>
          </w:rPr>
          <w:t> </w:t>
        </w:r>
        <w:r>
          <w:rPr/>
          <w:t>desempeño</w:t>
          <w:tab/>
          <w:t>50</w:t>
        </w:r>
      </w:hyperlink>
    </w:p>
    <w:p>
      <w:pPr>
        <w:pStyle w:val="BodyText"/>
        <w:tabs>
          <w:tab w:pos="8933" w:val="right" w:leader="dot"/>
        </w:tabs>
        <w:spacing w:before="22"/>
        <w:ind w:left="102"/>
      </w:pPr>
      <w:hyperlink w:history="true" w:anchor="_bookmark42">
        <w:r>
          <w:rPr/>
          <w:t>Ilustración  19. Establecimiento de acciones correctivas</w:t>
        </w:r>
        <w:r>
          <w:rPr>
            <w:spacing w:val="-8"/>
          </w:rPr>
          <w:t> </w:t>
        </w:r>
        <w:r>
          <w:rPr/>
          <w:t>/ preventivas.</w:t>
          <w:tab/>
          <w:t>50</w:t>
        </w:r>
      </w:hyperlink>
    </w:p>
    <w:p>
      <w:pPr>
        <w:pStyle w:val="BodyText"/>
        <w:tabs>
          <w:tab w:pos="8933" w:val="right" w:leader="dot"/>
        </w:tabs>
        <w:spacing w:before="22"/>
        <w:ind w:left="102"/>
      </w:pPr>
      <w:hyperlink w:history="true" w:anchor="_bookmark48">
        <w:r>
          <w:rPr/>
          <w:t>Ilustración  20. Componentes de un</w:t>
        </w:r>
        <w:r>
          <w:rPr>
            <w:spacing w:val="-5"/>
          </w:rPr>
          <w:t> </w:t>
        </w:r>
        <w:r>
          <w:rPr/>
          <w:t>Red</w:t>
        </w:r>
        <w:r>
          <w:rPr>
            <w:spacing w:val="-1"/>
          </w:rPr>
          <w:t> </w:t>
        </w:r>
        <w:r>
          <w:rPr/>
          <w:t>Semántica.</w:t>
          <w:tab/>
          <w:t>54</w:t>
        </w:r>
      </w:hyperlink>
    </w:p>
    <w:p>
      <w:pPr>
        <w:pStyle w:val="BodyText"/>
        <w:tabs>
          <w:tab w:pos="8933" w:val="right" w:leader="dot"/>
        </w:tabs>
        <w:spacing w:before="22"/>
        <w:ind w:left="102"/>
      </w:pPr>
      <w:hyperlink w:history="true" w:anchor="_bookmark50">
        <w:r>
          <w:rPr/>
          <w:t>Ilustración  21. Estructura del Sistema Semantic</w:t>
        </w:r>
        <w:r>
          <w:rPr>
            <w:spacing w:val="-8"/>
          </w:rPr>
          <w:t> </w:t>
        </w:r>
        <w:r>
          <w:rPr/>
          <w:t>Web</w:t>
        </w:r>
        <w:r>
          <w:rPr>
            <w:spacing w:val="-2"/>
          </w:rPr>
          <w:t> </w:t>
        </w:r>
        <w:r>
          <w:rPr/>
          <w:t>Builder.</w:t>
          <w:tab/>
          <w:t>56</w:t>
        </w:r>
      </w:hyperlink>
    </w:p>
    <w:p>
      <w:pPr>
        <w:pStyle w:val="BodyText"/>
        <w:tabs>
          <w:tab w:pos="8933" w:val="right" w:leader="dot"/>
        </w:tabs>
        <w:spacing w:before="19"/>
        <w:ind w:left="102"/>
      </w:pPr>
      <w:hyperlink w:history="true" w:anchor="_bookmark52">
        <w:r>
          <w:rPr/>
          <w:t>Ilustración  22. Ejemplos de</w:t>
        </w:r>
        <w:r>
          <w:rPr>
            <w:spacing w:val="-6"/>
          </w:rPr>
          <w:t> </w:t>
        </w:r>
        <w:r>
          <w:rPr/>
          <w:t>activos</w:t>
        </w:r>
        <w:r>
          <w:rPr>
            <w:spacing w:val="-4"/>
          </w:rPr>
          <w:t> </w:t>
        </w:r>
        <w:r>
          <w:rPr/>
          <w:t>primarios.</w:t>
          <w:tab/>
          <w:t>59</w:t>
        </w:r>
      </w:hyperlink>
    </w:p>
    <w:p>
      <w:pPr>
        <w:pStyle w:val="BodyText"/>
        <w:tabs>
          <w:tab w:pos="8933" w:val="right" w:leader="dot"/>
        </w:tabs>
        <w:spacing w:before="22"/>
        <w:ind w:left="102"/>
      </w:pPr>
      <w:hyperlink w:history="true" w:anchor="_bookmark53">
        <w:r>
          <w:rPr/>
          <w:t>Ilustración  23. Ejemplos de</w:t>
        </w:r>
        <w:r>
          <w:rPr>
            <w:spacing w:val="-6"/>
          </w:rPr>
          <w:t> </w:t>
        </w:r>
        <w:r>
          <w:rPr/>
          <w:t>activos</w:t>
        </w:r>
        <w:r>
          <w:rPr>
            <w:spacing w:val="-4"/>
          </w:rPr>
          <w:t> </w:t>
        </w:r>
        <w:r>
          <w:rPr/>
          <w:t>secundarios</w:t>
          <w:tab/>
          <w:t>60</w:t>
        </w:r>
      </w:hyperlink>
    </w:p>
    <w:p>
      <w:pPr>
        <w:pStyle w:val="BodyText"/>
        <w:tabs>
          <w:tab w:pos="8933" w:val="right" w:leader="dot"/>
        </w:tabs>
        <w:spacing w:before="22"/>
        <w:ind w:left="102"/>
      </w:pPr>
      <w:hyperlink w:history="true" w:anchor="_bookmark54">
        <w:r>
          <w:rPr/>
          <w:t>Ilustración  24. Relacion entre activos primarios</w:t>
        </w:r>
        <w:r>
          <w:rPr>
            <w:spacing w:val="-9"/>
          </w:rPr>
          <w:t> </w:t>
        </w:r>
        <w:r>
          <w:rPr/>
          <w:t>y</w:t>
        </w:r>
        <w:r>
          <w:rPr>
            <w:spacing w:val="-1"/>
          </w:rPr>
          <w:t> </w:t>
        </w:r>
        <w:r>
          <w:rPr/>
          <w:t>secundarios.</w:t>
          <w:tab/>
          <w:t>61</w:t>
        </w:r>
      </w:hyperlink>
    </w:p>
    <w:p>
      <w:pPr>
        <w:pStyle w:val="BodyText"/>
        <w:tabs>
          <w:tab w:pos="8933" w:val="right" w:leader="dot"/>
        </w:tabs>
        <w:spacing w:before="22"/>
        <w:ind w:left="102"/>
      </w:pPr>
      <w:hyperlink w:history="true" w:anchor="_bookmark55">
        <w:r>
          <w:rPr/>
          <w:t>Ilustración  25. Descripción gráfica de la</w:t>
        </w:r>
        <w:r>
          <w:rPr>
            <w:spacing w:val="-10"/>
          </w:rPr>
          <w:t> </w:t>
        </w:r>
        <w:r>
          <w:rPr/>
          <w:t>ontología</w:t>
        </w:r>
        <w:r>
          <w:rPr>
            <w:spacing w:val="-1"/>
          </w:rPr>
          <w:t> </w:t>
        </w:r>
        <w:r>
          <w:rPr/>
          <w:t>propuesta.</w:t>
          <w:tab/>
          <w:t>64</w:t>
        </w:r>
      </w:hyperlink>
    </w:p>
    <w:p>
      <w:pPr>
        <w:spacing w:after="0"/>
        <w:sectPr>
          <w:footerReference w:type="default" r:id="rId156"/>
          <w:pgSz w:w="12240" w:h="15840"/>
          <w:pgMar w:footer="1634" w:header="0" w:top="1400" w:bottom="1820" w:left="1600" w:right="1600"/>
        </w:sectPr>
      </w:pPr>
    </w:p>
    <w:p>
      <w:pPr>
        <w:pStyle w:val="Heading2"/>
        <w:rPr>
          <w:b w:val="0"/>
        </w:rPr>
      </w:pPr>
      <w:bookmarkStart w:name="_bookmark60" w:id="61"/>
      <w:bookmarkEnd w:id="61"/>
      <w:r>
        <w:rPr/>
      </w:r>
      <w:r>
        <w:rPr>
          <w:b w:val="0"/>
        </w:rPr>
        <w:t>ANEXO 1</w:t>
      </w:r>
    </w:p>
    <w:p>
      <w:pPr>
        <w:pStyle w:val="BodyText"/>
        <w:spacing w:before="194"/>
        <w:ind w:left="102"/>
      </w:pPr>
      <w:r>
        <w:rPr/>
        <w:t>Esquema de la ontología definido en formato OWL/XML:</w:t>
      </w:r>
    </w:p>
    <w:p>
      <w:pPr>
        <w:spacing w:before="182"/>
        <w:ind w:left="102" w:right="0" w:firstLine="0"/>
        <w:jc w:val="left"/>
        <w:rPr>
          <w:rFonts w:ascii="Microsoft Sans Serif"/>
          <w:sz w:val="17"/>
        </w:rPr>
      </w:pPr>
      <w:r>
        <w:rPr>
          <w:rFonts w:ascii="Microsoft Sans Serif"/>
          <w:sz w:val="17"/>
        </w:rPr>
        <w:t>&lt;?xml version="1.0"?&gt; </w:t>
      </w:r>
    </w:p>
    <w:p>
      <w:pPr>
        <w:spacing w:line="192" w:lineRule="exact" w:before="2"/>
        <w:ind w:left="102" w:right="0" w:firstLine="0"/>
        <w:jc w:val="left"/>
        <w:rPr>
          <w:rFonts w:ascii="Microsoft Sans Serif"/>
          <w:sz w:val="17"/>
        </w:rPr>
      </w:pPr>
      <w:r>
        <w:rPr>
          <w:rFonts w:ascii="Microsoft Sans Serif"/>
          <w:sz w:val="17"/>
        </w:rPr>
        <w:t>&lt;Ontology xmlns=</w:t>
      </w:r>
      <w:hyperlink r:id="rId158">
        <w:r>
          <w:rPr>
            <w:rFonts w:ascii="Microsoft Sans Serif"/>
            <w:sz w:val="17"/>
          </w:rPr>
          <w:t>"h</w:t>
        </w:r>
      </w:hyperlink>
      <w:r>
        <w:rPr>
          <w:rFonts w:ascii="Microsoft Sans Serif"/>
          <w:sz w:val="17"/>
        </w:rPr>
        <w:t>t</w:t>
      </w:r>
      <w:hyperlink r:id="rId158">
        <w:r>
          <w:rPr>
            <w:rFonts w:ascii="Microsoft Sans Serif"/>
            <w:sz w:val="17"/>
          </w:rPr>
          <w:t>tp://www.w3.org/2002/07/owl#</w:t>
        </w:r>
      </w:hyperlink>
      <w:r>
        <w:rPr>
          <w:rFonts w:ascii="Microsoft Sans Serif"/>
          <w:sz w:val="17"/>
        </w:rPr>
        <w: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xml:base=</w:t>
      </w:r>
      <w:hyperlink r:id="rId159">
        <w:r>
          <w:rPr>
            <w:rFonts w:ascii="Microsoft Sans Serif"/>
            <w:sz w:val="17"/>
          </w:rPr>
          <w:t>"h</w:t>
        </w:r>
      </w:hyperlink>
      <w:r>
        <w:rPr>
          <w:rFonts w:ascii="Microsoft Sans Serif"/>
          <w:sz w:val="17"/>
        </w:rPr>
        <w:t>t</w:t>
      </w:r>
      <w:hyperlink r:id="rId159">
        <w:r>
          <w:rPr>
            <w:rFonts w:ascii="Microsoft Sans Serif"/>
            <w:sz w:val="17"/>
          </w:rPr>
          <w:t>tp://www.semanticweb.org/pcoronaf/ontologies/2016/1/ontologia-grc-pcf</w:t>
        </w:r>
      </w:hyperlink>
      <w:r>
        <w:rPr>
          <w:rFonts w:ascii="Microsoft Sans Serif"/>
          <w:sz w:val="17"/>
        </w:rPr>
        <w: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xmlns:rdf=</w:t>
      </w:r>
      <w:hyperlink r:id="rId160">
        <w:r>
          <w:rPr>
            <w:rFonts w:ascii="Microsoft Sans Serif"/>
            <w:sz w:val="17"/>
          </w:rPr>
          <w:t>"h</w:t>
        </w:r>
      </w:hyperlink>
      <w:r>
        <w:rPr>
          <w:rFonts w:ascii="Microsoft Sans Serif"/>
          <w:sz w:val="17"/>
        </w:rPr>
        <w:t>t</w:t>
      </w:r>
      <w:hyperlink r:id="rId160">
        <w:r>
          <w:rPr>
            <w:rFonts w:ascii="Microsoft Sans Serif"/>
            <w:sz w:val="17"/>
          </w:rPr>
          <w:t>tp://www.w3.org/1999/02/22-rdf-syntax-ns#</w:t>
        </w:r>
      </w:hyperlink>
      <w:r>
        <w:rPr>
          <w:rFonts w:ascii="Microsoft Sans Serif"/>
          <w:sz w:val="17"/>
        </w:rPr>
        <w: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xmlns:xml=</w:t>
      </w:r>
      <w:hyperlink r:id="rId161">
        <w:r>
          <w:rPr>
            <w:rFonts w:ascii="Microsoft Sans Serif"/>
            <w:sz w:val="17"/>
          </w:rPr>
          <w:t>"h</w:t>
        </w:r>
      </w:hyperlink>
      <w:r>
        <w:rPr>
          <w:rFonts w:ascii="Microsoft Sans Serif"/>
          <w:sz w:val="17"/>
        </w:rPr>
        <w:t>t</w:t>
      </w:r>
      <w:hyperlink r:id="rId161">
        <w:r>
          <w:rPr>
            <w:rFonts w:ascii="Microsoft Sans Serif"/>
            <w:sz w:val="17"/>
          </w:rPr>
          <w:t>tp://www.w3.org/XML/1998/namespace</w:t>
        </w:r>
      </w:hyperlink>
      <w:r>
        <w:rPr>
          <w:rFonts w:ascii="Microsoft Sans Serif"/>
          <w:sz w:val="17"/>
        </w:rPr>
        <w: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xmlns:xsd=</w:t>
      </w:r>
      <w:hyperlink r:id="rId162">
        <w:r>
          <w:rPr>
            <w:rFonts w:ascii="Microsoft Sans Serif"/>
            <w:sz w:val="17"/>
          </w:rPr>
          <w:t>"h</w:t>
        </w:r>
      </w:hyperlink>
      <w:r>
        <w:rPr>
          <w:rFonts w:ascii="Microsoft Sans Serif"/>
          <w:sz w:val="17"/>
        </w:rPr>
        <w:t>t</w:t>
      </w:r>
      <w:hyperlink r:id="rId162">
        <w:r>
          <w:rPr>
            <w:rFonts w:ascii="Microsoft Sans Serif"/>
            <w:sz w:val="17"/>
          </w:rPr>
          <w:t>tp://www.w3.org/2001/XMLSchema#</w:t>
        </w:r>
      </w:hyperlink>
      <w:r>
        <w:rPr>
          <w:rFonts w:ascii="Microsoft Sans Serif"/>
          <w:sz w:val="17"/>
        </w:rPr>
        <w: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xmlns:rdfs=</w:t>
      </w:r>
      <w:hyperlink r:id="rId163">
        <w:r>
          <w:rPr>
            <w:rFonts w:ascii="Microsoft Sans Serif"/>
            <w:sz w:val="17"/>
          </w:rPr>
          <w:t>"h</w:t>
        </w:r>
      </w:hyperlink>
      <w:r>
        <w:rPr>
          <w:rFonts w:ascii="Microsoft Sans Serif"/>
          <w:sz w:val="17"/>
        </w:rPr>
        <w:t>t</w:t>
      </w:r>
      <w:hyperlink r:id="rId163">
        <w:r>
          <w:rPr>
            <w:rFonts w:ascii="Microsoft Sans Serif"/>
            <w:sz w:val="17"/>
          </w:rPr>
          <w:t>tp://www.w3.org/2000/01/rdf-schema#</w:t>
        </w:r>
      </w:hyperlink>
      <w:r>
        <w:rPr>
          <w:rFonts w:ascii="Microsoft Sans Serif"/>
          <w:sz w:val="17"/>
        </w:rPr>
        <w:t>" </w:t>
      </w:r>
    </w:p>
    <w:p>
      <w:pPr>
        <w:spacing w:line="192" w:lineRule="exact" w:before="2"/>
        <w:ind w:left="102" w:right="0" w:firstLine="0"/>
        <w:jc w:val="left"/>
        <w:rPr>
          <w:rFonts w:ascii="Microsoft Sans Serif"/>
          <w:sz w:val="17"/>
        </w:rPr>
      </w:pPr>
      <w:r>
        <w:rPr>
          <w:rFonts w:ascii="Microsoft Sans Serif"/>
          <w:w w:val="100"/>
          <w:sz w:val="17"/>
        </w:rPr>
        <w:t>     </w:t>
      </w:r>
      <w:r>
        <w:rPr>
          <w:rFonts w:ascii="Microsoft Sans Serif"/>
          <w:sz w:val="17"/>
        </w:rPr>
        <w:t>ontologyIRI=</w:t>
      </w:r>
      <w:hyperlink r:id="rId159">
        <w:r>
          <w:rPr>
            <w:rFonts w:ascii="Microsoft Sans Serif"/>
            <w:sz w:val="17"/>
          </w:rPr>
          <w:t>"h</w:t>
        </w:r>
      </w:hyperlink>
      <w:r>
        <w:rPr>
          <w:rFonts w:ascii="Microsoft Sans Serif"/>
          <w:sz w:val="17"/>
        </w:rPr>
        <w:t>t</w:t>
      </w:r>
      <w:hyperlink r:id="rId159">
        <w:r>
          <w:rPr>
            <w:rFonts w:ascii="Microsoft Sans Serif"/>
            <w:sz w:val="17"/>
          </w:rPr>
          <w:t>tp://www.semanticweb.org/pcoronaf/ontologies/2016/1/ontologia-grc-pcf</w:t>
        </w:r>
      </w:hyperlink>
      <w:r>
        <w:rPr>
          <w:rFonts w:ascii="Microsoft Sans Serif"/>
          <w:sz w:val="17"/>
        </w:rPr>
        <w:t>"&gt;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&lt;Prefix name="" IRI=</w:t>
      </w:r>
      <w:hyperlink r:id="rId158">
        <w:r>
          <w:rPr>
            <w:rFonts w:ascii="Microsoft Sans Serif"/>
            <w:sz w:val="17"/>
          </w:rPr>
          <w:t>"h</w:t>
        </w:r>
      </w:hyperlink>
      <w:r>
        <w:rPr>
          <w:rFonts w:ascii="Microsoft Sans Serif"/>
          <w:sz w:val="17"/>
        </w:rPr>
        <w:t>t</w:t>
      </w:r>
      <w:hyperlink r:id="rId158">
        <w:r>
          <w:rPr>
            <w:rFonts w:ascii="Microsoft Sans Serif"/>
            <w:sz w:val="17"/>
          </w:rPr>
          <w:t>tp://www.w3.org/2002/07/owl#</w:t>
        </w:r>
      </w:hyperlink>
      <w:r>
        <w:rPr>
          <w:rFonts w:ascii="Microsoft Sans Serif"/>
          <w:sz w:val="17"/>
        </w:rPr>
        <w:t>"/&gt;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&lt;Prefix name="owl" IRI=</w:t>
      </w:r>
      <w:hyperlink r:id="rId158">
        <w:r>
          <w:rPr>
            <w:rFonts w:ascii="Microsoft Sans Serif"/>
            <w:sz w:val="17"/>
          </w:rPr>
          <w:t>"h</w:t>
        </w:r>
      </w:hyperlink>
      <w:r>
        <w:rPr>
          <w:rFonts w:ascii="Microsoft Sans Serif"/>
          <w:sz w:val="17"/>
        </w:rPr>
        <w:t>t</w:t>
      </w:r>
      <w:hyperlink r:id="rId158">
        <w:r>
          <w:rPr>
            <w:rFonts w:ascii="Microsoft Sans Serif"/>
            <w:sz w:val="17"/>
          </w:rPr>
          <w:t>tp://www.w3.org/2002/07/owl#</w:t>
        </w:r>
      </w:hyperlink>
      <w:r>
        <w:rPr>
          <w:rFonts w:ascii="Microsoft Sans Serif"/>
          <w:sz w:val="17"/>
        </w:rPr>
        <w:t>"/&gt;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&lt;Prefix name="rdf" IRI=</w:t>
      </w:r>
      <w:hyperlink r:id="rId160">
        <w:r>
          <w:rPr>
            <w:rFonts w:ascii="Microsoft Sans Serif"/>
            <w:sz w:val="17"/>
          </w:rPr>
          <w:t>"h</w:t>
        </w:r>
      </w:hyperlink>
      <w:r>
        <w:rPr>
          <w:rFonts w:ascii="Microsoft Sans Serif"/>
          <w:sz w:val="17"/>
        </w:rPr>
        <w:t>t</w:t>
      </w:r>
      <w:hyperlink r:id="rId160">
        <w:r>
          <w:rPr>
            <w:rFonts w:ascii="Microsoft Sans Serif"/>
            <w:sz w:val="17"/>
          </w:rPr>
          <w:t>tp://www.w3.org/1999/02/22-rdf-syntax-ns#</w:t>
        </w:r>
      </w:hyperlink>
      <w:r>
        <w:rPr>
          <w:rFonts w:ascii="Microsoft Sans Serif"/>
          <w:sz w:val="17"/>
        </w:rPr>
        <w:t>"/&gt;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&lt;Prefix name="xml" IRI=</w:t>
      </w:r>
      <w:hyperlink r:id="rId161">
        <w:r>
          <w:rPr>
            <w:rFonts w:ascii="Microsoft Sans Serif"/>
            <w:sz w:val="17"/>
          </w:rPr>
          <w:t>"h</w:t>
        </w:r>
      </w:hyperlink>
      <w:r>
        <w:rPr>
          <w:rFonts w:ascii="Microsoft Sans Serif"/>
          <w:sz w:val="17"/>
        </w:rPr>
        <w:t>t</w:t>
      </w:r>
      <w:hyperlink r:id="rId161">
        <w:r>
          <w:rPr>
            <w:rFonts w:ascii="Microsoft Sans Serif"/>
            <w:sz w:val="17"/>
          </w:rPr>
          <w:t>tp://www.w3.org/XML/1998/namespace</w:t>
        </w:r>
      </w:hyperlink>
      <w:r>
        <w:rPr>
          <w:rFonts w:ascii="Microsoft Sans Serif"/>
          <w:sz w:val="17"/>
        </w:rPr>
        <w:t>"/&gt;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&lt;Prefix name="xsd" IRI=</w:t>
      </w:r>
      <w:hyperlink r:id="rId162">
        <w:r>
          <w:rPr>
            <w:rFonts w:ascii="Microsoft Sans Serif"/>
            <w:sz w:val="17"/>
          </w:rPr>
          <w:t>"h</w:t>
        </w:r>
      </w:hyperlink>
      <w:r>
        <w:rPr>
          <w:rFonts w:ascii="Microsoft Sans Serif"/>
          <w:sz w:val="17"/>
        </w:rPr>
        <w:t>t</w:t>
      </w:r>
      <w:hyperlink r:id="rId162">
        <w:r>
          <w:rPr>
            <w:rFonts w:ascii="Microsoft Sans Serif"/>
            <w:sz w:val="17"/>
          </w:rPr>
          <w:t>tp://www.w3.org/2001/XMLSchema#</w:t>
        </w:r>
      </w:hyperlink>
      <w:r>
        <w:rPr>
          <w:rFonts w:ascii="Microsoft Sans Serif"/>
          <w:sz w:val="17"/>
        </w:rPr>
        <w:t>"/&gt; </w:t>
      </w:r>
    </w:p>
    <w:p>
      <w:pPr>
        <w:spacing w:line="192" w:lineRule="exact" w:before="2"/>
        <w:ind w:left="102" w:right="0" w:firstLine="0"/>
        <w:jc w:val="left"/>
        <w:rPr>
          <w:rFonts w:ascii="Microsoft Sans Serif"/>
          <w:sz w:val="17"/>
        </w:rPr>
      </w:pPr>
      <w:r>
        <w:rPr>
          <w:rFonts w:ascii="Microsoft Sans Serif"/>
          <w:w w:val="100"/>
          <w:sz w:val="17"/>
        </w:rPr>
        <w:t>    </w:t>
      </w:r>
      <w:r>
        <w:rPr>
          <w:rFonts w:ascii="Microsoft Sans Serif"/>
          <w:sz w:val="17"/>
        </w:rPr>
        <w:t>&lt;Prefix name="rdfs" IRI=</w:t>
      </w:r>
      <w:hyperlink r:id="rId163">
        <w:r>
          <w:rPr>
            <w:rFonts w:ascii="Microsoft Sans Serif"/>
            <w:sz w:val="17"/>
          </w:rPr>
          <w:t>"h</w:t>
        </w:r>
      </w:hyperlink>
      <w:r>
        <w:rPr>
          <w:rFonts w:ascii="Microsoft Sans Serif"/>
          <w:sz w:val="17"/>
        </w:rPr>
        <w:t>t</w:t>
      </w:r>
      <w:hyperlink r:id="rId163">
        <w:r>
          <w:rPr>
            <w:rFonts w:ascii="Microsoft Sans Serif"/>
            <w:sz w:val="17"/>
          </w:rPr>
          <w:t>tp://www.w3.org/2000/01/rdf-schema#</w:t>
        </w:r>
      </w:hyperlink>
      <w:r>
        <w:rPr>
          <w:rFonts w:ascii="Microsoft Sans Serif"/>
          <w:sz w:val="17"/>
        </w:rPr>
        <w:t>"/&gt;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&lt;Import&gt;</w:t>
      </w:r>
      <w:hyperlink r:id="rId164">
        <w:r>
          <w:rPr>
            <w:rFonts w:ascii="Microsoft Sans Serif"/>
            <w:sz w:val="17"/>
          </w:rPr>
          <w:t>http://www.semanticwebbuilder.org/swb4/process</w:t>
        </w:r>
      </w:hyperlink>
      <w:r>
        <w:rPr>
          <w:rFonts w:ascii="Microsoft Sans Serif"/>
          <w:sz w:val="17"/>
        </w:rPr>
        <w:t>&lt;/Import&gt;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&lt;Declaration&gt;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&lt;Class IRI="#Interes"/&gt;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&lt;/Declaration&gt;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&lt;Declaration&gt; </w:t>
      </w:r>
    </w:p>
    <w:p>
      <w:pPr>
        <w:spacing w:line="192" w:lineRule="exact" w:before="2"/>
        <w:ind w:left="102" w:right="0" w:firstLine="0"/>
        <w:jc w:val="left"/>
        <w:rPr>
          <w:rFonts w:ascii="Microsoft Sans Serif"/>
          <w:sz w:val="17"/>
        </w:rPr>
      </w:pPr>
      <w:r>
        <w:rPr>
          <w:rFonts w:ascii="Microsoft Sans Serif"/>
          <w:w w:val="100"/>
          <w:sz w:val="17"/>
        </w:rPr>
        <w:t>        </w:t>
      </w:r>
      <w:r>
        <w:rPr>
          <w:rFonts w:ascii="Microsoft Sans Serif"/>
          <w:sz w:val="17"/>
        </w:rPr>
        <w:t>&lt;ObjectProperty IRI="#esResponsable"/&gt;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&lt;/Declaration&gt;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&lt;Declaration&gt; </w:t>
      </w:r>
    </w:p>
    <w:p>
      <w:pPr>
        <w:spacing w:line="192" w:lineRule="exact" w:before="0"/>
        <w:ind w:left="102" w:right="0" w:firstLine="0"/>
        <w:jc w:val="left"/>
        <w:rPr>
          <w:rFonts w:ascii="Microsoft Sans Serif" w:hAnsi="Microsoft Sans Serif"/>
          <w:sz w:val="17"/>
        </w:rPr>
      </w:pPr>
      <w:r>
        <w:rPr>
          <w:rFonts w:ascii="Microsoft Sans Serif" w:hAnsi="Microsoft Sans Serif"/>
          <w:w w:val="100"/>
          <w:sz w:val="17"/>
        </w:rPr>
        <w:t>        </w:t>
      </w:r>
      <w:r>
        <w:rPr>
          <w:rFonts w:ascii="Microsoft Sans Serif" w:hAnsi="Microsoft Sans Serif"/>
          <w:sz w:val="17"/>
        </w:rPr>
        <w:t>&lt;Class IRI="#alteraciÃ³n_o_modificaciÃ³n_no_autorizada"/&gt;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&lt;/Declaration&gt; </w:t>
      </w:r>
    </w:p>
    <w:p>
      <w:pPr>
        <w:spacing w:before="2"/>
        <w:ind w:left="102" w:right="0" w:firstLine="0"/>
        <w:jc w:val="left"/>
        <w:rPr>
          <w:rFonts w:ascii="Microsoft Sans Serif"/>
          <w:sz w:val="17"/>
        </w:rPr>
      </w:pPr>
      <w:r>
        <w:rPr>
          <w:rFonts w:ascii="Microsoft Sans Serif"/>
          <w:w w:val="100"/>
          <w:sz w:val="17"/>
        </w:rPr>
        <w:t>    </w:t>
      </w:r>
      <w:r>
        <w:rPr>
          <w:rFonts w:ascii="Microsoft Sans Serif"/>
          <w:sz w:val="17"/>
        </w:rPr>
        <w:t>&lt;Declaration&gt; </w:t>
      </w:r>
    </w:p>
    <w:p>
      <w:pPr>
        <w:spacing w:line="192" w:lineRule="exact" w:before="0"/>
        <w:ind w:left="102" w:right="0" w:firstLine="0"/>
        <w:jc w:val="left"/>
        <w:rPr>
          <w:rFonts w:ascii="Microsoft Sans Serif" w:hAnsi="Microsoft Sans Serif"/>
          <w:sz w:val="17"/>
        </w:rPr>
      </w:pPr>
      <w:r>
        <w:rPr>
          <w:rFonts w:ascii="Microsoft Sans Serif" w:hAnsi="Microsoft Sans Serif"/>
          <w:w w:val="100"/>
          <w:sz w:val="17"/>
        </w:rPr>
        <w:t>        </w:t>
      </w:r>
      <w:r>
        <w:rPr>
          <w:rFonts w:ascii="Microsoft Sans Serif" w:hAnsi="Microsoft Sans Serif"/>
          <w:sz w:val="17"/>
        </w:rPr>
        <w:t>&lt;Class IRI="#pÃ©rdida_o_destrucciÃ³n_no_autorizada"/&gt;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&lt;/Declaration&gt;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&lt;Declaration&gt;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&lt;Class IRI="#Activos_secundarios"/&gt;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&lt;/Declaration&gt; </w:t>
      </w:r>
    </w:p>
    <w:p>
      <w:pPr>
        <w:spacing w:line="192" w:lineRule="exact" w:before="2"/>
        <w:ind w:left="102" w:right="0" w:firstLine="0"/>
        <w:jc w:val="left"/>
        <w:rPr>
          <w:rFonts w:ascii="Microsoft Sans Serif"/>
          <w:sz w:val="17"/>
        </w:rPr>
      </w:pPr>
      <w:r>
        <w:rPr>
          <w:rFonts w:ascii="Microsoft Sans Serif"/>
          <w:w w:val="100"/>
          <w:sz w:val="17"/>
        </w:rPr>
        <w:t>    </w:t>
      </w:r>
      <w:r>
        <w:rPr>
          <w:rFonts w:ascii="Microsoft Sans Serif"/>
          <w:sz w:val="17"/>
        </w:rPr>
        <w:t>&lt;Declaration&gt;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&lt;ObjectProperty IRI="#trata"/&gt;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&lt;/Declaration&gt;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&lt;Declaration&gt;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&lt;Class IRI="#Entregable"/&gt;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&lt;/Declaration&gt; </w:t>
      </w:r>
    </w:p>
    <w:p>
      <w:pPr>
        <w:spacing w:line="192" w:lineRule="exact" w:before="2"/>
        <w:ind w:left="102" w:right="0" w:firstLine="0"/>
        <w:jc w:val="left"/>
        <w:rPr>
          <w:rFonts w:ascii="Microsoft Sans Serif"/>
          <w:sz w:val="17"/>
        </w:rPr>
      </w:pPr>
      <w:r>
        <w:rPr>
          <w:rFonts w:ascii="Microsoft Sans Serif"/>
          <w:w w:val="100"/>
          <w:sz w:val="17"/>
        </w:rPr>
        <w:t>    </w:t>
      </w:r>
      <w:r>
        <w:rPr>
          <w:rFonts w:ascii="Microsoft Sans Serif"/>
          <w:sz w:val="17"/>
        </w:rPr>
        <w:t>&lt;Declaration&gt;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&lt;Class IRI="#Persona"/&gt;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&lt;/Declaration&gt;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&lt;Declaration&gt;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&lt;Class IRI="#Evento"/&gt; </w:t>
      </w:r>
    </w:p>
    <w:p>
      <w:pPr>
        <w:spacing w:before="0"/>
        <w:ind w:left="102" w:right="0" w:firstLine="0"/>
        <w:jc w:val="left"/>
        <w:rPr>
          <w:rFonts w:ascii="Microsoft Sans Serif"/>
          <w:sz w:val="17"/>
        </w:rPr>
      </w:pPr>
      <w:r>
        <w:rPr>
          <w:rFonts w:ascii="Microsoft Sans Serif"/>
          <w:w w:val="100"/>
          <w:sz w:val="17"/>
        </w:rPr>
        <w:t>    </w:t>
      </w:r>
      <w:r>
        <w:rPr>
          <w:rFonts w:ascii="Microsoft Sans Serif"/>
          <w:sz w:val="17"/>
        </w:rPr>
        <w:t>&lt;/Declaration&gt; </w:t>
      </w:r>
    </w:p>
    <w:p>
      <w:pPr>
        <w:spacing w:line="192" w:lineRule="exact" w:before="2"/>
        <w:ind w:left="102" w:right="0" w:firstLine="0"/>
        <w:jc w:val="left"/>
        <w:rPr>
          <w:rFonts w:ascii="Microsoft Sans Serif"/>
          <w:sz w:val="17"/>
        </w:rPr>
      </w:pPr>
      <w:r>
        <w:rPr>
          <w:rFonts w:ascii="Microsoft Sans Serif"/>
          <w:w w:val="100"/>
          <w:sz w:val="17"/>
        </w:rPr>
        <w:t>    </w:t>
      </w:r>
      <w:r>
        <w:rPr>
          <w:rFonts w:ascii="Microsoft Sans Serif"/>
          <w:sz w:val="17"/>
        </w:rPr>
        <w:t>&lt;Declaration&gt;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&lt;Class IRI="#oportunista"/&gt;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&lt;/Declaration&gt;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&lt;Declaration&gt; </w:t>
      </w:r>
    </w:p>
    <w:p>
      <w:pPr>
        <w:spacing w:line="192" w:lineRule="exact" w:before="0"/>
        <w:ind w:left="102" w:right="0" w:firstLine="0"/>
        <w:jc w:val="left"/>
        <w:rPr>
          <w:rFonts w:ascii="Microsoft Sans Serif" w:hAnsi="Microsoft Sans Serif"/>
          <w:sz w:val="17"/>
        </w:rPr>
      </w:pPr>
      <w:r>
        <w:rPr>
          <w:rFonts w:ascii="Microsoft Sans Serif" w:hAnsi="Microsoft Sans Serif"/>
          <w:w w:val="100"/>
          <w:sz w:val="17"/>
        </w:rPr>
        <w:t>        </w:t>
      </w:r>
      <w:r>
        <w:rPr>
          <w:rFonts w:ascii="Microsoft Sans Serif" w:hAnsi="Microsoft Sans Serif"/>
          <w:sz w:val="17"/>
        </w:rPr>
        <w:t>&lt;Class IRI="#robo,_extravÃo"/&gt;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&lt;/Declaration&gt; </w:t>
      </w:r>
    </w:p>
    <w:p>
      <w:pPr>
        <w:spacing w:line="192" w:lineRule="exact" w:before="2"/>
        <w:ind w:left="102" w:right="0" w:firstLine="0"/>
        <w:jc w:val="left"/>
        <w:rPr>
          <w:rFonts w:ascii="Microsoft Sans Serif"/>
          <w:sz w:val="17"/>
        </w:rPr>
      </w:pPr>
      <w:r>
        <w:rPr>
          <w:rFonts w:ascii="Microsoft Sans Serif"/>
          <w:w w:val="100"/>
          <w:sz w:val="17"/>
        </w:rPr>
        <w:t>    </w:t>
      </w:r>
      <w:r>
        <w:rPr>
          <w:rFonts w:ascii="Microsoft Sans Serif"/>
          <w:sz w:val="17"/>
        </w:rPr>
        <w:t>&lt;Declaration&gt;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&lt;Class IRI="#GRCElemento"/&gt;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&lt;/Declaration&gt;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&lt;Declaration&gt;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&lt;Class IRI="#Regulacion"/&gt;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&lt;/Declaration&gt; </w:t>
      </w:r>
    </w:p>
    <w:p>
      <w:pPr>
        <w:spacing w:line="192" w:lineRule="exact" w:before="2"/>
        <w:ind w:left="102" w:right="0" w:firstLine="0"/>
        <w:jc w:val="left"/>
        <w:rPr>
          <w:rFonts w:ascii="Microsoft Sans Serif"/>
          <w:sz w:val="17"/>
        </w:rPr>
      </w:pPr>
      <w:r>
        <w:rPr>
          <w:rFonts w:ascii="Microsoft Sans Serif"/>
          <w:w w:val="100"/>
          <w:sz w:val="17"/>
        </w:rPr>
        <w:t>    </w:t>
      </w:r>
      <w:r>
        <w:rPr>
          <w:rFonts w:ascii="Microsoft Sans Serif"/>
          <w:sz w:val="17"/>
        </w:rPr>
        <w:t>&lt;Declaration&gt;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&lt;Class IRI="#Esquema_cumplimiento"/&gt;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&lt;/Declaration&gt;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&lt;Declaration&gt;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&lt;Class IRI="#Activos_Principales"/&gt; </w:t>
      </w:r>
    </w:p>
    <w:p>
      <w:pPr>
        <w:spacing w:after="0" w:line="192" w:lineRule="exact"/>
        <w:jc w:val="left"/>
        <w:rPr>
          <w:rFonts w:ascii="Microsoft Sans Serif"/>
          <w:sz w:val="17"/>
        </w:rPr>
        <w:sectPr>
          <w:footerReference w:type="default" r:id="rId157"/>
          <w:pgSz w:w="12240" w:h="15840"/>
          <w:pgMar w:footer="1634" w:header="0" w:top="1400" w:bottom="1820" w:left="1600" w:right="1720"/>
          <w:pgNumType w:start="71"/>
        </w:sectPr>
      </w:pPr>
    </w:p>
    <w:p>
      <w:pPr>
        <w:spacing w:line="192" w:lineRule="exact" w:before="58"/>
        <w:ind w:left="102" w:right="0" w:firstLine="0"/>
        <w:jc w:val="left"/>
        <w:rPr>
          <w:rFonts w:ascii="Microsoft Sans Serif"/>
          <w:sz w:val="17"/>
        </w:rPr>
      </w:pPr>
      <w:r>
        <w:rPr>
          <w:rFonts w:ascii="Microsoft Sans Serif"/>
          <w:w w:val="100"/>
          <w:sz w:val="17"/>
        </w:rPr>
        <w:t>    </w:t>
      </w:r>
      <w:r>
        <w:rPr>
          <w:rFonts w:ascii="Microsoft Sans Serif"/>
          <w:sz w:val="17"/>
        </w:rPr>
        <w:t>&lt;/Declaration&gt;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&lt;Declaration&gt;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&lt;Class IRI="#Consecuencias"/&gt;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&lt;/Declaration&gt; </w:t>
      </w:r>
    </w:p>
    <w:p>
      <w:pPr>
        <w:spacing w:line="192" w:lineRule="exact" w:before="2"/>
        <w:ind w:left="102" w:right="0" w:firstLine="0"/>
        <w:jc w:val="left"/>
        <w:rPr>
          <w:rFonts w:ascii="Microsoft Sans Serif"/>
          <w:sz w:val="17"/>
        </w:rPr>
      </w:pPr>
      <w:r>
        <w:rPr>
          <w:rFonts w:ascii="Microsoft Sans Serif"/>
          <w:w w:val="100"/>
          <w:sz w:val="17"/>
        </w:rPr>
        <w:t>    </w:t>
      </w:r>
      <w:r>
        <w:rPr>
          <w:rFonts w:ascii="Microsoft Sans Serif"/>
          <w:sz w:val="17"/>
        </w:rPr>
        <w:t>&lt;Declaration&gt;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&lt;ObjectProperty IRI="#incertidumbre_sobre"/&gt;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&lt;/Declaration&gt;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&lt;Declaration&gt;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&lt;Class IRI="#Riesgo"/&gt;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&lt;/Declaration&gt; </w:t>
      </w:r>
    </w:p>
    <w:p>
      <w:pPr>
        <w:spacing w:line="192" w:lineRule="exact" w:before="2"/>
        <w:ind w:left="102" w:right="0" w:firstLine="0"/>
        <w:jc w:val="left"/>
        <w:rPr>
          <w:rFonts w:ascii="Microsoft Sans Serif"/>
          <w:sz w:val="17"/>
        </w:rPr>
      </w:pPr>
      <w:r>
        <w:rPr>
          <w:rFonts w:ascii="Microsoft Sans Serif"/>
          <w:w w:val="100"/>
          <w:sz w:val="17"/>
        </w:rPr>
        <w:t>    </w:t>
      </w:r>
      <w:r>
        <w:rPr>
          <w:rFonts w:ascii="Microsoft Sans Serif"/>
          <w:sz w:val="17"/>
        </w:rPr>
        <w:t>&lt;Declaration&gt;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&lt;NamedIndividual IRI="#continuidad_de_operaciones"/&gt;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&lt;/Declaration&gt;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&lt;Declaration&gt;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&lt;Class IRI="#intencionado"/&gt; </w:t>
      </w:r>
    </w:p>
    <w:p>
      <w:pPr>
        <w:spacing w:before="0"/>
        <w:ind w:left="102" w:right="0" w:firstLine="0"/>
        <w:jc w:val="left"/>
        <w:rPr>
          <w:rFonts w:ascii="Microsoft Sans Serif"/>
          <w:sz w:val="17"/>
        </w:rPr>
      </w:pPr>
      <w:r>
        <w:rPr>
          <w:rFonts w:ascii="Microsoft Sans Serif"/>
          <w:w w:val="100"/>
          <w:sz w:val="17"/>
        </w:rPr>
        <w:t>    </w:t>
      </w:r>
      <w:r>
        <w:rPr>
          <w:rFonts w:ascii="Microsoft Sans Serif"/>
          <w:sz w:val="17"/>
        </w:rPr>
        <w:t>&lt;/Declaration&gt; </w:t>
      </w:r>
    </w:p>
    <w:p>
      <w:pPr>
        <w:spacing w:line="192" w:lineRule="exact" w:before="2"/>
        <w:ind w:left="102" w:right="0" w:firstLine="0"/>
        <w:jc w:val="left"/>
        <w:rPr>
          <w:rFonts w:ascii="Microsoft Sans Serif"/>
          <w:sz w:val="17"/>
        </w:rPr>
      </w:pPr>
      <w:r>
        <w:rPr>
          <w:rFonts w:ascii="Microsoft Sans Serif"/>
          <w:w w:val="100"/>
          <w:sz w:val="17"/>
        </w:rPr>
        <w:t>    </w:t>
      </w:r>
      <w:r>
        <w:rPr>
          <w:rFonts w:ascii="Microsoft Sans Serif"/>
          <w:sz w:val="17"/>
        </w:rPr>
        <w:t>&lt;Declaration&gt;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&lt;ObjectProperty IRI="#isRelatedTo"/&gt;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&lt;/Declaration&gt;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&lt;Declaration&gt;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&lt;Class IRI="#Actividad"/&gt;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&lt;/Declaration&gt; </w:t>
      </w:r>
    </w:p>
    <w:p>
      <w:pPr>
        <w:spacing w:line="192" w:lineRule="exact" w:before="2"/>
        <w:ind w:left="102" w:right="0" w:firstLine="0"/>
        <w:jc w:val="left"/>
        <w:rPr>
          <w:rFonts w:ascii="Microsoft Sans Serif"/>
          <w:sz w:val="17"/>
        </w:rPr>
      </w:pPr>
      <w:r>
        <w:rPr>
          <w:rFonts w:ascii="Microsoft Sans Serif"/>
          <w:w w:val="100"/>
          <w:sz w:val="17"/>
        </w:rPr>
        <w:t>    </w:t>
      </w:r>
      <w:r>
        <w:rPr>
          <w:rFonts w:ascii="Microsoft Sans Serif"/>
          <w:sz w:val="17"/>
        </w:rPr>
        <w:t>&lt;Declaration&gt;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&lt;ObjectProperty IRI="#transfiere"/&gt;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&lt;/Declaration&gt;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&lt;Declaration&gt;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&lt;Class IRI="#Registro"/&gt;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&lt;/Declaration&gt; </w:t>
      </w:r>
    </w:p>
    <w:p>
      <w:pPr>
        <w:spacing w:line="192" w:lineRule="exact" w:before="2"/>
        <w:ind w:left="102" w:right="0" w:firstLine="0"/>
        <w:jc w:val="left"/>
        <w:rPr>
          <w:rFonts w:ascii="Microsoft Sans Serif"/>
          <w:sz w:val="17"/>
        </w:rPr>
      </w:pPr>
      <w:r>
        <w:rPr>
          <w:rFonts w:ascii="Microsoft Sans Serif"/>
          <w:w w:val="100"/>
          <w:sz w:val="17"/>
        </w:rPr>
        <w:t>    </w:t>
      </w:r>
      <w:r>
        <w:rPr>
          <w:rFonts w:ascii="Microsoft Sans Serif"/>
          <w:sz w:val="17"/>
        </w:rPr>
        <w:t>&lt;Declaration&gt;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&lt;Class IRI="#Parte_interesada"/&gt;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&lt;/Declaration&gt;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&lt;Declaration&gt;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&lt;Class IRI="#Ley"/&gt;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&lt;/Declaration&gt; </w:t>
      </w:r>
    </w:p>
    <w:p>
      <w:pPr>
        <w:spacing w:line="192" w:lineRule="exact" w:before="2"/>
        <w:ind w:left="102" w:right="0" w:firstLine="0"/>
        <w:jc w:val="left"/>
        <w:rPr>
          <w:rFonts w:ascii="Microsoft Sans Serif"/>
          <w:sz w:val="17"/>
        </w:rPr>
      </w:pPr>
      <w:r>
        <w:rPr>
          <w:rFonts w:ascii="Microsoft Sans Serif"/>
          <w:w w:val="100"/>
          <w:sz w:val="17"/>
        </w:rPr>
        <w:t>    </w:t>
      </w:r>
      <w:r>
        <w:rPr>
          <w:rFonts w:ascii="Microsoft Sans Serif"/>
          <w:sz w:val="17"/>
        </w:rPr>
        <w:t>&lt;Declaration&gt;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&lt;Class IRI="#copia_no_autorizada"/&gt;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&lt;/Declaration&gt;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&lt;Declaration&gt; </w:t>
      </w:r>
    </w:p>
    <w:p>
      <w:pPr>
        <w:spacing w:line="192" w:lineRule="exact" w:before="0"/>
        <w:ind w:left="102" w:right="0" w:firstLine="0"/>
        <w:jc w:val="left"/>
        <w:rPr>
          <w:rFonts w:ascii="Microsoft Sans Serif" w:hAnsi="Microsoft Sans Serif"/>
          <w:sz w:val="17"/>
        </w:rPr>
      </w:pPr>
      <w:r>
        <w:rPr>
          <w:rFonts w:ascii="Microsoft Sans Serif" w:hAnsi="Microsoft Sans Serif"/>
          <w:w w:val="100"/>
          <w:sz w:val="17"/>
        </w:rPr>
        <w:t>        </w:t>
      </w:r>
      <w:r>
        <w:rPr>
          <w:rFonts w:ascii="Microsoft Sans Serif" w:hAnsi="Microsoft Sans Serif"/>
          <w:sz w:val="17"/>
        </w:rPr>
        <w:t>&lt;NamedIndividual IRI="#Retorno_de_inversiÃ³n"/&gt; </w:t>
      </w:r>
    </w:p>
    <w:p>
      <w:pPr>
        <w:spacing w:line="192" w:lineRule="exact" w:before="2"/>
        <w:ind w:left="102" w:right="0" w:firstLine="0"/>
        <w:jc w:val="left"/>
        <w:rPr>
          <w:rFonts w:ascii="Microsoft Sans Serif"/>
          <w:sz w:val="17"/>
        </w:rPr>
      </w:pPr>
      <w:r>
        <w:rPr>
          <w:rFonts w:ascii="Microsoft Sans Serif"/>
          <w:w w:val="100"/>
          <w:sz w:val="17"/>
        </w:rPr>
        <w:t>    </w:t>
      </w:r>
      <w:r>
        <w:rPr>
          <w:rFonts w:ascii="Microsoft Sans Serif"/>
          <w:sz w:val="17"/>
        </w:rPr>
        <w:t>&lt;/Declaration&gt;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&lt;Declaration&gt;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&lt;Class IRI="#accidental"/&gt;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&lt;/Declaration&gt;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&lt;Declaration&gt;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&lt;Class IRI="#Control"/&gt; </w:t>
      </w:r>
    </w:p>
    <w:p>
      <w:pPr>
        <w:spacing w:before="2"/>
        <w:ind w:left="102" w:right="0" w:firstLine="0"/>
        <w:jc w:val="left"/>
        <w:rPr>
          <w:rFonts w:ascii="Microsoft Sans Serif"/>
          <w:sz w:val="17"/>
        </w:rPr>
      </w:pPr>
      <w:r>
        <w:rPr>
          <w:rFonts w:ascii="Microsoft Sans Serif"/>
          <w:w w:val="100"/>
          <w:sz w:val="17"/>
        </w:rPr>
        <w:t>    </w:t>
      </w:r>
      <w:r>
        <w:rPr>
          <w:rFonts w:ascii="Microsoft Sans Serif"/>
          <w:sz w:val="17"/>
        </w:rPr>
        <w:t>&lt;/Declaration&gt;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&lt;Declaration&gt;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&lt;ObjectProperty IRI="#mitiga"/&gt;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&lt;/Declaration&gt;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&lt;Declaration&gt;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&lt;Class IRI="#Objetivo"/&gt; </w:t>
      </w:r>
    </w:p>
    <w:p>
      <w:pPr>
        <w:spacing w:line="192" w:lineRule="exact" w:before="2"/>
        <w:ind w:left="102" w:right="0" w:firstLine="0"/>
        <w:jc w:val="left"/>
        <w:rPr>
          <w:rFonts w:ascii="Microsoft Sans Serif"/>
          <w:sz w:val="17"/>
        </w:rPr>
      </w:pPr>
      <w:r>
        <w:rPr>
          <w:rFonts w:ascii="Microsoft Sans Serif"/>
          <w:w w:val="100"/>
          <w:sz w:val="17"/>
        </w:rPr>
        <w:t>    </w:t>
      </w:r>
      <w:r>
        <w:rPr>
          <w:rFonts w:ascii="Microsoft Sans Serif"/>
          <w:sz w:val="17"/>
        </w:rPr>
        <w:t>&lt;/Declaration&gt;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&lt;Declaration&gt;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&lt;AnnotationProperty IRI="#grcrel:isRelatedTo"/&gt;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&lt;/Declaration&gt;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&lt;Declaration&gt;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&lt;Class IRI="#uso,_acceso_o_tratamiento_no_autorizado"/&gt; </w:t>
      </w:r>
    </w:p>
    <w:p>
      <w:pPr>
        <w:spacing w:line="192" w:lineRule="exact" w:before="2"/>
        <w:ind w:left="102" w:right="0" w:firstLine="0"/>
        <w:jc w:val="left"/>
        <w:rPr>
          <w:rFonts w:ascii="Microsoft Sans Serif"/>
          <w:sz w:val="17"/>
        </w:rPr>
      </w:pPr>
      <w:r>
        <w:rPr>
          <w:rFonts w:ascii="Microsoft Sans Serif"/>
          <w:w w:val="100"/>
          <w:sz w:val="17"/>
        </w:rPr>
        <w:t>    </w:t>
      </w:r>
      <w:r>
        <w:rPr>
          <w:rFonts w:ascii="Microsoft Sans Serif"/>
          <w:sz w:val="17"/>
        </w:rPr>
        <w:t>&lt;/Declaration&gt;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&lt;Declaration&gt;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&lt;ObjectProperty IRI="#cumple_con"/&gt;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&lt;/Declaration&gt;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&lt;Declaration&gt;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&lt;ObjectProperty IRI="#genera"/&gt; </w:t>
      </w:r>
    </w:p>
    <w:p>
      <w:pPr>
        <w:spacing w:line="192" w:lineRule="exact" w:before="2"/>
        <w:ind w:left="102" w:right="0" w:firstLine="0"/>
        <w:jc w:val="left"/>
        <w:rPr>
          <w:rFonts w:ascii="Microsoft Sans Serif"/>
          <w:sz w:val="17"/>
        </w:rPr>
      </w:pPr>
      <w:r>
        <w:rPr>
          <w:rFonts w:ascii="Microsoft Sans Serif"/>
          <w:w w:val="100"/>
          <w:sz w:val="17"/>
        </w:rPr>
        <w:t>    </w:t>
      </w:r>
      <w:r>
        <w:rPr>
          <w:rFonts w:ascii="Microsoft Sans Serif"/>
          <w:sz w:val="17"/>
        </w:rPr>
        <w:t>&lt;/Declaration&gt;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&lt;Declaration&gt; </w:t>
      </w:r>
    </w:p>
    <w:p>
      <w:pPr>
        <w:spacing w:after="0" w:line="192" w:lineRule="exact"/>
        <w:jc w:val="left"/>
        <w:rPr>
          <w:rFonts w:ascii="Microsoft Sans Serif"/>
          <w:sz w:val="17"/>
        </w:rPr>
        <w:sectPr>
          <w:pgSz w:w="12240" w:h="15840"/>
          <w:pgMar w:header="0" w:footer="1634" w:top="1360" w:bottom="1820" w:left="1600" w:right="1720"/>
        </w:sectPr>
      </w:pPr>
    </w:p>
    <w:p>
      <w:pPr>
        <w:spacing w:line="192" w:lineRule="exact" w:before="58"/>
        <w:ind w:left="102" w:right="0" w:firstLine="0"/>
        <w:jc w:val="left"/>
        <w:rPr>
          <w:rFonts w:ascii="Microsoft Sans Serif"/>
          <w:sz w:val="17"/>
        </w:rPr>
      </w:pPr>
      <w:r>
        <w:rPr>
          <w:rFonts w:ascii="Microsoft Sans Serif"/>
          <w:w w:val="100"/>
          <w:sz w:val="17"/>
        </w:rPr>
        <w:t>        </w:t>
      </w:r>
      <w:r>
        <w:rPr>
          <w:rFonts w:ascii="Microsoft Sans Serif"/>
          <w:sz w:val="17"/>
        </w:rPr>
        <w:t>&lt;Class IRI="#desastre_natural"/&gt;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&lt;/Declaration&gt;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&lt;Declaration&gt;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&lt;Class abbreviatedIRI="owl:Class"/&gt; </w:t>
      </w:r>
    </w:p>
    <w:p>
      <w:pPr>
        <w:spacing w:line="192" w:lineRule="exact" w:before="2"/>
        <w:ind w:left="102" w:right="0" w:firstLine="0"/>
        <w:jc w:val="left"/>
        <w:rPr>
          <w:rFonts w:ascii="Microsoft Sans Serif"/>
          <w:sz w:val="17"/>
        </w:rPr>
      </w:pPr>
      <w:r>
        <w:rPr>
          <w:rFonts w:ascii="Microsoft Sans Serif"/>
          <w:w w:val="100"/>
          <w:sz w:val="17"/>
        </w:rPr>
        <w:t>    </w:t>
      </w:r>
      <w:r>
        <w:rPr>
          <w:rFonts w:ascii="Microsoft Sans Serif"/>
          <w:sz w:val="17"/>
        </w:rPr>
        <w:t>&lt;/Declaration&gt;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&lt;Declaration&gt;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&lt;Class IRI="#Recursos"/&gt;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&lt;/Declaration&gt;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&lt;Declaration&gt;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&lt;Class IRI="#Requisito"/&gt; </w:t>
      </w:r>
    </w:p>
    <w:p>
      <w:pPr>
        <w:spacing w:line="192" w:lineRule="exact" w:before="2"/>
        <w:ind w:left="102" w:right="0" w:firstLine="0"/>
        <w:jc w:val="left"/>
        <w:rPr>
          <w:rFonts w:ascii="Microsoft Sans Serif"/>
          <w:sz w:val="17"/>
        </w:rPr>
      </w:pPr>
      <w:r>
        <w:rPr>
          <w:rFonts w:ascii="Microsoft Sans Serif"/>
          <w:w w:val="100"/>
          <w:sz w:val="17"/>
        </w:rPr>
        <w:t>    </w:t>
      </w:r>
      <w:r>
        <w:rPr>
          <w:rFonts w:ascii="Microsoft Sans Serif"/>
          <w:sz w:val="17"/>
        </w:rPr>
        <w:t>&lt;/Declaration&gt;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&lt;Declaration&gt;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&lt;ObjectProperty IRI="#dueDate"/&gt;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&lt;/Declaration&gt;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&lt;Declaration&gt; </w:t>
      </w:r>
    </w:p>
    <w:p>
      <w:pPr>
        <w:spacing w:before="0"/>
        <w:ind w:left="102" w:right="0" w:firstLine="0"/>
        <w:jc w:val="left"/>
        <w:rPr>
          <w:rFonts w:ascii="Microsoft Sans Serif"/>
          <w:sz w:val="17"/>
        </w:rPr>
      </w:pPr>
      <w:r>
        <w:rPr>
          <w:rFonts w:ascii="Microsoft Sans Serif"/>
          <w:w w:val="100"/>
          <w:sz w:val="17"/>
        </w:rPr>
        <w:t>        </w:t>
      </w:r>
      <w:r>
        <w:rPr>
          <w:rFonts w:ascii="Microsoft Sans Serif"/>
          <w:sz w:val="17"/>
        </w:rPr>
        <w:t>&lt;Class IRI="#Norma"/&gt; </w:t>
      </w:r>
    </w:p>
    <w:p>
      <w:pPr>
        <w:spacing w:line="192" w:lineRule="exact" w:before="2"/>
        <w:ind w:left="102" w:right="0" w:firstLine="0"/>
        <w:jc w:val="left"/>
        <w:rPr>
          <w:rFonts w:ascii="Microsoft Sans Serif"/>
          <w:sz w:val="17"/>
        </w:rPr>
      </w:pPr>
      <w:r>
        <w:rPr>
          <w:rFonts w:ascii="Microsoft Sans Serif"/>
          <w:w w:val="100"/>
          <w:sz w:val="17"/>
        </w:rPr>
        <w:t>    </w:t>
      </w:r>
      <w:r>
        <w:rPr>
          <w:rFonts w:ascii="Microsoft Sans Serif"/>
          <w:sz w:val="17"/>
        </w:rPr>
        <w:t>&lt;/Declaration&gt;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&lt;EquivalentClasses&gt;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&lt;Class IRI="#Actividad"/&gt;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&lt;Class IRI="#Control"/&gt;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&lt;/EquivalentClasses&gt;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&lt;EquivalentClasses&gt; </w:t>
      </w:r>
    </w:p>
    <w:p>
      <w:pPr>
        <w:spacing w:line="192" w:lineRule="exact" w:before="2"/>
        <w:ind w:left="102" w:right="0" w:firstLine="0"/>
        <w:jc w:val="left"/>
        <w:rPr>
          <w:rFonts w:ascii="Microsoft Sans Serif"/>
          <w:sz w:val="17"/>
        </w:rPr>
      </w:pPr>
      <w:r>
        <w:rPr>
          <w:rFonts w:ascii="Microsoft Sans Serif"/>
          <w:w w:val="100"/>
          <w:sz w:val="17"/>
        </w:rPr>
        <w:t>        </w:t>
      </w:r>
      <w:r>
        <w:rPr>
          <w:rFonts w:ascii="Microsoft Sans Serif"/>
          <w:sz w:val="17"/>
        </w:rPr>
        <w:t>&lt;Class IRI="#Entregable"/&gt;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&lt;Class IRI="#Registro"/&gt;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&lt;/EquivalentClasses&gt;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&lt;EquivalentClasses&gt;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&lt;Class IRI="#Interes"/&gt;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&lt;Class IRI="#Requisito"/&gt; </w:t>
      </w:r>
    </w:p>
    <w:p>
      <w:pPr>
        <w:spacing w:line="192" w:lineRule="exact" w:before="2"/>
        <w:ind w:left="102" w:right="0" w:firstLine="0"/>
        <w:jc w:val="left"/>
        <w:rPr>
          <w:rFonts w:ascii="Microsoft Sans Serif"/>
          <w:sz w:val="17"/>
        </w:rPr>
      </w:pPr>
      <w:r>
        <w:rPr>
          <w:rFonts w:ascii="Microsoft Sans Serif"/>
          <w:w w:val="100"/>
          <w:sz w:val="17"/>
        </w:rPr>
        <w:t>    </w:t>
      </w:r>
      <w:r>
        <w:rPr>
          <w:rFonts w:ascii="Microsoft Sans Serif"/>
          <w:sz w:val="17"/>
        </w:rPr>
        <w:t>&lt;/EquivalentClasses&gt;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&lt;SubClassOf&gt;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&lt;Class IRI="#Actividad"/&gt;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&lt;Class IRI="#GRCElemento"/&gt;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&lt;/SubClassOf&gt;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&lt;SubClassOf&gt; </w:t>
      </w:r>
    </w:p>
    <w:p>
      <w:pPr>
        <w:spacing w:line="192" w:lineRule="exact" w:before="2"/>
        <w:ind w:left="102" w:right="0" w:firstLine="0"/>
        <w:jc w:val="left"/>
        <w:rPr>
          <w:rFonts w:ascii="Microsoft Sans Serif"/>
          <w:sz w:val="17"/>
        </w:rPr>
      </w:pPr>
      <w:r>
        <w:rPr>
          <w:rFonts w:ascii="Microsoft Sans Serif"/>
          <w:w w:val="100"/>
          <w:sz w:val="17"/>
        </w:rPr>
        <w:t>        </w:t>
      </w:r>
      <w:r>
        <w:rPr>
          <w:rFonts w:ascii="Microsoft Sans Serif"/>
          <w:sz w:val="17"/>
        </w:rPr>
        <w:t>&lt;Class IRI="#Actividad"/&gt;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&lt;Class IRI="#Objetivo"/&gt;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&lt;/SubClassOf&gt;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&lt;SubClassOf&gt;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&lt;Class IRI="#Actividad"/&gt; </w:t>
      </w:r>
    </w:p>
    <w:p>
      <w:pPr>
        <w:spacing w:line="192" w:lineRule="exact" w:before="2"/>
        <w:ind w:left="102" w:right="0" w:firstLine="0"/>
        <w:jc w:val="left"/>
        <w:rPr>
          <w:rFonts w:ascii="Microsoft Sans Serif"/>
          <w:sz w:val="17"/>
        </w:rPr>
      </w:pPr>
      <w:r>
        <w:rPr>
          <w:rFonts w:ascii="Microsoft Sans Serif"/>
          <w:w w:val="100"/>
          <w:sz w:val="17"/>
        </w:rPr>
        <w:t>        </w:t>
      </w:r>
      <w:r>
        <w:rPr>
          <w:rFonts w:ascii="Microsoft Sans Serif"/>
          <w:sz w:val="17"/>
        </w:rPr>
        <w:t>&lt;ObjectSomeValuesFrom&gt;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&lt;ObjectProperty IRI="#genera"/&gt;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&lt;Class IRI="#Riesgo"/&gt;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&lt;/ObjectSomeValuesFrom&gt;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&lt;/SubClassOf&gt;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&lt;SubClassOf&gt; </w:t>
      </w:r>
    </w:p>
    <w:p>
      <w:pPr>
        <w:spacing w:before="2"/>
        <w:ind w:left="102" w:right="0" w:firstLine="0"/>
        <w:jc w:val="left"/>
        <w:rPr>
          <w:rFonts w:ascii="Microsoft Sans Serif"/>
          <w:sz w:val="17"/>
        </w:rPr>
      </w:pPr>
      <w:r>
        <w:rPr>
          <w:rFonts w:ascii="Microsoft Sans Serif"/>
          <w:w w:val="100"/>
          <w:sz w:val="17"/>
        </w:rPr>
        <w:t>        </w:t>
      </w:r>
      <w:r>
        <w:rPr>
          <w:rFonts w:ascii="Microsoft Sans Serif"/>
          <w:sz w:val="17"/>
        </w:rPr>
        <w:t>&lt;Class IRI="#Activos_Principales"/&gt;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&lt;Class IRI="#GRCElemento"/&gt;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&lt;/SubClassOf&gt;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&lt;SubClassOf&gt;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&lt;Class IRI="#Activos_secundarios"/&gt;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&lt;Class IRI="#GRCElemento"/&gt; </w:t>
      </w:r>
    </w:p>
    <w:p>
      <w:pPr>
        <w:spacing w:line="192" w:lineRule="exact" w:before="2"/>
        <w:ind w:left="102" w:right="0" w:firstLine="0"/>
        <w:jc w:val="left"/>
        <w:rPr>
          <w:rFonts w:ascii="Microsoft Sans Serif"/>
          <w:sz w:val="17"/>
        </w:rPr>
      </w:pPr>
      <w:r>
        <w:rPr>
          <w:rFonts w:ascii="Microsoft Sans Serif"/>
          <w:w w:val="100"/>
          <w:sz w:val="17"/>
        </w:rPr>
        <w:t>    </w:t>
      </w:r>
      <w:r>
        <w:rPr>
          <w:rFonts w:ascii="Microsoft Sans Serif"/>
          <w:sz w:val="17"/>
        </w:rPr>
        <w:t>&lt;/SubClassOf&gt;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&lt;SubClassOf&gt;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&lt;Class IRI="#Consecuencias"/&gt;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&lt;Class IRI="#Riesgo"/&gt;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&lt;/SubClassOf&gt;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&lt;SubClassOf&gt; </w:t>
      </w:r>
    </w:p>
    <w:p>
      <w:pPr>
        <w:spacing w:line="192" w:lineRule="exact" w:before="2"/>
        <w:ind w:left="102" w:right="0" w:firstLine="0"/>
        <w:jc w:val="left"/>
        <w:rPr>
          <w:rFonts w:ascii="Microsoft Sans Serif"/>
          <w:sz w:val="17"/>
        </w:rPr>
      </w:pPr>
      <w:r>
        <w:rPr>
          <w:rFonts w:ascii="Microsoft Sans Serif"/>
          <w:w w:val="100"/>
          <w:sz w:val="17"/>
        </w:rPr>
        <w:t>        </w:t>
      </w:r>
      <w:r>
        <w:rPr>
          <w:rFonts w:ascii="Microsoft Sans Serif"/>
          <w:sz w:val="17"/>
        </w:rPr>
        <w:t>&lt;Class IRI="#Control"/&gt;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&lt;Class IRI="#GRCElemento"/&gt;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&lt;/SubClassOf&gt;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&lt;SubClassOf&gt;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&lt;Class IRI="#Control"/&gt;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&lt;ObjectSomeValuesFrom&gt; </w:t>
      </w:r>
    </w:p>
    <w:p>
      <w:pPr>
        <w:spacing w:line="192" w:lineRule="exact" w:before="2"/>
        <w:ind w:left="102" w:right="0" w:firstLine="0"/>
        <w:jc w:val="left"/>
        <w:rPr>
          <w:rFonts w:ascii="Microsoft Sans Serif"/>
          <w:sz w:val="17"/>
        </w:rPr>
      </w:pPr>
      <w:r>
        <w:rPr>
          <w:rFonts w:ascii="Microsoft Sans Serif"/>
          <w:w w:val="100"/>
          <w:sz w:val="17"/>
        </w:rPr>
        <w:t>            </w:t>
      </w:r>
      <w:r>
        <w:rPr>
          <w:rFonts w:ascii="Microsoft Sans Serif"/>
          <w:sz w:val="17"/>
        </w:rPr>
        <w:t>&lt;ObjectProperty IRI="#trata"/&gt;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&lt;Class IRI="#Riesgo"/&gt; </w:t>
      </w:r>
    </w:p>
    <w:p>
      <w:pPr>
        <w:spacing w:after="0" w:line="192" w:lineRule="exact"/>
        <w:jc w:val="left"/>
        <w:rPr>
          <w:rFonts w:ascii="Microsoft Sans Serif"/>
          <w:sz w:val="17"/>
        </w:rPr>
        <w:sectPr>
          <w:pgSz w:w="12240" w:h="15840"/>
          <w:pgMar w:header="0" w:footer="1634" w:top="1360" w:bottom="1820" w:left="1600" w:right="1720"/>
        </w:sectPr>
      </w:pPr>
    </w:p>
    <w:p>
      <w:pPr>
        <w:spacing w:line="192" w:lineRule="exact" w:before="58"/>
        <w:ind w:left="102" w:right="0" w:firstLine="0"/>
        <w:jc w:val="left"/>
        <w:rPr>
          <w:rFonts w:ascii="Microsoft Sans Serif"/>
          <w:sz w:val="17"/>
        </w:rPr>
      </w:pPr>
      <w:r>
        <w:rPr>
          <w:rFonts w:ascii="Microsoft Sans Serif"/>
          <w:w w:val="100"/>
          <w:sz w:val="17"/>
        </w:rPr>
        <w:t>        </w:t>
      </w:r>
      <w:r>
        <w:rPr>
          <w:rFonts w:ascii="Microsoft Sans Serif"/>
          <w:sz w:val="17"/>
        </w:rPr>
        <w:t>&lt;/ObjectSomeValuesFrom&gt;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&lt;/SubClassOf&gt;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&lt;SubClassOf&gt;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&lt;Class IRI="#Entregable"/&gt; </w:t>
      </w:r>
    </w:p>
    <w:p>
      <w:pPr>
        <w:spacing w:line="192" w:lineRule="exact" w:before="2"/>
        <w:ind w:left="102" w:right="0" w:firstLine="0"/>
        <w:jc w:val="left"/>
        <w:rPr>
          <w:rFonts w:ascii="Microsoft Sans Serif"/>
          <w:sz w:val="17"/>
        </w:rPr>
      </w:pPr>
      <w:r>
        <w:rPr>
          <w:rFonts w:ascii="Microsoft Sans Serif"/>
          <w:w w:val="100"/>
          <w:sz w:val="17"/>
        </w:rPr>
        <w:t>        </w:t>
      </w:r>
      <w:r>
        <w:rPr>
          <w:rFonts w:ascii="Microsoft Sans Serif"/>
          <w:sz w:val="17"/>
        </w:rPr>
        <w:t>&lt;Class IRI="#Actividad"/&gt;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&lt;/SubClassOf&gt;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&lt;SubClassOf&gt;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&lt;Class IRI="#Entregable"/&gt;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&lt;Class IRI="#GRCElemento"/&gt;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&lt;/SubClassOf&gt; </w:t>
      </w:r>
    </w:p>
    <w:p>
      <w:pPr>
        <w:spacing w:line="192" w:lineRule="exact" w:before="2"/>
        <w:ind w:left="102" w:right="0" w:firstLine="0"/>
        <w:jc w:val="left"/>
        <w:rPr>
          <w:rFonts w:ascii="Microsoft Sans Serif"/>
          <w:sz w:val="17"/>
        </w:rPr>
      </w:pPr>
      <w:r>
        <w:rPr>
          <w:rFonts w:ascii="Microsoft Sans Serif"/>
          <w:w w:val="100"/>
          <w:sz w:val="17"/>
        </w:rPr>
        <w:t>    </w:t>
      </w:r>
      <w:r>
        <w:rPr>
          <w:rFonts w:ascii="Microsoft Sans Serif"/>
          <w:sz w:val="17"/>
        </w:rPr>
        <w:t>&lt;SubClassOf&gt;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&lt;Class IRI="#Entregable"/&gt;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&lt;ObjectSomeValuesFrom&gt;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&lt;ObjectProperty IRI="#isRelatedTo"/&gt;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&lt;Class IRI=</w:t>
      </w:r>
      <w:hyperlink r:id="rId165">
        <w:r>
          <w:rPr>
            <w:rFonts w:ascii="Microsoft Sans Serif"/>
            <w:sz w:val="17"/>
          </w:rPr>
          <w:t>"h</w:t>
        </w:r>
      </w:hyperlink>
      <w:r>
        <w:rPr>
          <w:rFonts w:ascii="Microsoft Sans Serif"/>
          <w:sz w:val="17"/>
        </w:rPr>
        <w:t>t</w:t>
      </w:r>
      <w:hyperlink r:id="rId165">
        <w:r>
          <w:rPr>
            <w:rFonts w:ascii="Microsoft Sans Serif"/>
            <w:sz w:val="17"/>
          </w:rPr>
          <w:t>tp://www.semanticwebbuilder.org/swb4/xforms/ontology#DateElement</w:t>
        </w:r>
      </w:hyperlink>
      <w:r>
        <w:rPr>
          <w:rFonts w:ascii="Microsoft Sans Serif"/>
          <w:sz w:val="17"/>
        </w:rPr>
        <w:t>"/&gt; </w:t>
      </w:r>
    </w:p>
    <w:p>
      <w:pPr>
        <w:spacing w:before="0"/>
        <w:ind w:left="102" w:right="0" w:firstLine="0"/>
        <w:jc w:val="left"/>
        <w:rPr>
          <w:rFonts w:ascii="Microsoft Sans Serif"/>
          <w:sz w:val="17"/>
        </w:rPr>
      </w:pPr>
      <w:r>
        <w:rPr>
          <w:rFonts w:ascii="Microsoft Sans Serif"/>
          <w:w w:val="100"/>
          <w:sz w:val="17"/>
        </w:rPr>
        <w:t>        </w:t>
      </w:r>
      <w:r>
        <w:rPr>
          <w:rFonts w:ascii="Microsoft Sans Serif"/>
          <w:sz w:val="17"/>
        </w:rPr>
        <w:t>&lt;/ObjectSomeValuesFrom&gt; </w:t>
      </w:r>
    </w:p>
    <w:p>
      <w:pPr>
        <w:spacing w:line="192" w:lineRule="exact" w:before="2"/>
        <w:ind w:left="102" w:right="0" w:firstLine="0"/>
        <w:jc w:val="left"/>
        <w:rPr>
          <w:rFonts w:ascii="Microsoft Sans Serif"/>
          <w:sz w:val="17"/>
        </w:rPr>
      </w:pPr>
      <w:r>
        <w:rPr>
          <w:rFonts w:ascii="Microsoft Sans Serif"/>
          <w:w w:val="100"/>
          <w:sz w:val="17"/>
        </w:rPr>
        <w:t>    </w:t>
      </w:r>
      <w:r>
        <w:rPr>
          <w:rFonts w:ascii="Microsoft Sans Serif"/>
          <w:sz w:val="17"/>
        </w:rPr>
        <w:t>&lt;/SubClassOf&gt;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&lt;SubClassOf&gt;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&lt;Class IRI="#Esquema_cumplimiento"/&gt;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&lt;Class IRI=</w:t>
      </w:r>
      <w:hyperlink r:id="rId166">
        <w:r>
          <w:rPr>
            <w:rFonts w:ascii="Microsoft Sans Serif"/>
            <w:sz w:val="17"/>
          </w:rPr>
          <w:t>"h</w:t>
        </w:r>
      </w:hyperlink>
      <w:r>
        <w:rPr>
          <w:rFonts w:ascii="Microsoft Sans Serif"/>
          <w:sz w:val="17"/>
        </w:rPr>
        <w:t>t</w:t>
      </w:r>
      <w:hyperlink r:id="rId166">
        <w:r>
          <w:rPr>
            <w:rFonts w:ascii="Microsoft Sans Serif"/>
            <w:sz w:val="17"/>
          </w:rPr>
          <w:t>tp://www.semanticwebbuilder.org/swb4/xforms/ontology#HerarquicalNodeable</w:t>
        </w:r>
      </w:hyperlink>
      <w:r>
        <w:rPr>
          <w:rFonts w:ascii="Microsoft Sans Serif"/>
          <w:sz w:val="17"/>
        </w:rPr>
        <w:t>"/&gt;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&lt;/SubClassOf&gt;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&lt;SubClassOf&gt; </w:t>
      </w:r>
    </w:p>
    <w:p>
      <w:pPr>
        <w:spacing w:line="192" w:lineRule="exact" w:before="2"/>
        <w:ind w:left="102" w:right="0" w:firstLine="0"/>
        <w:jc w:val="left"/>
        <w:rPr>
          <w:rFonts w:ascii="Microsoft Sans Serif"/>
          <w:sz w:val="17"/>
        </w:rPr>
      </w:pPr>
      <w:r>
        <w:rPr>
          <w:rFonts w:ascii="Microsoft Sans Serif"/>
          <w:w w:val="100"/>
          <w:sz w:val="17"/>
        </w:rPr>
        <w:t>        </w:t>
      </w:r>
      <w:r>
        <w:rPr>
          <w:rFonts w:ascii="Microsoft Sans Serif"/>
          <w:sz w:val="17"/>
        </w:rPr>
        <w:t>&lt;Class IRI="#Esquema_cumplimiento"/&gt;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&lt;Class abbreviatedIRI="owl:Class"/&gt;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&lt;/SubClassOf&gt;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&lt;SubClassOf&gt;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&lt;Class IRI="#Evento"/&gt;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&lt;Class IRI="#Riesgo"/&gt; </w:t>
      </w:r>
    </w:p>
    <w:p>
      <w:pPr>
        <w:spacing w:line="192" w:lineRule="exact" w:before="2"/>
        <w:ind w:left="102" w:right="0" w:firstLine="0"/>
        <w:jc w:val="left"/>
        <w:rPr>
          <w:rFonts w:ascii="Microsoft Sans Serif"/>
          <w:sz w:val="17"/>
        </w:rPr>
      </w:pPr>
      <w:r>
        <w:rPr>
          <w:rFonts w:ascii="Microsoft Sans Serif"/>
          <w:w w:val="100"/>
          <w:sz w:val="17"/>
        </w:rPr>
        <w:t>    </w:t>
      </w:r>
      <w:r>
        <w:rPr>
          <w:rFonts w:ascii="Microsoft Sans Serif"/>
          <w:sz w:val="17"/>
        </w:rPr>
        <w:t>&lt;/SubClassOf&gt;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&lt;SubClassOf&gt;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&lt;Class IRI="#Interes"/&gt;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&lt;Class IRI="#Parte_interesada"/&gt;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&lt;/SubClassOf&gt;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&lt;SubClassOf&gt; </w:t>
      </w:r>
    </w:p>
    <w:p>
      <w:pPr>
        <w:spacing w:line="192" w:lineRule="exact" w:before="2"/>
        <w:ind w:left="102" w:right="0" w:firstLine="0"/>
        <w:jc w:val="left"/>
        <w:rPr>
          <w:rFonts w:ascii="Microsoft Sans Serif"/>
          <w:sz w:val="17"/>
        </w:rPr>
      </w:pPr>
      <w:r>
        <w:rPr>
          <w:rFonts w:ascii="Microsoft Sans Serif"/>
          <w:w w:val="100"/>
          <w:sz w:val="17"/>
        </w:rPr>
        <w:t>        </w:t>
      </w:r>
      <w:r>
        <w:rPr>
          <w:rFonts w:ascii="Microsoft Sans Serif"/>
          <w:sz w:val="17"/>
        </w:rPr>
        <w:t>&lt;Class IRI="#Ley"/&gt;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&lt;Class IRI="#Esquema_cumplimiento"/&gt;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&lt;/SubClassOf&gt;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&lt;SubClassOf&gt;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&lt;Class IRI="#Ley"/&gt; </w:t>
      </w:r>
    </w:p>
    <w:p>
      <w:pPr>
        <w:spacing w:line="192" w:lineRule="exact" w:before="2"/>
        <w:ind w:left="102" w:right="0" w:firstLine="0"/>
        <w:jc w:val="left"/>
        <w:rPr>
          <w:rFonts w:ascii="Microsoft Sans Serif"/>
          <w:sz w:val="17"/>
        </w:rPr>
      </w:pPr>
      <w:r>
        <w:rPr>
          <w:rFonts w:ascii="Microsoft Sans Serif"/>
          <w:w w:val="100"/>
          <w:sz w:val="17"/>
        </w:rPr>
        <w:t>        </w:t>
      </w:r>
      <w:r>
        <w:rPr>
          <w:rFonts w:ascii="Microsoft Sans Serif"/>
          <w:sz w:val="17"/>
        </w:rPr>
        <w:t>&lt;Class IRI="#GRCElemento"/&gt;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&lt;/SubClassOf&gt;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&lt;SubClassOf&gt;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&lt;Class IRI="#Norma"/&gt;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&lt;Class IRI="#Esquema_cumplimiento"/&gt;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&lt;/SubClassOf&gt; </w:t>
      </w:r>
    </w:p>
    <w:p>
      <w:pPr>
        <w:spacing w:before="2"/>
        <w:ind w:left="102" w:right="0" w:firstLine="0"/>
        <w:jc w:val="left"/>
        <w:rPr>
          <w:rFonts w:ascii="Microsoft Sans Serif"/>
          <w:sz w:val="17"/>
        </w:rPr>
      </w:pPr>
      <w:r>
        <w:rPr>
          <w:rFonts w:ascii="Microsoft Sans Serif"/>
          <w:w w:val="100"/>
          <w:sz w:val="17"/>
        </w:rPr>
        <w:t>    </w:t>
      </w:r>
      <w:r>
        <w:rPr>
          <w:rFonts w:ascii="Microsoft Sans Serif"/>
          <w:sz w:val="17"/>
        </w:rPr>
        <w:t>&lt;SubClassOf&gt;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&lt;Class IRI="#Norma"/&gt;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&lt;Class IRI="#GRCElemento"/&gt;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&lt;/SubClassOf&gt;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&lt;SubClassOf&gt;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&lt;Class IRI="#Objetivo"/&gt; </w:t>
      </w:r>
    </w:p>
    <w:p>
      <w:pPr>
        <w:spacing w:line="192" w:lineRule="exact" w:before="2"/>
        <w:ind w:left="102" w:right="0" w:firstLine="0"/>
        <w:jc w:val="left"/>
        <w:rPr>
          <w:rFonts w:ascii="Microsoft Sans Serif"/>
          <w:sz w:val="17"/>
        </w:rPr>
      </w:pPr>
      <w:r>
        <w:rPr>
          <w:rFonts w:ascii="Microsoft Sans Serif"/>
          <w:w w:val="100"/>
          <w:sz w:val="17"/>
        </w:rPr>
        <w:t>        </w:t>
      </w:r>
      <w:r>
        <w:rPr>
          <w:rFonts w:ascii="Microsoft Sans Serif"/>
          <w:sz w:val="17"/>
        </w:rPr>
        <w:t>&lt;Class IRI="#GRCElemento"/&gt;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&lt;/SubClassOf&gt;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&lt;SubClassOf&gt;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&lt;Class IRI="#Objetivo"/&gt;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&lt;Class IRI="#Requisito"/&gt;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&lt;/SubClassOf&gt; </w:t>
      </w:r>
    </w:p>
    <w:p>
      <w:pPr>
        <w:spacing w:line="192" w:lineRule="exact" w:before="2"/>
        <w:ind w:left="102" w:right="0" w:firstLine="0"/>
        <w:jc w:val="left"/>
        <w:rPr>
          <w:rFonts w:ascii="Microsoft Sans Serif"/>
          <w:sz w:val="17"/>
        </w:rPr>
      </w:pPr>
      <w:r>
        <w:rPr>
          <w:rFonts w:ascii="Microsoft Sans Serif"/>
          <w:w w:val="100"/>
          <w:sz w:val="17"/>
        </w:rPr>
        <w:t>    </w:t>
      </w:r>
      <w:r>
        <w:rPr>
          <w:rFonts w:ascii="Microsoft Sans Serif"/>
          <w:sz w:val="17"/>
        </w:rPr>
        <w:t>&lt;SubClassOf&gt;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&lt;Class IRI="#Parte_interesada"/&gt;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&lt;Class IRI="#GRCElemento"/&gt;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&lt;/SubClassOf&gt;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&lt;SubClassOf&gt;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&lt;Class IRI="#Persona"/&gt; </w:t>
      </w:r>
    </w:p>
    <w:p>
      <w:pPr>
        <w:spacing w:line="192" w:lineRule="exact" w:before="2"/>
        <w:ind w:left="102" w:right="0" w:firstLine="0"/>
        <w:jc w:val="left"/>
        <w:rPr>
          <w:rFonts w:ascii="Microsoft Sans Serif"/>
          <w:sz w:val="17"/>
        </w:rPr>
      </w:pPr>
      <w:r>
        <w:rPr>
          <w:rFonts w:ascii="Microsoft Sans Serif"/>
          <w:w w:val="100"/>
          <w:sz w:val="17"/>
        </w:rPr>
        <w:t>        </w:t>
      </w:r>
      <w:r>
        <w:rPr>
          <w:rFonts w:ascii="Microsoft Sans Serif"/>
          <w:sz w:val="17"/>
        </w:rPr>
        <w:t>&lt;Class IRI="#GRCElemento"/&gt;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&lt;/SubClassOf&gt; </w:t>
      </w:r>
    </w:p>
    <w:p>
      <w:pPr>
        <w:spacing w:after="0" w:line="192" w:lineRule="exact"/>
        <w:jc w:val="left"/>
        <w:rPr>
          <w:rFonts w:ascii="Microsoft Sans Serif"/>
          <w:sz w:val="17"/>
        </w:rPr>
        <w:sectPr>
          <w:pgSz w:w="12240" w:h="15840"/>
          <w:pgMar w:header="0" w:footer="1634" w:top="1360" w:bottom="1820" w:left="1600" w:right="1720"/>
        </w:sectPr>
      </w:pPr>
    </w:p>
    <w:p>
      <w:pPr>
        <w:spacing w:line="192" w:lineRule="exact" w:before="58"/>
        <w:ind w:left="102" w:right="0" w:firstLine="0"/>
        <w:jc w:val="left"/>
        <w:rPr>
          <w:rFonts w:ascii="Microsoft Sans Serif"/>
          <w:sz w:val="17"/>
        </w:rPr>
      </w:pPr>
      <w:r>
        <w:rPr>
          <w:rFonts w:ascii="Microsoft Sans Serif"/>
          <w:w w:val="100"/>
          <w:sz w:val="17"/>
        </w:rPr>
        <w:t>    </w:t>
      </w:r>
      <w:r>
        <w:rPr>
          <w:rFonts w:ascii="Microsoft Sans Serif"/>
          <w:sz w:val="17"/>
        </w:rPr>
        <w:t>&lt;SubClassOf&gt;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&lt;Class IRI="#Persona"/&gt;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&lt;ObjectSomeValuesFrom&gt;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&lt;ObjectProperty IRI="#esResponsable"/&gt; </w:t>
      </w:r>
    </w:p>
    <w:p>
      <w:pPr>
        <w:spacing w:line="192" w:lineRule="exact" w:before="2"/>
        <w:ind w:left="102" w:right="0" w:firstLine="0"/>
        <w:jc w:val="left"/>
        <w:rPr>
          <w:rFonts w:ascii="Microsoft Sans Serif"/>
          <w:sz w:val="17"/>
        </w:rPr>
      </w:pPr>
      <w:r>
        <w:rPr>
          <w:rFonts w:ascii="Microsoft Sans Serif"/>
          <w:w w:val="100"/>
          <w:sz w:val="17"/>
        </w:rPr>
        <w:t>            </w:t>
      </w:r>
      <w:r>
        <w:rPr>
          <w:rFonts w:ascii="Microsoft Sans Serif"/>
          <w:sz w:val="17"/>
        </w:rPr>
        <w:t>&lt;Class IRI="#Actividad"/&gt;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&lt;/ObjectSomeValuesFrom&gt;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&lt;/SubClassOf&gt;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&lt;SubClassOf&gt;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&lt;Class IRI="#Recursos"/&gt;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&lt;Class IRI="#GRCElemento"/&gt; </w:t>
      </w:r>
    </w:p>
    <w:p>
      <w:pPr>
        <w:spacing w:line="192" w:lineRule="exact" w:before="2"/>
        <w:ind w:left="102" w:right="0" w:firstLine="0"/>
        <w:jc w:val="left"/>
        <w:rPr>
          <w:rFonts w:ascii="Microsoft Sans Serif"/>
          <w:sz w:val="17"/>
        </w:rPr>
      </w:pPr>
      <w:r>
        <w:rPr>
          <w:rFonts w:ascii="Microsoft Sans Serif"/>
          <w:w w:val="100"/>
          <w:sz w:val="17"/>
        </w:rPr>
        <w:t>    </w:t>
      </w:r>
      <w:r>
        <w:rPr>
          <w:rFonts w:ascii="Microsoft Sans Serif"/>
          <w:sz w:val="17"/>
        </w:rPr>
        <w:t>&lt;/SubClassOf&gt;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&lt;SubClassOf&gt;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&lt;Class IRI="#Registro"/&gt;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&lt;Class IRI="#Control"/&gt;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&lt;/SubClassOf&gt; </w:t>
      </w:r>
    </w:p>
    <w:p>
      <w:pPr>
        <w:spacing w:before="0"/>
        <w:ind w:left="102" w:right="0" w:firstLine="0"/>
        <w:jc w:val="left"/>
        <w:rPr>
          <w:rFonts w:ascii="Microsoft Sans Serif"/>
          <w:sz w:val="17"/>
        </w:rPr>
      </w:pPr>
      <w:r>
        <w:rPr>
          <w:rFonts w:ascii="Microsoft Sans Serif"/>
          <w:w w:val="100"/>
          <w:sz w:val="17"/>
        </w:rPr>
        <w:t>    </w:t>
      </w:r>
      <w:r>
        <w:rPr>
          <w:rFonts w:ascii="Microsoft Sans Serif"/>
          <w:sz w:val="17"/>
        </w:rPr>
        <w:t>&lt;SubClassOf&gt; </w:t>
      </w:r>
    </w:p>
    <w:p>
      <w:pPr>
        <w:spacing w:line="192" w:lineRule="exact" w:before="2"/>
        <w:ind w:left="102" w:right="0" w:firstLine="0"/>
        <w:jc w:val="left"/>
        <w:rPr>
          <w:rFonts w:ascii="Microsoft Sans Serif"/>
          <w:sz w:val="17"/>
        </w:rPr>
      </w:pPr>
      <w:r>
        <w:rPr>
          <w:rFonts w:ascii="Microsoft Sans Serif"/>
          <w:w w:val="100"/>
          <w:sz w:val="17"/>
        </w:rPr>
        <w:t>        </w:t>
      </w:r>
      <w:r>
        <w:rPr>
          <w:rFonts w:ascii="Microsoft Sans Serif"/>
          <w:sz w:val="17"/>
        </w:rPr>
        <w:t>&lt;Class IRI="#Regulacion"/&gt;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&lt;Class IRI="#Esquema_cumplimiento"/&gt;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&lt;/SubClassOf&gt;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&lt;SubClassOf&gt;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&lt;Class IRI="#Regulacion"/&gt;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&lt;Class IRI="#GRCElemento"/&gt; </w:t>
      </w:r>
    </w:p>
    <w:p>
      <w:pPr>
        <w:spacing w:line="192" w:lineRule="exact" w:before="2"/>
        <w:ind w:left="102" w:right="0" w:firstLine="0"/>
        <w:jc w:val="left"/>
        <w:rPr>
          <w:rFonts w:ascii="Microsoft Sans Serif"/>
          <w:sz w:val="17"/>
        </w:rPr>
      </w:pPr>
      <w:r>
        <w:rPr>
          <w:rFonts w:ascii="Microsoft Sans Serif"/>
          <w:w w:val="100"/>
          <w:sz w:val="17"/>
        </w:rPr>
        <w:t>    </w:t>
      </w:r>
      <w:r>
        <w:rPr>
          <w:rFonts w:ascii="Microsoft Sans Serif"/>
          <w:sz w:val="17"/>
        </w:rPr>
        <w:t>&lt;/SubClassOf&gt;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&lt;SubClassOf&gt;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&lt;Class IRI="#Requisito"/&gt;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&lt;Class IRI="#GRCElemento"/&gt;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&lt;/SubClassOf&gt;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&lt;SubClassOf&gt; </w:t>
      </w:r>
    </w:p>
    <w:p>
      <w:pPr>
        <w:spacing w:line="192" w:lineRule="exact" w:before="2"/>
        <w:ind w:left="102" w:right="0" w:firstLine="0"/>
        <w:jc w:val="left"/>
        <w:rPr>
          <w:rFonts w:ascii="Microsoft Sans Serif"/>
          <w:sz w:val="17"/>
        </w:rPr>
      </w:pPr>
      <w:r>
        <w:rPr>
          <w:rFonts w:ascii="Microsoft Sans Serif"/>
          <w:w w:val="100"/>
          <w:sz w:val="17"/>
        </w:rPr>
        <w:t>        </w:t>
      </w:r>
      <w:r>
        <w:rPr>
          <w:rFonts w:ascii="Microsoft Sans Serif"/>
          <w:sz w:val="17"/>
        </w:rPr>
        <w:t>&lt;Class IRI="#Requisito"/&gt;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&lt;Class IRI="#Ley"/&gt;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&lt;/SubClassOf&gt;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&lt;SubClassOf&gt;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&lt;Class IRI="#Requisito"/&gt;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&lt;Class IRI="#Norma"/&gt; </w:t>
      </w:r>
    </w:p>
    <w:p>
      <w:pPr>
        <w:spacing w:line="192" w:lineRule="exact" w:before="2"/>
        <w:ind w:left="102" w:right="0" w:firstLine="0"/>
        <w:jc w:val="left"/>
        <w:rPr>
          <w:rFonts w:ascii="Microsoft Sans Serif"/>
          <w:sz w:val="17"/>
        </w:rPr>
      </w:pPr>
      <w:r>
        <w:rPr>
          <w:rFonts w:ascii="Microsoft Sans Serif"/>
          <w:w w:val="100"/>
          <w:sz w:val="17"/>
        </w:rPr>
        <w:t>    </w:t>
      </w:r>
      <w:r>
        <w:rPr>
          <w:rFonts w:ascii="Microsoft Sans Serif"/>
          <w:sz w:val="17"/>
        </w:rPr>
        <w:t>&lt;/SubClassOf&gt;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&lt;SubClassOf&gt;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&lt;Class IRI="#Requisito"/&gt;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&lt;Class IRI="#Regulacion"/&gt;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&lt;/SubClassOf&gt; </w:t>
      </w:r>
    </w:p>
    <w:p>
      <w:pPr>
        <w:spacing w:line="192" w:lineRule="exact" w:before="2"/>
        <w:ind w:left="102" w:right="0" w:firstLine="0"/>
        <w:jc w:val="left"/>
        <w:rPr>
          <w:rFonts w:ascii="Microsoft Sans Serif"/>
          <w:sz w:val="17"/>
        </w:rPr>
      </w:pPr>
      <w:r>
        <w:rPr>
          <w:rFonts w:ascii="Microsoft Sans Serif"/>
          <w:w w:val="100"/>
          <w:sz w:val="17"/>
        </w:rPr>
        <w:t>    </w:t>
      </w:r>
      <w:r>
        <w:rPr>
          <w:rFonts w:ascii="Microsoft Sans Serif"/>
          <w:sz w:val="17"/>
        </w:rPr>
        <w:t>&lt;SubClassOf&gt;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&lt;Class IRI="#Riesgo"/&gt;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&lt;Class IRI="#GRCElemento"/&gt;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&lt;/SubClassOf&gt;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&lt;SubClassOf&gt;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&lt;Class IRI="#Riesgo"/&gt; </w:t>
      </w:r>
    </w:p>
    <w:p>
      <w:pPr>
        <w:spacing w:before="2"/>
        <w:ind w:left="102" w:right="0" w:firstLine="0"/>
        <w:jc w:val="left"/>
        <w:rPr>
          <w:rFonts w:ascii="Microsoft Sans Serif"/>
          <w:sz w:val="17"/>
        </w:rPr>
      </w:pPr>
      <w:r>
        <w:rPr>
          <w:rFonts w:ascii="Microsoft Sans Serif"/>
          <w:w w:val="100"/>
          <w:sz w:val="17"/>
        </w:rPr>
        <w:t>        </w:t>
      </w:r>
      <w:r>
        <w:rPr>
          <w:rFonts w:ascii="Microsoft Sans Serif"/>
          <w:sz w:val="17"/>
        </w:rPr>
        <w:t>&lt;ObjectSomeValuesFrom&gt;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&lt;ObjectProperty IRI="#incertidumbre_sobre"/&gt;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&lt;Class IRI="#Objetivo"/&gt;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&lt;/ObjectSomeValuesFrom&gt;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&lt;/SubClassOf&gt;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&lt;SubClassOf&gt; </w:t>
      </w:r>
    </w:p>
    <w:p>
      <w:pPr>
        <w:spacing w:line="192" w:lineRule="exact" w:before="2"/>
        <w:ind w:left="102" w:right="0" w:firstLine="0"/>
        <w:jc w:val="left"/>
        <w:rPr>
          <w:rFonts w:ascii="Microsoft Sans Serif"/>
          <w:sz w:val="17"/>
        </w:rPr>
      </w:pPr>
      <w:r>
        <w:rPr>
          <w:rFonts w:ascii="Microsoft Sans Serif"/>
          <w:w w:val="100"/>
          <w:sz w:val="17"/>
        </w:rPr>
        <w:t>        </w:t>
      </w:r>
      <w:r>
        <w:rPr>
          <w:rFonts w:ascii="Microsoft Sans Serif"/>
          <w:sz w:val="17"/>
        </w:rPr>
        <w:t>&lt;Class IRI="#accidental"/&gt;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&lt;Class IRI="#Evento"/&gt;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&lt;/SubClassOf&gt;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&lt;SubClassOf&gt; </w:t>
      </w:r>
    </w:p>
    <w:p>
      <w:pPr>
        <w:spacing w:line="192" w:lineRule="exact" w:before="0"/>
        <w:ind w:left="102" w:right="0" w:firstLine="0"/>
        <w:jc w:val="left"/>
        <w:rPr>
          <w:rFonts w:ascii="Microsoft Sans Serif" w:hAnsi="Microsoft Sans Serif"/>
          <w:sz w:val="17"/>
        </w:rPr>
      </w:pPr>
      <w:r>
        <w:rPr>
          <w:rFonts w:ascii="Microsoft Sans Serif" w:hAnsi="Microsoft Sans Serif"/>
          <w:w w:val="100"/>
          <w:sz w:val="17"/>
        </w:rPr>
        <w:t>        </w:t>
      </w:r>
      <w:r>
        <w:rPr>
          <w:rFonts w:ascii="Microsoft Sans Serif" w:hAnsi="Microsoft Sans Serif"/>
          <w:sz w:val="17"/>
        </w:rPr>
        <w:t>&lt;Class IRI="#alteraciÃ³n_o_modificaciÃ³n_no_autorizada"/&gt;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&lt;Class IRI="#Consecuencias"/&gt; </w:t>
      </w:r>
    </w:p>
    <w:p>
      <w:pPr>
        <w:spacing w:line="192" w:lineRule="exact" w:before="2"/>
        <w:ind w:left="102" w:right="0" w:firstLine="0"/>
        <w:jc w:val="left"/>
        <w:rPr>
          <w:rFonts w:ascii="Microsoft Sans Serif"/>
          <w:sz w:val="17"/>
        </w:rPr>
      </w:pPr>
      <w:r>
        <w:rPr>
          <w:rFonts w:ascii="Microsoft Sans Serif"/>
          <w:w w:val="100"/>
          <w:sz w:val="17"/>
        </w:rPr>
        <w:t>    </w:t>
      </w:r>
      <w:r>
        <w:rPr>
          <w:rFonts w:ascii="Microsoft Sans Serif"/>
          <w:sz w:val="17"/>
        </w:rPr>
        <w:t>&lt;/SubClassOf&gt;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&lt;SubClassOf&gt;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&lt;Class IRI="#copia_no_autorizada"/&gt;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&lt;Class IRI="#Consecuencias"/&gt;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&lt;/SubClassOf&gt;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&lt;SubClassOf&gt; </w:t>
      </w:r>
    </w:p>
    <w:p>
      <w:pPr>
        <w:spacing w:line="192" w:lineRule="exact" w:before="2"/>
        <w:ind w:left="102" w:right="0" w:firstLine="0"/>
        <w:jc w:val="left"/>
        <w:rPr>
          <w:rFonts w:ascii="Microsoft Sans Serif"/>
          <w:sz w:val="17"/>
        </w:rPr>
      </w:pPr>
      <w:r>
        <w:rPr>
          <w:rFonts w:ascii="Microsoft Sans Serif"/>
          <w:w w:val="100"/>
          <w:sz w:val="17"/>
        </w:rPr>
        <w:t>        </w:t>
      </w:r>
      <w:r>
        <w:rPr>
          <w:rFonts w:ascii="Microsoft Sans Serif"/>
          <w:sz w:val="17"/>
        </w:rPr>
        <w:t>&lt;Class IRI="#desastre_natural"/&gt;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&lt;Class IRI="#Evento"/&gt; </w:t>
      </w:r>
    </w:p>
    <w:p>
      <w:pPr>
        <w:spacing w:after="0" w:line="192" w:lineRule="exact"/>
        <w:jc w:val="left"/>
        <w:rPr>
          <w:rFonts w:ascii="Microsoft Sans Serif"/>
          <w:sz w:val="17"/>
        </w:rPr>
        <w:sectPr>
          <w:pgSz w:w="12240" w:h="15840"/>
          <w:pgMar w:header="0" w:footer="1634" w:top="1360" w:bottom="1820" w:left="1600" w:right="1720"/>
        </w:sectPr>
      </w:pPr>
    </w:p>
    <w:p>
      <w:pPr>
        <w:spacing w:line="192" w:lineRule="exact" w:before="58"/>
        <w:ind w:left="102" w:right="0" w:firstLine="0"/>
        <w:jc w:val="left"/>
        <w:rPr>
          <w:rFonts w:ascii="Microsoft Sans Serif"/>
          <w:sz w:val="17"/>
        </w:rPr>
      </w:pPr>
      <w:r>
        <w:rPr>
          <w:rFonts w:ascii="Microsoft Sans Serif"/>
          <w:w w:val="100"/>
          <w:sz w:val="17"/>
        </w:rPr>
        <w:t>    </w:t>
      </w:r>
      <w:r>
        <w:rPr>
          <w:rFonts w:ascii="Microsoft Sans Serif"/>
          <w:sz w:val="17"/>
        </w:rPr>
        <w:t>&lt;/SubClassOf&gt;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&lt;SubClassOf&gt;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&lt;Class IRI="#intencionado"/&gt;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&lt;Class IRI="#Evento"/&gt; </w:t>
      </w:r>
    </w:p>
    <w:p>
      <w:pPr>
        <w:spacing w:line="192" w:lineRule="exact" w:before="2"/>
        <w:ind w:left="102" w:right="0" w:firstLine="0"/>
        <w:jc w:val="left"/>
        <w:rPr>
          <w:rFonts w:ascii="Microsoft Sans Serif"/>
          <w:sz w:val="17"/>
        </w:rPr>
      </w:pPr>
      <w:r>
        <w:rPr>
          <w:rFonts w:ascii="Microsoft Sans Serif"/>
          <w:w w:val="100"/>
          <w:sz w:val="17"/>
        </w:rPr>
        <w:t>    </w:t>
      </w:r>
      <w:r>
        <w:rPr>
          <w:rFonts w:ascii="Microsoft Sans Serif"/>
          <w:sz w:val="17"/>
        </w:rPr>
        <w:t>&lt;/SubClassOf&gt;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&lt;SubClassOf&gt;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&lt;Class IRI="#oportunista"/&gt;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&lt;Class IRI="#Evento"/&gt;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&lt;/SubClassOf&gt;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&lt;SubClassOf&gt; </w:t>
      </w:r>
    </w:p>
    <w:p>
      <w:pPr>
        <w:spacing w:line="192" w:lineRule="exact" w:before="2"/>
        <w:ind w:left="102" w:right="0" w:firstLine="0"/>
        <w:jc w:val="left"/>
        <w:rPr>
          <w:rFonts w:ascii="Microsoft Sans Serif" w:hAnsi="Microsoft Sans Serif"/>
          <w:sz w:val="17"/>
        </w:rPr>
      </w:pPr>
      <w:r>
        <w:rPr>
          <w:rFonts w:ascii="Microsoft Sans Serif" w:hAnsi="Microsoft Sans Serif"/>
          <w:w w:val="100"/>
          <w:sz w:val="17"/>
        </w:rPr>
        <w:t>        </w:t>
      </w:r>
      <w:r>
        <w:rPr>
          <w:rFonts w:ascii="Microsoft Sans Serif" w:hAnsi="Microsoft Sans Serif"/>
          <w:sz w:val="17"/>
        </w:rPr>
        <w:t>&lt;Class IRI="#pÃ©rdida_o_destrucciÃ³n_no_autorizada"/&gt;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&lt;Class IRI="#Consecuencias"/&gt;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&lt;/SubClassOf&gt;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&lt;SubClassOf&gt; </w:t>
      </w:r>
    </w:p>
    <w:p>
      <w:pPr>
        <w:spacing w:line="192" w:lineRule="exact" w:before="0"/>
        <w:ind w:left="102" w:right="0" w:firstLine="0"/>
        <w:jc w:val="left"/>
        <w:rPr>
          <w:rFonts w:ascii="Microsoft Sans Serif" w:hAnsi="Microsoft Sans Serif"/>
          <w:sz w:val="17"/>
        </w:rPr>
      </w:pPr>
      <w:r>
        <w:rPr>
          <w:rFonts w:ascii="Microsoft Sans Serif" w:hAnsi="Microsoft Sans Serif"/>
          <w:w w:val="100"/>
          <w:sz w:val="17"/>
        </w:rPr>
        <w:t>        </w:t>
      </w:r>
      <w:r>
        <w:rPr>
          <w:rFonts w:ascii="Microsoft Sans Serif" w:hAnsi="Microsoft Sans Serif"/>
          <w:sz w:val="17"/>
        </w:rPr>
        <w:t>&lt;Class IRI="#robo,_extravÃo"/&gt; </w:t>
      </w:r>
    </w:p>
    <w:p>
      <w:pPr>
        <w:spacing w:before="0"/>
        <w:ind w:left="102" w:right="0" w:firstLine="0"/>
        <w:jc w:val="left"/>
        <w:rPr>
          <w:rFonts w:ascii="Microsoft Sans Serif"/>
          <w:sz w:val="17"/>
        </w:rPr>
      </w:pPr>
      <w:r>
        <w:rPr>
          <w:rFonts w:ascii="Microsoft Sans Serif"/>
          <w:w w:val="100"/>
          <w:sz w:val="17"/>
        </w:rPr>
        <w:t>        </w:t>
      </w:r>
      <w:r>
        <w:rPr>
          <w:rFonts w:ascii="Microsoft Sans Serif"/>
          <w:sz w:val="17"/>
        </w:rPr>
        <w:t>&lt;Class IRI="#Consecuencias"/&gt; </w:t>
      </w:r>
    </w:p>
    <w:p>
      <w:pPr>
        <w:spacing w:line="192" w:lineRule="exact" w:before="2"/>
        <w:ind w:left="102" w:right="0" w:firstLine="0"/>
        <w:jc w:val="left"/>
        <w:rPr>
          <w:rFonts w:ascii="Microsoft Sans Serif"/>
          <w:sz w:val="17"/>
        </w:rPr>
      </w:pPr>
      <w:r>
        <w:rPr>
          <w:rFonts w:ascii="Microsoft Sans Serif"/>
          <w:w w:val="100"/>
          <w:sz w:val="17"/>
        </w:rPr>
        <w:t>    </w:t>
      </w:r>
      <w:r>
        <w:rPr>
          <w:rFonts w:ascii="Microsoft Sans Serif"/>
          <w:sz w:val="17"/>
        </w:rPr>
        <w:t>&lt;/SubClassOf&gt;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&lt;SubClassOf&gt;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&lt;Class IRI="#uso,_acceso_o_tratamiento_no_autorizado"/&gt;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&lt;Class IRI="#Consecuencias"/&gt;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&lt;/SubClassOf&gt;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&lt;SubObjectPropertyOf&gt; </w:t>
      </w:r>
    </w:p>
    <w:p>
      <w:pPr>
        <w:spacing w:line="192" w:lineRule="exact" w:before="2"/>
        <w:ind w:left="102" w:right="0" w:firstLine="0"/>
        <w:jc w:val="left"/>
        <w:rPr>
          <w:rFonts w:ascii="Microsoft Sans Serif"/>
          <w:sz w:val="17"/>
        </w:rPr>
      </w:pPr>
      <w:r>
        <w:rPr>
          <w:rFonts w:ascii="Microsoft Sans Serif"/>
          <w:w w:val="100"/>
          <w:sz w:val="17"/>
        </w:rPr>
        <w:t>        </w:t>
      </w:r>
      <w:r>
        <w:rPr>
          <w:rFonts w:ascii="Microsoft Sans Serif"/>
          <w:sz w:val="17"/>
        </w:rPr>
        <w:t>&lt;ObjectProperty IRI="#cumple_con"/&gt;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&lt;ObjectProperty IRI="#isRelatedTo"/&gt;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&lt;/SubObjectPropertyOf&gt;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&lt;SubObjectPropertyOf&gt;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&lt;ObjectProperty IRI="#esResponsable"/&gt;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&lt;ObjectProperty IRI="#isRelatedTo"/&gt; </w:t>
      </w:r>
    </w:p>
    <w:p>
      <w:pPr>
        <w:spacing w:line="192" w:lineRule="exact" w:before="2"/>
        <w:ind w:left="102" w:right="0" w:firstLine="0"/>
        <w:jc w:val="left"/>
        <w:rPr>
          <w:rFonts w:ascii="Microsoft Sans Serif"/>
          <w:sz w:val="17"/>
        </w:rPr>
      </w:pPr>
      <w:r>
        <w:rPr>
          <w:rFonts w:ascii="Microsoft Sans Serif"/>
          <w:w w:val="100"/>
          <w:sz w:val="17"/>
        </w:rPr>
        <w:t>    </w:t>
      </w:r>
      <w:r>
        <w:rPr>
          <w:rFonts w:ascii="Microsoft Sans Serif"/>
          <w:sz w:val="17"/>
        </w:rPr>
        <w:t>&lt;/SubObjectPropertyOf&gt;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&lt;SubObjectPropertyOf&gt;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&lt;ObjectProperty IRI="#genera"/&gt;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&lt;ObjectProperty IRI="#isRelatedTo"/&gt;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&lt;/SubObjectPropertyOf&gt;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&lt;SubObjectPropertyOf&gt; </w:t>
      </w:r>
    </w:p>
    <w:p>
      <w:pPr>
        <w:spacing w:line="192" w:lineRule="exact" w:before="2"/>
        <w:ind w:left="102" w:right="0" w:firstLine="0"/>
        <w:jc w:val="left"/>
        <w:rPr>
          <w:rFonts w:ascii="Microsoft Sans Serif"/>
          <w:sz w:val="17"/>
        </w:rPr>
      </w:pPr>
      <w:r>
        <w:rPr>
          <w:rFonts w:ascii="Microsoft Sans Serif"/>
          <w:w w:val="100"/>
          <w:sz w:val="17"/>
        </w:rPr>
        <w:t>        </w:t>
      </w:r>
      <w:r>
        <w:rPr>
          <w:rFonts w:ascii="Microsoft Sans Serif"/>
          <w:sz w:val="17"/>
        </w:rPr>
        <w:t>&lt;ObjectProperty IRI="#incertidumbre_sobre"/&gt;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&lt;ObjectProperty IRI="#isRelatedTo"/&gt;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&lt;/SubObjectPropertyOf&gt;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&lt;SubObjectPropertyOf&gt;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&lt;ObjectProperty IRI="#mitiga"/&gt; </w:t>
      </w:r>
    </w:p>
    <w:p>
      <w:pPr>
        <w:spacing w:line="192" w:lineRule="exact" w:before="2"/>
        <w:ind w:left="102" w:right="0" w:firstLine="0"/>
        <w:jc w:val="left"/>
        <w:rPr>
          <w:rFonts w:ascii="Microsoft Sans Serif"/>
          <w:sz w:val="17"/>
        </w:rPr>
      </w:pPr>
      <w:r>
        <w:rPr>
          <w:rFonts w:ascii="Microsoft Sans Serif"/>
          <w:w w:val="100"/>
          <w:sz w:val="17"/>
        </w:rPr>
        <w:t>        </w:t>
      </w:r>
      <w:r>
        <w:rPr>
          <w:rFonts w:ascii="Microsoft Sans Serif"/>
          <w:sz w:val="17"/>
        </w:rPr>
        <w:t>&lt;ObjectProperty IRI="#trata"/&gt;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&lt;/SubObjectPropertyOf&gt;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&lt;SubObjectPropertyOf&gt;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&lt;ObjectProperty IRI="#transfiere"/&gt;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&lt;ObjectProperty IRI="#trata"/&gt;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&lt;/SubObjectPropertyOf&gt; </w:t>
      </w:r>
    </w:p>
    <w:p>
      <w:pPr>
        <w:spacing w:before="2"/>
        <w:ind w:left="102" w:right="0" w:firstLine="0"/>
        <w:jc w:val="left"/>
        <w:rPr>
          <w:rFonts w:ascii="Microsoft Sans Serif"/>
          <w:sz w:val="17"/>
        </w:rPr>
      </w:pPr>
      <w:r>
        <w:rPr>
          <w:rFonts w:ascii="Microsoft Sans Serif"/>
          <w:w w:val="100"/>
          <w:sz w:val="17"/>
        </w:rPr>
        <w:t>    </w:t>
      </w:r>
      <w:r>
        <w:rPr>
          <w:rFonts w:ascii="Microsoft Sans Serif"/>
          <w:sz w:val="17"/>
        </w:rPr>
        <w:t>&lt;SubObjectPropertyOf&gt;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&lt;ObjectProperty IRI="#trata"/&gt;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&lt;ObjectProperty IRI="#isRelatedTo"/&gt;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&lt;/SubObjectPropertyOf&gt;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&lt;FunctionalObjectProperty&gt;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&lt;ObjectProperty IRI="#cumple_con"/&gt; </w:t>
      </w:r>
    </w:p>
    <w:p>
      <w:pPr>
        <w:spacing w:line="192" w:lineRule="exact" w:before="2"/>
        <w:ind w:left="102" w:right="0" w:firstLine="0"/>
        <w:jc w:val="left"/>
        <w:rPr>
          <w:rFonts w:ascii="Microsoft Sans Serif"/>
          <w:sz w:val="17"/>
        </w:rPr>
      </w:pPr>
      <w:r>
        <w:rPr>
          <w:rFonts w:ascii="Microsoft Sans Serif"/>
          <w:w w:val="100"/>
          <w:sz w:val="17"/>
        </w:rPr>
        <w:t>    </w:t>
      </w:r>
      <w:r>
        <w:rPr>
          <w:rFonts w:ascii="Microsoft Sans Serif"/>
          <w:sz w:val="17"/>
        </w:rPr>
        <w:t>&lt;/FunctionalObjectProperty&gt;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&lt;FunctionalObjectProperty&gt;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&lt;ObjectProperty IRI="#dueDate"/&gt;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&lt;/FunctionalObjectProperty&gt;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&lt;FunctionalObjectProperty&gt;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&lt;ObjectProperty IRI="#isRelatedTo"/&gt; </w:t>
      </w:r>
    </w:p>
    <w:p>
      <w:pPr>
        <w:spacing w:line="192" w:lineRule="exact" w:before="2"/>
        <w:ind w:left="102" w:right="0" w:firstLine="0"/>
        <w:jc w:val="left"/>
        <w:rPr>
          <w:rFonts w:ascii="Microsoft Sans Serif"/>
          <w:sz w:val="17"/>
        </w:rPr>
      </w:pPr>
      <w:r>
        <w:rPr>
          <w:rFonts w:ascii="Microsoft Sans Serif"/>
          <w:w w:val="100"/>
          <w:sz w:val="17"/>
        </w:rPr>
        <w:t>    </w:t>
      </w:r>
      <w:r>
        <w:rPr>
          <w:rFonts w:ascii="Microsoft Sans Serif"/>
          <w:sz w:val="17"/>
        </w:rPr>
        <w:t>&lt;/FunctionalObjectProperty&gt;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&lt;FunctionalObjectProperty&gt;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&lt;ObjectProperty IRI="#transfiere"/&gt;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&lt;/FunctionalObjectProperty&gt;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&lt;FunctionalObjectProperty&gt;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&lt;ObjectProperty IRI="#trata"/&gt; </w:t>
      </w:r>
    </w:p>
    <w:p>
      <w:pPr>
        <w:spacing w:line="192" w:lineRule="exact" w:before="2"/>
        <w:ind w:left="102" w:right="0" w:firstLine="0"/>
        <w:jc w:val="left"/>
        <w:rPr>
          <w:rFonts w:ascii="Microsoft Sans Serif"/>
          <w:sz w:val="17"/>
        </w:rPr>
      </w:pPr>
      <w:r>
        <w:rPr>
          <w:rFonts w:ascii="Microsoft Sans Serif"/>
          <w:w w:val="100"/>
          <w:sz w:val="17"/>
        </w:rPr>
        <w:t>    </w:t>
      </w:r>
      <w:r>
        <w:rPr>
          <w:rFonts w:ascii="Microsoft Sans Serif"/>
          <w:sz w:val="17"/>
        </w:rPr>
        <w:t>&lt;/FunctionalObjectProperty&gt;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&lt;InverseFunctionalObjectProperty&gt; </w:t>
      </w:r>
    </w:p>
    <w:p>
      <w:pPr>
        <w:spacing w:after="0" w:line="192" w:lineRule="exact"/>
        <w:jc w:val="left"/>
        <w:rPr>
          <w:rFonts w:ascii="Microsoft Sans Serif"/>
          <w:sz w:val="17"/>
        </w:rPr>
        <w:sectPr>
          <w:pgSz w:w="12240" w:h="15840"/>
          <w:pgMar w:header="0" w:footer="1634" w:top="1360" w:bottom="1820" w:left="1600" w:right="1720"/>
        </w:sectPr>
      </w:pPr>
    </w:p>
    <w:p>
      <w:pPr>
        <w:spacing w:line="192" w:lineRule="exact" w:before="58"/>
        <w:ind w:left="102" w:right="0" w:firstLine="0"/>
        <w:jc w:val="left"/>
        <w:rPr>
          <w:rFonts w:ascii="Microsoft Sans Serif"/>
          <w:sz w:val="17"/>
        </w:rPr>
      </w:pPr>
      <w:r>
        <w:rPr>
          <w:rFonts w:ascii="Microsoft Sans Serif"/>
          <w:w w:val="100"/>
          <w:sz w:val="17"/>
        </w:rPr>
        <w:t>        </w:t>
      </w:r>
      <w:r>
        <w:rPr>
          <w:rFonts w:ascii="Microsoft Sans Serif"/>
          <w:sz w:val="17"/>
        </w:rPr>
        <w:t>&lt;ObjectProperty IRI="#incertidumbre_sobre"/&gt;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&lt;/InverseFunctionalObjectProperty&gt;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&lt;InverseFunctionalObjectProperty&gt;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&lt;ObjectProperty IRI="#mitiga"/&gt; </w:t>
      </w:r>
    </w:p>
    <w:p>
      <w:pPr>
        <w:spacing w:line="192" w:lineRule="exact" w:before="2"/>
        <w:ind w:left="102" w:right="0" w:firstLine="0"/>
        <w:jc w:val="left"/>
        <w:rPr>
          <w:rFonts w:ascii="Microsoft Sans Serif"/>
          <w:sz w:val="17"/>
        </w:rPr>
      </w:pPr>
      <w:r>
        <w:rPr>
          <w:rFonts w:ascii="Microsoft Sans Serif"/>
          <w:w w:val="100"/>
          <w:sz w:val="17"/>
        </w:rPr>
        <w:t>    </w:t>
      </w:r>
      <w:r>
        <w:rPr>
          <w:rFonts w:ascii="Microsoft Sans Serif"/>
          <w:sz w:val="17"/>
        </w:rPr>
        <w:t>&lt;/InverseFunctionalObjectProperty&gt;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&lt;SymmetricObjectProperty&gt;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&lt;ObjectProperty IRI="#incertidumbre_sobre"/&gt;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&lt;/SymmetricObjectProperty&gt;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&lt;SymmetricObjectProperty&gt;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&lt;ObjectProperty IRI="#mitiga"/&gt; </w:t>
      </w:r>
    </w:p>
    <w:p>
      <w:pPr>
        <w:spacing w:line="192" w:lineRule="exact" w:before="2"/>
        <w:ind w:left="102" w:right="0" w:firstLine="0"/>
        <w:jc w:val="left"/>
        <w:rPr>
          <w:rFonts w:ascii="Microsoft Sans Serif"/>
          <w:sz w:val="17"/>
        </w:rPr>
      </w:pPr>
      <w:r>
        <w:rPr>
          <w:rFonts w:ascii="Microsoft Sans Serif"/>
          <w:w w:val="100"/>
          <w:sz w:val="17"/>
        </w:rPr>
        <w:t>    </w:t>
      </w:r>
      <w:r>
        <w:rPr>
          <w:rFonts w:ascii="Microsoft Sans Serif"/>
          <w:sz w:val="17"/>
        </w:rPr>
        <w:t>&lt;/SymmetricObjectProperty&gt;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&lt;AsymmetricObjectProperty&gt;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&lt;ObjectProperty IRI="#isRelatedTo"/&gt;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&lt;/AsymmetricObjectProperty&gt;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&lt;TransitiveObjectProperty&gt; </w:t>
      </w:r>
    </w:p>
    <w:p>
      <w:pPr>
        <w:spacing w:before="0"/>
        <w:ind w:left="102" w:right="0" w:firstLine="0"/>
        <w:jc w:val="left"/>
        <w:rPr>
          <w:rFonts w:ascii="Microsoft Sans Serif"/>
          <w:sz w:val="17"/>
        </w:rPr>
      </w:pPr>
      <w:r>
        <w:rPr>
          <w:rFonts w:ascii="Microsoft Sans Serif"/>
          <w:w w:val="100"/>
          <w:sz w:val="17"/>
        </w:rPr>
        <w:t>        </w:t>
      </w:r>
      <w:r>
        <w:rPr>
          <w:rFonts w:ascii="Microsoft Sans Serif"/>
          <w:sz w:val="17"/>
        </w:rPr>
        <w:t>&lt;ObjectProperty IRI="#incertidumbre_sobre"/&gt; </w:t>
      </w:r>
    </w:p>
    <w:p>
      <w:pPr>
        <w:spacing w:line="192" w:lineRule="exact" w:before="2"/>
        <w:ind w:left="102" w:right="0" w:firstLine="0"/>
        <w:jc w:val="left"/>
        <w:rPr>
          <w:rFonts w:ascii="Microsoft Sans Serif"/>
          <w:sz w:val="17"/>
        </w:rPr>
      </w:pPr>
      <w:r>
        <w:rPr>
          <w:rFonts w:ascii="Microsoft Sans Serif"/>
          <w:w w:val="100"/>
          <w:sz w:val="17"/>
        </w:rPr>
        <w:t>    </w:t>
      </w:r>
      <w:r>
        <w:rPr>
          <w:rFonts w:ascii="Microsoft Sans Serif"/>
          <w:sz w:val="17"/>
        </w:rPr>
        <w:t>&lt;/TransitiveObjectProperty&gt;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&lt;TransitiveObjectProperty&gt;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&lt;ObjectProperty IRI="#isRelatedTo"/&gt;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&lt;/TransitiveObjectProperty&gt;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&lt;ReflexiveObjectProperty&gt;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&lt;ObjectProperty IRI="#mitiga"/&gt; </w:t>
      </w:r>
    </w:p>
    <w:p>
      <w:pPr>
        <w:spacing w:line="192" w:lineRule="exact" w:before="2"/>
        <w:ind w:left="102" w:right="0" w:firstLine="0"/>
        <w:jc w:val="left"/>
        <w:rPr>
          <w:rFonts w:ascii="Microsoft Sans Serif"/>
          <w:sz w:val="17"/>
        </w:rPr>
      </w:pPr>
      <w:r>
        <w:rPr>
          <w:rFonts w:ascii="Microsoft Sans Serif"/>
          <w:w w:val="100"/>
          <w:sz w:val="17"/>
        </w:rPr>
        <w:t>    </w:t>
      </w:r>
      <w:r>
        <w:rPr>
          <w:rFonts w:ascii="Microsoft Sans Serif"/>
          <w:sz w:val="17"/>
        </w:rPr>
        <w:t>&lt;/ReflexiveObjectProperty&gt;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&lt;ObjectPropertyDomain&gt;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&lt;ObjectProperty IRI="#cumple_con"/&gt;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&lt;Class IRI="#Actividad"/&gt;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&lt;/ObjectPropertyDomain&gt;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&lt;ObjectPropertyDomain&gt; </w:t>
      </w:r>
    </w:p>
    <w:p>
      <w:pPr>
        <w:spacing w:line="192" w:lineRule="exact" w:before="2"/>
        <w:ind w:left="102" w:right="0" w:firstLine="0"/>
        <w:jc w:val="left"/>
        <w:rPr>
          <w:rFonts w:ascii="Microsoft Sans Serif"/>
          <w:sz w:val="17"/>
        </w:rPr>
      </w:pPr>
      <w:r>
        <w:rPr>
          <w:rFonts w:ascii="Microsoft Sans Serif"/>
          <w:w w:val="100"/>
          <w:sz w:val="17"/>
        </w:rPr>
        <w:t>        </w:t>
      </w:r>
      <w:r>
        <w:rPr>
          <w:rFonts w:ascii="Microsoft Sans Serif"/>
          <w:sz w:val="17"/>
        </w:rPr>
        <w:t>&lt;ObjectProperty IRI="#cumple_con"/&gt;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&lt;Class IRI="#Entregable"/&gt;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&lt;/ObjectPropertyDomain&gt;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&lt;ObjectPropertyDomain&gt;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&lt;ObjectProperty IRI="#cumple_con"/&gt;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&lt;Class IRI="#Interes"/&gt; </w:t>
      </w:r>
    </w:p>
    <w:p>
      <w:pPr>
        <w:spacing w:line="192" w:lineRule="exact" w:before="2"/>
        <w:ind w:left="102" w:right="0" w:firstLine="0"/>
        <w:jc w:val="left"/>
        <w:rPr>
          <w:rFonts w:ascii="Microsoft Sans Serif"/>
          <w:sz w:val="17"/>
        </w:rPr>
      </w:pPr>
      <w:r>
        <w:rPr>
          <w:rFonts w:ascii="Microsoft Sans Serif"/>
          <w:w w:val="100"/>
          <w:sz w:val="17"/>
        </w:rPr>
        <w:t>    </w:t>
      </w:r>
      <w:r>
        <w:rPr>
          <w:rFonts w:ascii="Microsoft Sans Serif"/>
          <w:sz w:val="17"/>
        </w:rPr>
        <w:t>&lt;/ObjectPropertyDomain&gt;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&lt;ObjectPropertyDomain&gt;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&lt;ObjectProperty IRI="#cumple_con"/&gt;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&lt;Class IRI="#Objetivo"/&gt;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&lt;/ObjectPropertyDomain&gt; </w:t>
      </w:r>
    </w:p>
    <w:p>
      <w:pPr>
        <w:spacing w:line="192" w:lineRule="exact" w:before="2"/>
        <w:ind w:left="102" w:right="0" w:firstLine="0"/>
        <w:jc w:val="left"/>
        <w:rPr>
          <w:rFonts w:ascii="Microsoft Sans Serif"/>
          <w:sz w:val="17"/>
        </w:rPr>
      </w:pPr>
      <w:r>
        <w:rPr>
          <w:rFonts w:ascii="Microsoft Sans Serif"/>
          <w:w w:val="100"/>
          <w:sz w:val="17"/>
        </w:rPr>
        <w:t>    </w:t>
      </w:r>
      <w:r>
        <w:rPr>
          <w:rFonts w:ascii="Microsoft Sans Serif"/>
          <w:sz w:val="17"/>
        </w:rPr>
        <w:t>&lt;ObjectPropertyDomain&gt;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&lt;ObjectProperty IRI="#isRelatedTo"/&gt;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&lt;Class IRI="#Actividad"/&gt;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&lt;/ObjectPropertyDomain&gt;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&lt;ObjectPropertyDomain&gt;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&lt;ObjectProperty IRI="#isRelatedTo"/&gt; </w:t>
      </w:r>
    </w:p>
    <w:p>
      <w:pPr>
        <w:spacing w:before="2"/>
        <w:ind w:left="102" w:right="0" w:firstLine="0"/>
        <w:jc w:val="left"/>
        <w:rPr>
          <w:rFonts w:ascii="Microsoft Sans Serif"/>
          <w:sz w:val="17"/>
        </w:rPr>
      </w:pPr>
      <w:r>
        <w:rPr>
          <w:rFonts w:ascii="Microsoft Sans Serif"/>
          <w:w w:val="100"/>
          <w:sz w:val="17"/>
        </w:rPr>
        <w:t>        </w:t>
      </w:r>
      <w:r>
        <w:rPr>
          <w:rFonts w:ascii="Microsoft Sans Serif"/>
          <w:sz w:val="17"/>
        </w:rPr>
        <w:t>&lt;Class IRI="#Control"/&gt;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&lt;/ObjectPropertyDomain&gt;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&lt;ObjectPropertyDomain&gt;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&lt;ObjectProperty IRI="#isRelatedTo"/&gt;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&lt;Class IRI="#Entregable"/&gt;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&lt;/ObjectPropertyDomain&gt; </w:t>
      </w:r>
    </w:p>
    <w:p>
      <w:pPr>
        <w:spacing w:line="192" w:lineRule="exact" w:before="2"/>
        <w:ind w:left="102" w:right="0" w:firstLine="0"/>
        <w:jc w:val="left"/>
        <w:rPr>
          <w:rFonts w:ascii="Microsoft Sans Serif"/>
          <w:sz w:val="17"/>
        </w:rPr>
      </w:pPr>
      <w:r>
        <w:rPr>
          <w:rFonts w:ascii="Microsoft Sans Serif"/>
          <w:w w:val="100"/>
          <w:sz w:val="17"/>
        </w:rPr>
        <w:t>    </w:t>
      </w:r>
      <w:r>
        <w:rPr>
          <w:rFonts w:ascii="Microsoft Sans Serif"/>
          <w:sz w:val="17"/>
        </w:rPr>
        <w:t>&lt;ObjectPropertyDomain&gt;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&lt;ObjectProperty IRI="#isRelatedTo"/&gt;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&lt;Class IRI="#GRCElemento"/&gt;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&lt;/ObjectPropertyDomain&gt;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&lt;ObjectPropertyDomain&gt;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&lt;ObjectProperty IRI="#isRelatedTo"/&gt; </w:t>
      </w:r>
    </w:p>
    <w:p>
      <w:pPr>
        <w:spacing w:line="192" w:lineRule="exact" w:before="2"/>
        <w:ind w:left="102" w:right="0" w:firstLine="0"/>
        <w:jc w:val="left"/>
        <w:rPr>
          <w:rFonts w:ascii="Microsoft Sans Serif"/>
          <w:sz w:val="17"/>
        </w:rPr>
      </w:pPr>
      <w:r>
        <w:rPr>
          <w:rFonts w:ascii="Microsoft Sans Serif"/>
          <w:w w:val="100"/>
          <w:sz w:val="17"/>
        </w:rPr>
        <w:t>        </w:t>
      </w:r>
      <w:r>
        <w:rPr>
          <w:rFonts w:ascii="Microsoft Sans Serif"/>
          <w:sz w:val="17"/>
        </w:rPr>
        <w:t>&lt;Class IRI="#Ley"/&gt;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&lt;/ObjectPropertyDomain&gt;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&lt;ObjectPropertyDomain&gt;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&lt;ObjectProperty IRI="#isRelatedTo"/&gt;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&lt;Class IRI="#Norma"/&gt;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&lt;/ObjectPropertyDomain&gt; </w:t>
      </w:r>
    </w:p>
    <w:p>
      <w:pPr>
        <w:spacing w:line="192" w:lineRule="exact" w:before="2"/>
        <w:ind w:left="102" w:right="0" w:firstLine="0"/>
        <w:jc w:val="left"/>
        <w:rPr>
          <w:rFonts w:ascii="Microsoft Sans Serif"/>
          <w:sz w:val="17"/>
        </w:rPr>
      </w:pPr>
      <w:r>
        <w:rPr>
          <w:rFonts w:ascii="Microsoft Sans Serif"/>
          <w:w w:val="100"/>
          <w:sz w:val="17"/>
        </w:rPr>
        <w:t>    </w:t>
      </w:r>
      <w:r>
        <w:rPr>
          <w:rFonts w:ascii="Microsoft Sans Serif"/>
          <w:sz w:val="17"/>
        </w:rPr>
        <w:t>&lt;ObjectPropertyDomain&gt;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&lt;ObjectProperty IRI="#isRelatedTo"/&gt; </w:t>
      </w:r>
    </w:p>
    <w:p>
      <w:pPr>
        <w:spacing w:after="0" w:line="192" w:lineRule="exact"/>
        <w:jc w:val="left"/>
        <w:rPr>
          <w:rFonts w:ascii="Microsoft Sans Serif"/>
          <w:sz w:val="17"/>
        </w:rPr>
        <w:sectPr>
          <w:pgSz w:w="12240" w:h="15840"/>
          <w:pgMar w:header="0" w:footer="1634" w:top="1360" w:bottom="1820" w:left="1600" w:right="1720"/>
        </w:sectPr>
      </w:pPr>
    </w:p>
    <w:p>
      <w:pPr>
        <w:spacing w:line="192" w:lineRule="exact" w:before="58"/>
        <w:ind w:left="102" w:right="0" w:firstLine="0"/>
        <w:jc w:val="left"/>
        <w:rPr>
          <w:rFonts w:ascii="Microsoft Sans Serif"/>
          <w:sz w:val="17"/>
        </w:rPr>
      </w:pPr>
      <w:r>
        <w:rPr>
          <w:rFonts w:ascii="Microsoft Sans Serif"/>
          <w:w w:val="100"/>
          <w:sz w:val="17"/>
        </w:rPr>
        <w:t>        </w:t>
      </w:r>
      <w:r>
        <w:rPr>
          <w:rFonts w:ascii="Microsoft Sans Serif"/>
          <w:sz w:val="17"/>
        </w:rPr>
        <w:t>&lt;Class IRI="#Objetivo"/&gt;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&lt;/ObjectPropertyDomain&gt;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&lt;ObjectPropertyDomain&gt;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&lt;ObjectProperty IRI="#isRelatedTo"/&gt; </w:t>
      </w:r>
    </w:p>
    <w:p>
      <w:pPr>
        <w:spacing w:line="192" w:lineRule="exact" w:before="2"/>
        <w:ind w:left="102" w:right="0" w:firstLine="0"/>
        <w:jc w:val="left"/>
        <w:rPr>
          <w:rFonts w:ascii="Microsoft Sans Serif"/>
          <w:sz w:val="17"/>
        </w:rPr>
      </w:pPr>
      <w:r>
        <w:rPr>
          <w:rFonts w:ascii="Microsoft Sans Serif"/>
          <w:w w:val="100"/>
          <w:sz w:val="17"/>
        </w:rPr>
        <w:t>        </w:t>
      </w:r>
      <w:r>
        <w:rPr>
          <w:rFonts w:ascii="Microsoft Sans Serif"/>
          <w:sz w:val="17"/>
        </w:rPr>
        <w:t>&lt;Class IRI="#Parte_interesada"/&gt;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&lt;/ObjectPropertyDomain&gt;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&lt;ObjectPropertyDomain&gt;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&lt;ObjectProperty IRI="#isRelatedTo"/&gt;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&lt;Class IRI="#Persona"/&gt;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&lt;/ObjectPropertyDomain&gt; </w:t>
      </w:r>
    </w:p>
    <w:p>
      <w:pPr>
        <w:spacing w:line="192" w:lineRule="exact" w:before="2"/>
        <w:ind w:left="102" w:right="0" w:firstLine="0"/>
        <w:jc w:val="left"/>
        <w:rPr>
          <w:rFonts w:ascii="Microsoft Sans Serif"/>
          <w:sz w:val="17"/>
        </w:rPr>
      </w:pPr>
      <w:r>
        <w:rPr>
          <w:rFonts w:ascii="Microsoft Sans Serif"/>
          <w:w w:val="100"/>
          <w:sz w:val="17"/>
        </w:rPr>
        <w:t>    </w:t>
      </w:r>
      <w:r>
        <w:rPr>
          <w:rFonts w:ascii="Microsoft Sans Serif"/>
          <w:sz w:val="17"/>
        </w:rPr>
        <w:t>&lt;ObjectPropertyDomain&gt;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&lt;ObjectProperty IRI="#isRelatedTo"/&gt;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&lt;Class IRI="#Regulacion"/&gt;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&lt;/ObjectPropertyDomain&gt;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&lt;ObjectPropertyDomain&gt; </w:t>
      </w:r>
    </w:p>
    <w:p>
      <w:pPr>
        <w:spacing w:before="0"/>
        <w:ind w:left="102" w:right="0" w:firstLine="0"/>
        <w:jc w:val="left"/>
        <w:rPr>
          <w:rFonts w:ascii="Microsoft Sans Serif"/>
          <w:sz w:val="17"/>
        </w:rPr>
      </w:pPr>
      <w:r>
        <w:rPr>
          <w:rFonts w:ascii="Microsoft Sans Serif"/>
          <w:w w:val="100"/>
          <w:sz w:val="17"/>
        </w:rPr>
        <w:t>        </w:t>
      </w:r>
      <w:r>
        <w:rPr>
          <w:rFonts w:ascii="Microsoft Sans Serif"/>
          <w:sz w:val="17"/>
        </w:rPr>
        <w:t>&lt;ObjectProperty IRI="#isRelatedTo"/&gt; </w:t>
      </w:r>
    </w:p>
    <w:p>
      <w:pPr>
        <w:spacing w:line="192" w:lineRule="exact" w:before="2"/>
        <w:ind w:left="102" w:right="0" w:firstLine="0"/>
        <w:jc w:val="left"/>
        <w:rPr>
          <w:rFonts w:ascii="Microsoft Sans Serif"/>
          <w:sz w:val="17"/>
        </w:rPr>
      </w:pPr>
      <w:r>
        <w:rPr>
          <w:rFonts w:ascii="Microsoft Sans Serif"/>
          <w:w w:val="100"/>
          <w:sz w:val="17"/>
        </w:rPr>
        <w:t>        </w:t>
      </w:r>
      <w:r>
        <w:rPr>
          <w:rFonts w:ascii="Microsoft Sans Serif"/>
          <w:sz w:val="17"/>
        </w:rPr>
        <w:t>&lt;Class IRI="#Requisito"/&gt;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&lt;/ObjectPropertyDomain&gt;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&lt;ObjectPropertyDomain&gt;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&lt;ObjectProperty IRI="#isRelatedTo"/&gt;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&lt;Class IRI="#Riesgo"/&gt;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&lt;/ObjectPropertyDomain&gt; </w:t>
      </w:r>
    </w:p>
    <w:p>
      <w:pPr>
        <w:spacing w:line="192" w:lineRule="exact" w:before="2"/>
        <w:ind w:left="102" w:right="0" w:firstLine="0"/>
        <w:jc w:val="left"/>
        <w:rPr>
          <w:rFonts w:ascii="Microsoft Sans Serif"/>
          <w:sz w:val="17"/>
        </w:rPr>
      </w:pPr>
      <w:r>
        <w:rPr>
          <w:rFonts w:ascii="Microsoft Sans Serif"/>
          <w:w w:val="100"/>
          <w:sz w:val="17"/>
        </w:rPr>
        <w:t>    </w:t>
      </w:r>
      <w:r>
        <w:rPr>
          <w:rFonts w:ascii="Microsoft Sans Serif"/>
          <w:sz w:val="17"/>
        </w:rPr>
        <w:t>&lt;ObjectPropertyDomain&gt;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&lt;ObjectProperty IRI="#mitiga"/&gt;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&lt;Class IRI="#Control"/&gt;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&lt;/ObjectPropertyDomain&gt;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&lt;ObjectPropertyDomain&gt;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&lt;ObjectProperty IRI="#mitiga"/&gt; </w:t>
      </w:r>
    </w:p>
    <w:p>
      <w:pPr>
        <w:spacing w:line="192" w:lineRule="exact" w:before="2"/>
        <w:ind w:left="102" w:right="0" w:firstLine="0"/>
        <w:jc w:val="left"/>
        <w:rPr>
          <w:rFonts w:ascii="Microsoft Sans Serif"/>
          <w:sz w:val="17"/>
        </w:rPr>
      </w:pPr>
      <w:r>
        <w:rPr>
          <w:rFonts w:ascii="Microsoft Sans Serif"/>
          <w:w w:val="100"/>
          <w:sz w:val="17"/>
        </w:rPr>
        <w:t>        </w:t>
      </w:r>
      <w:r>
        <w:rPr>
          <w:rFonts w:ascii="Microsoft Sans Serif"/>
          <w:sz w:val="17"/>
        </w:rPr>
        <w:t>&lt;Class IRI="#Riesgo"/&gt;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&lt;/ObjectPropertyDomain&gt;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&lt;ObjectPropertyDomain&gt;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&lt;ObjectProperty IRI="#trata"/&gt;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&lt;Class IRI="#Control"/&gt;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&lt;/ObjectPropertyDomain&gt; </w:t>
      </w:r>
    </w:p>
    <w:p>
      <w:pPr>
        <w:spacing w:line="192" w:lineRule="exact" w:before="2"/>
        <w:ind w:left="102" w:right="0" w:firstLine="0"/>
        <w:jc w:val="left"/>
        <w:rPr>
          <w:rFonts w:ascii="Microsoft Sans Serif"/>
          <w:sz w:val="17"/>
        </w:rPr>
      </w:pPr>
      <w:r>
        <w:rPr>
          <w:rFonts w:ascii="Microsoft Sans Serif"/>
          <w:w w:val="100"/>
          <w:sz w:val="17"/>
        </w:rPr>
        <w:t>    </w:t>
      </w:r>
      <w:r>
        <w:rPr>
          <w:rFonts w:ascii="Microsoft Sans Serif"/>
          <w:sz w:val="17"/>
        </w:rPr>
        <w:t>&lt;ObjectPropertyDomain&gt;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&lt;ObjectProperty IRI="#trata"/&gt;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&lt;Class IRI="#Riesgo"/&gt;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&lt;/ObjectPropertyDomain&gt;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&lt;ObjectPropertyRange&gt; </w:t>
      </w:r>
    </w:p>
    <w:p>
      <w:pPr>
        <w:spacing w:line="192" w:lineRule="exact" w:before="2"/>
        <w:ind w:left="102" w:right="0" w:firstLine="0"/>
        <w:jc w:val="left"/>
        <w:rPr>
          <w:rFonts w:ascii="Microsoft Sans Serif"/>
          <w:sz w:val="17"/>
        </w:rPr>
      </w:pPr>
      <w:r>
        <w:rPr>
          <w:rFonts w:ascii="Microsoft Sans Serif"/>
          <w:w w:val="100"/>
          <w:sz w:val="17"/>
        </w:rPr>
        <w:t>        </w:t>
      </w:r>
      <w:r>
        <w:rPr>
          <w:rFonts w:ascii="Microsoft Sans Serif"/>
          <w:sz w:val="17"/>
        </w:rPr>
        <w:t>&lt;ObjectProperty IRI="#dueDate"/&gt;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&lt;Class IRI="#Actividad"/&gt;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&lt;/ObjectPropertyRange&gt;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&lt;AnnotationAssertion&gt;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&lt;AnnotationProperty IRI="#grcrel:isRelatedTo"/&gt;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&lt;IRI&gt;#Actividad&lt;/IRI&gt; </w:t>
      </w:r>
    </w:p>
    <w:p>
      <w:pPr>
        <w:spacing w:before="2"/>
        <w:ind w:left="102" w:right="0" w:firstLine="0"/>
        <w:jc w:val="left"/>
        <w:rPr>
          <w:rFonts w:ascii="Microsoft Sans Serif"/>
          <w:sz w:val="17"/>
        </w:rPr>
      </w:pPr>
      <w:r>
        <w:rPr>
          <w:rFonts w:ascii="Microsoft Sans Serif"/>
          <w:w w:val="100"/>
          <w:sz w:val="17"/>
        </w:rPr>
        <w:t>        </w:t>
      </w:r>
      <w:r>
        <w:rPr>
          <w:rFonts w:ascii="Microsoft Sans Serif"/>
          <w:sz w:val="17"/>
        </w:rPr>
        <w:t>&lt;IRI&gt;#Objetivo&lt;/IRI&gt;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&lt;/AnnotationAssertion&gt;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&lt;AnnotationAssertion&gt;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&lt;AnnotationProperty IRI="#grcrel:isRelatedTo"/&gt;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&lt;IRI&gt;#Objetivo&lt;/IRI&gt;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&lt;IRI&gt;#Interes&lt;/IRI&gt; </w:t>
      </w:r>
    </w:p>
    <w:p>
      <w:pPr>
        <w:spacing w:line="192" w:lineRule="exact" w:before="2"/>
        <w:ind w:left="102" w:right="0" w:firstLine="0"/>
        <w:jc w:val="left"/>
        <w:rPr>
          <w:rFonts w:ascii="Microsoft Sans Serif"/>
          <w:sz w:val="17"/>
        </w:rPr>
      </w:pPr>
      <w:r>
        <w:rPr>
          <w:rFonts w:ascii="Microsoft Sans Serif"/>
          <w:w w:val="100"/>
          <w:sz w:val="17"/>
        </w:rPr>
        <w:t>    </w:t>
      </w:r>
      <w:r>
        <w:rPr>
          <w:rFonts w:ascii="Microsoft Sans Serif"/>
          <w:sz w:val="17"/>
        </w:rPr>
        <w:t>&lt;/AnnotationAssertion&gt;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&lt;AnnotationAssertion&gt;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&lt;AnnotationProperty IRI="#grcrel:isRelatedTo"/&gt;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&lt;IRI&gt;#Riesgo&lt;/IRI&gt;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&lt;IRI&gt;#Objetivo&lt;/IRI&gt;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&lt;/AnnotationAssertion&gt; </w:t>
      </w:r>
    </w:p>
    <w:p>
      <w:pPr>
        <w:spacing w:line="192" w:lineRule="exact" w:before="2"/>
        <w:ind w:left="102" w:right="0" w:firstLine="0"/>
        <w:jc w:val="left"/>
        <w:rPr>
          <w:rFonts w:ascii="Microsoft Sans Serif"/>
          <w:sz w:val="17"/>
        </w:rPr>
      </w:pPr>
      <w:r>
        <w:rPr>
          <w:rFonts w:ascii="Microsoft Sans Serif"/>
          <w:w w:val="100"/>
          <w:sz w:val="17"/>
        </w:rPr>
        <w:t>    </w:t>
      </w:r>
      <w:r>
        <w:rPr>
          <w:rFonts w:ascii="Microsoft Sans Serif"/>
          <w:sz w:val="17"/>
        </w:rPr>
        <w:t>&lt;AnnotationAssertion&gt;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&lt;AnnotationProperty IRI="#grcrel:isRelatedTo"/&gt;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&lt;IRI&gt;#accidental&lt;/IRI&gt; </w:t>
      </w:r>
    </w:p>
    <w:p>
      <w:pPr>
        <w:spacing w:line="192" w:lineRule="exact" w:before="0"/>
        <w:ind w:left="102" w:right="0" w:firstLine="0"/>
        <w:jc w:val="left"/>
        <w:rPr>
          <w:rFonts w:ascii="Microsoft Sans Serif" w:hAnsi="Microsoft Sans Serif"/>
          <w:sz w:val="17"/>
        </w:rPr>
      </w:pPr>
      <w:r>
        <w:rPr>
          <w:rFonts w:ascii="Microsoft Sans Serif" w:hAnsi="Microsoft Sans Serif"/>
          <w:w w:val="100"/>
          <w:sz w:val="17"/>
        </w:rPr>
        <w:t>        </w:t>
      </w:r>
      <w:r>
        <w:rPr>
          <w:rFonts w:ascii="Microsoft Sans Serif" w:hAnsi="Microsoft Sans Serif"/>
          <w:sz w:val="17"/>
        </w:rPr>
        <w:t>&lt;IRI&gt;#pÃ©rdida_o_destrucciÃ³n_no_autorizada&lt;/IRI&gt;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&lt;/AnnotationAssertion&gt;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&lt;AnnotationAssertion&gt; </w:t>
      </w:r>
    </w:p>
    <w:p>
      <w:pPr>
        <w:spacing w:line="192" w:lineRule="exact" w:before="2"/>
        <w:ind w:left="102" w:right="0" w:firstLine="0"/>
        <w:jc w:val="left"/>
        <w:rPr>
          <w:rFonts w:ascii="Microsoft Sans Serif"/>
          <w:sz w:val="17"/>
        </w:rPr>
      </w:pPr>
      <w:r>
        <w:rPr>
          <w:rFonts w:ascii="Microsoft Sans Serif"/>
          <w:w w:val="100"/>
          <w:sz w:val="17"/>
        </w:rPr>
        <w:t>        </w:t>
      </w:r>
      <w:r>
        <w:rPr>
          <w:rFonts w:ascii="Microsoft Sans Serif"/>
          <w:sz w:val="17"/>
        </w:rPr>
        <w:t>&lt;AnnotationProperty IRI="#grcrel:isRelatedTo"/&gt;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&lt;IRI&gt;#trata&lt;/IRI&gt; </w:t>
      </w:r>
    </w:p>
    <w:p>
      <w:pPr>
        <w:spacing w:after="0" w:line="192" w:lineRule="exact"/>
        <w:jc w:val="left"/>
        <w:rPr>
          <w:rFonts w:ascii="Microsoft Sans Serif"/>
          <w:sz w:val="17"/>
        </w:rPr>
        <w:sectPr>
          <w:pgSz w:w="12240" w:h="15840"/>
          <w:pgMar w:header="0" w:footer="1634" w:top="1360" w:bottom="1820" w:left="1600" w:right="1720"/>
        </w:sectPr>
      </w:pPr>
    </w:p>
    <w:p>
      <w:pPr>
        <w:spacing w:line="192" w:lineRule="exact" w:before="58"/>
        <w:ind w:left="102" w:right="0" w:firstLine="0"/>
        <w:jc w:val="left"/>
        <w:rPr>
          <w:rFonts w:ascii="Microsoft Sans Serif"/>
          <w:sz w:val="17"/>
        </w:rPr>
      </w:pPr>
      <w:r>
        <w:rPr>
          <w:rFonts w:ascii="Microsoft Sans Serif"/>
          <w:w w:val="100"/>
          <w:sz w:val="17"/>
        </w:rPr>
        <w:t>        </w:t>
      </w:r>
      <w:r>
        <w:rPr>
          <w:rFonts w:ascii="Microsoft Sans Serif"/>
          <w:sz w:val="17"/>
        </w:rPr>
        <w:t>&lt;IRI&gt;#Interes&lt;/IRI&gt;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&lt;/AnnotationAssertion&gt;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&lt;AnnotationAssertion&gt;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&lt;AnnotationProperty IRI="#grcrel:isRelatedTo"/&gt; </w:t>
      </w:r>
    </w:p>
    <w:p>
      <w:pPr>
        <w:spacing w:line="192" w:lineRule="exact" w:before="2"/>
        <w:ind w:left="102" w:right="0" w:firstLine="0"/>
        <w:jc w:val="left"/>
        <w:rPr>
          <w:rFonts w:ascii="Microsoft Sans Serif"/>
          <w:sz w:val="17"/>
        </w:rPr>
      </w:pPr>
      <w:r>
        <w:rPr>
          <w:rFonts w:ascii="Microsoft Sans Serif"/>
          <w:w w:val="100"/>
          <w:sz w:val="17"/>
        </w:rPr>
        <w:t>        </w:t>
      </w:r>
      <w:r>
        <w:rPr>
          <w:rFonts w:ascii="Microsoft Sans Serif"/>
          <w:sz w:val="17"/>
        </w:rPr>
        <w:t>&lt;AbbreviatedIRI&gt;owl:Thing&lt;/AbbreviatedIRI&gt;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&lt;IRI&gt;#Requisito&lt;/IRI&gt; </w:t>
      </w:r>
    </w:p>
    <w:p>
      <w:pPr>
        <w:spacing w:line="192" w:lineRule="exact" w:before="0"/>
        <w:ind w:left="102" w:right="0" w:firstLine="0"/>
        <w:jc w:val="left"/>
        <w:rPr>
          <w:rFonts w:ascii="Microsoft Sans Serif"/>
          <w:sz w:val="17"/>
        </w:rPr>
      </w:pPr>
      <w:r>
        <w:rPr>
          <w:rFonts w:ascii="Microsoft Sans Serif"/>
          <w:w w:val="100"/>
          <w:sz w:val="17"/>
        </w:rPr>
        <w:t>    </w:t>
      </w:r>
      <w:r>
        <w:rPr>
          <w:rFonts w:ascii="Microsoft Sans Serif"/>
          <w:sz w:val="17"/>
        </w:rPr>
        <w:t>&lt;/AnnotationAssertion&gt; </w:t>
      </w:r>
    </w:p>
    <w:p>
      <w:pPr>
        <w:spacing w:line="192" w:lineRule="exact" w:before="0"/>
        <w:ind w:left="102" w:right="0" w:firstLine="0"/>
        <w:jc w:val="left"/>
        <w:rPr>
          <w:rFonts w:ascii="Microsoft Sans Serif"/>
          <w:sz w:val="17"/>
        </w:rPr>
      </w:pPr>
      <w:r>
        <w:rPr>
          <w:rFonts w:ascii="Microsoft Sans Serif"/>
          <w:sz w:val="17"/>
        </w:rPr>
        <w:t>&lt;/Ontology&gt; </w:t>
      </w:r>
    </w:p>
    <w:p>
      <w:pPr>
        <w:spacing w:line="192" w:lineRule="exact" w:before="0"/>
        <w:ind w:left="102" w:right="0" w:firstLine="0"/>
        <w:jc w:val="left"/>
        <w:rPr>
          <w:rFonts w:ascii="Microsoft Sans Serif"/>
          <w:sz w:val="17"/>
        </w:rPr>
      </w:pPr>
      <w:r>
        <w:rPr>
          <w:rFonts w:ascii="Microsoft Sans Serif"/>
          <w:w w:val="100"/>
          <w:sz w:val="17"/>
        </w:rPr>
        <w:t> </w:t>
      </w:r>
    </w:p>
    <w:p>
      <w:pPr>
        <w:spacing w:line="192" w:lineRule="exact" w:before="0"/>
        <w:ind w:left="102" w:right="0" w:firstLine="0"/>
        <w:jc w:val="left"/>
        <w:rPr>
          <w:rFonts w:ascii="Microsoft Sans Serif"/>
          <w:sz w:val="17"/>
        </w:rPr>
      </w:pPr>
      <w:r>
        <w:rPr>
          <w:rFonts w:ascii="Microsoft Sans Serif"/>
          <w:w w:val="100"/>
          <w:sz w:val="17"/>
        </w:rPr>
        <w:t> </w:t>
      </w:r>
    </w:p>
    <w:p>
      <w:pPr>
        <w:spacing w:line="192" w:lineRule="exact" w:before="2"/>
        <w:ind w:left="102" w:right="0" w:firstLine="0"/>
        <w:jc w:val="left"/>
        <w:rPr>
          <w:rFonts w:ascii="Microsoft Sans Serif"/>
          <w:sz w:val="17"/>
        </w:rPr>
      </w:pPr>
      <w:r>
        <w:rPr>
          <w:rFonts w:ascii="Microsoft Sans Serif"/>
          <w:w w:val="100"/>
          <w:sz w:val="17"/>
        </w:rPr>
        <w:t> </w:t>
      </w:r>
    </w:p>
    <w:p>
      <w:pPr>
        <w:spacing w:line="192" w:lineRule="exact" w:before="0"/>
        <w:ind w:left="102" w:right="0" w:firstLine="0"/>
        <w:jc w:val="left"/>
        <w:rPr>
          <w:rFonts w:ascii="Microsoft Sans Serif"/>
          <w:sz w:val="17"/>
        </w:rPr>
      </w:pPr>
      <w:r>
        <w:rPr>
          <w:rFonts w:ascii="Microsoft Sans Serif"/>
          <w:sz w:val="17"/>
        </w:rPr>
        <w:t>&lt;!-- Generated by the OWL API (version 4.1.3.20151118-2017) https://github.com/owlcs/owlapi --&gt; </w:t>
      </w:r>
    </w:p>
    <w:p>
      <w:pPr>
        <w:spacing w:after="0" w:line="192" w:lineRule="exact"/>
        <w:jc w:val="left"/>
        <w:rPr>
          <w:rFonts w:ascii="Microsoft Sans Serif"/>
          <w:sz w:val="17"/>
        </w:rPr>
        <w:sectPr>
          <w:pgSz w:w="12240" w:h="15840"/>
          <w:pgMar w:header="0" w:footer="1634" w:top="1360" w:bottom="1820" w:left="1600" w:right="1720"/>
        </w:sectPr>
      </w:pPr>
    </w:p>
    <w:p>
      <w:pPr>
        <w:pStyle w:val="Heading2"/>
        <w:ind w:right="554"/>
        <w:rPr>
          <w:b w:val="0"/>
        </w:rPr>
      </w:pPr>
      <w:bookmarkStart w:name="_bookmark61" w:id="62"/>
      <w:bookmarkEnd w:id="62"/>
      <w:r>
        <w:rPr/>
      </w:r>
      <w:r>
        <w:rPr>
          <w:b w:val="0"/>
        </w:rPr>
        <w:t>ANEXO 2</w:t>
      </w:r>
    </w:p>
    <w:p>
      <w:pPr>
        <w:pStyle w:val="BodyText"/>
        <w:spacing w:line="259" w:lineRule="auto" w:before="194"/>
        <w:ind w:left="102" w:right="554"/>
      </w:pPr>
      <w:r>
        <w:rPr/>
        <w:t>Como Gestor de aplicaciones web se eligió Tomcat. Se utilizó una máquina virtual creada por Bitnami:</w:t>
      </w:r>
    </w:p>
    <w:p>
      <w:pPr>
        <w:pStyle w:val="BodyText"/>
        <w:spacing w:before="158"/>
        <w:ind w:left="102" w:right="554"/>
      </w:pPr>
      <w:hyperlink r:id="rId168">
        <w:r>
          <w:rPr>
            <w:color w:val="0462C1"/>
            <w:u w:val="single" w:color="0462C1"/>
          </w:rPr>
          <w:t>https://bitnami.com/stack/tomcat/virtual-machine</w:t>
        </w:r>
      </w:hyperlink>
    </w:p>
    <w:p>
      <w:pPr>
        <w:pStyle w:val="BodyText"/>
        <w:spacing w:before="4"/>
        <w:rPr>
          <w:sz w:val="10"/>
        </w:rPr>
      </w:pPr>
    </w:p>
    <w:p>
      <w:pPr>
        <w:pStyle w:val="BodyText"/>
        <w:spacing w:line="256" w:lineRule="auto" w:before="56"/>
        <w:ind w:left="102" w:right="407"/>
      </w:pPr>
      <w:r>
        <w:rPr/>
        <w:t>Esta máquina virtual fue montada sobre el manejador de máquinas virtuales de Oracle, Virtual Box:</w:t>
      </w:r>
    </w:p>
    <w:p>
      <w:pPr>
        <w:pStyle w:val="BodyText"/>
        <w:spacing w:before="164"/>
        <w:ind w:left="102" w:right="554"/>
      </w:pPr>
      <w:hyperlink r:id="rId169">
        <w:r>
          <w:rPr>
            <w:color w:val="0462C1"/>
            <w:u w:val="single" w:color="0462C1"/>
          </w:rPr>
          <w:t>https://www.virtualbox.org/wiki/Downloads</w:t>
        </w:r>
      </w:hyperlink>
    </w:p>
    <w:p>
      <w:pPr>
        <w:pStyle w:val="BodyText"/>
        <w:spacing w:before="10"/>
        <w:rPr>
          <w:sz w:val="16"/>
        </w:rPr>
      </w:pPr>
    </w:p>
    <w:p>
      <w:pPr>
        <w:spacing w:before="69"/>
        <w:ind w:left="102" w:right="554" w:firstLine="0"/>
        <w:jc w:val="left"/>
        <w:rPr>
          <w:rFonts w:ascii="Verdana" w:hAnsi="Verdana"/>
          <w:sz w:val="18"/>
        </w:rPr>
      </w:pPr>
      <w:r>
        <w:rPr>
          <w:rFonts w:ascii="Verdana" w:hAnsi="Verdana"/>
          <w:sz w:val="18"/>
        </w:rPr>
        <w:t>Para instalar el “virtual appliance” se siguieron los siguientes pasos:</w:t>
      </w:r>
    </w:p>
    <w:p>
      <w:pPr>
        <w:pStyle w:val="ListParagraph"/>
        <w:numPr>
          <w:ilvl w:val="2"/>
          <w:numId w:val="12"/>
        </w:numPr>
        <w:tabs>
          <w:tab w:pos="1517" w:val="left" w:leader="none"/>
          <w:tab w:pos="1518" w:val="left" w:leader="none"/>
        </w:tabs>
        <w:spacing w:line="219" w:lineRule="exact" w:before="2" w:after="0"/>
        <w:ind w:left="822" w:right="0" w:firstLine="0"/>
        <w:jc w:val="left"/>
        <w:rPr>
          <w:rFonts w:ascii="Verdana"/>
          <w:sz w:val="18"/>
        </w:rPr>
      </w:pPr>
      <w:r>
        <w:rPr>
          <w:rFonts w:ascii="Verdana"/>
          <w:sz w:val="18"/>
        </w:rPr>
        <w:t>Create a new Virtual Machine and set that it is a Linux Ubuntu 64bit</w:t>
      </w:r>
      <w:r>
        <w:rPr>
          <w:rFonts w:ascii="Verdana"/>
          <w:spacing w:val="-35"/>
          <w:sz w:val="18"/>
        </w:rPr>
        <w:t> </w:t>
      </w:r>
      <w:r>
        <w:rPr>
          <w:rFonts w:ascii="Verdana"/>
          <w:sz w:val="18"/>
        </w:rPr>
        <w:t>machine.</w:t>
      </w:r>
    </w:p>
    <w:p>
      <w:pPr>
        <w:pStyle w:val="ListParagraph"/>
        <w:numPr>
          <w:ilvl w:val="2"/>
          <w:numId w:val="12"/>
        </w:numPr>
        <w:tabs>
          <w:tab w:pos="1517" w:val="left" w:leader="none"/>
          <w:tab w:pos="1518" w:val="left" w:leader="none"/>
        </w:tabs>
        <w:spacing w:line="240" w:lineRule="auto" w:before="0" w:after="0"/>
        <w:ind w:left="822" w:right="98" w:firstLine="0"/>
        <w:jc w:val="left"/>
        <w:rPr>
          <w:rFonts w:ascii="Verdana"/>
          <w:sz w:val="18"/>
        </w:rPr>
      </w:pPr>
      <w:r>
        <w:rPr>
          <w:rFonts w:ascii="Verdana"/>
          <w:sz w:val="18"/>
        </w:rPr>
        <w:t>Configure RAM to 512 or higher. For Ruby-based or Java-based applications (f.e. Liferay, Alfresco, GitLab), we recommend more than 1Gb</w:t>
      </w:r>
      <w:r>
        <w:rPr>
          <w:rFonts w:ascii="Verdana"/>
          <w:spacing w:val="-23"/>
          <w:sz w:val="18"/>
        </w:rPr>
        <w:t> </w:t>
      </w:r>
      <w:r>
        <w:rPr>
          <w:rFonts w:ascii="Verdana"/>
          <w:sz w:val="18"/>
        </w:rPr>
        <w:t>RAM.</w:t>
      </w:r>
    </w:p>
    <w:p>
      <w:pPr>
        <w:pStyle w:val="ListParagraph"/>
        <w:numPr>
          <w:ilvl w:val="2"/>
          <w:numId w:val="12"/>
        </w:numPr>
        <w:tabs>
          <w:tab w:pos="1517" w:val="left" w:leader="none"/>
          <w:tab w:pos="1518" w:val="left" w:leader="none"/>
        </w:tabs>
        <w:spacing w:line="240" w:lineRule="auto" w:before="0" w:after="0"/>
        <w:ind w:left="822" w:right="168" w:firstLine="0"/>
        <w:jc w:val="left"/>
        <w:rPr>
          <w:rFonts w:ascii="Verdana"/>
          <w:sz w:val="18"/>
        </w:rPr>
      </w:pPr>
      <w:r>
        <w:rPr>
          <w:rFonts w:ascii="Verdana"/>
          <w:sz w:val="18"/>
        </w:rPr>
        <w:t>Choose "existing hard disk" and select the Bitnami "vmdk" file. Be sure that</w:t>
      </w:r>
      <w:r>
        <w:rPr>
          <w:rFonts w:ascii="Verdana"/>
          <w:spacing w:val="-39"/>
          <w:sz w:val="18"/>
        </w:rPr>
        <w:t> </w:t>
      </w:r>
      <w:r>
        <w:rPr>
          <w:rFonts w:ascii="Verdana"/>
          <w:sz w:val="18"/>
        </w:rPr>
        <w:t>you select the main one (without s00X in the file name, not any of the other vmdk files: s001.vmdk, s002.vmdk,</w:t>
      </w:r>
      <w:r>
        <w:rPr>
          <w:rFonts w:ascii="Verdana"/>
          <w:spacing w:val="-8"/>
          <w:sz w:val="18"/>
        </w:rPr>
        <w:t> </w:t>
      </w:r>
      <w:r>
        <w:rPr>
          <w:rFonts w:ascii="Verdana"/>
          <w:sz w:val="18"/>
        </w:rPr>
        <w:t>etc).</w:t>
      </w:r>
    </w:p>
    <w:p>
      <w:pPr>
        <w:spacing w:line="218" w:lineRule="exact" w:before="0"/>
        <w:ind w:left="821" w:right="0" w:firstLine="0"/>
        <w:jc w:val="left"/>
        <w:rPr>
          <w:rFonts w:ascii="Verdana"/>
          <w:sz w:val="18"/>
        </w:rPr>
      </w:pPr>
      <w:r>
        <w:rPr>
          <w:rFonts w:ascii="Verdana"/>
          <w:sz w:val="18"/>
        </w:rPr>
        <w:t>If you are using a previous VMware image with Ubuntu 10.10, go to Settings -&gt; System</w:t>
      </w:r>
    </w:p>
    <w:p>
      <w:pPr>
        <w:spacing w:line="219" w:lineRule="exact" w:before="2"/>
        <w:ind w:left="821" w:right="554" w:firstLine="0"/>
        <w:jc w:val="left"/>
        <w:rPr>
          <w:rFonts w:ascii="Verdana"/>
          <w:sz w:val="18"/>
        </w:rPr>
      </w:pPr>
      <w:r>
        <w:rPr>
          <w:rFonts w:ascii="Verdana"/>
          <w:sz w:val="18"/>
        </w:rPr>
        <w:t>-&gt; Processor -&gt; Enable PAE. For Ubuntu 12.04 images it is not necessary.</w:t>
      </w:r>
    </w:p>
    <w:p>
      <w:pPr>
        <w:pStyle w:val="ListParagraph"/>
        <w:numPr>
          <w:ilvl w:val="2"/>
          <w:numId w:val="12"/>
        </w:numPr>
        <w:tabs>
          <w:tab w:pos="1517" w:val="left" w:leader="none"/>
          <w:tab w:pos="1518" w:val="left" w:leader="none"/>
        </w:tabs>
        <w:spacing w:line="240" w:lineRule="auto" w:before="0" w:after="0"/>
        <w:ind w:left="822" w:right="265" w:firstLine="0"/>
        <w:jc w:val="left"/>
        <w:rPr>
          <w:rFonts w:ascii="Verdana"/>
          <w:sz w:val="18"/>
        </w:rPr>
      </w:pPr>
      <w:r>
        <w:rPr>
          <w:rFonts w:ascii="Verdana"/>
          <w:sz w:val="18"/>
        </w:rPr>
        <w:t>Check that the Network configuration is "Bridged Adapter" to have access</w:t>
      </w:r>
      <w:r>
        <w:rPr>
          <w:rFonts w:ascii="Verdana"/>
          <w:spacing w:val="-33"/>
          <w:sz w:val="18"/>
        </w:rPr>
        <w:t> </w:t>
      </w:r>
      <w:r>
        <w:rPr>
          <w:rFonts w:ascii="Verdana"/>
          <w:sz w:val="18"/>
        </w:rPr>
        <w:t>from remote machines in your</w:t>
      </w:r>
      <w:r>
        <w:rPr>
          <w:rFonts w:ascii="Verdana"/>
          <w:spacing w:val="-13"/>
          <w:sz w:val="18"/>
        </w:rPr>
        <w:t> </w:t>
      </w:r>
      <w:r>
        <w:rPr>
          <w:rFonts w:ascii="Verdana"/>
          <w:sz w:val="18"/>
        </w:rPr>
        <w:t>network.</w:t>
      </w:r>
    </w:p>
    <w:p>
      <w:pPr>
        <w:pStyle w:val="ListParagraph"/>
        <w:numPr>
          <w:ilvl w:val="2"/>
          <w:numId w:val="12"/>
        </w:numPr>
        <w:tabs>
          <w:tab w:pos="1517" w:val="left" w:leader="none"/>
          <w:tab w:pos="1518" w:val="left" w:leader="none"/>
        </w:tabs>
        <w:spacing w:line="218" w:lineRule="exact" w:before="0" w:after="0"/>
        <w:ind w:left="1518" w:right="0" w:hanging="696"/>
        <w:jc w:val="left"/>
        <w:rPr>
          <w:rFonts w:ascii="Verdana"/>
          <w:sz w:val="18"/>
        </w:rPr>
      </w:pPr>
      <w:r>
        <w:rPr>
          <w:rFonts w:ascii="Verdana"/>
          <w:sz w:val="18"/>
        </w:rPr>
        <w:t>Start your</w:t>
      </w:r>
      <w:r>
        <w:rPr>
          <w:rFonts w:ascii="Verdana"/>
          <w:spacing w:val="-10"/>
          <w:sz w:val="18"/>
        </w:rPr>
        <w:t> </w:t>
      </w:r>
      <w:r>
        <w:rPr>
          <w:rFonts w:ascii="Verdana"/>
          <w:sz w:val="18"/>
        </w:rPr>
        <w:t>machine</w:t>
      </w:r>
    </w:p>
    <w:p>
      <w:pPr>
        <w:pStyle w:val="BodyText"/>
        <w:spacing w:before="4"/>
        <w:rPr>
          <w:rFonts w:ascii="Verdana"/>
          <w:sz w:val="11"/>
        </w:rPr>
      </w:pPr>
      <w:r>
        <w:rPr/>
        <w:drawing>
          <wp:anchor distT="0" distB="0" distL="0" distR="0" allowOverlap="1" layoutInCell="1" locked="0" behindDoc="0" simplePos="0" relativeHeight="4384">
            <wp:simplePos x="0" y="0"/>
            <wp:positionH relativeFrom="page">
              <wp:posOffset>1266444</wp:posOffset>
            </wp:positionH>
            <wp:positionV relativeFrom="paragraph">
              <wp:posOffset>112526</wp:posOffset>
            </wp:positionV>
            <wp:extent cx="5238105" cy="2838450"/>
            <wp:effectExtent l="0" t="0" r="0" b="0"/>
            <wp:wrapTopAndBottom/>
            <wp:docPr id="27" name="image127.png" descr=""/>
            <wp:cNvGraphicFramePr>
              <a:graphicFrameLocks noChangeAspect="1"/>
            </wp:cNvGraphicFramePr>
            <a:graphic>
              <a:graphicData uri="http://schemas.openxmlformats.org/drawingml/2006/picture">
                <pic:pic>
                  <pic:nvPicPr>
                    <pic:cNvPr id="28" name="image127.png"/>
                    <pic:cNvPicPr/>
                  </pic:nvPicPr>
                  <pic:blipFill>
                    <a:blip r:embed="rId170" cstate="print"/>
                    <a:stretch>
                      <a:fillRect/>
                    </a:stretch>
                  </pic:blipFill>
                  <pic:spPr>
                    <a:xfrm>
                      <a:off x="0" y="0"/>
                      <a:ext cx="5238105" cy="2838450"/>
                    </a:xfrm>
                    <a:prstGeom prst="rect">
                      <a:avLst/>
                    </a:prstGeom>
                  </pic:spPr>
                </pic:pic>
              </a:graphicData>
            </a:graphic>
          </wp:anchor>
        </w:drawing>
      </w:r>
    </w:p>
    <w:p>
      <w:pPr>
        <w:spacing w:after="0"/>
        <w:rPr>
          <w:rFonts w:ascii="Verdana"/>
          <w:sz w:val="11"/>
        </w:rPr>
        <w:sectPr>
          <w:footerReference w:type="default" r:id="rId167"/>
          <w:pgSz w:w="12240" w:h="15840"/>
          <w:pgMar w:footer="1634" w:header="0" w:top="1400" w:bottom="1820" w:left="1600" w:right="1680"/>
        </w:sectPr>
      </w:pPr>
    </w:p>
    <w:p>
      <w:pPr>
        <w:pStyle w:val="BodyText"/>
        <w:ind w:left="274"/>
        <w:rPr>
          <w:rFonts w:ascii="Verdana"/>
          <w:sz w:val="20"/>
        </w:rPr>
      </w:pPr>
      <w:r>
        <w:rPr>
          <w:rFonts w:ascii="Verdana"/>
          <w:sz w:val="20"/>
        </w:rPr>
        <w:drawing>
          <wp:inline distT="0" distB="0" distL="0" distR="0">
            <wp:extent cx="5240918" cy="2838450"/>
            <wp:effectExtent l="0" t="0" r="0" b="0"/>
            <wp:docPr id="29" name="image128.png" descr=""/>
            <wp:cNvGraphicFramePr>
              <a:graphicFrameLocks noChangeAspect="1"/>
            </wp:cNvGraphicFramePr>
            <a:graphic>
              <a:graphicData uri="http://schemas.openxmlformats.org/drawingml/2006/picture">
                <pic:pic>
                  <pic:nvPicPr>
                    <pic:cNvPr id="30" name="image128.png"/>
                    <pic:cNvPicPr/>
                  </pic:nvPicPr>
                  <pic:blipFill>
                    <a:blip r:embed="rId172" cstate="print"/>
                    <a:stretch>
                      <a:fillRect/>
                    </a:stretch>
                  </pic:blipFill>
                  <pic:spPr>
                    <a:xfrm>
                      <a:off x="0" y="0"/>
                      <a:ext cx="5240918" cy="2838450"/>
                    </a:xfrm>
                    <a:prstGeom prst="rect">
                      <a:avLst/>
                    </a:prstGeom>
                  </pic:spPr>
                </pic:pic>
              </a:graphicData>
            </a:graphic>
          </wp:inline>
        </w:drawing>
      </w:r>
      <w:r>
        <w:rPr>
          <w:rFonts w:ascii="Verdana"/>
          <w:sz w:val="20"/>
        </w:rPr>
      </w:r>
    </w:p>
    <w:p>
      <w:pPr>
        <w:pStyle w:val="BodyText"/>
        <w:spacing w:before="4"/>
        <w:rPr>
          <w:rFonts w:ascii="Verdana"/>
          <w:sz w:val="11"/>
        </w:rPr>
      </w:pPr>
      <w:r>
        <w:rPr/>
        <w:drawing>
          <wp:anchor distT="0" distB="0" distL="0" distR="0" allowOverlap="1" layoutInCell="1" locked="0" behindDoc="0" simplePos="0" relativeHeight="4408">
            <wp:simplePos x="0" y="0"/>
            <wp:positionH relativeFrom="page">
              <wp:posOffset>1266444</wp:posOffset>
            </wp:positionH>
            <wp:positionV relativeFrom="paragraph">
              <wp:posOffset>112521</wp:posOffset>
            </wp:positionV>
            <wp:extent cx="5238612" cy="4438650"/>
            <wp:effectExtent l="0" t="0" r="0" b="0"/>
            <wp:wrapTopAndBottom/>
            <wp:docPr id="31" name="image129.jpeg" descr=""/>
            <wp:cNvGraphicFramePr>
              <a:graphicFrameLocks noChangeAspect="1"/>
            </wp:cNvGraphicFramePr>
            <a:graphic>
              <a:graphicData uri="http://schemas.openxmlformats.org/drawingml/2006/picture">
                <pic:pic>
                  <pic:nvPicPr>
                    <pic:cNvPr id="32" name="image129.jpeg"/>
                    <pic:cNvPicPr/>
                  </pic:nvPicPr>
                  <pic:blipFill>
                    <a:blip r:embed="rId173" cstate="print"/>
                    <a:stretch>
                      <a:fillRect/>
                    </a:stretch>
                  </pic:blipFill>
                  <pic:spPr>
                    <a:xfrm>
                      <a:off x="0" y="0"/>
                      <a:ext cx="5238612" cy="4438650"/>
                    </a:xfrm>
                    <a:prstGeom prst="rect">
                      <a:avLst/>
                    </a:prstGeom>
                  </pic:spPr>
                </pic:pic>
              </a:graphicData>
            </a:graphic>
          </wp:anchor>
        </w:drawing>
      </w:r>
    </w:p>
    <w:p>
      <w:pPr>
        <w:spacing w:after="0"/>
        <w:rPr>
          <w:rFonts w:ascii="Verdana"/>
          <w:sz w:val="11"/>
        </w:rPr>
        <w:sectPr>
          <w:footerReference w:type="default" r:id="rId171"/>
          <w:pgSz w:w="12240" w:h="15840"/>
          <w:pgMar w:footer="1574" w:header="0" w:top="1420" w:bottom="1760" w:left="1720" w:right="1720"/>
          <w:pgNumType w:start="81"/>
        </w:sectPr>
      </w:pPr>
    </w:p>
    <w:p>
      <w:pPr>
        <w:pStyle w:val="BodyText"/>
        <w:ind w:left="522"/>
        <w:rPr>
          <w:rFonts w:ascii="Verdana"/>
          <w:sz w:val="20"/>
        </w:rPr>
      </w:pPr>
      <w:r>
        <w:rPr>
          <w:rFonts w:ascii="Verdana"/>
          <w:sz w:val="20"/>
        </w:rPr>
        <w:pict>
          <v:group style="width:446.65pt;height:27.85pt;mso-position-horizontal-relative:char;mso-position-vertical-relative:line" coordorigin="0,0" coordsize="8933,557">
            <v:shape style="position:absolute;left:0;top:0;width:2176;height:278" type="#_x0000_t75" stroked="false">
              <v:imagedata r:id="rId174" o:title=""/>
            </v:shape>
            <v:shape style="position:absolute;left:2047;top:0;width:5626;height:278" type="#_x0000_t75" stroked="false">
              <v:imagedata r:id="rId175" o:title=""/>
            </v:shape>
            <v:shape style="position:absolute;left:7551;top:0;width:1381;height:278" type="#_x0000_t75" stroked="false">
              <v:imagedata r:id="rId176" o:title=""/>
            </v:shape>
            <v:shape style="position:absolute;left:0;top:278;width:5291;height:278" type="#_x0000_t75" stroked="false">
              <v:imagedata r:id="rId177" o:title=""/>
            </v:shape>
          </v:group>
        </w:pict>
      </w:r>
      <w:r>
        <w:rPr>
          <w:rFonts w:ascii="Verdana"/>
          <w:sz w:val="20"/>
        </w:rPr>
      </w:r>
    </w:p>
    <w:p>
      <w:pPr>
        <w:pStyle w:val="BodyText"/>
        <w:spacing w:before="1"/>
        <w:rPr>
          <w:rFonts w:ascii="Verdana"/>
          <w:sz w:val="14"/>
        </w:rPr>
      </w:pPr>
    </w:p>
    <w:p>
      <w:pPr>
        <w:spacing w:line="316" w:lineRule="auto" w:before="68"/>
        <w:ind w:left="522" w:right="553" w:firstLine="0"/>
        <w:jc w:val="both"/>
        <w:rPr>
          <w:rFonts w:ascii="Verdana"/>
          <w:sz w:val="18"/>
        </w:rPr>
      </w:pPr>
      <w:r>
        <w:rPr>
          <w:rFonts w:ascii="Verdana"/>
          <w:sz w:val="18"/>
        </w:rPr>
        <w:t>Log</w:t>
      </w:r>
      <w:r>
        <w:rPr>
          <w:rFonts w:ascii="Verdana"/>
          <w:spacing w:val="-4"/>
          <w:sz w:val="18"/>
        </w:rPr>
        <w:t> </w:t>
      </w:r>
      <w:r>
        <w:rPr>
          <w:rFonts w:ascii="Verdana"/>
          <w:sz w:val="18"/>
        </w:rPr>
        <w:t>in</w:t>
      </w:r>
      <w:r>
        <w:rPr>
          <w:rFonts w:ascii="Verdana"/>
          <w:spacing w:val="-5"/>
          <w:sz w:val="18"/>
        </w:rPr>
        <w:t> </w:t>
      </w:r>
      <w:r>
        <w:rPr>
          <w:rFonts w:ascii="Verdana"/>
          <w:sz w:val="18"/>
        </w:rPr>
        <w:t>at</w:t>
      </w:r>
      <w:r>
        <w:rPr>
          <w:rFonts w:ascii="Verdana"/>
          <w:spacing w:val="-4"/>
          <w:sz w:val="18"/>
        </w:rPr>
        <w:t> </w:t>
      </w:r>
      <w:r>
        <w:rPr>
          <w:rFonts w:ascii="Verdana"/>
          <w:sz w:val="18"/>
        </w:rPr>
        <w:t>the</w:t>
      </w:r>
      <w:r>
        <w:rPr>
          <w:rFonts w:ascii="Verdana"/>
          <w:spacing w:val="-4"/>
          <w:sz w:val="18"/>
        </w:rPr>
        <w:t> </w:t>
      </w:r>
      <w:r>
        <w:rPr>
          <w:rFonts w:ascii="Verdana"/>
          <w:sz w:val="18"/>
        </w:rPr>
        <w:t>console</w:t>
      </w:r>
      <w:r>
        <w:rPr>
          <w:rFonts w:ascii="Verdana"/>
          <w:spacing w:val="-4"/>
          <w:sz w:val="18"/>
        </w:rPr>
        <w:t> </w:t>
      </w:r>
      <w:r>
        <w:rPr>
          <w:rFonts w:ascii="Verdana"/>
          <w:sz w:val="18"/>
        </w:rPr>
        <w:t>using</w:t>
      </w:r>
      <w:r>
        <w:rPr>
          <w:rFonts w:ascii="Verdana"/>
          <w:spacing w:val="-6"/>
          <w:sz w:val="18"/>
        </w:rPr>
        <w:t> </w:t>
      </w:r>
      <w:r>
        <w:rPr>
          <w:rFonts w:ascii="Verdana"/>
          <w:sz w:val="18"/>
        </w:rPr>
        <w:t>the</w:t>
      </w:r>
      <w:r>
        <w:rPr>
          <w:rFonts w:ascii="Verdana"/>
          <w:spacing w:val="-4"/>
          <w:sz w:val="18"/>
        </w:rPr>
        <w:t> </w:t>
      </w:r>
      <w:r>
        <w:rPr>
          <w:rFonts w:ascii="Verdana"/>
          <w:sz w:val="18"/>
        </w:rPr>
        <w:t>default</w:t>
      </w:r>
      <w:r>
        <w:rPr>
          <w:rFonts w:ascii="Verdana"/>
          <w:spacing w:val="-3"/>
          <w:sz w:val="18"/>
        </w:rPr>
        <w:t> </w:t>
      </w:r>
      <w:r>
        <w:rPr>
          <w:rFonts w:ascii="Verdana"/>
          <w:sz w:val="18"/>
        </w:rPr>
        <w:t>username</w:t>
      </w:r>
      <w:r>
        <w:rPr>
          <w:rFonts w:ascii="Verdana"/>
          <w:spacing w:val="-4"/>
          <w:sz w:val="18"/>
        </w:rPr>
        <w:t> </w:t>
      </w:r>
      <w:r>
        <w:rPr>
          <w:rFonts w:ascii="Verdana"/>
          <w:sz w:val="18"/>
        </w:rPr>
        <w:t>"bitnami"</w:t>
      </w:r>
      <w:r>
        <w:rPr>
          <w:rFonts w:ascii="Verdana"/>
          <w:spacing w:val="-5"/>
          <w:sz w:val="18"/>
        </w:rPr>
        <w:t> </w:t>
      </w:r>
      <w:r>
        <w:rPr>
          <w:rFonts w:ascii="Verdana"/>
          <w:sz w:val="18"/>
        </w:rPr>
        <w:t>with</w:t>
      </w:r>
      <w:r>
        <w:rPr>
          <w:rFonts w:ascii="Verdana"/>
          <w:spacing w:val="-5"/>
          <w:sz w:val="18"/>
        </w:rPr>
        <w:t> </w:t>
      </w:r>
      <w:r>
        <w:rPr>
          <w:rFonts w:ascii="Verdana"/>
          <w:sz w:val="18"/>
        </w:rPr>
        <w:t>password</w:t>
      </w:r>
      <w:r>
        <w:rPr>
          <w:rFonts w:ascii="Verdana"/>
          <w:spacing w:val="-4"/>
          <w:sz w:val="18"/>
        </w:rPr>
        <w:t> </w:t>
      </w:r>
      <w:r>
        <w:rPr>
          <w:rFonts w:ascii="Verdana"/>
          <w:sz w:val="18"/>
        </w:rPr>
        <w:t>"bitnami".</w:t>
      </w:r>
      <w:r>
        <w:rPr>
          <w:rFonts w:ascii="Verdana"/>
          <w:spacing w:val="-5"/>
          <w:sz w:val="18"/>
        </w:rPr>
        <w:t> </w:t>
      </w:r>
      <w:r>
        <w:rPr>
          <w:rFonts w:ascii="Verdana"/>
          <w:sz w:val="18"/>
        </w:rPr>
        <w:t>The</w:t>
      </w:r>
      <w:r>
        <w:rPr>
          <w:rFonts w:ascii="Verdana"/>
          <w:spacing w:val="-2"/>
          <w:sz w:val="18"/>
        </w:rPr>
        <w:t> </w:t>
      </w:r>
      <w:r>
        <w:rPr>
          <w:rFonts w:ascii="Verdana"/>
          <w:sz w:val="18"/>
        </w:rPr>
        <w:t>first time you log in, the machine will request a new user password automatically. Use the "sudo" command to execute any command with root</w:t>
      </w:r>
      <w:r>
        <w:rPr>
          <w:rFonts w:ascii="Verdana"/>
          <w:spacing w:val="-20"/>
          <w:sz w:val="18"/>
        </w:rPr>
        <w:t> </w:t>
      </w:r>
      <w:r>
        <w:rPr>
          <w:rFonts w:ascii="Verdana"/>
          <w:sz w:val="18"/>
        </w:rPr>
        <w:t>privileges.</w:t>
      </w:r>
    </w:p>
    <w:p>
      <w:pPr>
        <w:pStyle w:val="BodyText"/>
        <w:spacing w:before="7"/>
        <w:rPr>
          <w:rFonts w:ascii="Verdana"/>
          <w:sz w:val="23"/>
        </w:rPr>
      </w:pPr>
    </w:p>
    <w:p>
      <w:pPr>
        <w:spacing w:line="316" w:lineRule="auto" w:before="0"/>
        <w:ind w:left="522" w:right="518" w:firstLine="0"/>
        <w:jc w:val="both"/>
        <w:rPr>
          <w:rFonts w:ascii="Verdana"/>
          <w:sz w:val="18"/>
        </w:rPr>
      </w:pPr>
      <w:r>
        <w:rPr/>
        <w:pict>
          <v:group style="position:absolute;margin-left:64.544998pt;margin-top:24.993359pt;width:462.75pt;height:28.05pt;mso-position-horizontal-relative:page;mso-position-vertical-relative:paragraph;z-index:-113128" coordorigin="1291,500" coordsize="9255,561">
            <v:line style="position:absolute" from="1313,515" to="10524,515" stroked="true" strokeweight=".72pt" strokecolor="#aaaaaa"/>
            <v:line style="position:absolute" from="1313,771" to="10524,771" stroked="true" strokeweight=".72pt" strokecolor="#aaaaaa"/>
            <v:line style="position:absolute" from="1306,507" to="1306,779" stroked="true" strokeweight=".72pt" strokecolor="#aaaaaa"/>
            <v:line style="position:absolute" from="10531,507" to="10531,779" stroked="true" strokeweight=".71997pt" strokecolor="#aaaaaa"/>
            <v:rect style="position:absolute;left:1313;top:793;width:9211;height:245" filled="true" fillcolor="#e6e6e6" stroked="false">
              <v:fill type="solid"/>
            </v:rect>
            <v:line style="position:absolute" from="1313,786" to="10524,786" stroked="true" strokeweight=".72pt" strokecolor="#d2d2d2"/>
            <v:line style="position:absolute" from="1298,1045" to="1313,1045" stroked="true" strokeweight=".744pt" strokecolor="#aaaaaa"/>
            <v:line style="position:absolute" from="1313,1045" to="10524,1045" stroked="true" strokeweight=".744pt" strokecolor="#aaaaaa"/>
            <v:line style="position:absolute" from="10524,1045" to="10538,1045" stroked="true" strokeweight=".744pt" strokecolor="#aaaaaa"/>
            <v:line style="position:absolute" from="1306,779" to="1306,1053" stroked="true" strokeweight=".72pt" strokecolor="#d2d2d2"/>
            <v:line style="position:absolute" from="10531,779" to="10531,1053" stroked="true" strokeweight=".71997pt" strokecolor="#d2d2d2"/>
            <v:shape style="position:absolute;left:1306;top:515;width:9226;height:264" type="#_x0000_t202" filled="false" stroked="false">
              <v:textbox inset="0,0,0,0">
                <w:txbxContent>
                  <w:p>
                    <w:pPr>
                      <w:numPr>
                        <w:ilvl w:val="0"/>
                        <w:numId w:val="13"/>
                      </w:numPr>
                      <w:tabs>
                        <w:tab w:pos="396" w:val="left" w:leader="none"/>
                        <w:tab w:pos="397" w:val="left" w:leader="none"/>
                      </w:tabs>
                      <w:spacing w:before="7"/>
                      <w:ind w:left="396" w:right="0" w:hanging="360"/>
                      <w:jc w:val="left"/>
                      <w:rPr>
                        <w:rFonts w:ascii="Verdana"/>
                        <w:sz w:val="20"/>
                      </w:rPr>
                    </w:pPr>
                    <w:hyperlink r:id="rId178">
                      <w:r>
                        <w:rPr>
                          <w:rFonts w:ascii="Verdana"/>
                          <w:color w:val="0000FF"/>
                          <w:sz w:val="20"/>
                        </w:rPr>
                        <w:t>Windows &amp;</w:t>
                      </w:r>
                      <w:r>
                        <w:rPr>
                          <w:rFonts w:ascii="Verdana"/>
                          <w:color w:val="0000FF"/>
                          <w:spacing w:val="-9"/>
                          <w:sz w:val="20"/>
                        </w:rPr>
                        <w:t> </w:t>
                      </w:r>
                      <w:r>
                        <w:rPr>
                          <w:rFonts w:ascii="Verdana"/>
                          <w:color w:val="0000FF"/>
                          <w:sz w:val="20"/>
                        </w:rPr>
                        <w:t>PuTTY</w:t>
                      </w:r>
                    </w:hyperlink>
                  </w:p>
                </w:txbxContent>
              </v:textbox>
              <w10:wrap type="none"/>
            </v:shape>
            <v:shape style="position:absolute;left:1306;top:779;width:9226;height:267" type="#_x0000_t202" filled="false" stroked="false">
              <v:textbox inset="0,0,0,0">
                <w:txbxContent>
                  <w:p>
                    <w:pPr>
                      <w:numPr>
                        <w:ilvl w:val="0"/>
                        <w:numId w:val="14"/>
                      </w:numPr>
                      <w:tabs>
                        <w:tab w:pos="396" w:val="left" w:leader="none"/>
                        <w:tab w:pos="397" w:val="left" w:leader="none"/>
                      </w:tabs>
                      <w:spacing w:before="17"/>
                      <w:ind w:left="396" w:right="0" w:hanging="360"/>
                      <w:jc w:val="left"/>
                      <w:rPr>
                        <w:rFonts w:ascii="Verdana"/>
                        <w:sz w:val="20"/>
                      </w:rPr>
                    </w:pPr>
                    <w:hyperlink r:id="rId179">
                      <w:r>
                        <w:rPr>
                          <w:rFonts w:ascii="Verdana"/>
                          <w:color w:val="0000FF"/>
                          <w:sz w:val="20"/>
                        </w:rPr>
                        <w:t>Linux and Mac OS</w:t>
                      </w:r>
                      <w:r>
                        <w:rPr>
                          <w:rFonts w:ascii="Verdana"/>
                          <w:color w:val="0000FF"/>
                          <w:spacing w:val="-7"/>
                          <w:sz w:val="20"/>
                        </w:rPr>
                        <w:t> </w:t>
                      </w:r>
                      <w:r>
                        <w:rPr>
                          <w:rFonts w:ascii="Verdana"/>
                          <w:color w:val="0000FF"/>
                          <w:sz w:val="20"/>
                        </w:rPr>
                        <w:t>X</w:t>
                      </w:r>
                    </w:hyperlink>
                  </w:p>
                </w:txbxContent>
              </v:textbox>
              <w10:wrap type="none"/>
            </v:shape>
            <w10:wrap type="none"/>
          </v:group>
        </w:pict>
      </w:r>
      <w:r>
        <w:rPr>
          <w:rFonts w:ascii="Verdana"/>
          <w:sz w:val="18"/>
        </w:rPr>
        <w:t>If you would like to log in from a remote system using SSH, you must first </w:t>
      </w:r>
      <w:hyperlink r:id="rId180">
        <w:r>
          <w:rPr>
            <w:rFonts w:ascii="Verdana"/>
            <w:color w:val="5C85D5"/>
            <w:sz w:val="18"/>
            <w:u w:val="single" w:color="5C85D5"/>
          </w:rPr>
          <w:t>enable SSH</w:t>
        </w:r>
      </w:hyperlink>
      <w:r>
        <w:rPr>
          <w:rFonts w:ascii="Verdana"/>
          <w:sz w:val="18"/>
        </w:rPr>
        <w:t>. Then, follow the steps below for your platform.</w:t>
      </w:r>
    </w:p>
    <w:p>
      <w:pPr>
        <w:pStyle w:val="BodyText"/>
        <w:rPr>
          <w:rFonts w:ascii="Verdana"/>
          <w:sz w:val="20"/>
        </w:rPr>
      </w:pPr>
    </w:p>
    <w:p>
      <w:pPr>
        <w:pStyle w:val="BodyText"/>
        <w:rPr>
          <w:rFonts w:ascii="Verdana"/>
          <w:sz w:val="20"/>
        </w:rPr>
      </w:pPr>
    </w:p>
    <w:p>
      <w:pPr>
        <w:pStyle w:val="BodyText"/>
        <w:spacing w:before="7"/>
        <w:rPr>
          <w:rFonts w:ascii="Verdana"/>
          <w:sz w:val="17"/>
        </w:rPr>
      </w:pPr>
    </w:p>
    <w:p>
      <w:pPr>
        <w:spacing w:line="283" w:lineRule="auto" w:before="0"/>
        <w:ind w:left="522" w:right="606" w:firstLine="0"/>
        <w:jc w:val="left"/>
        <w:rPr>
          <w:rFonts w:ascii="Verdana"/>
          <w:sz w:val="20"/>
        </w:rPr>
      </w:pPr>
      <w:r>
        <w:rPr>
          <w:rFonts w:ascii="Verdana"/>
          <w:color w:val="212121"/>
          <w:sz w:val="20"/>
        </w:rPr>
        <w:t>The easiest way to log in to your virtual server remotely is with </w:t>
      </w:r>
      <w:hyperlink r:id="rId181">
        <w:r>
          <w:rPr>
            <w:rFonts w:ascii="Verdana"/>
            <w:color w:val="212121"/>
            <w:sz w:val="20"/>
            <w:u w:val="single" w:color="212121"/>
          </w:rPr>
          <w:t>PuTTY</w:t>
        </w:r>
      </w:hyperlink>
      <w:r>
        <w:rPr>
          <w:rFonts w:ascii="Verdana"/>
          <w:color w:val="212121"/>
          <w:sz w:val="20"/>
        </w:rPr>
        <w:t>, a free SSH client for Windows and UNIX platforms.</w:t>
      </w:r>
    </w:p>
    <w:p>
      <w:pPr>
        <w:pStyle w:val="ListParagraph"/>
        <w:numPr>
          <w:ilvl w:val="0"/>
          <w:numId w:val="15"/>
        </w:numPr>
        <w:tabs>
          <w:tab w:pos="522" w:val="left" w:leader="none"/>
          <w:tab w:pos="523" w:val="left" w:leader="none"/>
        </w:tabs>
        <w:spacing w:line="240" w:lineRule="auto" w:before="1" w:after="0"/>
        <w:ind w:left="522" w:right="0" w:hanging="361"/>
        <w:jc w:val="left"/>
        <w:rPr>
          <w:rFonts w:ascii="Verdana"/>
          <w:sz w:val="20"/>
        </w:rPr>
      </w:pPr>
      <w:r>
        <w:rPr>
          <w:rFonts w:ascii="Verdana"/>
          <w:color w:val="212121"/>
          <w:sz w:val="20"/>
        </w:rPr>
        <w:t>Download the PuTTY ZIP archive from </w:t>
      </w:r>
      <w:hyperlink r:id="rId182">
        <w:r>
          <w:rPr>
            <w:rFonts w:ascii="Verdana"/>
            <w:color w:val="212121"/>
            <w:sz w:val="20"/>
            <w:u w:val="single" w:color="212121"/>
          </w:rPr>
          <w:t>its</w:t>
        </w:r>
        <w:r>
          <w:rPr>
            <w:rFonts w:ascii="Verdana"/>
            <w:color w:val="212121"/>
            <w:spacing w:val="-16"/>
            <w:sz w:val="20"/>
            <w:u w:val="single" w:color="212121"/>
          </w:rPr>
          <w:t> </w:t>
        </w:r>
        <w:r>
          <w:rPr>
            <w:rFonts w:ascii="Verdana"/>
            <w:color w:val="212121"/>
            <w:sz w:val="20"/>
            <w:u w:val="single" w:color="212121"/>
          </w:rPr>
          <w:t>website</w:t>
        </w:r>
      </w:hyperlink>
      <w:r>
        <w:rPr>
          <w:rFonts w:ascii="Verdana"/>
          <w:color w:val="212121"/>
          <w:sz w:val="20"/>
        </w:rPr>
        <w:t>.</w:t>
      </w:r>
    </w:p>
    <w:p>
      <w:pPr>
        <w:pStyle w:val="ListParagraph"/>
        <w:numPr>
          <w:ilvl w:val="0"/>
          <w:numId w:val="15"/>
        </w:numPr>
        <w:tabs>
          <w:tab w:pos="522" w:val="left" w:leader="none"/>
          <w:tab w:pos="523" w:val="left" w:leader="none"/>
        </w:tabs>
        <w:spacing w:line="240" w:lineRule="auto" w:before="43" w:after="0"/>
        <w:ind w:left="522" w:right="0" w:hanging="361"/>
        <w:jc w:val="left"/>
        <w:rPr>
          <w:rFonts w:ascii="Verdana"/>
          <w:sz w:val="20"/>
        </w:rPr>
      </w:pPr>
      <w:r>
        <w:rPr>
          <w:rFonts w:ascii="Verdana"/>
          <w:color w:val="212121"/>
          <w:sz w:val="20"/>
        </w:rPr>
        <w:t>Extract the contents to a folder on your</w:t>
      </w:r>
      <w:r>
        <w:rPr>
          <w:rFonts w:ascii="Verdana"/>
          <w:color w:val="212121"/>
          <w:spacing w:val="-20"/>
          <w:sz w:val="20"/>
        </w:rPr>
        <w:t> </w:t>
      </w:r>
      <w:r>
        <w:rPr>
          <w:rFonts w:ascii="Verdana"/>
          <w:color w:val="212121"/>
          <w:sz w:val="20"/>
        </w:rPr>
        <w:t>desktop.</w:t>
      </w:r>
    </w:p>
    <w:p>
      <w:pPr>
        <w:pStyle w:val="ListParagraph"/>
        <w:numPr>
          <w:ilvl w:val="0"/>
          <w:numId w:val="15"/>
        </w:numPr>
        <w:tabs>
          <w:tab w:pos="522" w:val="left" w:leader="none"/>
          <w:tab w:pos="523" w:val="left" w:leader="none"/>
        </w:tabs>
        <w:spacing w:line="240" w:lineRule="auto" w:before="43" w:after="0"/>
        <w:ind w:left="522" w:right="0" w:hanging="361"/>
        <w:jc w:val="left"/>
        <w:rPr>
          <w:rFonts w:ascii="Verdana"/>
          <w:sz w:val="20"/>
        </w:rPr>
      </w:pPr>
      <w:r>
        <w:rPr>
          <w:rFonts w:ascii="Verdana"/>
          <w:color w:val="212121"/>
          <w:sz w:val="20"/>
        </w:rPr>
        <w:t>Double-click the </w:t>
      </w:r>
      <w:r>
        <w:rPr>
          <w:rFonts w:ascii="Verdana"/>
          <w:i/>
          <w:color w:val="212121"/>
          <w:sz w:val="20"/>
        </w:rPr>
        <w:t>putty.exe </w:t>
      </w:r>
      <w:r>
        <w:rPr>
          <w:rFonts w:ascii="Verdana"/>
          <w:color w:val="212121"/>
          <w:sz w:val="20"/>
        </w:rPr>
        <w:t>file to bring up the PuTTY configuration</w:t>
      </w:r>
      <w:r>
        <w:rPr>
          <w:rFonts w:ascii="Verdana"/>
          <w:color w:val="212121"/>
          <w:spacing w:val="-25"/>
          <w:sz w:val="20"/>
        </w:rPr>
        <w:t> </w:t>
      </w:r>
      <w:r>
        <w:rPr>
          <w:rFonts w:ascii="Verdana"/>
          <w:color w:val="212121"/>
          <w:sz w:val="20"/>
        </w:rPr>
        <w:t>window.</w:t>
      </w:r>
    </w:p>
    <w:p>
      <w:pPr>
        <w:pStyle w:val="ListParagraph"/>
        <w:numPr>
          <w:ilvl w:val="0"/>
          <w:numId w:val="15"/>
        </w:numPr>
        <w:tabs>
          <w:tab w:pos="522" w:val="left" w:leader="none"/>
          <w:tab w:pos="523" w:val="left" w:leader="none"/>
        </w:tabs>
        <w:spacing w:line="283" w:lineRule="auto" w:before="43" w:after="0"/>
        <w:ind w:left="522" w:right="1145" w:hanging="361"/>
        <w:jc w:val="left"/>
        <w:rPr>
          <w:rFonts w:ascii="Verdana"/>
          <w:sz w:val="20"/>
        </w:rPr>
      </w:pPr>
      <w:r>
        <w:rPr>
          <w:rFonts w:ascii="Verdana"/>
          <w:color w:val="212121"/>
          <w:sz w:val="20"/>
        </w:rPr>
        <w:t>Enter the network IP address of your virtual server into the "Host Name (or</w:t>
      </w:r>
      <w:r>
        <w:rPr>
          <w:rFonts w:ascii="Verdana"/>
          <w:color w:val="212121"/>
          <w:spacing w:val="-33"/>
          <w:sz w:val="20"/>
        </w:rPr>
        <w:t> </w:t>
      </w:r>
      <w:r>
        <w:rPr>
          <w:rFonts w:ascii="Verdana"/>
          <w:color w:val="212121"/>
          <w:sz w:val="20"/>
        </w:rPr>
        <w:t>IP address)" field, as well as into the "Saved Sessions"</w:t>
      </w:r>
      <w:r>
        <w:rPr>
          <w:rFonts w:ascii="Verdana"/>
          <w:color w:val="212121"/>
          <w:spacing w:val="-27"/>
          <w:sz w:val="20"/>
        </w:rPr>
        <w:t> </w:t>
      </w:r>
      <w:r>
        <w:rPr>
          <w:rFonts w:ascii="Verdana"/>
          <w:color w:val="212121"/>
          <w:sz w:val="20"/>
        </w:rPr>
        <w:t>field.</w:t>
      </w:r>
    </w:p>
    <w:p>
      <w:pPr>
        <w:pStyle w:val="ListParagraph"/>
        <w:numPr>
          <w:ilvl w:val="0"/>
          <w:numId w:val="15"/>
        </w:numPr>
        <w:tabs>
          <w:tab w:pos="522" w:val="left" w:leader="none"/>
          <w:tab w:pos="523" w:val="left" w:leader="none"/>
        </w:tabs>
        <w:spacing w:line="240" w:lineRule="auto" w:before="1" w:after="0"/>
        <w:ind w:left="522" w:right="0" w:hanging="361"/>
        <w:jc w:val="left"/>
        <w:rPr>
          <w:rFonts w:ascii="Verdana"/>
          <w:sz w:val="20"/>
        </w:rPr>
      </w:pPr>
      <w:r>
        <w:rPr>
          <w:rFonts w:ascii="Verdana"/>
          <w:color w:val="212121"/>
          <w:sz w:val="20"/>
        </w:rPr>
        <w:t>Click "Save" to save the new session so you can reuse it</w:t>
      </w:r>
      <w:r>
        <w:rPr>
          <w:rFonts w:ascii="Verdana"/>
          <w:color w:val="212121"/>
          <w:spacing w:val="-28"/>
          <w:sz w:val="20"/>
        </w:rPr>
        <w:t> </w:t>
      </w:r>
      <w:r>
        <w:rPr>
          <w:rFonts w:ascii="Verdana"/>
          <w:color w:val="212121"/>
          <w:sz w:val="20"/>
        </w:rPr>
        <w:t>later.</w:t>
      </w:r>
    </w:p>
    <w:p>
      <w:pPr>
        <w:pStyle w:val="BodyText"/>
        <w:spacing w:before="5"/>
        <w:rPr>
          <w:rFonts w:ascii="Verdana"/>
          <w:sz w:val="11"/>
        </w:rPr>
      </w:pPr>
      <w:r>
        <w:rPr/>
        <w:drawing>
          <wp:anchor distT="0" distB="0" distL="0" distR="0" allowOverlap="1" layoutInCell="1" locked="0" behindDoc="0" simplePos="0" relativeHeight="4456">
            <wp:simplePos x="0" y="0"/>
            <wp:positionH relativeFrom="page">
              <wp:posOffset>1461516</wp:posOffset>
            </wp:positionH>
            <wp:positionV relativeFrom="paragraph">
              <wp:posOffset>113191</wp:posOffset>
            </wp:positionV>
            <wp:extent cx="4305300" cy="4114800"/>
            <wp:effectExtent l="0" t="0" r="0" b="0"/>
            <wp:wrapTopAndBottom/>
            <wp:docPr id="33" name="image134.png" descr=""/>
            <wp:cNvGraphicFramePr>
              <a:graphicFrameLocks noChangeAspect="1"/>
            </wp:cNvGraphicFramePr>
            <a:graphic>
              <a:graphicData uri="http://schemas.openxmlformats.org/drawingml/2006/picture">
                <pic:pic>
                  <pic:nvPicPr>
                    <pic:cNvPr id="34" name="image134.png"/>
                    <pic:cNvPicPr/>
                  </pic:nvPicPr>
                  <pic:blipFill>
                    <a:blip r:embed="rId183" cstate="print"/>
                    <a:stretch>
                      <a:fillRect/>
                    </a:stretch>
                  </pic:blipFill>
                  <pic:spPr>
                    <a:xfrm>
                      <a:off x="0" y="0"/>
                      <a:ext cx="4305300" cy="4114800"/>
                    </a:xfrm>
                    <a:prstGeom prst="rect">
                      <a:avLst/>
                    </a:prstGeom>
                  </pic:spPr>
                </pic:pic>
              </a:graphicData>
            </a:graphic>
          </wp:anchor>
        </w:drawing>
      </w:r>
    </w:p>
    <w:p>
      <w:pPr>
        <w:pStyle w:val="ListParagraph"/>
        <w:numPr>
          <w:ilvl w:val="0"/>
          <w:numId w:val="15"/>
        </w:numPr>
        <w:tabs>
          <w:tab w:pos="591" w:val="left" w:leader="none"/>
          <w:tab w:pos="592" w:val="left" w:leader="none"/>
        </w:tabs>
        <w:spacing w:line="240" w:lineRule="auto" w:before="17" w:after="0"/>
        <w:ind w:left="591" w:right="0" w:hanging="430"/>
        <w:jc w:val="left"/>
        <w:rPr>
          <w:rFonts w:ascii="Verdana"/>
          <w:sz w:val="20"/>
        </w:rPr>
      </w:pPr>
      <w:r>
        <w:rPr>
          <w:rFonts w:ascii="Verdana"/>
          <w:color w:val="212121"/>
          <w:sz w:val="20"/>
        </w:rPr>
        <w:t>Go back to the "Session" section and save your changes by clicking the "Save"</w:t>
      </w:r>
      <w:r>
        <w:rPr>
          <w:rFonts w:ascii="Verdana"/>
          <w:color w:val="212121"/>
          <w:spacing w:val="-30"/>
          <w:sz w:val="20"/>
        </w:rPr>
        <w:t> </w:t>
      </w:r>
      <w:r>
        <w:rPr>
          <w:rFonts w:ascii="Verdana"/>
          <w:color w:val="212121"/>
          <w:sz w:val="20"/>
        </w:rPr>
        <w:t>button.</w:t>
      </w:r>
    </w:p>
    <w:p>
      <w:pPr>
        <w:spacing w:after="0" w:line="240" w:lineRule="auto"/>
        <w:jc w:val="left"/>
        <w:rPr>
          <w:rFonts w:ascii="Verdana"/>
          <w:sz w:val="20"/>
        </w:rPr>
        <w:sectPr>
          <w:pgSz w:w="12240" w:h="15840"/>
          <w:pgMar w:header="0" w:footer="1574" w:top="1420" w:bottom="1760" w:left="1180" w:right="1500"/>
        </w:sectPr>
      </w:pPr>
    </w:p>
    <w:p>
      <w:pPr>
        <w:pStyle w:val="ListParagraph"/>
        <w:numPr>
          <w:ilvl w:val="0"/>
          <w:numId w:val="15"/>
        </w:numPr>
        <w:tabs>
          <w:tab w:pos="531" w:val="left" w:leader="none"/>
          <w:tab w:pos="532" w:val="left" w:leader="none"/>
        </w:tabs>
        <w:spacing w:line="240" w:lineRule="auto" w:before="42" w:after="0"/>
        <w:ind w:left="531" w:right="0" w:hanging="430"/>
        <w:jc w:val="left"/>
        <w:rPr>
          <w:rFonts w:ascii="Verdana"/>
          <w:sz w:val="20"/>
        </w:rPr>
      </w:pPr>
      <w:r>
        <w:rPr>
          <w:rFonts w:ascii="Verdana"/>
          <w:color w:val="212121"/>
          <w:sz w:val="20"/>
        </w:rPr>
        <w:t>Click the "Open" button to open an SSH session to the</w:t>
      </w:r>
      <w:r>
        <w:rPr>
          <w:rFonts w:ascii="Verdana"/>
          <w:color w:val="212121"/>
          <w:spacing w:val="-27"/>
          <w:sz w:val="20"/>
        </w:rPr>
        <w:t> </w:t>
      </w:r>
      <w:r>
        <w:rPr>
          <w:rFonts w:ascii="Verdana"/>
          <w:color w:val="212121"/>
          <w:sz w:val="20"/>
        </w:rPr>
        <w:t>server.</w:t>
      </w:r>
    </w:p>
    <w:p>
      <w:pPr>
        <w:pStyle w:val="ListParagraph"/>
        <w:numPr>
          <w:ilvl w:val="0"/>
          <w:numId w:val="15"/>
        </w:numPr>
        <w:tabs>
          <w:tab w:pos="531" w:val="left" w:leader="none"/>
          <w:tab w:pos="532" w:val="left" w:leader="none"/>
        </w:tabs>
        <w:spacing w:line="283" w:lineRule="auto" w:before="43" w:after="0"/>
        <w:ind w:left="462" w:right="347" w:hanging="361"/>
        <w:jc w:val="left"/>
        <w:rPr>
          <w:rFonts w:ascii="Verdana"/>
          <w:sz w:val="20"/>
        </w:rPr>
      </w:pPr>
      <w:r>
        <w:rPr/>
        <w:drawing>
          <wp:anchor distT="0" distB="0" distL="0" distR="0" allowOverlap="1" layoutInCell="1" locked="0" behindDoc="0" simplePos="0" relativeHeight="4552">
            <wp:simplePos x="0" y="0"/>
            <wp:positionH relativeFrom="page">
              <wp:posOffset>1461516</wp:posOffset>
            </wp:positionH>
            <wp:positionV relativeFrom="paragraph">
              <wp:posOffset>479344</wp:posOffset>
            </wp:positionV>
            <wp:extent cx="4543632" cy="2943225"/>
            <wp:effectExtent l="0" t="0" r="0" b="0"/>
            <wp:wrapTopAndBottom/>
            <wp:docPr id="35" name="image135.jpeg" descr=""/>
            <wp:cNvGraphicFramePr>
              <a:graphicFrameLocks noChangeAspect="1"/>
            </wp:cNvGraphicFramePr>
            <a:graphic>
              <a:graphicData uri="http://schemas.openxmlformats.org/drawingml/2006/picture">
                <pic:pic>
                  <pic:nvPicPr>
                    <pic:cNvPr id="36" name="image135.jpeg"/>
                    <pic:cNvPicPr/>
                  </pic:nvPicPr>
                  <pic:blipFill>
                    <a:blip r:embed="rId184" cstate="print"/>
                    <a:stretch>
                      <a:fillRect/>
                    </a:stretch>
                  </pic:blipFill>
                  <pic:spPr>
                    <a:xfrm>
                      <a:off x="0" y="0"/>
                      <a:ext cx="4543632" cy="2943225"/>
                    </a:xfrm>
                    <a:prstGeom prst="rect">
                      <a:avLst/>
                    </a:prstGeom>
                  </pic:spPr>
                </pic:pic>
              </a:graphicData>
            </a:graphic>
          </wp:anchor>
        </w:drawing>
      </w:r>
      <w:r>
        <w:rPr>
          <w:rFonts w:ascii="Verdana"/>
          <w:color w:val="212121"/>
          <w:sz w:val="20"/>
        </w:rPr>
        <w:t>PuTTY will first ask you to confirm the server's host key and add it to the cache.</w:t>
      </w:r>
      <w:r>
        <w:rPr>
          <w:rFonts w:ascii="Verdana"/>
          <w:color w:val="212121"/>
          <w:spacing w:val="-27"/>
          <w:sz w:val="20"/>
        </w:rPr>
        <w:t> </w:t>
      </w:r>
      <w:r>
        <w:rPr>
          <w:rFonts w:ascii="Verdana"/>
          <w:color w:val="212121"/>
          <w:sz w:val="20"/>
        </w:rPr>
        <w:t>Go ahead and click "Yes" to this request (</w:t>
      </w:r>
      <w:hyperlink r:id="rId185">
        <w:r>
          <w:rPr>
            <w:rFonts w:ascii="Verdana"/>
            <w:color w:val="212121"/>
            <w:sz w:val="20"/>
            <w:u w:val="single" w:color="212121"/>
          </w:rPr>
          <w:t>learn</w:t>
        </w:r>
        <w:r>
          <w:rPr>
            <w:rFonts w:ascii="Verdana"/>
            <w:color w:val="212121"/>
            <w:spacing w:val="-19"/>
            <w:sz w:val="20"/>
            <w:u w:val="single" w:color="212121"/>
          </w:rPr>
          <w:t> </w:t>
        </w:r>
        <w:r>
          <w:rPr>
            <w:rFonts w:ascii="Verdana"/>
            <w:color w:val="212121"/>
            <w:sz w:val="20"/>
            <w:u w:val="single" w:color="212121"/>
          </w:rPr>
          <w:t>more</w:t>
        </w:r>
      </w:hyperlink>
      <w:r>
        <w:rPr>
          <w:rFonts w:ascii="Verdana"/>
          <w:color w:val="212121"/>
          <w:sz w:val="20"/>
        </w:rPr>
        <w:t>).</w:t>
      </w:r>
    </w:p>
    <w:p>
      <w:pPr>
        <w:pStyle w:val="ListParagraph"/>
        <w:numPr>
          <w:ilvl w:val="0"/>
          <w:numId w:val="15"/>
        </w:numPr>
        <w:tabs>
          <w:tab w:pos="462" w:val="left" w:leader="none"/>
          <w:tab w:pos="463" w:val="left" w:leader="none"/>
        </w:tabs>
        <w:spacing w:line="240" w:lineRule="auto" w:before="29" w:after="0"/>
        <w:ind w:left="462" w:right="0" w:hanging="361"/>
        <w:jc w:val="left"/>
        <w:rPr>
          <w:rFonts w:ascii="Verdana" w:hAnsi="Verdana"/>
          <w:sz w:val="20"/>
        </w:rPr>
      </w:pPr>
      <w:r>
        <w:rPr>
          <w:rFonts w:ascii="Verdana" w:hAnsi="Verdana"/>
          <w:color w:val="212121"/>
          <w:sz w:val="20"/>
        </w:rPr>
        <w:t>Enter the default username “bitnami” and password “bitnami” when</w:t>
      </w:r>
      <w:r>
        <w:rPr>
          <w:rFonts w:ascii="Verdana" w:hAnsi="Verdana"/>
          <w:color w:val="212121"/>
          <w:spacing w:val="-26"/>
          <w:sz w:val="20"/>
        </w:rPr>
        <w:t> </w:t>
      </w:r>
      <w:r>
        <w:rPr>
          <w:rFonts w:ascii="Verdana" w:hAnsi="Verdana"/>
          <w:color w:val="212121"/>
          <w:sz w:val="20"/>
        </w:rPr>
        <w:t>prompted.</w:t>
      </w:r>
    </w:p>
    <w:p>
      <w:pPr>
        <w:pStyle w:val="BodyText"/>
        <w:spacing w:before="4"/>
        <w:rPr>
          <w:rFonts w:ascii="Verdana"/>
          <w:sz w:val="18"/>
        </w:rPr>
      </w:pPr>
    </w:p>
    <w:p>
      <w:pPr>
        <w:spacing w:before="0"/>
        <w:ind w:left="462" w:right="0" w:firstLine="0"/>
        <w:jc w:val="left"/>
        <w:rPr>
          <w:rFonts w:ascii="Verdana"/>
          <w:sz w:val="20"/>
        </w:rPr>
      </w:pPr>
      <w:r>
        <w:rPr>
          <w:rFonts w:ascii="Verdana"/>
          <w:color w:val="212121"/>
          <w:sz w:val="20"/>
        </w:rPr>
        <w:t>You should now be logged in to your virtual server.</w:t>
      </w:r>
    </w:p>
    <w:p>
      <w:pPr>
        <w:pStyle w:val="BodyText"/>
        <w:rPr>
          <w:rFonts w:ascii="Verdana"/>
          <w:sz w:val="20"/>
        </w:rPr>
      </w:pPr>
    </w:p>
    <w:p>
      <w:pPr>
        <w:pStyle w:val="BodyText"/>
        <w:spacing w:before="11"/>
        <w:rPr>
          <w:rFonts w:ascii="Verdana"/>
          <w:sz w:val="16"/>
        </w:rPr>
      </w:pPr>
    </w:p>
    <w:p>
      <w:pPr>
        <w:pStyle w:val="BodyText"/>
        <w:spacing w:before="1"/>
        <w:ind w:left="462"/>
      </w:pPr>
      <w:r>
        <w:rPr/>
        <w:t>La información para inicio de sesión por defecto es la siguiente:</w:t>
      </w:r>
    </w:p>
    <w:p>
      <w:pPr>
        <w:pStyle w:val="BodyText"/>
        <w:spacing w:before="8"/>
        <w:rPr>
          <w:sz w:val="20"/>
        </w:rPr>
      </w:pPr>
    </w:p>
    <w:p>
      <w:pPr>
        <w:pStyle w:val="BodyText"/>
        <w:ind w:left="462"/>
      </w:pPr>
      <w:r>
        <w:rPr/>
        <w:t>Default application login information</w:t>
      </w:r>
    </w:p>
    <w:p>
      <w:pPr>
        <w:spacing w:before="194"/>
        <w:ind w:left="462" w:right="0" w:firstLine="0"/>
        <w:jc w:val="left"/>
        <w:rPr>
          <w:sz w:val="23"/>
        </w:rPr>
      </w:pPr>
      <w:r>
        <w:rPr>
          <w:color w:val="545454"/>
          <w:sz w:val="23"/>
        </w:rPr>
        <w:t>(Please change to avoid unauthorized access.)</w:t>
      </w:r>
    </w:p>
    <w:p>
      <w:pPr>
        <w:pStyle w:val="BodyText"/>
        <w:spacing w:before="1"/>
        <w:rPr>
          <w:sz w:val="20"/>
        </w:rPr>
      </w:pPr>
    </w:p>
    <w:p>
      <w:pPr>
        <w:pStyle w:val="Heading4"/>
        <w:spacing w:before="0"/>
        <w:ind w:left="462"/>
        <w:jc w:val="left"/>
        <w:rPr>
          <w:rFonts w:ascii="Arial"/>
        </w:rPr>
      </w:pPr>
      <w:r>
        <w:rPr>
          <w:rFonts w:ascii="Arial"/>
          <w:color w:val="545454"/>
        </w:rPr>
        <w:t>The default login information for Tomcat cloud images is:</w:t>
      </w:r>
    </w:p>
    <w:p>
      <w:pPr>
        <w:spacing w:before="173"/>
        <w:ind w:left="462" w:right="0" w:firstLine="0"/>
        <w:jc w:val="left"/>
        <w:rPr>
          <w:rFonts w:ascii="Arial"/>
          <w:sz w:val="22"/>
        </w:rPr>
      </w:pPr>
      <w:r>
        <w:rPr/>
        <w:pict>
          <v:group style="position:absolute;margin-left:79.219002pt;margin-top:6.278856pt;width:4.45pt;height:40.25pt;mso-position-horizontal-relative:page;mso-position-vertical-relative:paragraph;z-index:4576" coordorigin="1584,126" coordsize="89,805">
            <v:line style="position:absolute" from="1629,170" to="1629,605" stroked="true" strokeweight="4.440pt" strokecolor="#ededed"/>
            <v:line style="position:absolute" from="1629,605" to="1629,886" stroked="true" strokeweight="4.440pt" strokecolor="#ededed"/>
            <w10:wrap type="none"/>
          </v:group>
        </w:pict>
      </w:r>
      <w:r>
        <w:rPr>
          <w:rFonts w:ascii="Arial"/>
          <w:b/>
          <w:color w:val="545454"/>
          <w:sz w:val="22"/>
        </w:rPr>
        <w:t>Username: </w:t>
      </w:r>
      <w:r>
        <w:rPr>
          <w:rFonts w:ascii="Arial"/>
          <w:color w:val="545454"/>
          <w:sz w:val="22"/>
        </w:rPr>
        <w:t>manager</w:t>
      </w:r>
    </w:p>
    <w:p>
      <w:pPr>
        <w:spacing w:before="181"/>
        <w:ind w:left="462" w:right="0" w:firstLine="0"/>
        <w:jc w:val="left"/>
        <w:rPr>
          <w:rFonts w:ascii="Arial"/>
          <w:sz w:val="22"/>
        </w:rPr>
      </w:pPr>
      <w:r>
        <w:rPr>
          <w:rFonts w:ascii="Arial"/>
          <w:b/>
          <w:color w:val="545454"/>
          <w:sz w:val="22"/>
        </w:rPr>
        <w:t>Password: </w:t>
      </w:r>
      <w:r>
        <w:rPr>
          <w:rFonts w:ascii="Arial"/>
          <w:color w:val="545454"/>
          <w:sz w:val="22"/>
        </w:rPr>
        <w:t>bitnami</w:t>
      </w:r>
    </w:p>
    <w:p>
      <w:pPr>
        <w:pStyle w:val="BodyText"/>
        <w:spacing w:before="4"/>
        <w:rPr>
          <w:rFonts w:ascii="Arial"/>
          <w:sz w:val="15"/>
        </w:rPr>
      </w:pPr>
    </w:p>
    <w:p>
      <w:pPr>
        <w:pStyle w:val="Heading4"/>
        <w:spacing w:before="70"/>
        <w:ind w:left="462"/>
        <w:jc w:val="left"/>
        <w:rPr>
          <w:rFonts w:ascii="Arial"/>
        </w:rPr>
      </w:pPr>
      <w:r>
        <w:rPr>
          <w:rFonts w:ascii="Arial"/>
          <w:color w:val="545454"/>
        </w:rPr>
        <w:t>System account:</w:t>
      </w:r>
    </w:p>
    <w:p>
      <w:pPr>
        <w:spacing w:before="174"/>
        <w:ind w:left="462" w:right="0" w:firstLine="0"/>
        <w:jc w:val="left"/>
        <w:rPr>
          <w:rFonts w:ascii="Arial"/>
          <w:sz w:val="22"/>
        </w:rPr>
      </w:pPr>
      <w:r>
        <w:rPr/>
        <w:pict>
          <v:line style="position:absolute;mso-position-horizontal-relative:page;mso-position-vertical-relative:paragraph;z-index:4600" from="81.444pt,8.577867pt" to="81.444pt,22.617867pt" stroked="true" strokeweight="4.440pt" strokecolor="#ededed">
            <w10:wrap type="none"/>
          </v:line>
        </w:pict>
      </w:r>
      <w:r>
        <w:rPr>
          <w:rFonts w:ascii="Arial"/>
          <w:b/>
          <w:color w:val="545454"/>
          <w:sz w:val="22"/>
        </w:rPr>
        <w:t>Username: </w:t>
      </w:r>
      <w:r>
        <w:rPr>
          <w:rFonts w:ascii="Arial"/>
          <w:color w:val="545454"/>
          <w:sz w:val="22"/>
        </w:rPr>
        <w:t>bitnami</w:t>
      </w:r>
    </w:p>
    <w:p>
      <w:pPr>
        <w:pStyle w:val="BodyText"/>
        <w:rPr>
          <w:rFonts w:ascii="Arial"/>
          <w:sz w:val="20"/>
        </w:rPr>
      </w:pPr>
    </w:p>
    <w:p>
      <w:pPr>
        <w:pStyle w:val="BodyText"/>
        <w:rPr>
          <w:rFonts w:ascii="Arial"/>
          <w:sz w:val="20"/>
        </w:rPr>
      </w:pPr>
    </w:p>
    <w:p>
      <w:pPr>
        <w:pStyle w:val="BodyText"/>
        <w:spacing w:before="172"/>
        <w:ind w:left="462"/>
      </w:pPr>
      <w:r>
        <w:rPr/>
        <w:t>La información para el administrador general del Sistema:</w:t>
      </w:r>
    </w:p>
    <w:p>
      <w:pPr>
        <w:pStyle w:val="BodyText"/>
        <w:spacing w:before="7"/>
      </w:pPr>
    </w:p>
    <w:p>
      <w:pPr>
        <w:spacing w:line="314" w:lineRule="auto" w:before="0"/>
        <w:ind w:left="462" w:right="0" w:firstLine="0"/>
        <w:jc w:val="left"/>
        <w:rPr>
          <w:rFonts w:ascii="Verdana"/>
          <w:sz w:val="18"/>
        </w:rPr>
      </w:pPr>
      <w:r>
        <w:rPr>
          <w:rFonts w:ascii="Verdana"/>
          <w:sz w:val="18"/>
        </w:rPr>
        <w:t>It is not necessary to have a known password for the root in the Virtual Appliances. You can run any command as root user with the "sudo" command. For example to check the servers status:</w:t>
      </w:r>
    </w:p>
    <w:p>
      <w:pPr>
        <w:spacing w:after="0" w:line="314" w:lineRule="auto"/>
        <w:jc w:val="left"/>
        <w:rPr>
          <w:rFonts w:ascii="Verdana"/>
          <w:sz w:val="18"/>
        </w:rPr>
        <w:sectPr>
          <w:pgSz w:w="12240" w:h="15840"/>
          <w:pgMar w:header="0" w:footer="1574" w:top="1420" w:bottom="1820" w:left="1240" w:right="1700"/>
        </w:sectPr>
      </w:pPr>
    </w:p>
    <w:p>
      <w:pPr>
        <w:tabs>
          <w:tab w:pos="9068" w:val="left" w:leader="none"/>
        </w:tabs>
        <w:spacing w:before="124"/>
        <w:ind w:left="442" w:right="0" w:firstLine="0"/>
        <w:jc w:val="left"/>
        <w:rPr>
          <w:rFonts w:ascii="Courier New"/>
          <w:sz w:val="18"/>
        </w:rPr>
      </w:pPr>
      <w:r>
        <w:rPr/>
        <w:pict>
          <v:line style="position:absolute;mso-position-horizontal-relative:page;mso-position-vertical-relative:paragraph;z-index:4672" from="82.164001pt,1.908664pt" to="82.164001pt,16.332664pt" stroked="true" strokeweight="3pt" strokecolor="#aaaaaa">
            <w10:wrap type="none"/>
          </v:line>
        </w:pict>
      </w:r>
      <w:r>
        <w:rPr>
          <w:rFonts w:ascii="Courier New"/>
          <w:color w:val="777777"/>
          <w:sz w:val="18"/>
          <w:shd w:fill="FDFDFD" w:color="auto" w:val="clear"/>
        </w:rPr>
        <w:t>$ sudo /opt/bitnami/ctlscript.sh</w:t>
      </w:r>
      <w:r>
        <w:rPr>
          <w:rFonts w:ascii="Courier New"/>
          <w:color w:val="777777"/>
          <w:spacing w:val="-29"/>
          <w:sz w:val="18"/>
          <w:shd w:fill="FDFDFD" w:color="auto" w:val="clear"/>
        </w:rPr>
        <w:t> </w:t>
      </w:r>
      <w:r>
        <w:rPr>
          <w:rFonts w:ascii="Courier New"/>
          <w:color w:val="777777"/>
          <w:sz w:val="18"/>
          <w:shd w:fill="FDFDFD" w:color="auto" w:val="clear"/>
        </w:rPr>
        <w:t>status</w:t>
        <w:tab/>
      </w:r>
    </w:p>
    <w:p>
      <w:pPr>
        <w:pStyle w:val="BodyText"/>
        <w:spacing w:before="9"/>
        <w:rPr>
          <w:rFonts w:ascii="Courier New"/>
          <w:sz w:val="15"/>
        </w:rPr>
      </w:pPr>
    </w:p>
    <w:p>
      <w:pPr>
        <w:spacing w:line="316" w:lineRule="auto" w:before="68"/>
        <w:ind w:left="202" w:right="202" w:firstLine="0"/>
        <w:jc w:val="left"/>
        <w:rPr>
          <w:rFonts w:ascii="Verdana"/>
          <w:sz w:val="18"/>
        </w:rPr>
      </w:pPr>
      <w:r>
        <w:rPr/>
        <w:pict>
          <v:shape style="position:absolute;margin-left:95.664001pt;margin-top:37.768333pt;width:432.8pt;height:37.8pt;mso-position-horizontal-relative:page;mso-position-vertical-relative:paragraph;z-index:4624;mso-wrap-distance-left:0;mso-wrap-distance-right:0" type="#_x0000_t202" filled="true" fillcolor="#fdfdfd" stroked="false">
            <v:textbox inset="0,0,0,0">
              <w:txbxContent>
                <w:p>
                  <w:pPr>
                    <w:spacing w:before="85"/>
                    <w:ind w:left="28" w:right="0" w:firstLine="0"/>
                    <w:jc w:val="left"/>
                    <w:rPr>
                      <w:rFonts w:ascii="Courier New"/>
                      <w:sz w:val="18"/>
                    </w:rPr>
                  </w:pPr>
                  <w:r>
                    <w:rPr>
                      <w:rFonts w:ascii="Courier New"/>
                      <w:color w:val="777777"/>
                      <w:sz w:val="18"/>
                    </w:rPr>
                    <w:t>$ sudo su</w:t>
                  </w:r>
                </w:p>
                <w:p>
                  <w:pPr>
                    <w:pStyle w:val="BodyText"/>
                    <w:spacing w:before="8"/>
                    <w:rPr>
                      <w:rFonts w:ascii="Verdana"/>
                      <w:sz w:val="21"/>
                    </w:rPr>
                  </w:pPr>
                </w:p>
                <w:p>
                  <w:pPr>
                    <w:spacing w:line="203" w:lineRule="exact" w:before="1"/>
                    <w:ind w:left="28" w:right="0" w:firstLine="0"/>
                    <w:jc w:val="left"/>
                    <w:rPr>
                      <w:rFonts w:ascii="Courier New"/>
                      <w:sz w:val="18"/>
                    </w:rPr>
                  </w:pPr>
                  <w:r>
                    <w:rPr>
                      <w:rFonts w:ascii="Courier New"/>
                      <w:color w:val="777777"/>
                      <w:sz w:val="18"/>
                    </w:rPr>
                    <w:t># /opt/bitnami/ctlscript.sh status</w:t>
                  </w:r>
                </w:p>
              </w:txbxContent>
            </v:textbox>
            <v:fill type="solid"/>
            <w10:wrap type="topAndBottom"/>
          </v:shape>
        </w:pict>
      </w:r>
      <w:r>
        <w:rPr/>
        <w:pict>
          <v:group style="position:absolute;margin-left:80.664001pt;margin-top:36.268333pt;width:3pt;height:40.8pt;mso-position-horizontal-relative:page;mso-position-vertical-relative:paragraph;z-index:4696" coordorigin="1613,725" coordsize="60,816">
            <v:line style="position:absolute" from="1643,755" to="1643,1043" stroked="true" strokeweight="3pt" strokecolor="#aaaaaa"/>
            <v:line style="position:absolute" from="1643,1043" to="1643,1511" stroked="true" strokeweight="3pt" strokecolor="#aaaaaa"/>
            <w10:wrap type="none"/>
          </v:group>
        </w:pict>
      </w:r>
      <w:r>
        <w:rPr>
          <w:rFonts w:ascii="Verdana"/>
          <w:sz w:val="18"/>
        </w:rPr>
        <w:t>You have to specify the password for the "bitnami" user. You can also change to root user in the command prompt:</w:t>
      </w:r>
    </w:p>
    <w:p>
      <w:pPr>
        <w:pStyle w:val="BodyText"/>
        <w:spacing w:before="7"/>
        <w:rPr>
          <w:rFonts w:ascii="Verdana"/>
          <w:sz w:val="13"/>
        </w:rPr>
      </w:pPr>
    </w:p>
    <w:p>
      <w:pPr>
        <w:spacing w:line="316" w:lineRule="auto" w:before="68"/>
        <w:ind w:left="202" w:right="0" w:firstLine="0"/>
        <w:jc w:val="left"/>
        <w:rPr>
          <w:rFonts w:ascii="Verdana"/>
          <w:sz w:val="18"/>
        </w:rPr>
      </w:pPr>
      <w:r>
        <w:rPr/>
        <w:pict>
          <v:shape style="position:absolute;margin-left:95.664001pt;margin-top:37.774357pt;width:432.8pt;height:37.85pt;mso-position-horizontal-relative:page;mso-position-vertical-relative:paragraph;z-index:4648;mso-wrap-distance-left:0;mso-wrap-distance-right:0" type="#_x0000_t202" filled="true" fillcolor="#fdfdfd" stroked="false">
            <v:textbox inset="0,0,0,0">
              <w:txbxContent>
                <w:p>
                  <w:pPr>
                    <w:spacing w:before="86"/>
                    <w:ind w:left="28" w:right="0" w:firstLine="0"/>
                    <w:jc w:val="left"/>
                    <w:rPr>
                      <w:rFonts w:ascii="Courier New"/>
                      <w:sz w:val="18"/>
                    </w:rPr>
                  </w:pPr>
                  <w:r>
                    <w:rPr>
                      <w:rFonts w:ascii="Courier New"/>
                      <w:color w:val="777777"/>
                      <w:sz w:val="18"/>
                    </w:rPr>
                    <w:t>$ sudo su</w:t>
                  </w:r>
                </w:p>
                <w:p>
                  <w:pPr>
                    <w:pStyle w:val="BodyText"/>
                    <w:spacing w:before="8"/>
                    <w:rPr>
                      <w:rFonts w:ascii="Verdana"/>
                      <w:sz w:val="21"/>
                    </w:rPr>
                  </w:pPr>
                </w:p>
                <w:p>
                  <w:pPr>
                    <w:spacing w:line="203" w:lineRule="exact" w:before="1"/>
                    <w:ind w:left="28" w:right="0" w:firstLine="0"/>
                    <w:jc w:val="left"/>
                    <w:rPr>
                      <w:rFonts w:ascii="Courier New"/>
                      <w:sz w:val="18"/>
                    </w:rPr>
                  </w:pPr>
                  <w:r>
                    <w:rPr>
                      <w:rFonts w:ascii="Courier New"/>
                      <w:color w:val="777777"/>
                      <w:sz w:val="18"/>
                    </w:rPr>
                    <w:t># passwd</w:t>
                  </w:r>
                </w:p>
              </w:txbxContent>
            </v:textbox>
            <v:fill type="solid"/>
            <w10:wrap type="topAndBottom"/>
          </v:shape>
        </w:pict>
      </w:r>
      <w:r>
        <w:rPr/>
        <w:pict>
          <v:group style="position:absolute;margin-left:80.664001pt;margin-top:36.274357pt;width:3pt;height:40.85pt;mso-position-horizontal-relative:page;mso-position-vertical-relative:paragraph;z-index:4720" coordorigin="1613,725" coordsize="60,817">
            <v:line style="position:absolute" from="1643,755" to="1643,1044" stroked="true" strokeweight="3pt" strokecolor="#aaaaaa"/>
            <v:line style="position:absolute" from="1643,1044" to="1643,1512" stroked="true" strokeweight="3pt" strokecolor="#aaaaaa"/>
            <w10:wrap type="none"/>
          </v:group>
        </w:pict>
      </w:r>
      <w:r>
        <w:rPr>
          <w:rFonts w:ascii="Verdana"/>
          <w:sz w:val="18"/>
        </w:rPr>
        <w:t>If you want to specify a known root password for the Virtual Appliance, you can change follow these steps:</w:t>
      </w:r>
    </w:p>
    <w:p>
      <w:pPr>
        <w:pStyle w:val="BodyText"/>
        <w:rPr>
          <w:rFonts w:ascii="Verdana"/>
          <w:sz w:val="20"/>
        </w:rPr>
      </w:pPr>
    </w:p>
    <w:p>
      <w:pPr>
        <w:pStyle w:val="BodyText"/>
        <w:spacing w:line="259" w:lineRule="auto" w:before="187"/>
        <w:ind w:left="202" w:right="264"/>
      </w:pPr>
      <w:r>
        <w:rPr/>
        <w:t>Una vez instalado el Gestor de Aplicaciones Web se instaló el Semantic Web Builder siguiendo los siguientes pasos:</w:t>
      </w:r>
    </w:p>
    <w:p>
      <w:pPr>
        <w:pStyle w:val="BodyText"/>
        <w:spacing w:before="158"/>
        <w:ind w:left="202"/>
      </w:pPr>
      <w:hyperlink r:id="rId186">
        <w:r>
          <w:rPr>
            <w:color w:val="0462C1"/>
            <w:u w:val="single" w:color="0462C1"/>
          </w:rPr>
          <w:t>http://www.semanticwebbuilder.org.mx/en_mx/swb/SWB_Portal</w:t>
        </w:r>
      </w:hyperlink>
    </w:p>
    <w:p>
      <w:pPr>
        <w:pStyle w:val="BodyText"/>
        <w:spacing w:before="4"/>
        <w:rPr>
          <w:sz w:val="10"/>
        </w:rPr>
      </w:pPr>
    </w:p>
    <w:p>
      <w:pPr>
        <w:pStyle w:val="BodyText"/>
        <w:tabs>
          <w:tab w:pos="1814" w:val="left" w:leader="none"/>
        </w:tabs>
        <w:spacing w:line="400" w:lineRule="auto" w:before="56"/>
        <w:ind w:left="202" w:right="3051"/>
      </w:pPr>
      <w:r>
        <w:rPr/>
        <w:t>Ultima versión liberada SWB 4.5.11.1 el 23 de noviembre de 2015. Usuario:</w:t>
      </w:r>
      <w:r>
        <w:rPr>
          <w:spacing w:val="-2"/>
        </w:rPr>
        <w:t> </w:t>
      </w:r>
      <w:r>
        <w:rPr/>
        <w:t>admin</w:t>
        <w:tab/>
        <w:t>Contraseña:</w:t>
      </w:r>
      <w:r>
        <w:rPr>
          <w:spacing w:val="-8"/>
        </w:rPr>
        <w:t> </w:t>
      </w:r>
      <w:r>
        <w:rPr/>
        <w:t>webbuilder</w:t>
      </w:r>
    </w:p>
    <w:p>
      <w:pPr>
        <w:pStyle w:val="BodyText"/>
      </w:pPr>
    </w:p>
    <w:p>
      <w:pPr>
        <w:pStyle w:val="BodyText"/>
        <w:spacing w:before="11"/>
        <w:rPr>
          <w:sz w:val="20"/>
        </w:rPr>
      </w:pPr>
    </w:p>
    <w:p>
      <w:pPr>
        <w:spacing w:line="309" w:lineRule="auto" w:before="0"/>
        <w:ind w:left="202" w:right="0" w:firstLine="0"/>
        <w:jc w:val="left"/>
        <w:rPr>
          <w:rFonts w:ascii="Arial"/>
          <w:sz w:val="21"/>
        </w:rPr>
      </w:pPr>
      <w:r>
        <w:rPr>
          <w:rFonts w:ascii="Arial"/>
          <w:color w:val="5F5F5F"/>
          <w:sz w:val="21"/>
        </w:rPr>
        <w:t>El siguiente usuario es usado tanto para el portal Demo como para la Administracion del SWB Process (SWB Portal):</w:t>
      </w:r>
    </w:p>
    <w:p>
      <w:pPr>
        <w:pStyle w:val="BodyText"/>
        <w:spacing w:line="403" w:lineRule="auto" w:before="95"/>
        <w:ind w:left="202" w:right="6555"/>
      </w:pPr>
      <w:r>
        <w:rPr/>
        <w:t>Usuario: admin Contraseña: webbuilder</w:t>
      </w:r>
    </w:p>
    <w:p>
      <w:pPr>
        <w:pStyle w:val="BodyText"/>
      </w:pPr>
    </w:p>
    <w:p>
      <w:pPr>
        <w:pStyle w:val="BodyText"/>
        <w:spacing w:line="400" w:lineRule="auto" w:before="181"/>
        <w:ind w:left="202" w:right="4411"/>
      </w:pPr>
      <w:r>
        <w:rPr/>
        <w:t>Consola de administración </w:t>
      </w:r>
      <w:hyperlink r:id="rId187">
        <w:r>
          <w:rPr>
            <w:color w:val="0462C1"/>
            <w:u w:val="single" w:color="0462C1"/>
          </w:rPr>
          <w:t>http://192.168.134.67/smbp/es/SWBAdmin/home</w:t>
        </w:r>
      </w:hyperlink>
    </w:p>
    <w:p>
      <w:pPr>
        <w:spacing w:after="0" w:line="400" w:lineRule="auto"/>
        <w:sectPr>
          <w:pgSz w:w="12240" w:h="15840"/>
          <w:pgMar w:header="0" w:footer="1574" w:top="1380" w:bottom="1820" w:left="1500" w:right="1560"/>
        </w:sectPr>
      </w:pPr>
    </w:p>
    <w:p>
      <w:pPr>
        <w:spacing w:before="37"/>
        <w:ind w:left="102" w:right="1750" w:firstLine="0"/>
        <w:jc w:val="left"/>
        <w:rPr>
          <w:rFonts w:ascii="Verdana" w:hAnsi="Verdana"/>
          <w:sz w:val="20"/>
        </w:rPr>
      </w:pPr>
      <w:r>
        <w:rPr>
          <w:rFonts w:ascii="Verdana" w:hAnsi="Verdana"/>
          <w:sz w:val="20"/>
        </w:rPr>
        <w:t>El editor de ontologías utilizado fue Protege:</w:t>
      </w:r>
    </w:p>
    <w:p>
      <w:pPr>
        <w:spacing w:before="179"/>
        <w:ind w:left="102" w:right="1750" w:firstLine="0"/>
        <w:jc w:val="left"/>
        <w:rPr>
          <w:rFonts w:ascii="Verdana"/>
          <w:b/>
          <w:sz w:val="20"/>
        </w:rPr>
      </w:pPr>
      <w:hyperlink r:id="rId188">
        <w:r>
          <w:rPr>
            <w:rFonts w:ascii="Verdana"/>
            <w:b/>
            <w:color w:val="0462C1"/>
            <w:sz w:val="20"/>
            <w:u w:val="thick" w:color="0462C1"/>
          </w:rPr>
          <w:t>http://protege.stanford.edu/products.php#desktop-protege</w:t>
        </w:r>
      </w:hyperlink>
    </w:p>
    <w:p>
      <w:pPr>
        <w:pStyle w:val="BodyText"/>
        <w:spacing w:before="8"/>
        <w:rPr>
          <w:rFonts w:ascii="Verdana"/>
          <w:b/>
          <w:sz w:val="9"/>
        </w:rPr>
      </w:pPr>
    </w:p>
    <w:p>
      <w:pPr>
        <w:spacing w:line="256" w:lineRule="auto" w:before="64"/>
        <w:ind w:left="102" w:right="1750" w:firstLine="0"/>
        <w:jc w:val="left"/>
        <w:rPr>
          <w:rFonts w:ascii="Verdana" w:hAnsi="Verdana"/>
          <w:sz w:val="20"/>
        </w:rPr>
      </w:pPr>
      <w:r>
        <w:rPr>
          <w:rFonts w:ascii="Verdana" w:hAnsi="Verdana"/>
          <w:sz w:val="20"/>
        </w:rPr>
        <w:t>A éste se le instalaron dos complementos NavigOWL y OWLViz los cuales se describen a continuación:</w:t>
      </w:r>
    </w:p>
    <w:p>
      <w:pPr>
        <w:spacing w:before="162"/>
        <w:ind w:left="102" w:right="1750" w:firstLine="0"/>
        <w:jc w:val="left"/>
        <w:rPr>
          <w:rFonts w:ascii="Verdana"/>
          <w:b/>
          <w:sz w:val="20"/>
        </w:rPr>
      </w:pPr>
      <w:r>
        <w:rPr>
          <w:rFonts w:ascii="Verdana"/>
          <w:b/>
          <w:sz w:val="20"/>
        </w:rPr>
        <w:t>NavigOWL</w:t>
      </w:r>
    </w:p>
    <w:p>
      <w:pPr>
        <w:pStyle w:val="BodyText"/>
        <w:spacing w:before="11"/>
        <w:rPr>
          <w:rFonts w:ascii="Verdana"/>
          <w:b/>
          <w:sz w:val="14"/>
        </w:rPr>
      </w:pPr>
    </w:p>
    <w:p>
      <w:pPr>
        <w:spacing w:line="259" w:lineRule="auto" w:before="0"/>
        <w:ind w:left="102" w:right="1750" w:firstLine="0"/>
        <w:jc w:val="left"/>
        <w:rPr>
          <w:rFonts w:ascii="Verdana"/>
          <w:sz w:val="20"/>
        </w:rPr>
      </w:pPr>
      <w:r>
        <w:rPr>
          <w:rFonts w:ascii="Verdana"/>
          <w:sz w:val="20"/>
        </w:rPr>
        <w:t>Its an immense pleasure to share with you all, that I have developed an Ontology Visualization Tool '</w:t>
      </w:r>
      <w:r>
        <w:rPr>
          <w:rFonts w:ascii="Verdana"/>
          <w:b/>
          <w:sz w:val="20"/>
        </w:rPr>
        <w:t>NavigOWL</w:t>
      </w:r>
      <w:r>
        <w:rPr>
          <w:rFonts w:ascii="Verdana"/>
          <w:sz w:val="20"/>
        </w:rPr>
        <w:t>' along with its plugin for Protege 4.1.</w:t>
      </w:r>
    </w:p>
    <w:p>
      <w:pPr>
        <w:pStyle w:val="BodyText"/>
        <w:spacing w:before="7"/>
        <w:rPr>
          <w:rFonts w:ascii="Verdana"/>
          <w:sz w:val="21"/>
        </w:rPr>
      </w:pPr>
    </w:p>
    <w:p>
      <w:pPr>
        <w:spacing w:line="259" w:lineRule="auto" w:before="1"/>
        <w:ind w:left="102" w:right="1928" w:firstLine="0"/>
        <w:jc w:val="left"/>
        <w:rPr>
          <w:rFonts w:ascii="Verdana"/>
          <w:sz w:val="20"/>
        </w:rPr>
      </w:pPr>
      <w:r>
        <w:rPr/>
        <w:drawing>
          <wp:anchor distT="0" distB="0" distL="0" distR="0" allowOverlap="1" layoutInCell="1" locked="0" behindDoc="0" simplePos="0" relativeHeight="4744">
            <wp:simplePos x="0" y="0"/>
            <wp:positionH relativeFrom="page">
              <wp:posOffset>1080516</wp:posOffset>
            </wp:positionH>
            <wp:positionV relativeFrom="paragraph">
              <wp:posOffset>999791</wp:posOffset>
            </wp:positionV>
            <wp:extent cx="6691883" cy="4267200"/>
            <wp:effectExtent l="0" t="0" r="0" b="0"/>
            <wp:wrapNone/>
            <wp:docPr id="37" name="image136.jpeg" descr=""/>
            <wp:cNvGraphicFramePr>
              <a:graphicFrameLocks noChangeAspect="1"/>
            </wp:cNvGraphicFramePr>
            <a:graphic>
              <a:graphicData uri="http://schemas.openxmlformats.org/drawingml/2006/picture">
                <pic:pic>
                  <pic:nvPicPr>
                    <pic:cNvPr id="38" name="image136.jpeg"/>
                    <pic:cNvPicPr/>
                  </pic:nvPicPr>
                  <pic:blipFill>
                    <a:blip r:embed="rId189" cstate="print"/>
                    <a:stretch>
                      <a:fillRect/>
                    </a:stretch>
                  </pic:blipFill>
                  <pic:spPr>
                    <a:xfrm>
                      <a:off x="0" y="0"/>
                      <a:ext cx="6691883" cy="4267200"/>
                    </a:xfrm>
                    <a:prstGeom prst="rect">
                      <a:avLst/>
                    </a:prstGeom>
                  </pic:spPr>
                </pic:pic>
              </a:graphicData>
            </a:graphic>
          </wp:anchor>
        </w:drawing>
      </w:r>
      <w:r>
        <w:rPr>
          <w:rFonts w:ascii="Verdana"/>
          <w:b/>
          <w:sz w:val="20"/>
        </w:rPr>
        <w:t>NavigOWL </w:t>
      </w:r>
      <w:r>
        <w:rPr>
          <w:rFonts w:ascii="Verdana"/>
          <w:sz w:val="20"/>
        </w:rPr>
        <w:t>is a visualization tool which is specially designed to explore the semantic nets a.k.a Ontologies. The Tool is enriched with appealing graph layouts that can be applied over the semantic net in order to understand the structure of ontolgies easily and it facilitates the user to build mental map in more clear and consistent view of ontology graph. The tool supports rdf and owl ontologies to visualize them.</w:t>
      </w: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16"/>
        </w:rPr>
      </w:pPr>
    </w:p>
    <w:p>
      <w:pPr>
        <w:spacing w:before="0"/>
        <w:ind w:left="102" w:right="1750" w:firstLine="0"/>
        <w:jc w:val="left"/>
        <w:rPr>
          <w:rFonts w:ascii="Verdana" w:hAnsi="Verdana"/>
          <w:sz w:val="20"/>
        </w:rPr>
      </w:pPr>
      <w:r>
        <w:rPr>
          <w:rFonts w:ascii="Verdana" w:hAnsi="Verdana"/>
          <w:sz w:val="20"/>
        </w:rPr>
        <w:t>Se pede encontrar más información en:</w:t>
      </w:r>
    </w:p>
    <w:p>
      <w:pPr>
        <w:pStyle w:val="Heading5"/>
        <w:spacing w:before="178"/>
        <w:ind w:right="1750"/>
        <w:jc w:val="left"/>
        <w:rPr>
          <w:rFonts w:ascii="Verdana"/>
        </w:rPr>
      </w:pPr>
      <w:hyperlink r:id="rId190">
        <w:r>
          <w:rPr>
            <w:rFonts w:ascii="Verdana"/>
            <w:color w:val="541A8A"/>
            <w:u w:val="thick" w:color="541A8A"/>
          </w:rPr>
          <w:t>http://klatif.seecs.nust.edu.pk/navigowl</w:t>
        </w:r>
      </w:hyperlink>
    </w:p>
    <w:p>
      <w:pPr>
        <w:pStyle w:val="BodyText"/>
        <w:spacing w:before="23"/>
        <w:ind w:left="102" w:right="1750"/>
        <w:rPr>
          <w:rFonts w:ascii="Verdana"/>
        </w:rPr>
      </w:pPr>
      <w:hyperlink r:id="rId191">
        <w:r>
          <w:rPr>
            <w:rFonts w:ascii="Verdana"/>
            <w:color w:val="541A8A"/>
            <w:u w:val="single" w:color="541A8A"/>
          </w:rPr>
          <w:t>http://protegewiki.stanford.edu/wiki/NavigOWL</w:t>
        </w:r>
      </w:hyperlink>
    </w:p>
    <w:p>
      <w:pPr>
        <w:spacing w:after="0"/>
        <w:rPr>
          <w:rFonts w:ascii="Verdana"/>
        </w:rPr>
        <w:sectPr>
          <w:pgSz w:w="12240" w:h="15840"/>
          <w:pgMar w:header="0" w:footer="1574" w:top="1380" w:bottom="1820" w:left="1600" w:right="0"/>
        </w:sectPr>
      </w:pPr>
    </w:p>
    <w:p>
      <w:pPr>
        <w:spacing w:before="37"/>
        <w:ind w:left="102" w:right="0" w:firstLine="0"/>
        <w:jc w:val="left"/>
        <w:rPr>
          <w:rFonts w:ascii="Verdana"/>
          <w:b/>
          <w:sz w:val="20"/>
        </w:rPr>
      </w:pPr>
      <w:r>
        <w:rPr>
          <w:rFonts w:ascii="Verdana"/>
          <w:b/>
          <w:sz w:val="20"/>
        </w:rPr>
        <w:t>OWLViz</w:t>
      </w:r>
    </w:p>
    <w:p>
      <w:pPr>
        <w:pStyle w:val="BodyText"/>
        <w:spacing w:before="178"/>
        <w:ind w:left="102"/>
      </w:pPr>
      <w:hyperlink r:id="rId192">
        <w:r>
          <w:rPr>
            <w:color w:val="0462C1"/>
            <w:u w:val="single" w:color="0462C1"/>
          </w:rPr>
          <w:t>http://protegewiki.stanford.edu/wiki/OWLViz</w:t>
        </w:r>
      </w:hyperlink>
    </w:p>
    <w:p>
      <w:pPr>
        <w:pStyle w:val="BodyText"/>
        <w:spacing w:before="3"/>
        <w:rPr>
          <w:sz w:val="14"/>
        </w:rPr>
      </w:pPr>
    </w:p>
    <w:p>
      <w:pPr>
        <w:spacing w:line="314" w:lineRule="auto" w:before="76"/>
        <w:ind w:left="102" w:right="0" w:firstLine="0"/>
        <w:jc w:val="left"/>
        <w:rPr>
          <w:rFonts w:ascii="Arial"/>
          <w:sz w:val="19"/>
        </w:rPr>
      </w:pPr>
      <w:r>
        <w:rPr>
          <w:rFonts w:ascii="Arial"/>
          <w:sz w:val="19"/>
        </w:rPr>
        <w:t>OWLViz is bundled with the </w:t>
      </w:r>
      <w:hyperlink r:id="rId193">
        <w:r>
          <w:rPr>
            <w:rFonts w:ascii="Arial"/>
            <w:color w:val="3366BA"/>
            <w:sz w:val="19"/>
            <w:u w:val="single" w:color="3366BA"/>
          </w:rPr>
          <w:t>"full" installation of Protege</w:t>
        </w:r>
        <w:r>
          <w:rPr>
            <w:rFonts w:ascii="Arial"/>
            <w:sz w:val="19"/>
          </w:rPr>
          <w:t>.</w:t>
        </w:r>
      </w:hyperlink>
      <w:r>
        <w:rPr>
          <w:rFonts w:ascii="Arial"/>
          <w:sz w:val="19"/>
        </w:rPr>
        <w:t> After you have installed Protege, there are two additional steps you need to perform for this plugin to work properly:</w:t>
      </w:r>
    </w:p>
    <w:p>
      <w:pPr>
        <w:pStyle w:val="BodyText"/>
        <w:spacing w:before="4"/>
        <w:rPr>
          <w:rFonts w:ascii="Arial"/>
          <w:sz w:val="24"/>
        </w:rPr>
      </w:pPr>
    </w:p>
    <w:p>
      <w:pPr>
        <w:pStyle w:val="ListParagraph"/>
        <w:numPr>
          <w:ilvl w:val="0"/>
          <w:numId w:val="16"/>
        </w:numPr>
        <w:tabs>
          <w:tab w:pos="485" w:val="left" w:leader="none"/>
          <w:tab w:pos="486" w:val="left" w:leader="none"/>
        </w:tabs>
        <w:spacing w:line="309" w:lineRule="auto" w:before="0" w:after="0"/>
        <w:ind w:left="486" w:right="214" w:hanging="360"/>
        <w:jc w:val="left"/>
        <w:rPr>
          <w:rFonts w:ascii="Arial"/>
          <w:sz w:val="19"/>
        </w:rPr>
      </w:pPr>
      <w:hyperlink r:id="rId194">
        <w:r>
          <w:rPr>
            <w:rFonts w:ascii="Arial"/>
            <w:color w:val="3366BA"/>
            <w:sz w:val="19"/>
            <w:u w:val="single" w:color="3366BA"/>
          </w:rPr>
          <w:t>Download and install </w:t>
        </w:r>
      </w:hyperlink>
      <w:r>
        <w:rPr>
          <w:rFonts w:ascii="Arial"/>
          <w:sz w:val="19"/>
        </w:rPr>
        <w:t>a recent version of Graphviz, which is a free, open source graph</w:t>
      </w:r>
      <w:r>
        <w:rPr>
          <w:rFonts w:ascii="Arial"/>
          <w:spacing w:val="-29"/>
          <w:sz w:val="19"/>
        </w:rPr>
        <w:t> </w:t>
      </w:r>
      <w:r>
        <w:rPr>
          <w:rFonts w:ascii="Arial"/>
          <w:sz w:val="19"/>
        </w:rPr>
        <w:t>visualization software from AT&amp;T</w:t>
      </w:r>
      <w:r>
        <w:rPr>
          <w:rFonts w:ascii="Arial"/>
          <w:spacing w:val="-6"/>
          <w:sz w:val="19"/>
        </w:rPr>
        <w:t> </w:t>
      </w:r>
      <w:r>
        <w:rPr>
          <w:rFonts w:ascii="Arial"/>
          <w:sz w:val="19"/>
        </w:rPr>
        <w:t>Research.</w:t>
      </w:r>
    </w:p>
    <w:p>
      <w:pPr>
        <w:pStyle w:val="BodyText"/>
        <w:spacing w:before="8"/>
        <w:rPr>
          <w:rFonts w:ascii="Arial"/>
          <w:sz w:val="24"/>
        </w:rPr>
      </w:pPr>
    </w:p>
    <w:p>
      <w:pPr>
        <w:pStyle w:val="ListParagraph"/>
        <w:numPr>
          <w:ilvl w:val="0"/>
          <w:numId w:val="16"/>
        </w:numPr>
        <w:tabs>
          <w:tab w:pos="485" w:val="left" w:leader="none"/>
          <w:tab w:pos="486" w:val="left" w:leader="none"/>
        </w:tabs>
        <w:spacing w:line="312" w:lineRule="auto" w:before="1" w:after="0"/>
        <w:ind w:left="486" w:right="421" w:hanging="360"/>
        <w:jc w:val="left"/>
        <w:rPr>
          <w:rFonts w:ascii="Arial"/>
          <w:sz w:val="19"/>
        </w:rPr>
      </w:pPr>
      <w:r>
        <w:rPr>
          <w:rFonts w:ascii="Arial"/>
          <w:sz w:val="19"/>
        </w:rPr>
        <w:t>Protege will make an educated guess about where to find graphviz depending on your operating system, but if it does not get it right you will need to configure this</w:t>
      </w:r>
      <w:r>
        <w:rPr>
          <w:rFonts w:ascii="Arial"/>
          <w:spacing w:val="-27"/>
          <w:sz w:val="19"/>
        </w:rPr>
        <w:t> </w:t>
      </w:r>
      <w:r>
        <w:rPr>
          <w:rFonts w:ascii="Arial"/>
          <w:sz w:val="19"/>
        </w:rPr>
        <w:t>yourself:</w:t>
      </w:r>
    </w:p>
    <w:p>
      <w:pPr>
        <w:spacing w:before="148"/>
        <w:ind w:left="510" w:right="0" w:firstLine="0"/>
        <w:jc w:val="left"/>
        <w:rPr>
          <w:rFonts w:ascii="Wingdings" w:hAnsi="Wingdings"/>
          <w:sz w:val="20"/>
        </w:rPr>
      </w:pPr>
      <w:r>
        <w:rPr>
          <w:rFonts w:ascii="Wingdings" w:hAnsi="Wingdings"/>
          <w:w w:val="99"/>
          <w:sz w:val="20"/>
        </w:rPr>
        <w:t></w:t>
      </w:r>
    </w:p>
    <w:p>
      <w:pPr>
        <w:pStyle w:val="ListParagraph"/>
        <w:numPr>
          <w:ilvl w:val="1"/>
          <w:numId w:val="16"/>
        </w:numPr>
        <w:tabs>
          <w:tab w:pos="869" w:val="left" w:leader="none"/>
          <w:tab w:pos="870" w:val="left" w:leader="none"/>
        </w:tabs>
        <w:spacing w:line="393" w:lineRule="auto" w:before="138" w:after="0"/>
        <w:ind w:left="870" w:right="111" w:hanging="360"/>
        <w:jc w:val="left"/>
        <w:rPr>
          <w:rFonts w:ascii="Arial"/>
          <w:sz w:val="19"/>
        </w:rPr>
      </w:pPr>
      <w:r>
        <w:rPr>
          <w:rFonts w:ascii="Arial"/>
          <w:b/>
          <w:sz w:val="19"/>
        </w:rPr>
        <w:t>Protege3.x </w:t>
      </w:r>
      <w:r>
        <w:rPr>
          <w:rFonts w:ascii="Arial"/>
          <w:sz w:val="19"/>
        </w:rPr>
        <w:t>and </w:t>
      </w:r>
      <w:r>
        <w:rPr>
          <w:rFonts w:ascii="Arial"/>
          <w:b/>
          <w:sz w:val="19"/>
        </w:rPr>
        <w:t>Protege4.0 (pre build 105) </w:t>
      </w:r>
      <w:r>
        <w:rPr>
          <w:rFonts w:ascii="Arial"/>
          <w:sz w:val="19"/>
        </w:rPr>
        <w:t>on the OWLViz tab, click the Options button to bring up the Options dialog. On the Layout Options panel, specify the path to the location of the DOT executable (dot.exe). The Options dialog will look something like the following, after performing this</w:t>
      </w:r>
      <w:r>
        <w:rPr>
          <w:rFonts w:ascii="Arial"/>
          <w:spacing w:val="-6"/>
          <w:sz w:val="19"/>
        </w:rPr>
        <w:t> </w:t>
      </w:r>
      <w:r>
        <w:rPr>
          <w:rFonts w:ascii="Arial"/>
          <w:sz w:val="19"/>
        </w:rPr>
        <w:t>step:</w:t>
      </w:r>
    </w:p>
    <w:p>
      <w:pPr>
        <w:spacing w:before="76"/>
        <w:ind w:left="510" w:right="0" w:firstLine="0"/>
        <w:jc w:val="left"/>
        <w:rPr>
          <w:rFonts w:ascii="Wingdings" w:hAnsi="Wingdings"/>
          <w:sz w:val="20"/>
        </w:rPr>
      </w:pPr>
      <w:r>
        <w:rPr>
          <w:rFonts w:ascii="Wingdings" w:hAnsi="Wingdings"/>
          <w:w w:val="99"/>
          <w:sz w:val="20"/>
        </w:rPr>
        <w:t></w:t>
      </w:r>
    </w:p>
    <w:p>
      <w:pPr>
        <w:pStyle w:val="ListParagraph"/>
        <w:numPr>
          <w:ilvl w:val="1"/>
          <w:numId w:val="16"/>
        </w:numPr>
        <w:tabs>
          <w:tab w:pos="869" w:val="left" w:leader="none"/>
          <w:tab w:pos="870" w:val="left" w:leader="none"/>
        </w:tabs>
        <w:spacing w:line="391" w:lineRule="auto" w:before="138" w:after="0"/>
        <w:ind w:left="870" w:right="502" w:hanging="360"/>
        <w:jc w:val="left"/>
        <w:rPr>
          <w:rFonts w:ascii="Arial"/>
          <w:sz w:val="19"/>
        </w:rPr>
      </w:pPr>
      <w:r>
        <w:rPr>
          <w:rFonts w:ascii="Arial"/>
          <w:b/>
          <w:sz w:val="19"/>
        </w:rPr>
        <w:t>Protege4.x (build 105 onwards) </w:t>
      </w:r>
      <w:r>
        <w:rPr>
          <w:rFonts w:ascii="Arial"/>
          <w:sz w:val="19"/>
        </w:rPr>
        <w:t>these settings have moved into the OWLViz preferences panel. Again, specify the path to the dot executable in the appropriate</w:t>
      </w:r>
      <w:r>
        <w:rPr>
          <w:rFonts w:ascii="Arial"/>
          <w:spacing w:val="-23"/>
          <w:sz w:val="19"/>
        </w:rPr>
        <w:t> </w:t>
      </w:r>
      <w:r>
        <w:rPr>
          <w:rFonts w:ascii="Arial"/>
          <w:sz w:val="19"/>
        </w:rPr>
        <w:t>place.</w:t>
      </w:r>
    </w:p>
    <w:sectPr>
      <w:pgSz w:w="12240" w:h="15840"/>
      <w:pgMar w:header="0" w:footer="1574" w:top="1380" w:bottom="1820" w:left="1600" w:right="166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Tahoma">
    <w:altName w:val="Tahoma"/>
    <w:charset w:val="0"/>
    <w:family w:val="swiss"/>
    <w:pitch w:val="variable"/>
  </w:font>
  <w:font w:name="Calibri Light">
    <w:altName w:val="Calibri Light"/>
    <w:charset w:val="0"/>
    <w:family w:val="swiss"/>
    <w:pitch w:val="variable"/>
  </w:font>
  <w:font w:name="Trebuchet MS">
    <w:altName w:val="Trebuchet MS"/>
    <w:charset w:val="0"/>
    <w:family w:val="swiss"/>
    <w:pitch w:val="variable"/>
  </w:font>
  <w:font w:name="Symbol">
    <w:altName w:val="Symbol"/>
    <w:charset w:val="2"/>
    <w:family w:val="roman"/>
    <w:pitch w:val="variable"/>
  </w:font>
  <w:font w:name="Cambria Math">
    <w:altName w:val="Cambria Math"/>
    <w:charset w:val="0"/>
    <w:family w:val="roman"/>
    <w:pitch w:val="variable"/>
  </w:font>
  <w:font w:name="Microsoft Sans Serif">
    <w:altName w:val="Microsoft Sans Serif"/>
    <w:charset w:val="0"/>
    <w:family w:val="swiss"/>
    <w:pitch w:val="variable"/>
  </w:font>
  <w:font w:name="Verdana">
    <w:altName w:val="Verdana"/>
    <w:charset w:val="0"/>
    <w:family w:val="swiss"/>
    <w:pitch w:val="variable"/>
  </w:font>
  <w:font w:name="Courier New">
    <w:altName w:val="Courier New"/>
    <w:charset w:val="0"/>
    <w:family w:val="modern"/>
    <w:pitch w:val="fixed"/>
  </w:font>
  <w:font w:name="Wingdings">
    <w:altName w:val="Wingdings"/>
    <w:charset w:val="2"/>
    <w:family w:val="auto"/>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272.410004pt;margin-top:699.320007pt;width:67.3pt;height:13.05pt;mso-position-horizontal-relative:page;mso-position-vertical-relative:page;z-index:-116632" type="#_x0000_t202" filled="false" stroked="false">
          <v:textbox inset="0,0,0,0">
            <w:txbxContent>
              <w:p>
                <w:pPr>
                  <w:spacing w:line="245" w:lineRule="exact" w:before="0"/>
                  <w:ind w:left="20" w:right="0" w:firstLine="0"/>
                  <w:jc w:val="left"/>
                  <w:rPr>
                    <w:b/>
                    <w:sz w:val="22"/>
                  </w:rPr>
                </w:pPr>
                <w:r>
                  <w:rPr>
                    <w:sz w:val="22"/>
                  </w:rPr>
                  <w:t>Página </w:t>
                </w:r>
                <w:r>
                  <w:rPr/>
                  <w:fldChar w:fldCharType="begin"/>
                </w:r>
                <w:r>
                  <w:rPr>
                    <w:b/>
                    <w:sz w:val="22"/>
                  </w:rPr>
                  <w:instrText> PAGE </w:instrText>
                </w:r>
                <w:r>
                  <w:rPr/>
                  <w:fldChar w:fldCharType="separate"/>
                </w:r>
                <w:r>
                  <w:rPr/>
                  <w:t>4</w:t>
                </w:r>
                <w:r>
                  <w:rPr/>
                  <w:fldChar w:fldCharType="end"/>
                </w:r>
                <w:r>
                  <w:rPr>
                    <w:b/>
                    <w:sz w:val="22"/>
                  </w:rPr>
                  <w:t> </w:t>
                </w:r>
                <w:r>
                  <w:rPr>
                    <w:sz w:val="22"/>
                  </w:rPr>
                  <w:t>de </w:t>
                </w:r>
                <w:r>
                  <w:rPr>
                    <w:b/>
                    <w:sz w:val="22"/>
                  </w:rPr>
                  <w:t>87</w:t>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69.649994pt;margin-top:699.320007pt;width:72.7pt;height:13.05pt;mso-position-horizontal-relative:page;mso-position-vertical-relative:page;z-index:-116416" type="#_x0000_t202" filled="false" stroked="false">
          <v:textbox inset="0,0,0,0">
            <w:txbxContent>
              <w:p>
                <w:pPr>
                  <w:spacing w:line="245" w:lineRule="exact" w:before="0"/>
                  <w:ind w:left="20" w:right="-1" w:firstLine="0"/>
                  <w:jc w:val="left"/>
                  <w:rPr>
                    <w:b/>
                    <w:sz w:val="22"/>
                  </w:rPr>
                </w:pPr>
                <w:r>
                  <w:rPr>
                    <w:sz w:val="22"/>
                  </w:rPr>
                  <w:t>Página </w:t>
                </w:r>
                <w:r>
                  <w:rPr>
                    <w:b/>
                    <w:sz w:val="22"/>
                  </w:rPr>
                  <w:t>50 </w:t>
                </w:r>
                <w:r>
                  <w:rPr>
                    <w:sz w:val="22"/>
                  </w:rPr>
                  <w:t>de </w:t>
                </w:r>
                <w:r>
                  <w:rPr>
                    <w:b/>
                    <w:sz w:val="22"/>
                  </w:rPr>
                  <w:t>87</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69.649994pt;margin-top:699.320007pt;width:72.7pt;height:13.05pt;mso-position-horizontal-relative:page;mso-position-vertical-relative:page;z-index:-116392" type="#_x0000_t202" filled="false" stroked="false">
          <v:textbox inset="0,0,0,0">
            <w:txbxContent>
              <w:p>
                <w:pPr>
                  <w:spacing w:line="245" w:lineRule="exact" w:before="0"/>
                  <w:ind w:left="20" w:right="-1" w:firstLine="0"/>
                  <w:jc w:val="left"/>
                  <w:rPr>
                    <w:b/>
                    <w:sz w:val="22"/>
                  </w:rPr>
                </w:pPr>
                <w:r>
                  <w:rPr>
                    <w:sz w:val="22"/>
                  </w:rPr>
                  <w:t>Página </w:t>
                </w:r>
                <w:r>
                  <w:rPr/>
                  <w:fldChar w:fldCharType="begin"/>
                </w:r>
                <w:r>
                  <w:rPr>
                    <w:b/>
                    <w:sz w:val="22"/>
                  </w:rPr>
                  <w:instrText> PAGE </w:instrText>
                </w:r>
                <w:r>
                  <w:rPr/>
                  <w:fldChar w:fldCharType="separate"/>
                </w:r>
                <w:r>
                  <w:rPr/>
                  <w:t>51</w:t>
                </w:r>
                <w:r>
                  <w:rPr/>
                  <w:fldChar w:fldCharType="end"/>
                </w:r>
                <w:r>
                  <w:rPr>
                    <w:b/>
                    <w:sz w:val="22"/>
                  </w:rPr>
                  <w:t> </w:t>
                </w:r>
                <w:r>
                  <w:rPr>
                    <w:sz w:val="22"/>
                  </w:rPr>
                  <w:t>de </w:t>
                </w:r>
                <w:r>
                  <w:rPr>
                    <w:b/>
                    <w:sz w:val="22"/>
                  </w:rPr>
                  <w:t>87</w:t>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69.649994pt;margin-top:699.320007pt;width:72.7pt;height:13.05pt;mso-position-horizontal-relative:page;mso-position-vertical-relative:page;z-index:-116368" type="#_x0000_t202" filled="false" stroked="false">
          <v:textbox inset="0,0,0,0">
            <w:txbxContent>
              <w:p>
                <w:pPr>
                  <w:spacing w:line="245" w:lineRule="exact" w:before="0"/>
                  <w:ind w:left="20" w:right="-1" w:firstLine="0"/>
                  <w:jc w:val="left"/>
                  <w:rPr>
                    <w:b/>
                    <w:sz w:val="22"/>
                  </w:rPr>
                </w:pPr>
                <w:r>
                  <w:rPr>
                    <w:sz w:val="22"/>
                  </w:rPr>
                  <w:t>Página </w:t>
                </w:r>
                <w:r>
                  <w:rPr>
                    <w:b/>
                    <w:sz w:val="22"/>
                  </w:rPr>
                  <w:t>60 </w:t>
                </w:r>
                <w:r>
                  <w:rPr>
                    <w:sz w:val="22"/>
                  </w:rPr>
                  <w:t>de </w:t>
                </w:r>
                <w:r>
                  <w:rPr>
                    <w:b/>
                    <w:sz w:val="22"/>
                  </w:rPr>
                  <w:t>87</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69.649994pt;margin-top:699.320007pt;width:72.7pt;height:13.05pt;mso-position-horizontal-relative:page;mso-position-vertical-relative:page;z-index:-116344" type="#_x0000_t202" filled="false" stroked="false">
          <v:textbox inset="0,0,0,0">
            <w:txbxContent>
              <w:p>
                <w:pPr>
                  <w:spacing w:line="245" w:lineRule="exact" w:before="0"/>
                  <w:ind w:left="20" w:right="-1" w:firstLine="0"/>
                  <w:jc w:val="left"/>
                  <w:rPr>
                    <w:b/>
                    <w:sz w:val="22"/>
                  </w:rPr>
                </w:pPr>
                <w:r>
                  <w:rPr>
                    <w:sz w:val="22"/>
                  </w:rPr>
                  <w:t>Página </w:t>
                </w:r>
                <w:r>
                  <w:rPr/>
                  <w:fldChar w:fldCharType="begin"/>
                </w:r>
                <w:r>
                  <w:rPr>
                    <w:b/>
                    <w:sz w:val="22"/>
                  </w:rPr>
                  <w:instrText> PAGE </w:instrText>
                </w:r>
                <w:r>
                  <w:rPr/>
                  <w:fldChar w:fldCharType="separate"/>
                </w:r>
                <w:r>
                  <w:rPr/>
                  <w:t>61</w:t>
                </w:r>
                <w:r>
                  <w:rPr/>
                  <w:fldChar w:fldCharType="end"/>
                </w:r>
                <w:r>
                  <w:rPr>
                    <w:b/>
                    <w:sz w:val="22"/>
                  </w:rPr>
                  <w:t> </w:t>
                </w:r>
                <w:r>
                  <w:rPr>
                    <w:sz w:val="22"/>
                  </w:rPr>
                  <w:t>de </w:t>
                </w:r>
                <w:r>
                  <w:rPr>
                    <w:b/>
                    <w:sz w:val="22"/>
                  </w:rPr>
                  <w:t>87</w:t>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69.649994pt;margin-top:699.320007pt;width:72.7pt;height:13.05pt;mso-position-horizontal-relative:page;mso-position-vertical-relative:page;z-index:-116320" type="#_x0000_t202" filled="false" stroked="false">
          <v:textbox inset="0,0,0,0">
            <w:txbxContent>
              <w:p>
                <w:pPr>
                  <w:spacing w:line="245" w:lineRule="exact" w:before="0"/>
                  <w:ind w:left="20" w:right="-1" w:firstLine="0"/>
                  <w:jc w:val="left"/>
                  <w:rPr>
                    <w:b/>
                    <w:sz w:val="22"/>
                  </w:rPr>
                </w:pPr>
                <w:r>
                  <w:rPr>
                    <w:sz w:val="22"/>
                  </w:rPr>
                  <w:t>Página </w:t>
                </w:r>
                <w:r>
                  <w:rPr>
                    <w:b/>
                    <w:sz w:val="22"/>
                  </w:rPr>
                  <w:t>70 </w:t>
                </w:r>
                <w:r>
                  <w:rPr>
                    <w:sz w:val="22"/>
                  </w:rPr>
                  <w:t>de </w:t>
                </w:r>
                <w:r>
                  <w:rPr>
                    <w:b/>
                    <w:sz w:val="22"/>
                  </w:rPr>
                  <w:t>87</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69.649994pt;margin-top:699.320007pt;width:72.7pt;height:13.05pt;mso-position-horizontal-relative:page;mso-position-vertical-relative:page;z-index:-116296" type="#_x0000_t202" filled="false" stroked="false">
          <v:textbox inset="0,0,0,0">
            <w:txbxContent>
              <w:p>
                <w:pPr>
                  <w:spacing w:line="245" w:lineRule="exact" w:before="0"/>
                  <w:ind w:left="20" w:right="-1" w:firstLine="0"/>
                  <w:jc w:val="left"/>
                  <w:rPr>
                    <w:b/>
                    <w:sz w:val="22"/>
                  </w:rPr>
                </w:pPr>
                <w:r>
                  <w:rPr>
                    <w:sz w:val="22"/>
                  </w:rPr>
                  <w:t>Página </w:t>
                </w:r>
                <w:r>
                  <w:rPr/>
                  <w:fldChar w:fldCharType="begin"/>
                </w:r>
                <w:r>
                  <w:rPr>
                    <w:b/>
                    <w:sz w:val="22"/>
                  </w:rPr>
                  <w:instrText> PAGE </w:instrText>
                </w:r>
                <w:r>
                  <w:rPr/>
                  <w:fldChar w:fldCharType="separate"/>
                </w:r>
                <w:r>
                  <w:rPr/>
                  <w:t>71</w:t>
                </w:r>
                <w:r>
                  <w:rPr/>
                  <w:fldChar w:fldCharType="end"/>
                </w:r>
                <w:r>
                  <w:rPr>
                    <w:b/>
                    <w:sz w:val="22"/>
                  </w:rPr>
                  <w:t> </w:t>
                </w:r>
                <w:r>
                  <w:rPr>
                    <w:sz w:val="22"/>
                  </w:rPr>
                  <w:t>de </w:t>
                </w:r>
                <w:r>
                  <w:rPr>
                    <w:b/>
                    <w:sz w:val="22"/>
                  </w:rPr>
                  <w:t>87</w:t>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69.649994pt;margin-top:699.320007pt;width:72.7pt;height:13.05pt;mso-position-horizontal-relative:page;mso-position-vertical-relative:page;z-index:-116272" type="#_x0000_t202" filled="false" stroked="false">
          <v:textbox inset="0,0,0,0">
            <w:txbxContent>
              <w:p>
                <w:pPr>
                  <w:spacing w:line="245" w:lineRule="exact" w:before="0"/>
                  <w:ind w:left="20" w:right="-1" w:firstLine="0"/>
                  <w:jc w:val="left"/>
                  <w:rPr>
                    <w:b/>
                    <w:sz w:val="22"/>
                  </w:rPr>
                </w:pPr>
                <w:r>
                  <w:rPr>
                    <w:sz w:val="22"/>
                  </w:rPr>
                  <w:t>Página </w:t>
                </w:r>
                <w:r>
                  <w:rPr>
                    <w:b/>
                    <w:sz w:val="22"/>
                  </w:rPr>
                  <w:t>80 </w:t>
                </w:r>
                <w:r>
                  <w:rPr>
                    <w:sz w:val="22"/>
                  </w:rPr>
                  <w:t>de </w:t>
                </w:r>
                <w:r>
                  <w:rPr>
                    <w:b/>
                    <w:sz w:val="22"/>
                  </w:rPr>
                  <w:t>87</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69.649994pt;margin-top:699.320007pt;width:72.7pt;height:13.05pt;mso-position-horizontal-relative:page;mso-position-vertical-relative:page;z-index:-116248" type="#_x0000_t202" filled="false" stroked="false">
          <v:textbox inset="0,0,0,0">
            <w:txbxContent>
              <w:p>
                <w:pPr>
                  <w:spacing w:line="245" w:lineRule="exact" w:before="0"/>
                  <w:ind w:left="20" w:right="-1" w:firstLine="0"/>
                  <w:jc w:val="left"/>
                  <w:rPr>
                    <w:b/>
                    <w:sz w:val="22"/>
                  </w:rPr>
                </w:pPr>
                <w:r>
                  <w:rPr>
                    <w:sz w:val="22"/>
                  </w:rPr>
                  <w:t>Página </w:t>
                </w:r>
                <w:r>
                  <w:rPr/>
                  <w:fldChar w:fldCharType="begin"/>
                </w:r>
                <w:r>
                  <w:rPr>
                    <w:b/>
                    <w:sz w:val="22"/>
                  </w:rPr>
                  <w:instrText> PAGE </w:instrText>
                </w:r>
                <w:r>
                  <w:rPr/>
                  <w:fldChar w:fldCharType="separate"/>
                </w:r>
                <w:r>
                  <w:rPr/>
                  <w:t>81</w:t>
                </w:r>
                <w:r>
                  <w:rPr/>
                  <w:fldChar w:fldCharType="end"/>
                </w:r>
                <w:r>
                  <w:rPr>
                    <w:b/>
                    <w:sz w:val="22"/>
                  </w:rPr>
                  <w:t> </w:t>
                </w:r>
                <w:r>
                  <w:rPr>
                    <w:sz w:val="22"/>
                  </w:rPr>
                  <w:t>de </w:t>
                </w:r>
                <w:r>
                  <w:rPr>
                    <w:b/>
                    <w:sz w:val="22"/>
                  </w:rPr>
                  <w:t>87</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69.649994pt;margin-top:699.320007pt;width:72.7pt;height:13.05pt;mso-position-horizontal-relative:page;mso-position-vertical-relative:page;z-index:-116608" type="#_x0000_t202" filled="false" stroked="false">
          <v:textbox inset="0,0,0,0">
            <w:txbxContent>
              <w:p>
                <w:pPr>
                  <w:spacing w:line="245" w:lineRule="exact" w:before="0"/>
                  <w:ind w:left="20" w:right="-1" w:firstLine="0"/>
                  <w:jc w:val="left"/>
                  <w:rPr>
                    <w:b/>
                    <w:sz w:val="22"/>
                  </w:rPr>
                </w:pPr>
                <w:r>
                  <w:rPr>
                    <w:sz w:val="22"/>
                  </w:rPr>
                  <w:t>Página </w:t>
                </w:r>
                <w:r>
                  <w:rPr>
                    <w:b/>
                    <w:sz w:val="22"/>
                  </w:rPr>
                  <w:t>10 </w:t>
                </w:r>
                <w:r>
                  <w:rPr>
                    <w:sz w:val="22"/>
                  </w:rPr>
                  <w:t>de </w:t>
                </w:r>
                <w:r>
                  <w:rPr>
                    <w:b/>
                    <w:sz w:val="22"/>
                  </w:rPr>
                  <w:t>87</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69.649994pt;margin-top:699.320007pt;width:72.7pt;height:13.05pt;mso-position-horizontal-relative:page;mso-position-vertical-relative:page;z-index:-116584" type="#_x0000_t202" filled="false" stroked="false">
          <v:textbox inset="0,0,0,0">
            <w:txbxContent>
              <w:p>
                <w:pPr>
                  <w:spacing w:line="245" w:lineRule="exact" w:before="0"/>
                  <w:ind w:left="20" w:right="-1" w:firstLine="0"/>
                  <w:jc w:val="left"/>
                  <w:rPr>
                    <w:b/>
                    <w:sz w:val="22"/>
                  </w:rPr>
                </w:pPr>
                <w:r>
                  <w:rPr>
                    <w:sz w:val="22"/>
                  </w:rPr>
                  <w:t>Página </w:t>
                </w:r>
                <w:r>
                  <w:rPr/>
                  <w:fldChar w:fldCharType="begin"/>
                </w:r>
                <w:r>
                  <w:rPr>
                    <w:b/>
                    <w:sz w:val="22"/>
                  </w:rPr>
                  <w:instrText> PAGE </w:instrText>
                </w:r>
                <w:r>
                  <w:rPr/>
                  <w:fldChar w:fldCharType="separate"/>
                </w:r>
                <w:r>
                  <w:rPr/>
                  <w:t>11</w:t>
                </w:r>
                <w:r>
                  <w:rPr/>
                  <w:fldChar w:fldCharType="end"/>
                </w:r>
                <w:r>
                  <w:rPr>
                    <w:b/>
                    <w:sz w:val="22"/>
                  </w:rPr>
                  <w:t> </w:t>
                </w:r>
                <w:r>
                  <w:rPr>
                    <w:sz w:val="22"/>
                  </w:rPr>
                  <w:t>de </w:t>
                </w:r>
                <w:r>
                  <w:rPr>
                    <w:b/>
                    <w:sz w:val="22"/>
                  </w:rPr>
                  <w:t>87</w:t>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69.649994pt;margin-top:699.320007pt;width:72.7pt;height:13.05pt;mso-position-horizontal-relative:page;mso-position-vertical-relative:page;z-index:-116560" type="#_x0000_t202" filled="false" stroked="false">
          <v:textbox inset="0,0,0,0">
            <w:txbxContent>
              <w:p>
                <w:pPr>
                  <w:spacing w:line="245" w:lineRule="exact" w:before="0"/>
                  <w:ind w:left="20" w:right="-1" w:firstLine="0"/>
                  <w:jc w:val="left"/>
                  <w:rPr>
                    <w:b/>
                    <w:sz w:val="22"/>
                  </w:rPr>
                </w:pPr>
                <w:r>
                  <w:rPr>
                    <w:sz w:val="22"/>
                  </w:rPr>
                  <w:t>Página </w:t>
                </w:r>
                <w:r>
                  <w:rPr>
                    <w:b/>
                    <w:sz w:val="22"/>
                  </w:rPr>
                  <w:t>20 </w:t>
                </w:r>
                <w:r>
                  <w:rPr>
                    <w:sz w:val="22"/>
                  </w:rPr>
                  <w:t>de </w:t>
                </w:r>
                <w:r>
                  <w:rPr>
                    <w:b/>
                    <w:sz w:val="22"/>
                  </w:rPr>
                  <w:t>87</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69.649994pt;margin-top:699.320007pt;width:72.7pt;height:13.05pt;mso-position-horizontal-relative:page;mso-position-vertical-relative:page;z-index:-116536" type="#_x0000_t202" filled="false" stroked="false">
          <v:textbox inset="0,0,0,0">
            <w:txbxContent>
              <w:p>
                <w:pPr>
                  <w:spacing w:line="245" w:lineRule="exact" w:before="0"/>
                  <w:ind w:left="20" w:right="-1" w:firstLine="0"/>
                  <w:jc w:val="left"/>
                  <w:rPr>
                    <w:b/>
                    <w:sz w:val="22"/>
                  </w:rPr>
                </w:pPr>
                <w:r>
                  <w:rPr>
                    <w:sz w:val="22"/>
                  </w:rPr>
                  <w:t>Página </w:t>
                </w:r>
                <w:r>
                  <w:rPr/>
                  <w:fldChar w:fldCharType="begin"/>
                </w:r>
                <w:r>
                  <w:rPr>
                    <w:b/>
                    <w:sz w:val="22"/>
                  </w:rPr>
                  <w:instrText> PAGE </w:instrText>
                </w:r>
                <w:r>
                  <w:rPr/>
                  <w:fldChar w:fldCharType="separate"/>
                </w:r>
                <w:r>
                  <w:rPr/>
                  <w:t>21</w:t>
                </w:r>
                <w:r>
                  <w:rPr/>
                  <w:fldChar w:fldCharType="end"/>
                </w:r>
                <w:r>
                  <w:rPr>
                    <w:b/>
                    <w:sz w:val="22"/>
                  </w:rPr>
                  <w:t> </w:t>
                </w:r>
                <w:r>
                  <w:rPr>
                    <w:sz w:val="22"/>
                  </w:rPr>
                  <w:t>de </w:t>
                </w:r>
                <w:r>
                  <w:rPr>
                    <w:b/>
                    <w:sz w:val="22"/>
                  </w:rPr>
                  <w:t>87</w:t>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69.649994pt;margin-top:699.320007pt;width:72.7pt;height:13.05pt;mso-position-horizontal-relative:page;mso-position-vertical-relative:page;z-index:-116512" type="#_x0000_t202" filled="false" stroked="false">
          <v:textbox inset="0,0,0,0">
            <w:txbxContent>
              <w:p>
                <w:pPr>
                  <w:spacing w:line="245" w:lineRule="exact" w:before="0"/>
                  <w:ind w:left="20" w:right="-1" w:firstLine="0"/>
                  <w:jc w:val="left"/>
                  <w:rPr>
                    <w:b/>
                    <w:sz w:val="22"/>
                  </w:rPr>
                </w:pPr>
                <w:r>
                  <w:rPr>
                    <w:sz w:val="22"/>
                  </w:rPr>
                  <w:t>Página </w:t>
                </w:r>
                <w:r>
                  <w:rPr>
                    <w:b/>
                    <w:sz w:val="22"/>
                  </w:rPr>
                  <w:t>30 </w:t>
                </w:r>
                <w:r>
                  <w:rPr>
                    <w:sz w:val="22"/>
                  </w:rPr>
                  <w:t>de </w:t>
                </w:r>
                <w:r>
                  <w:rPr>
                    <w:b/>
                    <w:sz w:val="22"/>
                  </w:rPr>
                  <w:t>87</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69.649994pt;margin-top:699.320007pt;width:72.7pt;height:13.05pt;mso-position-horizontal-relative:page;mso-position-vertical-relative:page;z-index:-116488" type="#_x0000_t202" filled="false" stroked="false">
          <v:textbox inset="0,0,0,0">
            <w:txbxContent>
              <w:p>
                <w:pPr>
                  <w:spacing w:line="245" w:lineRule="exact" w:before="0"/>
                  <w:ind w:left="20" w:right="-1" w:firstLine="0"/>
                  <w:jc w:val="left"/>
                  <w:rPr>
                    <w:b/>
                    <w:sz w:val="22"/>
                  </w:rPr>
                </w:pPr>
                <w:r>
                  <w:rPr>
                    <w:sz w:val="22"/>
                  </w:rPr>
                  <w:t>Página </w:t>
                </w:r>
                <w:r>
                  <w:rPr/>
                  <w:fldChar w:fldCharType="begin"/>
                </w:r>
                <w:r>
                  <w:rPr>
                    <w:b/>
                    <w:sz w:val="22"/>
                  </w:rPr>
                  <w:instrText> PAGE </w:instrText>
                </w:r>
                <w:r>
                  <w:rPr/>
                  <w:fldChar w:fldCharType="separate"/>
                </w:r>
                <w:r>
                  <w:rPr/>
                  <w:t>31</w:t>
                </w:r>
                <w:r>
                  <w:rPr/>
                  <w:fldChar w:fldCharType="end"/>
                </w:r>
                <w:r>
                  <w:rPr>
                    <w:b/>
                    <w:sz w:val="22"/>
                  </w:rPr>
                  <w:t> </w:t>
                </w:r>
                <w:r>
                  <w:rPr>
                    <w:sz w:val="22"/>
                  </w:rPr>
                  <w:t>de </w:t>
                </w:r>
                <w:r>
                  <w:rPr>
                    <w:b/>
                    <w:sz w:val="22"/>
                  </w:rPr>
                  <w:t>87</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69.649994pt;margin-top:699.320007pt;width:72.7pt;height:13.05pt;mso-position-horizontal-relative:page;mso-position-vertical-relative:page;z-index:-116464" type="#_x0000_t202" filled="false" stroked="false">
          <v:textbox inset="0,0,0,0">
            <w:txbxContent>
              <w:p>
                <w:pPr>
                  <w:spacing w:line="245" w:lineRule="exact" w:before="0"/>
                  <w:ind w:left="20" w:right="-1" w:firstLine="0"/>
                  <w:jc w:val="left"/>
                  <w:rPr>
                    <w:b/>
                    <w:sz w:val="22"/>
                  </w:rPr>
                </w:pPr>
                <w:r>
                  <w:rPr>
                    <w:sz w:val="22"/>
                  </w:rPr>
                  <w:t>Página </w:t>
                </w:r>
                <w:r>
                  <w:rPr>
                    <w:b/>
                    <w:sz w:val="22"/>
                  </w:rPr>
                  <w:t>40 </w:t>
                </w:r>
                <w:r>
                  <w:rPr>
                    <w:sz w:val="22"/>
                  </w:rPr>
                  <w:t>de </w:t>
                </w:r>
                <w:r>
                  <w:rPr>
                    <w:b/>
                    <w:sz w:val="22"/>
                  </w:rPr>
                  <w:t>87</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69.649994pt;margin-top:699.320007pt;width:72.7pt;height:13.05pt;mso-position-horizontal-relative:page;mso-position-vertical-relative:page;z-index:-116440" type="#_x0000_t202" filled="false" stroked="false">
          <v:textbox inset="0,0,0,0">
            <w:txbxContent>
              <w:p>
                <w:pPr>
                  <w:spacing w:line="245" w:lineRule="exact" w:before="0"/>
                  <w:ind w:left="20" w:right="-1" w:firstLine="0"/>
                  <w:jc w:val="left"/>
                  <w:rPr>
                    <w:b/>
                    <w:sz w:val="22"/>
                  </w:rPr>
                </w:pPr>
                <w:r>
                  <w:rPr>
                    <w:sz w:val="22"/>
                  </w:rPr>
                  <w:t>Página </w:t>
                </w:r>
                <w:r>
                  <w:rPr/>
                  <w:fldChar w:fldCharType="begin"/>
                </w:r>
                <w:r>
                  <w:rPr>
                    <w:b/>
                    <w:sz w:val="22"/>
                  </w:rPr>
                  <w:instrText> PAGE </w:instrText>
                </w:r>
                <w:r>
                  <w:rPr/>
                  <w:fldChar w:fldCharType="separate"/>
                </w:r>
                <w:r>
                  <w:rPr/>
                  <w:t>41</w:t>
                </w:r>
                <w:r>
                  <w:rPr/>
                  <w:fldChar w:fldCharType="end"/>
                </w:r>
                <w:r>
                  <w:rPr>
                    <w:b/>
                    <w:sz w:val="22"/>
                  </w:rPr>
                  <w:t> </w:t>
                </w:r>
                <w:r>
                  <w:rPr>
                    <w:sz w:val="22"/>
                  </w:rPr>
                  <w:t>de </w:t>
                </w:r>
                <w:r>
                  <w:rPr>
                    <w:b/>
                    <w:sz w:val="22"/>
                  </w:rPr>
                  <w:t>87</w:t>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5">
    <w:multiLevelType w:val="hybridMultilevel"/>
    <w:lvl w:ilvl="0">
      <w:start w:val="1"/>
      <w:numFmt w:val="bullet"/>
      <w:lvlText w:val=""/>
      <w:lvlJc w:val="left"/>
      <w:pPr>
        <w:ind w:left="486" w:hanging="360"/>
      </w:pPr>
      <w:rPr>
        <w:rFonts w:hint="default" w:ascii="Wingdings" w:hAnsi="Wingdings" w:eastAsia="Wingdings" w:cs="Wingdings"/>
        <w:w w:val="99"/>
        <w:sz w:val="20"/>
        <w:szCs w:val="20"/>
      </w:rPr>
    </w:lvl>
    <w:lvl w:ilvl="1">
      <w:start w:val="1"/>
      <w:numFmt w:val="bullet"/>
      <w:lvlText w:val=""/>
      <w:lvlJc w:val="left"/>
      <w:pPr>
        <w:ind w:left="870" w:hanging="360"/>
      </w:pPr>
      <w:rPr>
        <w:rFonts w:hint="default" w:ascii="Wingdings" w:hAnsi="Wingdings" w:eastAsia="Wingdings" w:cs="Wingdings"/>
        <w:w w:val="99"/>
        <w:sz w:val="20"/>
        <w:szCs w:val="20"/>
      </w:rPr>
    </w:lvl>
    <w:lvl w:ilvl="2">
      <w:start w:val="1"/>
      <w:numFmt w:val="bullet"/>
      <w:lvlText w:val="•"/>
      <w:lvlJc w:val="left"/>
      <w:pPr>
        <w:ind w:left="1780" w:hanging="360"/>
      </w:pPr>
      <w:rPr>
        <w:rFonts w:hint="default"/>
      </w:rPr>
    </w:lvl>
    <w:lvl w:ilvl="3">
      <w:start w:val="1"/>
      <w:numFmt w:val="bullet"/>
      <w:lvlText w:val="•"/>
      <w:lvlJc w:val="left"/>
      <w:pPr>
        <w:ind w:left="2680" w:hanging="360"/>
      </w:pPr>
      <w:rPr>
        <w:rFonts w:hint="default"/>
      </w:rPr>
    </w:lvl>
    <w:lvl w:ilvl="4">
      <w:start w:val="1"/>
      <w:numFmt w:val="bullet"/>
      <w:lvlText w:val="•"/>
      <w:lvlJc w:val="left"/>
      <w:pPr>
        <w:ind w:left="3580" w:hanging="360"/>
      </w:pPr>
      <w:rPr>
        <w:rFonts w:hint="default"/>
      </w:rPr>
    </w:lvl>
    <w:lvl w:ilvl="5">
      <w:start w:val="1"/>
      <w:numFmt w:val="bullet"/>
      <w:lvlText w:val="•"/>
      <w:lvlJc w:val="left"/>
      <w:pPr>
        <w:ind w:left="4480" w:hanging="360"/>
      </w:pPr>
      <w:rPr>
        <w:rFonts w:hint="default"/>
      </w:rPr>
    </w:lvl>
    <w:lvl w:ilvl="6">
      <w:start w:val="1"/>
      <w:numFmt w:val="bullet"/>
      <w:lvlText w:val="•"/>
      <w:lvlJc w:val="left"/>
      <w:pPr>
        <w:ind w:left="5380" w:hanging="360"/>
      </w:pPr>
      <w:rPr>
        <w:rFonts w:hint="default"/>
      </w:rPr>
    </w:lvl>
    <w:lvl w:ilvl="7">
      <w:start w:val="1"/>
      <w:numFmt w:val="bullet"/>
      <w:lvlText w:val="•"/>
      <w:lvlJc w:val="left"/>
      <w:pPr>
        <w:ind w:left="6280" w:hanging="360"/>
      </w:pPr>
      <w:rPr>
        <w:rFonts w:hint="default"/>
      </w:rPr>
    </w:lvl>
    <w:lvl w:ilvl="8">
      <w:start w:val="1"/>
      <w:numFmt w:val="bullet"/>
      <w:lvlText w:val="•"/>
      <w:lvlJc w:val="left"/>
      <w:pPr>
        <w:ind w:left="7180" w:hanging="360"/>
      </w:pPr>
      <w:rPr>
        <w:rFonts w:hint="default"/>
      </w:rPr>
    </w:lvl>
  </w:abstractNum>
  <w:abstractNum w:abstractNumId="13">
    <w:multiLevelType w:val="hybridMultilevel"/>
    <w:lvl w:ilvl="0">
      <w:start w:val="1"/>
      <w:numFmt w:val="bullet"/>
      <w:lvlText w:val=""/>
      <w:lvlJc w:val="left"/>
      <w:pPr>
        <w:ind w:left="396" w:hanging="361"/>
      </w:pPr>
      <w:rPr>
        <w:rFonts w:hint="default" w:ascii="Symbol" w:hAnsi="Symbol" w:eastAsia="Symbol" w:cs="Symbol"/>
        <w:color w:val="545454"/>
        <w:w w:val="99"/>
        <w:sz w:val="20"/>
        <w:szCs w:val="20"/>
      </w:rPr>
    </w:lvl>
    <w:lvl w:ilvl="1">
      <w:start w:val="1"/>
      <w:numFmt w:val="bullet"/>
      <w:lvlText w:val="•"/>
      <w:lvlJc w:val="left"/>
      <w:pPr>
        <w:ind w:left="1282" w:hanging="361"/>
      </w:pPr>
      <w:rPr>
        <w:rFonts w:hint="default"/>
      </w:rPr>
    </w:lvl>
    <w:lvl w:ilvl="2">
      <w:start w:val="1"/>
      <w:numFmt w:val="bullet"/>
      <w:lvlText w:val="•"/>
      <w:lvlJc w:val="left"/>
      <w:pPr>
        <w:ind w:left="2165" w:hanging="361"/>
      </w:pPr>
      <w:rPr>
        <w:rFonts w:hint="default"/>
      </w:rPr>
    </w:lvl>
    <w:lvl w:ilvl="3">
      <w:start w:val="1"/>
      <w:numFmt w:val="bullet"/>
      <w:lvlText w:val="•"/>
      <w:lvlJc w:val="left"/>
      <w:pPr>
        <w:ind w:left="3047" w:hanging="361"/>
      </w:pPr>
      <w:rPr>
        <w:rFonts w:hint="default"/>
      </w:rPr>
    </w:lvl>
    <w:lvl w:ilvl="4">
      <w:start w:val="1"/>
      <w:numFmt w:val="bullet"/>
      <w:lvlText w:val="•"/>
      <w:lvlJc w:val="left"/>
      <w:pPr>
        <w:ind w:left="3930" w:hanging="361"/>
      </w:pPr>
      <w:rPr>
        <w:rFonts w:hint="default"/>
      </w:rPr>
    </w:lvl>
    <w:lvl w:ilvl="5">
      <w:start w:val="1"/>
      <w:numFmt w:val="bullet"/>
      <w:lvlText w:val="•"/>
      <w:lvlJc w:val="left"/>
      <w:pPr>
        <w:ind w:left="4812" w:hanging="361"/>
      </w:pPr>
      <w:rPr>
        <w:rFonts w:hint="default"/>
      </w:rPr>
    </w:lvl>
    <w:lvl w:ilvl="6">
      <w:start w:val="1"/>
      <w:numFmt w:val="bullet"/>
      <w:lvlText w:val="•"/>
      <w:lvlJc w:val="left"/>
      <w:pPr>
        <w:ind w:left="5695" w:hanging="361"/>
      </w:pPr>
      <w:rPr>
        <w:rFonts w:hint="default"/>
      </w:rPr>
    </w:lvl>
    <w:lvl w:ilvl="7">
      <w:start w:val="1"/>
      <w:numFmt w:val="bullet"/>
      <w:lvlText w:val="•"/>
      <w:lvlJc w:val="left"/>
      <w:pPr>
        <w:ind w:left="6577" w:hanging="361"/>
      </w:pPr>
      <w:rPr>
        <w:rFonts w:hint="default"/>
      </w:rPr>
    </w:lvl>
    <w:lvl w:ilvl="8">
      <w:start w:val="1"/>
      <w:numFmt w:val="bullet"/>
      <w:lvlText w:val="•"/>
      <w:lvlJc w:val="left"/>
      <w:pPr>
        <w:ind w:left="7460" w:hanging="361"/>
      </w:pPr>
      <w:rPr>
        <w:rFonts w:hint="default"/>
      </w:rPr>
    </w:lvl>
  </w:abstractNum>
  <w:abstractNum w:abstractNumId="12">
    <w:multiLevelType w:val="hybridMultilevel"/>
    <w:lvl w:ilvl="0">
      <w:start w:val="1"/>
      <w:numFmt w:val="bullet"/>
      <w:lvlText w:val=""/>
      <w:lvlJc w:val="left"/>
      <w:pPr>
        <w:ind w:left="396" w:hanging="361"/>
      </w:pPr>
      <w:rPr>
        <w:rFonts w:hint="default" w:ascii="Symbol" w:hAnsi="Symbol" w:eastAsia="Symbol" w:cs="Symbol"/>
        <w:color w:val="202020"/>
        <w:w w:val="99"/>
        <w:sz w:val="20"/>
        <w:szCs w:val="20"/>
      </w:rPr>
    </w:lvl>
    <w:lvl w:ilvl="1">
      <w:start w:val="1"/>
      <w:numFmt w:val="bullet"/>
      <w:lvlText w:val="•"/>
      <w:lvlJc w:val="left"/>
      <w:pPr>
        <w:ind w:left="1282" w:hanging="361"/>
      </w:pPr>
      <w:rPr>
        <w:rFonts w:hint="default"/>
      </w:rPr>
    </w:lvl>
    <w:lvl w:ilvl="2">
      <w:start w:val="1"/>
      <w:numFmt w:val="bullet"/>
      <w:lvlText w:val="•"/>
      <w:lvlJc w:val="left"/>
      <w:pPr>
        <w:ind w:left="2165" w:hanging="361"/>
      </w:pPr>
      <w:rPr>
        <w:rFonts w:hint="default"/>
      </w:rPr>
    </w:lvl>
    <w:lvl w:ilvl="3">
      <w:start w:val="1"/>
      <w:numFmt w:val="bullet"/>
      <w:lvlText w:val="•"/>
      <w:lvlJc w:val="left"/>
      <w:pPr>
        <w:ind w:left="3047" w:hanging="361"/>
      </w:pPr>
      <w:rPr>
        <w:rFonts w:hint="default"/>
      </w:rPr>
    </w:lvl>
    <w:lvl w:ilvl="4">
      <w:start w:val="1"/>
      <w:numFmt w:val="bullet"/>
      <w:lvlText w:val="•"/>
      <w:lvlJc w:val="left"/>
      <w:pPr>
        <w:ind w:left="3930" w:hanging="361"/>
      </w:pPr>
      <w:rPr>
        <w:rFonts w:hint="default"/>
      </w:rPr>
    </w:lvl>
    <w:lvl w:ilvl="5">
      <w:start w:val="1"/>
      <w:numFmt w:val="bullet"/>
      <w:lvlText w:val="•"/>
      <w:lvlJc w:val="left"/>
      <w:pPr>
        <w:ind w:left="4812" w:hanging="361"/>
      </w:pPr>
      <w:rPr>
        <w:rFonts w:hint="default"/>
      </w:rPr>
    </w:lvl>
    <w:lvl w:ilvl="6">
      <w:start w:val="1"/>
      <w:numFmt w:val="bullet"/>
      <w:lvlText w:val="•"/>
      <w:lvlJc w:val="left"/>
      <w:pPr>
        <w:ind w:left="5695" w:hanging="361"/>
      </w:pPr>
      <w:rPr>
        <w:rFonts w:hint="default"/>
      </w:rPr>
    </w:lvl>
    <w:lvl w:ilvl="7">
      <w:start w:val="1"/>
      <w:numFmt w:val="bullet"/>
      <w:lvlText w:val="•"/>
      <w:lvlJc w:val="left"/>
      <w:pPr>
        <w:ind w:left="6577" w:hanging="361"/>
      </w:pPr>
      <w:rPr>
        <w:rFonts w:hint="default"/>
      </w:rPr>
    </w:lvl>
    <w:lvl w:ilvl="8">
      <w:start w:val="1"/>
      <w:numFmt w:val="bullet"/>
      <w:lvlText w:val="•"/>
      <w:lvlJc w:val="left"/>
      <w:pPr>
        <w:ind w:left="7460" w:hanging="361"/>
      </w:pPr>
      <w:rPr>
        <w:rFonts w:hint="default"/>
      </w:rPr>
    </w:lvl>
  </w:abstractNum>
  <w:abstractNum w:abstractNumId="14">
    <w:multiLevelType w:val="hybridMultilevel"/>
    <w:lvl w:ilvl="0">
      <w:start w:val="1"/>
      <w:numFmt w:val="bullet"/>
      <w:lvlText w:val=""/>
      <w:lvlJc w:val="left"/>
      <w:pPr>
        <w:ind w:left="522" w:hanging="361"/>
      </w:pPr>
      <w:rPr>
        <w:rFonts w:hint="default" w:ascii="Symbol" w:hAnsi="Symbol" w:eastAsia="Symbol" w:cs="Symbol"/>
        <w:color w:val="212121"/>
        <w:w w:val="99"/>
        <w:sz w:val="20"/>
        <w:szCs w:val="20"/>
      </w:rPr>
    </w:lvl>
    <w:lvl w:ilvl="1">
      <w:start w:val="1"/>
      <w:numFmt w:val="bullet"/>
      <w:lvlText w:val="•"/>
      <w:lvlJc w:val="left"/>
      <w:pPr>
        <w:ind w:left="1424" w:hanging="361"/>
      </w:pPr>
      <w:rPr>
        <w:rFonts w:hint="default"/>
      </w:rPr>
    </w:lvl>
    <w:lvl w:ilvl="2">
      <w:start w:val="1"/>
      <w:numFmt w:val="bullet"/>
      <w:lvlText w:val="•"/>
      <w:lvlJc w:val="left"/>
      <w:pPr>
        <w:ind w:left="2328" w:hanging="361"/>
      </w:pPr>
      <w:rPr>
        <w:rFonts w:hint="default"/>
      </w:rPr>
    </w:lvl>
    <w:lvl w:ilvl="3">
      <w:start w:val="1"/>
      <w:numFmt w:val="bullet"/>
      <w:lvlText w:val="•"/>
      <w:lvlJc w:val="left"/>
      <w:pPr>
        <w:ind w:left="3232" w:hanging="361"/>
      </w:pPr>
      <w:rPr>
        <w:rFonts w:hint="default"/>
      </w:rPr>
    </w:lvl>
    <w:lvl w:ilvl="4">
      <w:start w:val="1"/>
      <w:numFmt w:val="bullet"/>
      <w:lvlText w:val="•"/>
      <w:lvlJc w:val="left"/>
      <w:pPr>
        <w:ind w:left="4136" w:hanging="361"/>
      </w:pPr>
      <w:rPr>
        <w:rFonts w:hint="default"/>
      </w:rPr>
    </w:lvl>
    <w:lvl w:ilvl="5">
      <w:start w:val="1"/>
      <w:numFmt w:val="bullet"/>
      <w:lvlText w:val="•"/>
      <w:lvlJc w:val="left"/>
      <w:pPr>
        <w:ind w:left="5040" w:hanging="361"/>
      </w:pPr>
      <w:rPr>
        <w:rFonts w:hint="default"/>
      </w:rPr>
    </w:lvl>
    <w:lvl w:ilvl="6">
      <w:start w:val="1"/>
      <w:numFmt w:val="bullet"/>
      <w:lvlText w:val="•"/>
      <w:lvlJc w:val="left"/>
      <w:pPr>
        <w:ind w:left="5944" w:hanging="361"/>
      </w:pPr>
      <w:rPr>
        <w:rFonts w:hint="default"/>
      </w:rPr>
    </w:lvl>
    <w:lvl w:ilvl="7">
      <w:start w:val="1"/>
      <w:numFmt w:val="bullet"/>
      <w:lvlText w:val="•"/>
      <w:lvlJc w:val="left"/>
      <w:pPr>
        <w:ind w:left="6848" w:hanging="361"/>
      </w:pPr>
      <w:rPr>
        <w:rFonts w:hint="default"/>
      </w:rPr>
    </w:lvl>
    <w:lvl w:ilvl="8">
      <w:start w:val="1"/>
      <w:numFmt w:val="bullet"/>
      <w:lvlText w:val="•"/>
      <w:lvlJc w:val="left"/>
      <w:pPr>
        <w:ind w:left="7752" w:hanging="361"/>
      </w:pPr>
      <w:rPr>
        <w:rFonts w:hint="default"/>
      </w:rPr>
    </w:lvl>
  </w:abstractNum>
  <w:abstractNum w:abstractNumId="11">
    <w:multiLevelType w:val="hybridMultilevel"/>
    <w:lvl w:ilvl="0">
      <w:start w:val="10"/>
      <w:numFmt w:val="upperLetter"/>
      <w:lvlText w:val="%1"/>
      <w:lvlJc w:val="left"/>
      <w:pPr>
        <w:ind w:left="822" w:hanging="254"/>
        <w:jc w:val="left"/>
      </w:pPr>
      <w:rPr>
        <w:rFonts w:hint="default"/>
      </w:rPr>
    </w:lvl>
    <w:lvl w:ilvl="1">
      <w:start w:val="1"/>
      <w:numFmt w:val="upperLetter"/>
      <w:lvlText w:val="%1.%2"/>
      <w:lvlJc w:val="left"/>
      <w:pPr>
        <w:ind w:left="822" w:hanging="254"/>
        <w:jc w:val="left"/>
      </w:pPr>
      <w:rPr>
        <w:rFonts w:hint="default" w:ascii="Calibri" w:hAnsi="Calibri" w:eastAsia="Calibri" w:cs="Calibri"/>
        <w:spacing w:val="-1"/>
        <w:w w:val="100"/>
        <w:sz w:val="22"/>
        <w:szCs w:val="22"/>
      </w:rPr>
    </w:lvl>
    <w:lvl w:ilvl="2">
      <w:start w:val="1"/>
      <w:numFmt w:val="decimal"/>
      <w:lvlText w:val="%3."/>
      <w:lvlJc w:val="left"/>
      <w:pPr>
        <w:ind w:left="822" w:hanging="696"/>
        <w:jc w:val="left"/>
      </w:pPr>
      <w:rPr>
        <w:rFonts w:hint="default" w:ascii="Verdana" w:hAnsi="Verdana" w:eastAsia="Verdana" w:cs="Verdana"/>
        <w:spacing w:val="-2"/>
        <w:w w:val="100"/>
        <w:sz w:val="18"/>
        <w:szCs w:val="18"/>
      </w:rPr>
    </w:lvl>
    <w:lvl w:ilvl="3">
      <w:start w:val="1"/>
      <w:numFmt w:val="bullet"/>
      <w:lvlText w:val="•"/>
      <w:lvlJc w:val="left"/>
      <w:pPr>
        <w:ind w:left="3262" w:hanging="696"/>
      </w:pPr>
      <w:rPr>
        <w:rFonts w:hint="default"/>
      </w:rPr>
    </w:lvl>
    <w:lvl w:ilvl="4">
      <w:start w:val="1"/>
      <w:numFmt w:val="bullet"/>
      <w:lvlText w:val="•"/>
      <w:lvlJc w:val="left"/>
      <w:pPr>
        <w:ind w:left="4076" w:hanging="696"/>
      </w:pPr>
      <w:rPr>
        <w:rFonts w:hint="default"/>
      </w:rPr>
    </w:lvl>
    <w:lvl w:ilvl="5">
      <w:start w:val="1"/>
      <w:numFmt w:val="bullet"/>
      <w:lvlText w:val="•"/>
      <w:lvlJc w:val="left"/>
      <w:pPr>
        <w:ind w:left="4890" w:hanging="696"/>
      </w:pPr>
      <w:rPr>
        <w:rFonts w:hint="default"/>
      </w:rPr>
    </w:lvl>
    <w:lvl w:ilvl="6">
      <w:start w:val="1"/>
      <w:numFmt w:val="bullet"/>
      <w:lvlText w:val="•"/>
      <w:lvlJc w:val="left"/>
      <w:pPr>
        <w:ind w:left="5704" w:hanging="696"/>
      </w:pPr>
      <w:rPr>
        <w:rFonts w:hint="default"/>
      </w:rPr>
    </w:lvl>
    <w:lvl w:ilvl="7">
      <w:start w:val="1"/>
      <w:numFmt w:val="bullet"/>
      <w:lvlText w:val="•"/>
      <w:lvlJc w:val="left"/>
      <w:pPr>
        <w:ind w:left="6518" w:hanging="696"/>
      </w:pPr>
      <w:rPr>
        <w:rFonts w:hint="default"/>
      </w:rPr>
    </w:lvl>
    <w:lvl w:ilvl="8">
      <w:start w:val="1"/>
      <w:numFmt w:val="bullet"/>
      <w:lvlText w:val="•"/>
      <w:lvlJc w:val="left"/>
      <w:pPr>
        <w:ind w:left="7332" w:hanging="696"/>
      </w:pPr>
      <w:rPr>
        <w:rFonts w:hint="default"/>
      </w:rPr>
    </w:lvl>
  </w:abstractNum>
  <w:abstractNum w:abstractNumId="10">
    <w:multiLevelType w:val="hybridMultilevel"/>
    <w:lvl w:ilvl="0">
      <w:start w:val="1"/>
      <w:numFmt w:val="bullet"/>
      <w:lvlText w:val=""/>
      <w:lvlJc w:val="left"/>
      <w:pPr>
        <w:ind w:left="2142" w:hanging="360"/>
      </w:pPr>
      <w:rPr>
        <w:rFonts w:hint="default" w:ascii="Symbol" w:hAnsi="Symbol" w:eastAsia="Symbol" w:cs="Symbol"/>
        <w:w w:val="100"/>
        <w:sz w:val="22"/>
        <w:szCs w:val="22"/>
      </w:rPr>
    </w:lvl>
    <w:lvl w:ilvl="1">
      <w:start w:val="1"/>
      <w:numFmt w:val="bullet"/>
      <w:lvlText w:val="•"/>
      <w:lvlJc w:val="left"/>
      <w:pPr>
        <w:ind w:left="2808" w:hanging="360"/>
      </w:pPr>
      <w:rPr>
        <w:rFonts w:hint="default"/>
      </w:rPr>
    </w:lvl>
    <w:lvl w:ilvl="2">
      <w:start w:val="1"/>
      <w:numFmt w:val="bullet"/>
      <w:lvlText w:val="•"/>
      <w:lvlJc w:val="left"/>
      <w:pPr>
        <w:ind w:left="3476" w:hanging="360"/>
      </w:pPr>
      <w:rPr>
        <w:rFonts w:hint="default"/>
      </w:rPr>
    </w:lvl>
    <w:lvl w:ilvl="3">
      <w:start w:val="1"/>
      <w:numFmt w:val="bullet"/>
      <w:lvlText w:val="•"/>
      <w:lvlJc w:val="left"/>
      <w:pPr>
        <w:ind w:left="4144" w:hanging="360"/>
      </w:pPr>
      <w:rPr>
        <w:rFonts w:hint="default"/>
      </w:rPr>
    </w:lvl>
    <w:lvl w:ilvl="4">
      <w:start w:val="1"/>
      <w:numFmt w:val="bullet"/>
      <w:lvlText w:val="•"/>
      <w:lvlJc w:val="left"/>
      <w:pPr>
        <w:ind w:left="4812" w:hanging="360"/>
      </w:pPr>
      <w:rPr>
        <w:rFonts w:hint="default"/>
      </w:rPr>
    </w:lvl>
    <w:lvl w:ilvl="5">
      <w:start w:val="1"/>
      <w:numFmt w:val="bullet"/>
      <w:lvlText w:val="•"/>
      <w:lvlJc w:val="left"/>
      <w:pPr>
        <w:ind w:left="5480" w:hanging="360"/>
      </w:pPr>
      <w:rPr>
        <w:rFonts w:hint="default"/>
      </w:rPr>
    </w:lvl>
    <w:lvl w:ilvl="6">
      <w:start w:val="1"/>
      <w:numFmt w:val="bullet"/>
      <w:lvlText w:val="•"/>
      <w:lvlJc w:val="left"/>
      <w:pPr>
        <w:ind w:left="6148" w:hanging="360"/>
      </w:pPr>
      <w:rPr>
        <w:rFonts w:hint="default"/>
      </w:rPr>
    </w:lvl>
    <w:lvl w:ilvl="7">
      <w:start w:val="1"/>
      <w:numFmt w:val="bullet"/>
      <w:lvlText w:val="•"/>
      <w:lvlJc w:val="left"/>
      <w:pPr>
        <w:ind w:left="6816" w:hanging="360"/>
      </w:pPr>
      <w:rPr>
        <w:rFonts w:hint="default"/>
      </w:rPr>
    </w:lvl>
    <w:lvl w:ilvl="8">
      <w:start w:val="1"/>
      <w:numFmt w:val="bullet"/>
      <w:lvlText w:val="•"/>
      <w:lvlJc w:val="left"/>
      <w:pPr>
        <w:ind w:left="7484" w:hanging="360"/>
      </w:pPr>
      <w:rPr>
        <w:rFonts w:hint="default"/>
      </w:rPr>
    </w:lvl>
  </w:abstractNum>
  <w:abstractNum w:abstractNumId="9">
    <w:multiLevelType w:val="hybridMultilevel"/>
    <w:lvl w:ilvl="0">
      <w:start w:val="1"/>
      <w:numFmt w:val="decimal"/>
      <w:lvlText w:val="%1."/>
      <w:lvlJc w:val="left"/>
      <w:pPr>
        <w:ind w:left="822" w:hanging="360"/>
        <w:jc w:val="left"/>
      </w:pPr>
      <w:rPr>
        <w:rFonts w:hint="default" w:ascii="Calibri" w:hAnsi="Calibri" w:eastAsia="Calibri" w:cs="Calibri"/>
        <w:w w:val="100"/>
        <w:sz w:val="21"/>
        <w:szCs w:val="21"/>
      </w:rPr>
    </w:lvl>
    <w:lvl w:ilvl="1">
      <w:start w:val="1"/>
      <w:numFmt w:val="decimal"/>
      <w:lvlText w:val="%2)"/>
      <w:lvlJc w:val="left"/>
      <w:pPr>
        <w:ind w:left="1422" w:hanging="360"/>
        <w:jc w:val="right"/>
      </w:pPr>
      <w:rPr>
        <w:rFonts w:hint="default" w:ascii="Calibri" w:hAnsi="Calibri" w:eastAsia="Calibri" w:cs="Calibri"/>
        <w:w w:val="100"/>
        <w:sz w:val="22"/>
        <w:szCs w:val="22"/>
      </w:rPr>
    </w:lvl>
    <w:lvl w:ilvl="2">
      <w:start w:val="1"/>
      <w:numFmt w:val="decimal"/>
      <w:lvlText w:val="%3."/>
      <w:lvlJc w:val="left"/>
      <w:pPr>
        <w:ind w:left="2262" w:hanging="360"/>
        <w:jc w:val="right"/>
      </w:pPr>
      <w:rPr>
        <w:rFonts w:hint="default" w:ascii="Calibri" w:hAnsi="Calibri" w:eastAsia="Calibri" w:cs="Calibri"/>
        <w:w w:val="100"/>
        <w:sz w:val="22"/>
        <w:szCs w:val="22"/>
      </w:rPr>
    </w:lvl>
    <w:lvl w:ilvl="3">
      <w:start w:val="1"/>
      <w:numFmt w:val="bullet"/>
      <w:lvlText w:val="•"/>
      <w:lvlJc w:val="left"/>
      <w:pPr>
        <w:ind w:left="3110" w:hanging="360"/>
      </w:pPr>
      <w:rPr>
        <w:rFonts w:hint="default"/>
      </w:rPr>
    </w:lvl>
    <w:lvl w:ilvl="4">
      <w:start w:val="1"/>
      <w:numFmt w:val="bullet"/>
      <w:lvlText w:val="•"/>
      <w:lvlJc w:val="left"/>
      <w:pPr>
        <w:ind w:left="3960" w:hanging="360"/>
      </w:pPr>
      <w:rPr>
        <w:rFonts w:hint="default"/>
      </w:rPr>
    </w:lvl>
    <w:lvl w:ilvl="5">
      <w:start w:val="1"/>
      <w:numFmt w:val="bullet"/>
      <w:lvlText w:val="•"/>
      <w:lvlJc w:val="left"/>
      <w:pPr>
        <w:ind w:left="4810" w:hanging="360"/>
      </w:pPr>
      <w:rPr>
        <w:rFonts w:hint="default"/>
      </w:rPr>
    </w:lvl>
    <w:lvl w:ilvl="6">
      <w:start w:val="1"/>
      <w:numFmt w:val="bullet"/>
      <w:lvlText w:val="•"/>
      <w:lvlJc w:val="left"/>
      <w:pPr>
        <w:ind w:left="5660" w:hanging="360"/>
      </w:pPr>
      <w:rPr>
        <w:rFonts w:hint="default"/>
      </w:rPr>
    </w:lvl>
    <w:lvl w:ilvl="7">
      <w:start w:val="1"/>
      <w:numFmt w:val="bullet"/>
      <w:lvlText w:val="•"/>
      <w:lvlJc w:val="left"/>
      <w:pPr>
        <w:ind w:left="6510" w:hanging="360"/>
      </w:pPr>
      <w:rPr>
        <w:rFonts w:hint="default"/>
      </w:rPr>
    </w:lvl>
    <w:lvl w:ilvl="8">
      <w:start w:val="1"/>
      <w:numFmt w:val="bullet"/>
      <w:lvlText w:val="•"/>
      <w:lvlJc w:val="left"/>
      <w:pPr>
        <w:ind w:left="7360" w:hanging="360"/>
      </w:pPr>
      <w:rPr>
        <w:rFonts w:hint="default"/>
      </w:rPr>
    </w:lvl>
  </w:abstractNum>
  <w:abstractNum w:abstractNumId="8">
    <w:multiLevelType w:val="hybridMultilevel"/>
    <w:lvl w:ilvl="0">
      <w:start w:val="1"/>
      <w:numFmt w:val="decimal"/>
      <w:lvlText w:val="%1."/>
      <w:lvlJc w:val="left"/>
      <w:pPr>
        <w:ind w:left="822" w:hanging="360"/>
        <w:jc w:val="left"/>
      </w:pPr>
      <w:rPr>
        <w:rFonts w:hint="default" w:ascii="Calibri" w:hAnsi="Calibri" w:eastAsia="Calibri" w:cs="Calibri"/>
        <w:w w:val="100"/>
        <w:sz w:val="21"/>
        <w:szCs w:val="21"/>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7">
    <w:multiLevelType w:val="hybridMultilevel"/>
    <w:lvl w:ilvl="0">
      <w:start w:val="1"/>
      <w:numFmt w:val="decimal"/>
      <w:lvlText w:val="(%1)"/>
      <w:lvlJc w:val="left"/>
      <w:pPr>
        <w:ind w:left="102" w:hanging="322"/>
        <w:jc w:val="left"/>
      </w:pPr>
      <w:rPr>
        <w:rFonts w:hint="default" w:ascii="Calibri" w:hAnsi="Calibri" w:eastAsia="Calibri" w:cs="Calibri"/>
        <w:spacing w:val="-1"/>
        <w:w w:val="100"/>
        <w:sz w:val="22"/>
        <w:szCs w:val="22"/>
      </w:rPr>
    </w:lvl>
    <w:lvl w:ilvl="1">
      <w:start w:val="1"/>
      <w:numFmt w:val="decimal"/>
      <w:lvlText w:val="%2."/>
      <w:lvlJc w:val="left"/>
      <w:pPr>
        <w:ind w:left="822" w:hanging="360"/>
        <w:jc w:val="left"/>
      </w:pPr>
      <w:rPr>
        <w:rFonts w:hint="default" w:ascii="Calibri" w:hAnsi="Calibri" w:eastAsia="Calibri" w:cs="Calibri"/>
        <w:w w:val="100"/>
        <w:sz w:val="21"/>
        <w:szCs w:val="21"/>
      </w:rPr>
    </w:lvl>
    <w:lvl w:ilvl="2">
      <w:start w:val="1"/>
      <w:numFmt w:val="bullet"/>
      <w:lvlText w:val="•"/>
      <w:lvlJc w:val="left"/>
      <w:pPr>
        <w:ind w:left="1735" w:hanging="360"/>
      </w:pPr>
      <w:rPr>
        <w:rFonts w:hint="default"/>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6">
    <w:multiLevelType w:val="hybridMultilevel"/>
    <w:lvl w:ilvl="0">
      <w:start w:val="1"/>
      <w:numFmt w:val="lowerLetter"/>
      <w:lvlText w:val="%1)"/>
      <w:lvlJc w:val="left"/>
      <w:pPr>
        <w:ind w:left="100" w:hanging="142"/>
        <w:jc w:val="left"/>
      </w:pPr>
      <w:rPr>
        <w:rFonts w:hint="default" w:ascii="Calibri" w:hAnsi="Calibri" w:eastAsia="Calibri" w:cs="Calibri"/>
        <w:w w:val="100"/>
        <w:sz w:val="18"/>
        <w:szCs w:val="18"/>
      </w:rPr>
    </w:lvl>
    <w:lvl w:ilvl="1">
      <w:start w:val="1"/>
      <w:numFmt w:val="bullet"/>
      <w:lvlText w:val="•"/>
      <w:lvlJc w:val="left"/>
      <w:pPr>
        <w:ind w:left="301" w:hanging="142"/>
      </w:pPr>
      <w:rPr>
        <w:rFonts w:hint="default"/>
      </w:rPr>
    </w:lvl>
    <w:lvl w:ilvl="2">
      <w:start w:val="1"/>
      <w:numFmt w:val="bullet"/>
      <w:lvlText w:val="•"/>
      <w:lvlJc w:val="left"/>
      <w:pPr>
        <w:ind w:left="502" w:hanging="142"/>
      </w:pPr>
      <w:rPr>
        <w:rFonts w:hint="default"/>
      </w:rPr>
    </w:lvl>
    <w:lvl w:ilvl="3">
      <w:start w:val="1"/>
      <w:numFmt w:val="bullet"/>
      <w:lvlText w:val="•"/>
      <w:lvlJc w:val="left"/>
      <w:pPr>
        <w:ind w:left="703" w:hanging="142"/>
      </w:pPr>
      <w:rPr>
        <w:rFonts w:hint="default"/>
      </w:rPr>
    </w:lvl>
    <w:lvl w:ilvl="4">
      <w:start w:val="1"/>
      <w:numFmt w:val="bullet"/>
      <w:lvlText w:val="•"/>
      <w:lvlJc w:val="left"/>
      <w:pPr>
        <w:ind w:left="905" w:hanging="142"/>
      </w:pPr>
      <w:rPr>
        <w:rFonts w:hint="default"/>
      </w:rPr>
    </w:lvl>
    <w:lvl w:ilvl="5">
      <w:start w:val="1"/>
      <w:numFmt w:val="bullet"/>
      <w:lvlText w:val="•"/>
      <w:lvlJc w:val="left"/>
      <w:pPr>
        <w:ind w:left="1106" w:hanging="142"/>
      </w:pPr>
      <w:rPr>
        <w:rFonts w:hint="default"/>
      </w:rPr>
    </w:lvl>
    <w:lvl w:ilvl="6">
      <w:start w:val="1"/>
      <w:numFmt w:val="bullet"/>
      <w:lvlText w:val="•"/>
      <w:lvlJc w:val="left"/>
      <w:pPr>
        <w:ind w:left="1307" w:hanging="142"/>
      </w:pPr>
      <w:rPr>
        <w:rFonts w:hint="default"/>
      </w:rPr>
    </w:lvl>
    <w:lvl w:ilvl="7">
      <w:start w:val="1"/>
      <w:numFmt w:val="bullet"/>
      <w:lvlText w:val="•"/>
      <w:lvlJc w:val="left"/>
      <w:pPr>
        <w:ind w:left="1508" w:hanging="142"/>
      </w:pPr>
      <w:rPr>
        <w:rFonts w:hint="default"/>
      </w:rPr>
    </w:lvl>
    <w:lvl w:ilvl="8">
      <w:start w:val="1"/>
      <w:numFmt w:val="bullet"/>
      <w:lvlText w:val="•"/>
      <w:lvlJc w:val="left"/>
      <w:pPr>
        <w:ind w:left="1710" w:hanging="142"/>
      </w:pPr>
      <w:rPr>
        <w:rFonts w:hint="default"/>
      </w:rPr>
    </w:lvl>
  </w:abstractNum>
  <w:abstractNum w:abstractNumId="5">
    <w:multiLevelType w:val="hybridMultilevel"/>
    <w:lvl w:ilvl="0">
      <w:start w:val="1"/>
      <w:numFmt w:val="bullet"/>
      <w:lvlText w:val="-"/>
      <w:lvlJc w:val="left"/>
      <w:pPr>
        <w:ind w:left="822" w:hanging="360"/>
      </w:pPr>
      <w:rPr>
        <w:rFonts w:hint="default" w:ascii="Arial" w:hAnsi="Arial" w:eastAsia="Arial" w:cs="Arial"/>
        <w:w w:val="100"/>
        <w:sz w:val="22"/>
        <w:szCs w:val="22"/>
      </w:rPr>
    </w:lvl>
    <w:lvl w:ilvl="1">
      <w:start w:val="1"/>
      <w:numFmt w:val="bullet"/>
      <w:lvlText w:val="•"/>
      <w:lvlJc w:val="left"/>
      <w:pPr>
        <w:ind w:left="810" w:hanging="708"/>
      </w:pPr>
      <w:rPr>
        <w:rFonts w:hint="default" w:ascii="Calibri" w:hAnsi="Calibri" w:eastAsia="Calibri" w:cs="Calibri"/>
        <w:w w:val="100"/>
        <w:sz w:val="22"/>
        <w:szCs w:val="22"/>
      </w:rPr>
    </w:lvl>
    <w:lvl w:ilvl="2">
      <w:start w:val="1"/>
      <w:numFmt w:val="bullet"/>
      <w:lvlText w:val="•"/>
      <w:lvlJc w:val="left"/>
      <w:pPr>
        <w:ind w:left="2468" w:hanging="708"/>
      </w:pPr>
      <w:rPr>
        <w:rFonts w:hint="default"/>
      </w:rPr>
    </w:lvl>
    <w:lvl w:ilvl="3">
      <w:start w:val="1"/>
      <w:numFmt w:val="bullet"/>
      <w:lvlText w:val="•"/>
      <w:lvlJc w:val="left"/>
      <w:pPr>
        <w:ind w:left="3292" w:hanging="708"/>
      </w:pPr>
      <w:rPr>
        <w:rFonts w:hint="default"/>
      </w:rPr>
    </w:lvl>
    <w:lvl w:ilvl="4">
      <w:start w:val="1"/>
      <w:numFmt w:val="bullet"/>
      <w:lvlText w:val="•"/>
      <w:lvlJc w:val="left"/>
      <w:pPr>
        <w:ind w:left="4116" w:hanging="708"/>
      </w:pPr>
      <w:rPr>
        <w:rFonts w:hint="default"/>
      </w:rPr>
    </w:lvl>
    <w:lvl w:ilvl="5">
      <w:start w:val="1"/>
      <w:numFmt w:val="bullet"/>
      <w:lvlText w:val="•"/>
      <w:lvlJc w:val="left"/>
      <w:pPr>
        <w:ind w:left="4940" w:hanging="708"/>
      </w:pPr>
      <w:rPr>
        <w:rFonts w:hint="default"/>
      </w:rPr>
    </w:lvl>
    <w:lvl w:ilvl="6">
      <w:start w:val="1"/>
      <w:numFmt w:val="bullet"/>
      <w:lvlText w:val="•"/>
      <w:lvlJc w:val="left"/>
      <w:pPr>
        <w:ind w:left="5764" w:hanging="708"/>
      </w:pPr>
      <w:rPr>
        <w:rFonts w:hint="default"/>
      </w:rPr>
    </w:lvl>
    <w:lvl w:ilvl="7">
      <w:start w:val="1"/>
      <w:numFmt w:val="bullet"/>
      <w:lvlText w:val="•"/>
      <w:lvlJc w:val="left"/>
      <w:pPr>
        <w:ind w:left="6588" w:hanging="708"/>
      </w:pPr>
      <w:rPr>
        <w:rFonts w:hint="default"/>
      </w:rPr>
    </w:lvl>
    <w:lvl w:ilvl="8">
      <w:start w:val="1"/>
      <w:numFmt w:val="bullet"/>
      <w:lvlText w:val="•"/>
      <w:lvlJc w:val="left"/>
      <w:pPr>
        <w:ind w:left="7412" w:hanging="708"/>
      </w:pPr>
      <w:rPr>
        <w:rFonts w:hint="default"/>
      </w:rPr>
    </w:lvl>
  </w:abstractNum>
  <w:abstractNum w:abstractNumId="4">
    <w:multiLevelType w:val="hybridMultilevel"/>
    <w:lvl w:ilvl="0">
      <w:start w:val="1"/>
      <w:numFmt w:val="decimal"/>
      <w:lvlText w:val="%1)"/>
      <w:lvlJc w:val="left"/>
      <w:pPr>
        <w:ind w:left="822" w:hanging="360"/>
        <w:jc w:val="left"/>
      </w:pPr>
      <w:rPr>
        <w:rFonts w:hint="default" w:ascii="Calibri" w:hAnsi="Calibri" w:eastAsia="Calibri" w:cs="Calibri"/>
        <w:w w:val="100"/>
        <w:sz w:val="22"/>
        <w:szCs w:val="22"/>
      </w:rPr>
    </w:lvl>
    <w:lvl w:ilvl="1">
      <w:start w:val="1"/>
      <w:numFmt w:val="decimal"/>
      <w:lvlText w:val="%2)"/>
      <w:lvlJc w:val="left"/>
      <w:pPr>
        <w:ind w:left="1542" w:hanging="360"/>
        <w:jc w:val="left"/>
      </w:pPr>
      <w:rPr>
        <w:rFonts w:hint="default" w:ascii="Calibri" w:hAnsi="Calibri" w:eastAsia="Calibri" w:cs="Calibri"/>
        <w:w w:val="100"/>
        <w:sz w:val="22"/>
        <w:szCs w:val="22"/>
      </w:rPr>
    </w:lvl>
    <w:lvl w:ilvl="2">
      <w:start w:val="1"/>
      <w:numFmt w:val="bullet"/>
      <w:lvlText w:val="•"/>
      <w:lvlJc w:val="left"/>
      <w:pPr>
        <w:ind w:left="2375" w:hanging="360"/>
      </w:pPr>
      <w:rPr>
        <w:rFonts w:hint="default"/>
      </w:rPr>
    </w:lvl>
    <w:lvl w:ilvl="3">
      <w:start w:val="1"/>
      <w:numFmt w:val="bullet"/>
      <w:lvlText w:val="•"/>
      <w:lvlJc w:val="left"/>
      <w:pPr>
        <w:ind w:left="3211" w:hanging="360"/>
      </w:pPr>
      <w:rPr>
        <w:rFonts w:hint="default"/>
      </w:rPr>
    </w:lvl>
    <w:lvl w:ilvl="4">
      <w:start w:val="1"/>
      <w:numFmt w:val="bullet"/>
      <w:lvlText w:val="•"/>
      <w:lvlJc w:val="left"/>
      <w:pPr>
        <w:ind w:left="4046" w:hanging="360"/>
      </w:pPr>
      <w:rPr>
        <w:rFonts w:hint="default"/>
      </w:rPr>
    </w:lvl>
    <w:lvl w:ilvl="5">
      <w:start w:val="1"/>
      <w:numFmt w:val="bullet"/>
      <w:lvlText w:val="•"/>
      <w:lvlJc w:val="left"/>
      <w:pPr>
        <w:ind w:left="4882" w:hanging="360"/>
      </w:pPr>
      <w:rPr>
        <w:rFonts w:hint="default"/>
      </w:rPr>
    </w:lvl>
    <w:lvl w:ilvl="6">
      <w:start w:val="1"/>
      <w:numFmt w:val="bullet"/>
      <w:lvlText w:val="•"/>
      <w:lvlJc w:val="left"/>
      <w:pPr>
        <w:ind w:left="5717" w:hanging="360"/>
      </w:pPr>
      <w:rPr>
        <w:rFonts w:hint="default"/>
      </w:rPr>
    </w:lvl>
    <w:lvl w:ilvl="7">
      <w:start w:val="1"/>
      <w:numFmt w:val="bullet"/>
      <w:lvlText w:val="•"/>
      <w:lvlJc w:val="left"/>
      <w:pPr>
        <w:ind w:left="6553" w:hanging="360"/>
      </w:pPr>
      <w:rPr>
        <w:rFonts w:hint="default"/>
      </w:rPr>
    </w:lvl>
    <w:lvl w:ilvl="8">
      <w:start w:val="1"/>
      <w:numFmt w:val="bullet"/>
      <w:lvlText w:val="•"/>
      <w:lvlJc w:val="left"/>
      <w:pPr>
        <w:ind w:left="7388" w:hanging="360"/>
      </w:pPr>
      <w:rPr>
        <w:rFonts w:hint="default"/>
      </w:rPr>
    </w:lvl>
  </w:abstractNum>
  <w:abstractNum w:abstractNumId="3">
    <w:multiLevelType w:val="hybridMultilevel"/>
    <w:lvl w:ilvl="0">
      <w:start w:val="1"/>
      <w:numFmt w:val="lowerRoman"/>
      <w:lvlText w:val="%1."/>
      <w:lvlJc w:val="left"/>
      <w:pPr>
        <w:ind w:left="1762" w:hanging="466"/>
        <w:jc w:val="right"/>
      </w:pPr>
      <w:rPr>
        <w:rFonts w:hint="default" w:ascii="Calibri" w:hAnsi="Calibri" w:eastAsia="Calibri" w:cs="Calibri"/>
        <w:spacing w:val="-1"/>
        <w:w w:val="100"/>
        <w:sz w:val="22"/>
        <w:szCs w:val="22"/>
      </w:rPr>
    </w:lvl>
    <w:lvl w:ilvl="1">
      <w:start w:val="1"/>
      <w:numFmt w:val="decimal"/>
      <w:lvlText w:val="%2."/>
      <w:lvlJc w:val="left"/>
      <w:pPr>
        <w:ind w:left="1762" w:hanging="360"/>
        <w:jc w:val="left"/>
      </w:pPr>
      <w:rPr>
        <w:rFonts w:hint="default" w:ascii="Calibri" w:hAnsi="Calibri" w:eastAsia="Calibri" w:cs="Calibri"/>
        <w:w w:val="100"/>
        <w:sz w:val="22"/>
        <w:szCs w:val="22"/>
      </w:rPr>
    </w:lvl>
    <w:lvl w:ilvl="2">
      <w:start w:val="1"/>
      <w:numFmt w:val="bullet"/>
      <w:lvlText w:val="•"/>
      <w:lvlJc w:val="left"/>
      <w:pPr>
        <w:ind w:left="3408" w:hanging="360"/>
      </w:pPr>
      <w:rPr>
        <w:rFonts w:hint="default"/>
      </w:rPr>
    </w:lvl>
    <w:lvl w:ilvl="3">
      <w:start w:val="1"/>
      <w:numFmt w:val="bullet"/>
      <w:lvlText w:val="•"/>
      <w:lvlJc w:val="left"/>
      <w:pPr>
        <w:ind w:left="4232" w:hanging="360"/>
      </w:pPr>
      <w:rPr>
        <w:rFonts w:hint="default"/>
      </w:rPr>
    </w:lvl>
    <w:lvl w:ilvl="4">
      <w:start w:val="1"/>
      <w:numFmt w:val="bullet"/>
      <w:lvlText w:val="•"/>
      <w:lvlJc w:val="left"/>
      <w:pPr>
        <w:ind w:left="5056" w:hanging="360"/>
      </w:pPr>
      <w:rPr>
        <w:rFonts w:hint="default"/>
      </w:rPr>
    </w:lvl>
    <w:lvl w:ilvl="5">
      <w:start w:val="1"/>
      <w:numFmt w:val="bullet"/>
      <w:lvlText w:val="•"/>
      <w:lvlJc w:val="left"/>
      <w:pPr>
        <w:ind w:left="5880" w:hanging="360"/>
      </w:pPr>
      <w:rPr>
        <w:rFonts w:hint="default"/>
      </w:rPr>
    </w:lvl>
    <w:lvl w:ilvl="6">
      <w:start w:val="1"/>
      <w:numFmt w:val="bullet"/>
      <w:lvlText w:val="•"/>
      <w:lvlJc w:val="left"/>
      <w:pPr>
        <w:ind w:left="6704" w:hanging="360"/>
      </w:pPr>
      <w:rPr>
        <w:rFonts w:hint="default"/>
      </w:rPr>
    </w:lvl>
    <w:lvl w:ilvl="7">
      <w:start w:val="1"/>
      <w:numFmt w:val="bullet"/>
      <w:lvlText w:val="•"/>
      <w:lvlJc w:val="left"/>
      <w:pPr>
        <w:ind w:left="7528" w:hanging="360"/>
      </w:pPr>
      <w:rPr>
        <w:rFonts w:hint="default"/>
      </w:rPr>
    </w:lvl>
    <w:lvl w:ilvl="8">
      <w:start w:val="1"/>
      <w:numFmt w:val="bullet"/>
      <w:lvlText w:val="•"/>
      <w:lvlJc w:val="left"/>
      <w:pPr>
        <w:ind w:left="8352" w:hanging="360"/>
      </w:pPr>
      <w:rPr>
        <w:rFonts w:hint="default"/>
      </w:rPr>
    </w:lvl>
  </w:abstractNum>
  <w:abstractNum w:abstractNumId="2">
    <w:multiLevelType w:val="hybridMultilevel"/>
    <w:lvl w:ilvl="0">
      <w:start w:val="1"/>
      <w:numFmt w:val="upperLetter"/>
      <w:lvlText w:val="%1."/>
      <w:lvlJc w:val="left"/>
      <w:pPr>
        <w:ind w:left="822" w:hanging="360"/>
        <w:jc w:val="left"/>
      </w:pPr>
      <w:rPr>
        <w:rFonts w:hint="default" w:ascii="Calibri" w:hAnsi="Calibri" w:eastAsia="Calibri" w:cs="Calibri"/>
        <w:spacing w:val="-1"/>
        <w:w w:val="100"/>
        <w:sz w:val="22"/>
        <w:szCs w:val="22"/>
      </w:rPr>
    </w:lvl>
    <w:lvl w:ilvl="1">
      <w:start w:val="1"/>
      <w:numFmt w:val="bullet"/>
      <w:lvlText w:val=""/>
      <w:lvlJc w:val="left"/>
      <w:pPr>
        <w:ind w:left="1762" w:hanging="360"/>
      </w:pPr>
      <w:rPr>
        <w:rFonts w:hint="default" w:ascii="Symbol" w:hAnsi="Symbol" w:eastAsia="Symbol" w:cs="Symbol"/>
        <w:w w:val="100"/>
        <w:sz w:val="22"/>
        <w:szCs w:val="22"/>
      </w:rPr>
    </w:lvl>
    <w:lvl w:ilvl="2">
      <w:start w:val="1"/>
      <w:numFmt w:val="bullet"/>
      <w:lvlText w:val="•"/>
      <w:lvlJc w:val="left"/>
      <w:pPr>
        <w:ind w:left="2571" w:hanging="360"/>
      </w:pPr>
      <w:rPr>
        <w:rFonts w:hint="default"/>
      </w:rPr>
    </w:lvl>
    <w:lvl w:ilvl="3">
      <w:start w:val="1"/>
      <w:numFmt w:val="bullet"/>
      <w:lvlText w:val="•"/>
      <w:lvlJc w:val="left"/>
      <w:pPr>
        <w:ind w:left="3382" w:hanging="360"/>
      </w:pPr>
      <w:rPr>
        <w:rFonts w:hint="default"/>
      </w:rPr>
    </w:lvl>
    <w:lvl w:ilvl="4">
      <w:start w:val="1"/>
      <w:numFmt w:val="bullet"/>
      <w:lvlText w:val="•"/>
      <w:lvlJc w:val="left"/>
      <w:pPr>
        <w:ind w:left="4193" w:hanging="360"/>
      </w:pPr>
      <w:rPr>
        <w:rFonts w:hint="default"/>
      </w:rPr>
    </w:lvl>
    <w:lvl w:ilvl="5">
      <w:start w:val="1"/>
      <w:numFmt w:val="bullet"/>
      <w:lvlText w:val="•"/>
      <w:lvlJc w:val="left"/>
      <w:pPr>
        <w:ind w:left="5004" w:hanging="360"/>
      </w:pPr>
      <w:rPr>
        <w:rFonts w:hint="default"/>
      </w:rPr>
    </w:lvl>
    <w:lvl w:ilvl="6">
      <w:start w:val="1"/>
      <w:numFmt w:val="bullet"/>
      <w:lvlText w:val="•"/>
      <w:lvlJc w:val="left"/>
      <w:pPr>
        <w:ind w:left="5815" w:hanging="360"/>
      </w:pPr>
      <w:rPr>
        <w:rFonts w:hint="default"/>
      </w:rPr>
    </w:lvl>
    <w:lvl w:ilvl="7">
      <w:start w:val="1"/>
      <w:numFmt w:val="bullet"/>
      <w:lvlText w:val="•"/>
      <w:lvlJc w:val="left"/>
      <w:pPr>
        <w:ind w:left="6626" w:hanging="360"/>
      </w:pPr>
      <w:rPr>
        <w:rFonts w:hint="default"/>
      </w:rPr>
    </w:lvl>
    <w:lvl w:ilvl="8">
      <w:start w:val="1"/>
      <w:numFmt w:val="bullet"/>
      <w:lvlText w:val="•"/>
      <w:lvlJc w:val="left"/>
      <w:pPr>
        <w:ind w:left="7437" w:hanging="360"/>
      </w:pPr>
      <w:rPr>
        <w:rFonts w:hint="default"/>
      </w:rPr>
    </w:lvl>
  </w:abstractNum>
  <w:abstractNum w:abstractNumId="1">
    <w:multiLevelType w:val="hybridMultilevel"/>
    <w:lvl w:ilvl="0">
      <w:start w:val="1"/>
      <w:numFmt w:val="lowerLetter"/>
      <w:lvlText w:val="%1)"/>
      <w:lvlJc w:val="left"/>
      <w:pPr>
        <w:ind w:left="462" w:hanging="360"/>
        <w:jc w:val="left"/>
      </w:pPr>
      <w:rPr>
        <w:rFonts w:hint="default" w:ascii="Calibri" w:hAnsi="Calibri" w:eastAsia="Calibri" w:cs="Calibri"/>
        <w:b/>
        <w:bCs/>
        <w:spacing w:val="-1"/>
        <w:w w:val="100"/>
        <w:sz w:val="22"/>
        <w:szCs w:val="22"/>
      </w:rPr>
    </w:lvl>
    <w:lvl w:ilvl="1">
      <w:start w:val="1"/>
      <w:numFmt w:val="bullet"/>
      <w:lvlText w:val=""/>
      <w:lvlJc w:val="left"/>
      <w:pPr>
        <w:ind w:left="822" w:hanging="360"/>
      </w:pPr>
      <w:rPr>
        <w:rFonts w:hint="default" w:ascii="Symbol" w:hAnsi="Symbol" w:eastAsia="Symbol" w:cs="Symbol"/>
        <w:w w:val="100"/>
        <w:sz w:val="22"/>
        <w:szCs w:val="22"/>
      </w:rPr>
    </w:lvl>
    <w:lvl w:ilvl="2">
      <w:start w:val="1"/>
      <w:numFmt w:val="bullet"/>
      <w:lvlText w:val="•"/>
      <w:lvlJc w:val="left"/>
      <w:pPr>
        <w:ind w:left="1735" w:hanging="360"/>
      </w:pPr>
      <w:rPr>
        <w:rFonts w:hint="default"/>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0">
    <w:multiLevelType w:val="hybridMultilevel"/>
    <w:lvl w:ilvl="0">
      <w:start w:val="1"/>
      <w:numFmt w:val="bullet"/>
      <w:lvlText w:val=""/>
      <w:lvlJc w:val="left"/>
      <w:pPr>
        <w:ind w:left="822" w:hanging="360"/>
      </w:pPr>
      <w:rPr>
        <w:rFonts w:hint="default" w:ascii="Symbol" w:hAnsi="Symbol" w:eastAsia="Symbol" w:cs="Symbol"/>
        <w:w w:val="100"/>
        <w:sz w:val="22"/>
        <w:szCs w:val="22"/>
      </w:rPr>
    </w:lvl>
    <w:lvl w:ilvl="1">
      <w:start w:val="1"/>
      <w:numFmt w:val="bullet"/>
      <w:lvlText w:val=""/>
      <w:lvlJc w:val="left"/>
      <w:pPr>
        <w:ind w:left="1602" w:hanging="360"/>
      </w:pPr>
      <w:rPr>
        <w:rFonts w:hint="default" w:ascii="Symbol" w:hAnsi="Symbol" w:eastAsia="Symbol" w:cs="Symbol"/>
        <w:w w:val="100"/>
        <w:sz w:val="22"/>
        <w:szCs w:val="22"/>
      </w:rPr>
    </w:lvl>
    <w:lvl w:ilvl="2">
      <w:start w:val="1"/>
      <w:numFmt w:val="bullet"/>
      <w:lvlText w:val="•"/>
      <w:lvlJc w:val="left"/>
      <w:pPr>
        <w:ind w:left="2428" w:hanging="360"/>
      </w:pPr>
      <w:rPr>
        <w:rFonts w:hint="default"/>
      </w:rPr>
    </w:lvl>
    <w:lvl w:ilvl="3">
      <w:start w:val="1"/>
      <w:numFmt w:val="bullet"/>
      <w:lvlText w:val="•"/>
      <w:lvlJc w:val="left"/>
      <w:pPr>
        <w:ind w:left="3257" w:hanging="360"/>
      </w:pPr>
      <w:rPr>
        <w:rFonts w:hint="default"/>
      </w:rPr>
    </w:lvl>
    <w:lvl w:ilvl="4">
      <w:start w:val="1"/>
      <w:numFmt w:val="bullet"/>
      <w:lvlText w:val="•"/>
      <w:lvlJc w:val="left"/>
      <w:pPr>
        <w:ind w:left="4086" w:hanging="360"/>
      </w:pPr>
      <w:rPr>
        <w:rFonts w:hint="default"/>
      </w:rPr>
    </w:lvl>
    <w:lvl w:ilvl="5">
      <w:start w:val="1"/>
      <w:numFmt w:val="bullet"/>
      <w:lvlText w:val="•"/>
      <w:lvlJc w:val="left"/>
      <w:pPr>
        <w:ind w:left="4915" w:hanging="360"/>
      </w:pPr>
      <w:rPr>
        <w:rFonts w:hint="default"/>
      </w:rPr>
    </w:lvl>
    <w:lvl w:ilvl="6">
      <w:start w:val="1"/>
      <w:numFmt w:val="bullet"/>
      <w:lvlText w:val="•"/>
      <w:lvlJc w:val="left"/>
      <w:pPr>
        <w:ind w:left="5744" w:hanging="360"/>
      </w:pPr>
      <w:rPr>
        <w:rFonts w:hint="default"/>
      </w:rPr>
    </w:lvl>
    <w:lvl w:ilvl="7">
      <w:start w:val="1"/>
      <w:numFmt w:val="bullet"/>
      <w:lvlText w:val="•"/>
      <w:lvlJc w:val="left"/>
      <w:pPr>
        <w:ind w:left="6573" w:hanging="360"/>
      </w:pPr>
      <w:rPr>
        <w:rFonts w:hint="default"/>
      </w:rPr>
    </w:lvl>
    <w:lvl w:ilvl="8">
      <w:start w:val="1"/>
      <w:numFmt w:val="bullet"/>
      <w:lvlText w:val="•"/>
      <w:lvlJc w:val="left"/>
      <w:pPr>
        <w:ind w:left="7402" w:hanging="360"/>
      </w:pPr>
      <w:rPr>
        <w:rFonts w:hint="default"/>
      </w:rPr>
    </w:lvl>
  </w:abstractNum>
  <w:num w:numId="16">
    <w:abstractNumId w:val="15"/>
  </w:num>
  <w:num w:numId="14">
    <w:abstractNumId w:val="13"/>
  </w:num>
  <w:num w:numId="13">
    <w:abstractNumId w:val="12"/>
  </w:num>
  <w:num w:numId="15">
    <w:abstractNumId w:val="14"/>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alibri" w:hAnsi="Calibri" w:eastAsia="Calibri" w:cs="Calibri"/>
    </w:rPr>
  </w:style>
  <w:style w:styleId="TOC1" w:type="paragraph">
    <w:name w:val="TOC 1"/>
    <w:basedOn w:val="Normal"/>
    <w:uiPriority w:val="1"/>
    <w:qFormat/>
    <w:pPr>
      <w:spacing w:before="120"/>
      <w:ind w:left="102"/>
    </w:pPr>
    <w:rPr>
      <w:rFonts w:ascii="Calibri" w:hAnsi="Calibri" w:eastAsia="Calibri" w:cs="Calibri"/>
      <w:b/>
      <w:bCs/>
      <w:sz w:val="22"/>
      <w:szCs w:val="22"/>
    </w:rPr>
  </w:style>
  <w:style w:styleId="TOC2" w:type="paragraph">
    <w:name w:val="TOC 2"/>
    <w:basedOn w:val="Normal"/>
    <w:uiPriority w:val="1"/>
    <w:qFormat/>
    <w:pPr>
      <w:spacing w:before="120"/>
      <w:ind w:left="102"/>
    </w:pPr>
    <w:rPr>
      <w:rFonts w:ascii="Calibri" w:hAnsi="Calibri" w:eastAsia="Calibri" w:cs="Calibri"/>
      <w:sz w:val="22"/>
      <w:szCs w:val="22"/>
    </w:rPr>
  </w:style>
  <w:style w:styleId="TOC3" w:type="paragraph">
    <w:name w:val="TOC 3"/>
    <w:basedOn w:val="Normal"/>
    <w:uiPriority w:val="1"/>
    <w:qFormat/>
    <w:pPr>
      <w:spacing w:before="120"/>
      <w:ind w:left="102"/>
    </w:pPr>
    <w:rPr>
      <w:rFonts w:ascii="Calibri" w:hAnsi="Calibri" w:eastAsia="Calibri" w:cs="Calibri"/>
      <w:b/>
      <w:bCs/>
      <w:i/>
    </w:rPr>
  </w:style>
  <w:style w:styleId="TOC4" w:type="paragraph">
    <w:name w:val="TOC 4"/>
    <w:basedOn w:val="Normal"/>
    <w:uiPriority w:val="1"/>
    <w:qFormat/>
    <w:pPr>
      <w:spacing w:before="120"/>
      <w:ind w:left="322"/>
    </w:pPr>
    <w:rPr>
      <w:rFonts w:ascii="Calibri" w:hAnsi="Calibri" w:eastAsia="Calibri" w:cs="Calibri"/>
      <w:sz w:val="22"/>
      <w:szCs w:val="22"/>
    </w:rPr>
  </w:style>
  <w:style w:styleId="TOC5" w:type="paragraph">
    <w:name w:val="TOC 5"/>
    <w:basedOn w:val="Normal"/>
    <w:uiPriority w:val="1"/>
    <w:qFormat/>
    <w:pPr>
      <w:spacing w:before="120"/>
      <w:ind w:left="541"/>
    </w:pPr>
    <w:rPr>
      <w:rFonts w:ascii="Calibri" w:hAnsi="Calibri" w:eastAsia="Calibri" w:cs="Calibri"/>
      <w:sz w:val="22"/>
      <w:szCs w:val="22"/>
    </w:rPr>
  </w:style>
  <w:style w:styleId="BodyText" w:type="paragraph">
    <w:name w:val="Body Text"/>
    <w:basedOn w:val="Normal"/>
    <w:uiPriority w:val="1"/>
    <w:qFormat/>
    <w:pPr/>
    <w:rPr>
      <w:rFonts w:ascii="Calibri" w:hAnsi="Calibri" w:eastAsia="Calibri" w:cs="Calibri"/>
      <w:sz w:val="22"/>
      <w:szCs w:val="22"/>
    </w:rPr>
  </w:style>
  <w:style w:styleId="Heading1" w:type="paragraph">
    <w:name w:val="Heading 1"/>
    <w:basedOn w:val="Normal"/>
    <w:uiPriority w:val="1"/>
    <w:qFormat/>
    <w:pPr>
      <w:ind w:left="102" w:right="358"/>
      <w:jc w:val="center"/>
      <w:outlineLvl w:val="1"/>
    </w:pPr>
    <w:rPr>
      <w:rFonts w:ascii="Tahoma" w:hAnsi="Tahoma" w:eastAsia="Tahoma" w:cs="Tahoma"/>
      <w:sz w:val="40"/>
      <w:szCs w:val="40"/>
    </w:rPr>
  </w:style>
  <w:style w:styleId="Heading2" w:type="paragraph">
    <w:name w:val="Heading 2"/>
    <w:basedOn w:val="Normal"/>
    <w:uiPriority w:val="1"/>
    <w:qFormat/>
    <w:pPr>
      <w:spacing w:before="16"/>
      <w:ind w:left="102"/>
      <w:outlineLvl w:val="2"/>
    </w:pPr>
    <w:rPr>
      <w:rFonts w:ascii="Calibri Light" w:hAnsi="Calibri Light" w:eastAsia="Calibri Light" w:cs="Calibri Light"/>
      <w:sz w:val="32"/>
      <w:szCs w:val="32"/>
    </w:rPr>
  </w:style>
  <w:style w:styleId="Heading3" w:type="paragraph">
    <w:name w:val="Heading 3"/>
    <w:basedOn w:val="Normal"/>
    <w:uiPriority w:val="1"/>
    <w:qFormat/>
    <w:pPr>
      <w:spacing w:before="18"/>
      <w:ind w:left="102"/>
      <w:jc w:val="both"/>
      <w:outlineLvl w:val="3"/>
    </w:pPr>
    <w:rPr>
      <w:rFonts w:ascii="Calibri Light" w:hAnsi="Calibri Light" w:eastAsia="Calibri Light" w:cs="Calibri Light"/>
      <w:sz w:val="26"/>
      <w:szCs w:val="26"/>
    </w:rPr>
  </w:style>
  <w:style w:styleId="Heading4" w:type="paragraph">
    <w:name w:val="Heading 4"/>
    <w:basedOn w:val="Normal"/>
    <w:uiPriority w:val="1"/>
    <w:qFormat/>
    <w:pPr>
      <w:spacing w:before="36"/>
      <w:ind w:left="102"/>
      <w:jc w:val="both"/>
      <w:outlineLvl w:val="4"/>
    </w:pPr>
    <w:rPr>
      <w:rFonts w:ascii="Calibri Light" w:hAnsi="Calibri Light" w:eastAsia="Calibri Light" w:cs="Calibri Light"/>
      <w:sz w:val="24"/>
      <w:szCs w:val="24"/>
    </w:rPr>
  </w:style>
  <w:style w:styleId="Heading5" w:type="paragraph">
    <w:name w:val="Heading 5"/>
    <w:basedOn w:val="Normal"/>
    <w:uiPriority w:val="1"/>
    <w:qFormat/>
    <w:pPr>
      <w:ind w:left="102"/>
      <w:jc w:val="both"/>
      <w:outlineLvl w:val="5"/>
    </w:pPr>
    <w:rPr>
      <w:rFonts w:ascii="Calibri" w:hAnsi="Calibri" w:eastAsia="Calibri" w:cs="Calibri"/>
      <w:b/>
      <w:bCs/>
      <w:sz w:val="22"/>
      <w:szCs w:val="22"/>
    </w:rPr>
  </w:style>
  <w:style w:styleId="Heading6" w:type="paragraph">
    <w:name w:val="Heading 6"/>
    <w:basedOn w:val="Normal"/>
    <w:uiPriority w:val="1"/>
    <w:qFormat/>
    <w:pPr>
      <w:ind w:left="102"/>
      <w:jc w:val="both"/>
      <w:outlineLvl w:val="6"/>
    </w:pPr>
    <w:rPr>
      <w:rFonts w:ascii="Calibri" w:hAnsi="Calibri" w:eastAsia="Calibri" w:cs="Calibri"/>
      <w:b/>
      <w:bCs/>
      <w:i/>
      <w:sz w:val="22"/>
      <w:szCs w:val="22"/>
    </w:rPr>
  </w:style>
  <w:style w:styleId="ListParagraph" w:type="paragraph">
    <w:name w:val="List Paragraph"/>
    <w:basedOn w:val="Normal"/>
    <w:uiPriority w:val="1"/>
    <w:qFormat/>
    <w:pPr>
      <w:ind w:left="822" w:hanging="360"/>
    </w:pPr>
    <w:rPr>
      <w:rFonts w:ascii="Calibri" w:hAnsi="Calibri" w:eastAsia="Calibri" w:cs="Calibri"/>
    </w:rPr>
  </w:style>
  <w:style w:styleId="TableParagraph" w:type="paragraph">
    <w:name w:val="Table Paragraph"/>
    <w:basedOn w:val="Normal"/>
    <w:uiPriority w:val="1"/>
    <w:qFormat/>
    <w:pPr>
      <w:ind w:left="103"/>
    </w:pPr>
    <w:rPr>
      <w:rFonts w:ascii="Calibri" w:hAnsi="Calibri" w:eastAsia="Calibri" w:cs="Calibri"/>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footer" Target="footer1.xml"/><Relationship Id="rId7" Type="http://schemas.openxmlformats.org/officeDocument/2006/relationships/image" Target="media/image2.png"/><Relationship Id="rId8" Type="http://schemas.openxmlformats.org/officeDocument/2006/relationships/footer" Target="footer2.xml"/><Relationship Id="rId9" Type="http://schemas.openxmlformats.org/officeDocument/2006/relationships/footer" Target="footer3.xml"/><Relationship Id="rId10" Type="http://schemas.openxmlformats.org/officeDocument/2006/relationships/image" Target="media/image3.png"/><Relationship Id="rId11" Type="http://schemas.openxmlformats.org/officeDocument/2006/relationships/image" Target="media/image4.png"/><Relationship Id="rId12" Type="http://schemas.openxmlformats.org/officeDocument/2006/relationships/image" Target="media/image5.png"/><Relationship Id="rId13" Type="http://schemas.openxmlformats.org/officeDocument/2006/relationships/image" Target="media/image6.png"/><Relationship Id="rId14" Type="http://schemas.openxmlformats.org/officeDocument/2006/relationships/image" Target="media/image7.png"/><Relationship Id="rId15" Type="http://schemas.openxmlformats.org/officeDocument/2006/relationships/image" Target="media/image8.png"/><Relationship Id="rId16" Type="http://schemas.openxmlformats.org/officeDocument/2006/relationships/image" Target="media/image9.png"/><Relationship Id="rId17" Type="http://schemas.openxmlformats.org/officeDocument/2006/relationships/image" Target="media/image10.png"/><Relationship Id="rId18" Type="http://schemas.openxmlformats.org/officeDocument/2006/relationships/image" Target="media/image11.png"/><Relationship Id="rId19" Type="http://schemas.openxmlformats.org/officeDocument/2006/relationships/image" Target="media/image12.png"/><Relationship Id="rId20" Type="http://schemas.openxmlformats.org/officeDocument/2006/relationships/image" Target="media/image13.png"/><Relationship Id="rId21" Type="http://schemas.openxmlformats.org/officeDocument/2006/relationships/image" Target="media/image14.png"/><Relationship Id="rId22" Type="http://schemas.openxmlformats.org/officeDocument/2006/relationships/image" Target="media/image15.png"/><Relationship Id="rId23" Type="http://schemas.openxmlformats.org/officeDocument/2006/relationships/image" Target="media/image16.png"/><Relationship Id="rId24" Type="http://schemas.openxmlformats.org/officeDocument/2006/relationships/image" Target="media/image17.png"/><Relationship Id="rId25" Type="http://schemas.openxmlformats.org/officeDocument/2006/relationships/image" Target="media/image18.png"/><Relationship Id="rId26" Type="http://schemas.openxmlformats.org/officeDocument/2006/relationships/footer" Target="footer4.xml"/><Relationship Id="rId27" Type="http://schemas.openxmlformats.org/officeDocument/2006/relationships/image" Target="media/image19.jpeg"/><Relationship Id="rId28" Type="http://schemas.openxmlformats.org/officeDocument/2006/relationships/footer" Target="footer5.xml"/><Relationship Id="rId29" Type="http://schemas.openxmlformats.org/officeDocument/2006/relationships/image" Target="media/image20.png"/><Relationship Id="rId30" Type="http://schemas.openxmlformats.org/officeDocument/2006/relationships/image" Target="media/image21.png"/><Relationship Id="rId31" Type="http://schemas.openxmlformats.org/officeDocument/2006/relationships/image" Target="media/image22.png"/><Relationship Id="rId32" Type="http://schemas.openxmlformats.org/officeDocument/2006/relationships/image" Target="media/image23.png"/><Relationship Id="rId33" Type="http://schemas.openxmlformats.org/officeDocument/2006/relationships/image" Target="media/image24.png"/><Relationship Id="rId34" Type="http://schemas.openxmlformats.org/officeDocument/2006/relationships/image" Target="media/image25.png"/><Relationship Id="rId35" Type="http://schemas.openxmlformats.org/officeDocument/2006/relationships/image" Target="media/image26.png"/><Relationship Id="rId36" Type="http://schemas.openxmlformats.org/officeDocument/2006/relationships/image" Target="media/image27.png"/><Relationship Id="rId37" Type="http://schemas.openxmlformats.org/officeDocument/2006/relationships/image" Target="media/image28.png"/><Relationship Id="rId38" Type="http://schemas.openxmlformats.org/officeDocument/2006/relationships/image" Target="media/image29.png"/><Relationship Id="rId39" Type="http://schemas.openxmlformats.org/officeDocument/2006/relationships/image" Target="media/image30.png"/><Relationship Id="rId40" Type="http://schemas.openxmlformats.org/officeDocument/2006/relationships/image" Target="media/image31.png"/><Relationship Id="rId41" Type="http://schemas.openxmlformats.org/officeDocument/2006/relationships/image" Target="media/image32.png"/><Relationship Id="rId42" Type="http://schemas.openxmlformats.org/officeDocument/2006/relationships/image" Target="media/image33.png"/><Relationship Id="rId43" Type="http://schemas.openxmlformats.org/officeDocument/2006/relationships/image" Target="media/image34.png"/><Relationship Id="rId44" Type="http://schemas.openxmlformats.org/officeDocument/2006/relationships/image" Target="media/image35.png"/><Relationship Id="rId45" Type="http://schemas.openxmlformats.org/officeDocument/2006/relationships/hyperlink" Target="https://www.egestalt.com/securegrc-ent.html" TargetMode="External"/><Relationship Id="rId46" Type="http://schemas.openxmlformats.org/officeDocument/2006/relationships/hyperlink" Target="http://www.gcpglobal.com/orca-descripcion.php" TargetMode="External"/><Relationship Id="rId47" Type="http://schemas.openxmlformats.org/officeDocument/2006/relationships/hyperlink" Target="http://www.softexpert.es/gestion-gobierno-riesgos-reglamentaciones.php" TargetMode="External"/><Relationship Id="rId48" Type="http://schemas.openxmlformats.org/officeDocument/2006/relationships/hyperlink" Target="http://www.softwareag.com/corporate/solutions/ebpm/grc/overview/default.asp" TargetMode="External"/><Relationship Id="rId49" Type="http://schemas.openxmlformats.org/officeDocument/2006/relationships/footer" Target="footer6.xml"/><Relationship Id="rId50" Type="http://schemas.openxmlformats.org/officeDocument/2006/relationships/footer" Target="footer7.xml"/><Relationship Id="rId51" Type="http://schemas.openxmlformats.org/officeDocument/2006/relationships/image" Target="media/image36.png"/><Relationship Id="rId52" Type="http://schemas.openxmlformats.org/officeDocument/2006/relationships/image" Target="media/image37.jpeg"/><Relationship Id="rId53" Type="http://schemas.openxmlformats.org/officeDocument/2006/relationships/image" Target="media/image38.jpeg"/><Relationship Id="rId54" Type="http://schemas.openxmlformats.org/officeDocument/2006/relationships/footer" Target="footer8.xml"/><Relationship Id="rId55" Type="http://schemas.openxmlformats.org/officeDocument/2006/relationships/image" Target="media/image39.png"/><Relationship Id="rId56" Type="http://schemas.openxmlformats.org/officeDocument/2006/relationships/image" Target="media/image40.png"/><Relationship Id="rId57" Type="http://schemas.openxmlformats.org/officeDocument/2006/relationships/image" Target="media/image41.png"/><Relationship Id="rId58" Type="http://schemas.openxmlformats.org/officeDocument/2006/relationships/image" Target="media/image42.png"/><Relationship Id="rId59" Type="http://schemas.openxmlformats.org/officeDocument/2006/relationships/image" Target="media/image43.png"/><Relationship Id="rId60" Type="http://schemas.openxmlformats.org/officeDocument/2006/relationships/image" Target="media/image44.png"/><Relationship Id="rId61" Type="http://schemas.openxmlformats.org/officeDocument/2006/relationships/image" Target="media/image45.png"/><Relationship Id="rId62" Type="http://schemas.openxmlformats.org/officeDocument/2006/relationships/image" Target="media/image46.png"/><Relationship Id="rId63" Type="http://schemas.openxmlformats.org/officeDocument/2006/relationships/image" Target="media/image47.png"/><Relationship Id="rId64" Type="http://schemas.openxmlformats.org/officeDocument/2006/relationships/image" Target="media/image48.png"/><Relationship Id="rId65" Type="http://schemas.openxmlformats.org/officeDocument/2006/relationships/image" Target="media/image49.png"/><Relationship Id="rId66" Type="http://schemas.openxmlformats.org/officeDocument/2006/relationships/image" Target="media/image50.png"/><Relationship Id="rId67" Type="http://schemas.openxmlformats.org/officeDocument/2006/relationships/image" Target="media/image51.png"/><Relationship Id="rId68" Type="http://schemas.openxmlformats.org/officeDocument/2006/relationships/image" Target="media/image52.png"/><Relationship Id="rId69" Type="http://schemas.openxmlformats.org/officeDocument/2006/relationships/image" Target="media/image53.png"/><Relationship Id="rId70" Type="http://schemas.openxmlformats.org/officeDocument/2006/relationships/image" Target="media/image54.png"/><Relationship Id="rId71" Type="http://schemas.openxmlformats.org/officeDocument/2006/relationships/image" Target="media/image55.png"/><Relationship Id="rId72" Type="http://schemas.openxmlformats.org/officeDocument/2006/relationships/image" Target="media/image56.png"/><Relationship Id="rId73" Type="http://schemas.openxmlformats.org/officeDocument/2006/relationships/image" Target="media/image57.png"/><Relationship Id="rId74" Type="http://schemas.openxmlformats.org/officeDocument/2006/relationships/image" Target="media/image58.png"/><Relationship Id="rId75" Type="http://schemas.openxmlformats.org/officeDocument/2006/relationships/image" Target="media/image59.png"/><Relationship Id="rId76" Type="http://schemas.openxmlformats.org/officeDocument/2006/relationships/image" Target="media/image60.png"/><Relationship Id="rId77" Type="http://schemas.openxmlformats.org/officeDocument/2006/relationships/image" Target="media/image61.png"/><Relationship Id="rId78" Type="http://schemas.openxmlformats.org/officeDocument/2006/relationships/image" Target="media/image62.png"/><Relationship Id="rId79" Type="http://schemas.openxmlformats.org/officeDocument/2006/relationships/image" Target="media/image63.png"/><Relationship Id="rId80" Type="http://schemas.openxmlformats.org/officeDocument/2006/relationships/image" Target="media/image64.png"/><Relationship Id="rId81" Type="http://schemas.openxmlformats.org/officeDocument/2006/relationships/image" Target="media/image65.png"/><Relationship Id="rId82" Type="http://schemas.openxmlformats.org/officeDocument/2006/relationships/image" Target="media/image66.png"/><Relationship Id="rId83" Type="http://schemas.openxmlformats.org/officeDocument/2006/relationships/image" Target="media/image67.png"/><Relationship Id="rId84" Type="http://schemas.openxmlformats.org/officeDocument/2006/relationships/footer" Target="footer9.xml"/><Relationship Id="rId85" Type="http://schemas.openxmlformats.org/officeDocument/2006/relationships/image" Target="media/image68.png"/><Relationship Id="rId86" Type="http://schemas.openxmlformats.org/officeDocument/2006/relationships/image" Target="media/image69.png"/><Relationship Id="rId87" Type="http://schemas.openxmlformats.org/officeDocument/2006/relationships/image" Target="media/image70.png"/><Relationship Id="rId88" Type="http://schemas.openxmlformats.org/officeDocument/2006/relationships/image" Target="media/image71.png"/><Relationship Id="rId89" Type="http://schemas.openxmlformats.org/officeDocument/2006/relationships/image" Target="media/image72.png"/><Relationship Id="rId90" Type="http://schemas.openxmlformats.org/officeDocument/2006/relationships/image" Target="media/image73.png"/><Relationship Id="rId91" Type="http://schemas.openxmlformats.org/officeDocument/2006/relationships/image" Target="media/image74.png"/><Relationship Id="rId92" Type="http://schemas.openxmlformats.org/officeDocument/2006/relationships/image" Target="media/image75.png"/><Relationship Id="rId93" Type="http://schemas.openxmlformats.org/officeDocument/2006/relationships/image" Target="media/image76.png"/><Relationship Id="rId94" Type="http://schemas.openxmlformats.org/officeDocument/2006/relationships/image" Target="media/image77.png"/><Relationship Id="rId95" Type="http://schemas.openxmlformats.org/officeDocument/2006/relationships/image" Target="media/image78.png"/><Relationship Id="rId96" Type="http://schemas.openxmlformats.org/officeDocument/2006/relationships/image" Target="media/image79.png"/><Relationship Id="rId97" Type="http://schemas.openxmlformats.org/officeDocument/2006/relationships/image" Target="media/image80.png"/><Relationship Id="rId98" Type="http://schemas.openxmlformats.org/officeDocument/2006/relationships/image" Target="media/image81.png"/><Relationship Id="rId99" Type="http://schemas.openxmlformats.org/officeDocument/2006/relationships/image" Target="media/image82.png"/><Relationship Id="rId100" Type="http://schemas.openxmlformats.org/officeDocument/2006/relationships/image" Target="media/image83.png"/><Relationship Id="rId101" Type="http://schemas.openxmlformats.org/officeDocument/2006/relationships/image" Target="media/image84.png"/><Relationship Id="rId102" Type="http://schemas.openxmlformats.org/officeDocument/2006/relationships/image" Target="media/image85.png"/><Relationship Id="rId103" Type="http://schemas.openxmlformats.org/officeDocument/2006/relationships/image" Target="media/image86.png"/><Relationship Id="rId104" Type="http://schemas.openxmlformats.org/officeDocument/2006/relationships/image" Target="media/image87.png"/><Relationship Id="rId105" Type="http://schemas.openxmlformats.org/officeDocument/2006/relationships/image" Target="media/image88.png"/><Relationship Id="rId106" Type="http://schemas.openxmlformats.org/officeDocument/2006/relationships/image" Target="media/image89.png"/><Relationship Id="rId107" Type="http://schemas.openxmlformats.org/officeDocument/2006/relationships/image" Target="media/image90.png"/><Relationship Id="rId108" Type="http://schemas.openxmlformats.org/officeDocument/2006/relationships/image" Target="media/image91.png"/><Relationship Id="rId109" Type="http://schemas.openxmlformats.org/officeDocument/2006/relationships/image" Target="media/image92.png"/><Relationship Id="rId110" Type="http://schemas.openxmlformats.org/officeDocument/2006/relationships/image" Target="media/image93.png"/><Relationship Id="rId111" Type="http://schemas.openxmlformats.org/officeDocument/2006/relationships/image" Target="media/image94.png"/><Relationship Id="rId112" Type="http://schemas.openxmlformats.org/officeDocument/2006/relationships/image" Target="media/image95.png"/><Relationship Id="rId113" Type="http://schemas.openxmlformats.org/officeDocument/2006/relationships/image" Target="media/image96.png"/><Relationship Id="rId114" Type="http://schemas.openxmlformats.org/officeDocument/2006/relationships/image" Target="media/image97.png"/><Relationship Id="rId115" Type="http://schemas.openxmlformats.org/officeDocument/2006/relationships/image" Target="media/image98.png"/><Relationship Id="rId116" Type="http://schemas.openxmlformats.org/officeDocument/2006/relationships/image" Target="media/image99.png"/><Relationship Id="rId117" Type="http://schemas.openxmlformats.org/officeDocument/2006/relationships/image" Target="media/image100.png"/><Relationship Id="rId118" Type="http://schemas.openxmlformats.org/officeDocument/2006/relationships/image" Target="media/image101.png"/><Relationship Id="rId119" Type="http://schemas.openxmlformats.org/officeDocument/2006/relationships/image" Target="media/image102.png"/><Relationship Id="rId120" Type="http://schemas.openxmlformats.org/officeDocument/2006/relationships/image" Target="media/image103.png"/><Relationship Id="rId121" Type="http://schemas.openxmlformats.org/officeDocument/2006/relationships/image" Target="media/image104.png"/><Relationship Id="rId122" Type="http://schemas.openxmlformats.org/officeDocument/2006/relationships/image" Target="media/image105.png"/><Relationship Id="rId123" Type="http://schemas.openxmlformats.org/officeDocument/2006/relationships/image" Target="media/image106.png"/><Relationship Id="rId124" Type="http://schemas.openxmlformats.org/officeDocument/2006/relationships/image" Target="media/image107.png"/><Relationship Id="rId125" Type="http://schemas.openxmlformats.org/officeDocument/2006/relationships/image" Target="media/image108.png"/><Relationship Id="rId126" Type="http://schemas.openxmlformats.org/officeDocument/2006/relationships/footer" Target="footer10.xml"/><Relationship Id="rId127" Type="http://schemas.openxmlformats.org/officeDocument/2006/relationships/image" Target="media/image109.png"/><Relationship Id="rId128" Type="http://schemas.openxmlformats.org/officeDocument/2006/relationships/image" Target="media/image110.png"/><Relationship Id="rId129" Type="http://schemas.openxmlformats.org/officeDocument/2006/relationships/image" Target="media/image111.png"/><Relationship Id="rId130" Type="http://schemas.openxmlformats.org/officeDocument/2006/relationships/image" Target="media/image112.png"/><Relationship Id="rId131" Type="http://schemas.openxmlformats.org/officeDocument/2006/relationships/image" Target="media/image113.png"/><Relationship Id="rId132" Type="http://schemas.openxmlformats.org/officeDocument/2006/relationships/image" Target="media/image114.png"/><Relationship Id="rId133" Type="http://schemas.openxmlformats.org/officeDocument/2006/relationships/image" Target="media/image115.png"/><Relationship Id="rId134" Type="http://schemas.openxmlformats.org/officeDocument/2006/relationships/image" Target="media/image116.png"/><Relationship Id="rId135" Type="http://schemas.openxmlformats.org/officeDocument/2006/relationships/image" Target="media/image117.png"/><Relationship Id="rId136" Type="http://schemas.openxmlformats.org/officeDocument/2006/relationships/image" Target="media/image118.png"/><Relationship Id="rId137" Type="http://schemas.openxmlformats.org/officeDocument/2006/relationships/image" Target="media/image119.png"/><Relationship Id="rId138" Type="http://schemas.openxmlformats.org/officeDocument/2006/relationships/image" Target="media/image120.png"/><Relationship Id="rId139" Type="http://schemas.openxmlformats.org/officeDocument/2006/relationships/footer" Target="footer11.xml"/><Relationship Id="rId140" Type="http://schemas.openxmlformats.org/officeDocument/2006/relationships/image" Target="media/image121.jpeg"/><Relationship Id="rId141" Type="http://schemas.openxmlformats.org/officeDocument/2006/relationships/image" Target="media/image122.jpeg"/><Relationship Id="rId142" Type="http://schemas.openxmlformats.org/officeDocument/2006/relationships/image" Target="media/image123.png"/><Relationship Id="rId143" Type="http://schemas.openxmlformats.org/officeDocument/2006/relationships/footer" Target="footer12.xml"/><Relationship Id="rId144" Type="http://schemas.openxmlformats.org/officeDocument/2006/relationships/image" Target="media/image124.png"/><Relationship Id="rId145" Type="http://schemas.openxmlformats.org/officeDocument/2006/relationships/footer" Target="footer13.xml"/><Relationship Id="rId146" Type="http://schemas.openxmlformats.org/officeDocument/2006/relationships/image" Target="media/image125.png"/><Relationship Id="rId147" Type="http://schemas.openxmlformats.org/officeDocument/2006/relationships/image" Target="media/image126.jpeg"/><Relationship Id="rId148" Type="http://schemas.openxmlformats.org/officeDocument/2006/relationships/hyperlink" Target="http://scap.nist.gov/revision/1.2/index.html" TargetMode="External"/><Relationship Id="rId149" Type="http://schemas.openxmlformats.org/officeDocument/2006/relationships/hyperlink" Target="http://www.w3.org/2000/Talks/1206-xml2k-tbl/slide11-0.html" TargetMode="External"/><Relationship Id="rId150" Type="http://schemas.openxmlformats.org/officeDocument/2006/relationships/hyperlink" Target="http://www.economia.gob.mx/" TargetMode="External"/><Relationship Id="rId151" Type="http://schemas.openxmlformats.org/officeDocument/2006/relationships/hyperlink" Target="http://www.diputados.gob.mx/LeyesBiblio/index.htm" TargetMode="External"/><Relationship Id="rId152" Type="http://schemas.openxmlformats.org/officeDocument/2006/relationships/hyperlink" Target="http://bvs.sld.cu/revistas/aci/vol13_6_05/aci030605.htm" TargetMode="External"/><Relationship Id="rId153" Type="http://schemas.openxmlformats.org/officeDocument/2006/relationships/hyperlink" Target="http://www.semanticwebbuilder.org.mx/es_mx/swb/Ontologias" TargetMode="External"/><Relationship Id="rId154" Type="http://schemas.openxmlformats.org/officeDocument/2006/relationships/hyperlink" Target="http://protege.stanford.edu/publications/ontology_development/ontology101-noy-" TargetMode="External"/><Relationship Id="rId155" Type="http://schemas.openxmlformats.org/officeDocument/2006/relationships/hyperlink" Target="http://www.w3.org/TR/swbp-n-aryRelations/" TargetMode="External"/><Relationship Id="rId156" Type="http://schemas.openxmlformats.org/officeDocument/2006/relationships/footer" Target="footer14.xml"/><Relationship Id="rId157" Type="http://schemas.openxmlformats.org/officeDocument/2006/relationships/footer" Target="footer15.xml"/><Relationship Id="rId158" Type="http://schemas.openxmlformats.org/officeDocument/2006/relationships/hyperlink" Target="http://www.w3.org/2002/07/owl" TargetMode="External"/><Relationship Id="rId159" Type="http://schemas.openxmlformats.org/officeDocument/2006/relationships/hyperlink" Target="http://www.semanticweb.org/pcoronaf/ontologies/2016/1/ontologia-grc-pcf" TargetMode="External"/><Relationship Id="rId160" Type="http://schemas.openxmlformats.org/officeDocument/2006/relationships/hyperlink" Target="http://www.w3.org/1999/02/22-rdf-syntax-ns" TargetMode="External"/><Relationship Id="rId161" Type="http://schemas.openxmlformats.org/officeDocument/2006/relationships/hyperlink" Target="http://www.w3.org/XML/1998/namespace" TargetMode="External"/><Relationship Id="rId162" Type="http://schemas.openxmlformats.org/officeDocument/2006/relationships/hyperlink" Target="http://www.w3.org/2001/XMLSchema" TargetMode="External"/><Relationship Id="rId163" Type="http://schemas.openxmlformats.org/officeDocument/2006/relationships/hyperlink" Target="http://www.w3.org/2000/01/rdf-schema" TargetMode="External"/><Relationship Id="rId164" Type="http://schemas.openxmlformats.org/officeDocument/2006/relationships/hyperlink" Target="http://www.semanticwebbuilder.org/swb4/process" TargetMode="External"/><Relationship Id="rId165" Type="http://schemas.openxmlformats.org/officeDocument/2006/relationships/hyperlink" Target="http://www.semanticwebbuilder.org/swb4/xforms/ontology#DateElement" TargetMode="External"/><Relationship Id="rId166" Type="http://schemas.openxmlformats.org/officeDocument/2006/relationships/hyperlink" Target="http://www.semanticwebbuilder.org/swb4/xforms/ontology#HerarquicalNodeable" TargetMode="External"/><Relationship Id="rId167" Type="http://schemas.openxmlformats.org/officeDocument/2006/relationships/footer" Target="footer16.xml"/><Relationship Id="rId168" Type="http://schemas.openxmlformats.org/officeDocument/2006/relationships/hyperlink" Target="https://bitnami.com/stack/tomcat/virtual-machine" TargetMode="External"/><Relationship Id="rId169" Type="http://schemas.openxmlformats.org/officeDocument/2006/relationships/hyperlink" Target="https://www.virtualbox.org/wiki/Downloads" TargetMode="External"/><Relationship Id="rId170" Type="http://schemas.openxmlformats.org/officeDocument/2006/relationships/image" Target="media/image127.png"/><Relationship Id="rId171" Type="http://schemas.openxmlformats.org/officeDocument/2006/relationships/footer" Target="footer17.xml"/><Relationship Id="rId172" Type="http://schemas.openxmlformats.org/officeDocument/2006/relationships/image" Target="media/image128.png"/><Relationship Id="rId173" Type="http://schemas.openxmlformats.org/officeDocument/2006/relationships/image" Target="media/image129.jpeg"/><Relationship Id="rId174" Type="http://schemas.openxmlformats.org/officeDocument/2006/relationships/image" Target="media/image130.png"/><Relationship Id="rId175" Type="http://schemas.openxmlformats.org/officeDocument/2006/relationships/image" Target="media/image131.png"/><Relationship Id="rId176" Type="http://schemas.openxmlformats.org/officeDocument/2006/relationships/image" Target="media/image132.png"/><Relationship Id="rId177" Type="http://schemas.openxmlformats.org/officeDocument/2006/relationships/image" Target="media/image133.png"/><Relationship Id="rId178" Type="http://schemas.openxmlformats.org/officeDocument/2006/relationships/hyperlink" Target="https://wiki.bitnami.com/Virtual_Appliances_Quick_Start_Guide#section-tab10" TargetMode="External"/><Relationship Id="rId179" Type="http://schemas.openxmlformats.org/officeDocument/2006/relationships/hyperlink" Target="https://wiki.bitnami.com/Virtual_Appliances_Quick_Start_Guide#section-tab11" TargetMode="External"/><Relationship Id="rId180" Type="http://schemas.openxmlformats.org/officeDocument/2006/relationships/hyperlink" Target="https://wiki.bitnami.com/Virtual_Appliances_Quick_Start_Guide#How_to_log_into_the_BitNami_Virtual_Machine.3f" TargetMode="External"/><Relationship Id="rId181" Type="http://schemas.openxmlformats.org/officeDocument/2006/relationships/hyperlink" Target="http://www.chiark.greenend.org.uk/%7Esgtatham/putty/download.html" TargetMode="External"/><Relationship Id="rId182" Type="http://schemas.openxmlformats.org/officeDocument/2006/relationships/hyperlink" Target="http://www.chiark.greenend.org.uk/%7Esgtatham/putty/" TargetMode="External"/><Relationship Id="rId183" Type="http://schemas.openxmlformats.org/officeDocument/2006/relationships/image" Target="media/image134.png"/><Relationship Id="rId184" Type="http://schemas.openxmlformats.org/officeDocument/2006/relationships/image" Target="media/image135.jpeg"/><Relationship Id="rId185" Type="http://schemas.openxmlformats.org/officeDocument/2006/relationships/hyperlink" Target="https://wiki.bitnami.com/BitNami_Cloud_Hosting/Servers/SSH#The_SSH_warning.3a_REMOTE_HOST_IDENTIFICATION_HAS_CHANGED" TargetMode="External"/><Relationship Id="rId186" Type="http://schemas.openxmlformats.org/officeDocument/2006/relationships/hyperlink" Target="http://www.semanticwebbuilder.org.mx/en_mx/swb/SWB_Portal" TargetMode="External"/><Relationship Id="rId187" Type="http://schemas.openxmlformats.org/officeDocument/2006/relationships/hyperlink" Target="http://192.168.134.67/smbp/es/SWBAdmin/home" TargetMode="External"/><Relationship Id="rId188" Type="http://schemas.openxmlformats.org/officeDocument/2006/relationships/hyperlink" Target="http://protege.stanford.edu/products.php#desktop-protege" TargetMode="External"/><Relationship Id="rId189" Type="http://schemas.openxmlformats.org/officeDocument/2006/relationships/image" Target="media/image136.jpeg"/><Relationship Id="rId190" Type="http://schemas.openxmlformats.org/officeDocument/2006/relationships/hyperlink" Target="http://klatif.seecs.nust.edu.pk/navigowl" TargetMode="External"/><Relationship Id="rId191" Type="http://schemas.openxmlformats.org/officeDocument/2006/relationships/hyperlink" Target="http://protegewiki.stanford.edu/wiki/NavigOWL" TargetMode="External"/><Relationship Id="rId192" Type="http://schemas.openxmlformats.org/officeDocument/2006/relationships/hyperlink" Target="http://protegewiki.stanford.edu/wiki/OWLViz" TargetMode="External"/><Relationship Id="rId193" Type="http://schemas.openxmlformats.org/officeDocument/2006/relationships/hyperlink" Target="http://protege.stanford.edu/download/download.html" TargetMode="External"/><Relationship Id="rId194" Type="http://schemas.openxmlformats.org/officeDocument/2006/relationships/hyperlink" Target="http://www.graphviz.org/" TargetMode="External"/><Relationship Id="rId195"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pcoronaf@nyce.org.mx</dc:creator>
  <dcterms:created xsi:type="dcterms:W3CDTF">2017-05-23T20:25:58Z</dcterms:created>
  <dcterms:modified xsi:type="dcterms:W3CDTF">2017-05-23T20:25:58Z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2016-04-14T00:00:00Z</vt:filetime>
  </property>
  <property fmtid="{D5CDD505-2E9C-101B-9397-08002B2CF9AE}" pid="3" name="Creator">
    <vt:lpwstr>Microsoft® Word 2016</vt:lpwstr>
  </property>
  <property fmtid="{D5CDD505-2E9C-101B-9397-08002B2CF9AE}" pid="4" name="LastSaved">
    <vt:filetime>2017-05-23T00:00:00Z</vt:filetime>
  </property>
</Properties>
</file>