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Default Extension="jpeg" ContentType="image/jpeg"/>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483" w:lineRule="exact" w:before="0"/>
        <w:ind w:left="102" w:right="0" w:firstLine="0"/>
        <w:jc w:val="left"/>
        <w:rPr>
          <w:rFonts w:ascii="Calibri" w:hAnsi="Calibri"/>
          <w:sz w:val="40"/>
        </w:rPr>
      </w:pPr>
      <w:r>
        <w:rPr>
          <w:rFonts w:ascii="Calibri" w:hAnsi="Calibri"/>
          <w:sz w:val="40"/>
        </w:rPr>
        <w:t>UNIVERSIDAD AUTÓNOMA DEL ESTADO DE MÉXICO</w:t>
      </w:r>
    </w:p>
    <w:p>
      <w:pPr>
        <w:spacing w:before="2"/>
        <w:ind w:left="95" w:right="94" w:firstLine="0"/>
        <w:jc w:val="center"/>
        <w:rPr>
          <w:rFonts w:ascii="Calibri" w:hAnsi="Calibri"/>
          <w:sz w:val="28"/>
        </w:rPr>
      </w:pPr>
      <w:r>
        <w:rPr>
          <w:rFonts w:ascii="Calibri" w:hAnsi="Calibri"/>
          <w:sz w:val="28"/>
        </w:rPr>
        <w:t>FACULTAD DE CONTADURÍA Y ADMINISTRACIÓN</w:t>
      </w:r>
    </w:p>
    <w:p>
      <w:pPr>
        <w:pStyle w:val="BodyText"/>
        <w:spacing w:before="8"/>
        <w:rPr>
          <w:rFonts w:ascii="Calibri"/>
        </w:rPr>
      </w:pPr>
      <w:r>
        <w:rPr/>
        <w:drawing>
          <wp:anchor distT="0" distB="0" distL="0" distR="0" allowOverlap="1" layoutInCell="1" locked="0" behindDoc="0" simplePos="0" relativeHeight="0">
            <wp:simplePos x="0" y="0"/>
            <wp:positionH relativeFrom="page">
              <wp:posOffset>3138297</wp:posOffset>
            </wp:positionH>
            <wp:positionV relativeFrom="paragraph">
              <wp:posOffset>216234</wp:posOffset>
            </wp:positionV>
            <wp:extent cx="1610038" cy="1420177"/>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610038" cy="1420177"/>
                    </a:xfrm>
                    <a:prstGeom prst="rect">
                      <a:avLst/>
                    </a:prstGeom>
                  </pic:spPr>
                </pic:pic>
              </a:graphicData>
            </a:graphic>
          </wp:anchor>
        </w:drawing>
      </w:r>
    </w:p>
    <w:p>
      <w:pPr>
        <w:pStyle w:val="BodyText"/>
        <w:rPr>
          <w:rFonts w:ascii="Calibri"/>
          <w:sz w:val="28"/>
        </w:rPr>
      </w:pPr>
    </w:p>
    <w:p>
      <w:pPr>
        <w:pStyle w:val="BodyText"/>
        <w:spacing w:before="2"/>
        <w:rPr>
          <w:rFonts w:ascii="Calibri"/>
          <w:sz w:val="22"/>
        </w:rPr>
      </w:pPr>
    </w:p>
    <w:p>
      <w:pPr>
        <w:spacing w:line="276" w:lineRule="auto" w:before="0"/>
        <w:ind w:left="169" w:right="167" w:hanging="4"/>
        <w:jc w:val="center"/>
        <w:rPr>
          <w:rFonts w:ascii="Tahoma" w:hAnsi="Tahoma"/>
          <w:i/>
          <w:sz w:val="40"/>
        </w:rPr>
      </w:pPr>
      <w:r>
        <w:rPr>
          <w:rFonts w:ascii="Tahoma" w:hAnsi="Tahoma"/>
          <w:i/>
          <w:sz w:val="40"/>
        </w:rPr>
        <w:t>“</w:t>
      </w:r>
      <w:r>
        <w:rPr>
          <w:rFonts w:ascii="Tahoma" w:hAnsi="Tahoma"/>
          <w:sz w:val="40"/>
        </w:rPr>
        <w:t>Elaboración de una propuesta para reducir el síndrome de Burnout en un área de desarrollo de software de una empresa del sistema financiero de la ciudad de Toluca</w:t>
      </w:r>
      <w:r>
        <w:rPr>
          <w:rFonts w:ascii="Tahoma" w:hAnsi="Tahoma"/>
          <w:i/>
          <w:sz w:val="40"/>
        </w:rPr>
        <w:t>”</w:t>
      </w:r>
    </w:p>
    <w:p>
      <w:pPr>
        <w:pStyle w:val="BodyText"/>
        <w:rPr>
          <w:rFonts w:ascii="Tahoma"/>
          <w:i/>
          <w:sz w:val="40"/>
        </w:rPr>
      </w:pPr>
    </w:p>
    <w:p>
      <w:pPr>
        <w:pStyle w:val="BodyText"/>
        <w:spacing w:before="6"/>
        <w:rPr>
          <w:rFonts w:ascii="Tahoma"/>
          <w:i/>
          <w:sz w:val="39"/>
        </w:rPr>
      </w:pPr>
    </w:p>
    <w:p>
      <w:pPr>
        <w:spacing w:before="0"/>
        <w:ind w:left="94" w:right="94" w:firstLine="0"/>
        <w:jc w:val="center"/>
        <w:rPr>
          <w:rFonts w:ascii="Calibri"/>
          <w:sz w:val="40"/>
        </w:rPr>
      </w:pPr>
      <w:r>
        <w:rPr>
          <w:rFonts w:ascii="Calibri"/>
          <w:sz w:val="40"/>
        </w:rPr>
        <w:t>TRABAJO TERMINAL DE GRADO</w:t>
      </w:r>
    </w:p>
    <w:p>
      <w:pPr>
        <w:spacing w:before="278"/>
        <w:ind w:left="95" w:right="94" w:firstLine="0"/>
        <w:jc w:val="center"/>
        <w:rPr>
          <w:rFonts w:ascii="Calibri"/>
          <w:sz w:val="28"/>
        </w:rPr>
      </w:pPr>
      <w:r>
        <w:rPr>
          <w:rFonts w:ascii="Calibri"/>
          <w:sz w:val="28"/>
        </w:rPr>
        <w:t>QUE PARA OBTENER EL GRADO DE</w:t>
      </w:r>
    </w:p>
    <w:p>
      <w:pPr>
        <w:spacing w:before="249"/>
        <w:ind w:left="95" w:right="94" w:firstLine="0"/>
        <w:jc w:val="center"/>
        <w:rPr>
          <w:rFonts w:ascii="Calibri" w:hAnsi="Calibri"/>
          <w:sz w:val="36"/>
        </w:rPr>
      </w:pPr>
      <w:r>
        <w:rPr>
          <w:rFonts w:ascii="Calibri" w:hAnsi="Calibri"/>
          <w:sz w:val="36"/>
        </w:rPr>
        <w:t>MAESTRO EN ALTA DIRECCIÓN EN ADMINISTRACIÓN</w:t>
      </w:r>
    </w:p>
    <w:p>
      <w:pPr>
        <w:spacing w:line="276" w:lineRule="auto" w:before="266"/>
        <w:ind w:left="92" w:right="94" w:firstLine="0"/>
        <w:jc w:val="center"/>
        <w:rPr>
          <w:rFonts w:ascii="Calibri" w:hAnsi="Calibri"/>
          <w:sz w:val="36"/>
        </w:rPr>
      </w:pPr>
      <w:r>
        <w:rPr>
          <w:rFonts w:ascii="Calibri" w:hAnsi="Calibri"/>
          <w:sz w:val="36"/>
        </w:rPr>
        <w:t>DE SISTEMAS DE INFORMACION (Administración de Proyectos)</w:t>
      </w:r>
    </w:p>
    <w:p>
      <w:pPr>
        <w:spacing w:before="202"/>
        <w:ind w:left="94" w:right="94" w:firstLine="0"/>
        <w:jc w:val="center"/>
        <w:rPr>
          <w:rFonts w:ascii="Calibri"/>
          <w:sz w:val="28"/>
        </w:rPr>
      </w:pPr>
      <w:r>
        <w:rPr>
          <w:rFonts w:ascii="Calibri"/>
          <w:sz w:val="28"/>
        </w:rPr>
        <w:t>PRESENTA</w:t>
      </w:r>
    </w:p>
    <w:p>
      <w:pPr>
        <w:spacing w:before="249"/>
        <w:ind w:left="1700" w:right="0" w:firstLine="0"/>
        <w:jc w:val="left"/>
        <w:rPr>
          <w:rFonts w:ascii="Calibri"/>
          <w:b/>
          <w:sz w:val="32"/>
        </w:rPr>
      </w:pPr>
      <w:r>
        <w:rPr>
          <w:rFonts w:ascii="Calibri"/>
          <w:b/>
          <w:sz w:val="32"/>
        </w:rPr>
        <w:t>L.A. SHARON YERYLEY ARRIAGA ESCALERA</w:t>
      </w:r>
    </w:p>
    <w:p>
      <w:pPr>
        <w:spacing w:line="491" w:lineRule="auto" w:before="258"/>
        <w:ind w:left="3378" w:right="3377" w:firstLine="0"/>
        <w:jc w:val="center"/>
        <w:rPr>
          <w:rFonts w:ascii="Calibri" w:hAnsi="Calibri"/>
          <w:sz w:val="18"/>
        </w:rPr>
      </w:pPr>
      <w:r>
        <w:rPr>
          <w:rFonts w:ascii="Calibri" w:hAnsi="Calibri"/>
          <w:sz w:val="18"/>
        </w:rPr>
        <w:t>Dra. En C. Ed. Araceli Romero R TUTOR ACADÉMICO</w:t>
      </w:r>
    </w:p>
    <w:p>
      <w:pPr>
        <w:spacing w:before="3"/>
        <w:ind w:left="0" w:right="98" w:firstLine="0"/>
        <w:jc w:val="right"/>
        <w:rPr>
          <w:rFonts w:ascii="Calibri"/>
          <w:sz w:val="18"/>
        </w:rPr>
      </w:pPr>
      <w:r>
        <w:rPr>
          <w:rFonts w:ascii="Calibri"/>
          <w:sz w:val="18"/>
        </w:rPr>
        <w:t>(Octubre, 2016)</w:t>
      </w:r>
    </w:p>
    <w:p>
      <w:pPr>
        <w:spacing w:after="0"/>
        <w:jc w:val="right"/>
        <w:rPr>
          <w:rFonts w:ascii="Calibri"/>
          <w:sz w:val="18"/>
        </w:rPr>
        <w:sectPr>
          <w:type w:val="continuous"/>
          <w:pgSz w:w="12240" w:h="15840"/>
          <w:pgMar w:top="1420" w:bottom="280" w:left="1600" w:right="1600"/>
        </w:sectPr>
      </w:pPr>
    </w:p>
    <w:p>
      <w:pPr>
        <w:pStyle w:val="BodyText"/>
        <w:rPr>
          <w:rFonts w:ascii="Calibri"/>
          <w:sz w:val="20"/>
        </w:rPr>
      </w:pPr>
    </w:p>
    <w:p>
      <w:pPr>
        <w:pStyle w:val="BodyText"/>
        <w:rPr>
          <w:rFonts w:ascii="Calibri"/>
          <w:sz w:val="20"/>
        </w:rPr>
      </w:pPr>
    </w:p>
    <w:p>
      <w:pPr>
        <w:pStyle w:val="BodyText"/>
        <w:spacing w:before="4"/>
        <w:rPr>
          <w:rFonts w:ascii="Calibri"/>
          <w:sz w:val="20"/>
        </w:rPr>
      </w:pPr>
    </w:p>
    <w:p>
      <w:pPr>
        <w:pStyle w:val="Heading1"/>
        <w:spacing w:before="69"/>
        <w:ind w:left="94" w:right="94"/>
        <w:jc w:val="center"/>
      </w:pPr>
      <w:r>
        <w:rPr>
          <w:b w:val="0"/>
        </w:rPr>
        <w:t>C</w:t>
      </w:r>
      <w:r>
        <w:rPr/>
        <w:t>ONTENIDO</w:t>
      </w:r>
    </w:p>
    <w:p>
      <w:pPr>
        <w:spacing w:after="0"/>
        <w:jc w:val="center"/>
        <w:sectPr>
          <w:footerReference w:type="default" r:id="rId6"/>
          <w:pgSz w:w="12240" w:h="15840"/>
          <w:pgMar w:footer="734" w:header="0" w:top="1500" w:bottom="1697" w:left="1600" w:right="1600"/>
          <w:pgNumType w:start="1"/>
        </w:sectPr>
      </w:pPr>
    </w:p>
    <w:sdt>
      <w:sdtPr>
        <w:docPartObj>
          <w:docPartGallery w:val="Table of Contents"/>
          <w:docPartUnique/>
        </w:docPartObj>
      </w:sdtPr>
      <w:sdtEndPr/>
      <w:sdtContent>
        <w:p>
          <w:pPr>
            <w:pStyle w:val="TOC2"/>
            <w:tabs>
              <w:tab w:pos="8932" w:val="right" w:leader="dot"/>
            </w:tabs>
            <w:ind w:firstLine="0"/>
            <w:rPr>
              <w:rFonts w:ascii="Calibri"/>
            </w:rPr>
          </w:pPr>
          <w:hyperlink w:history="true" w:anchor="_bookmark0">
            <w:r>
              <w:rPr/>
              <w:t>Resumen</w:t>
            </w:r>
            <w:r>
              <w:rPr>
                <w:rFonts w:ascii="Calibri"/>
              </w:rPr>
              <w:tab/>
              <w:t>4</w:t>
            </w:r>
          </w:hyperlink>
        </w:p>
        <w:p>
          <w:pPr>
            <w:pStyle w:val="TOC2"/>
            <w:tabs>
              <w:tab w:pos="8932" w:val="right" w:leader="dot"/>
            </w:tabs>
            <w:spacing w:before="142"/>
            <w:ind w:firstLine="0"/>
            <w:rPr>
              <w:rFonts w:ascii="Calibri" w:hAnsi="Calibri"/>
            </w:rPr>
          </w:pPr>
          <w:hyperlink w:history="true" w:anchor="_bookmark1">
            <w:r>
              <w:rPr/>
              <w:t>Introducción</w:t>
            </w:r>
            <w:r>
              <w:rPr>
                <w:rFonts w:ascii="Calibri" w:hAnsi="Calibri"/>
              </w:rPr>
              <w:tab/>
              <w:t>5</w:t>
            </w:r>
          </w:hyperlink>
        </w:p>
        <w:p>
          <w:pPr>
            <w:pStyle w:val="TOC2"/>
            <w:tabs>
              <w:tab w:pos="8932" w:val="right" w:leader="dot"/>
            </w:tabs>
            <w:ind w:firstLine="0"/>
            <w:rPr>
              <w:rFonts w:ascii="Calibri"/>
            </w:rPr>
          </w:pPr>
          <w:hyperlink w:history="true" w:anchor="_bookmark2">
            <w:r>
              <w:rPr/>
              <w:t>Planteamiento</w:t>
            </w:r>
            <w:r>
              <w:rPr>
                <w:spacing w:val="-1"/>
              </w:rPr>
              <w:t> </w:t>
            </w:r>
            <w:r>
              <w:rPr/>
              <w:t>del problema</w:t>
            </w:r>
            <w:r>
              <w:rPr>
                <w:rFonts w:ascii="Calibri"/>
              </w:rPr>
              <w:tab/>
              <w:t>6</w:t>
            </w:r>
          </w:hyperlink>
        </w:p>
        <w:p>
          <w:pPr>
            <w:pStyle w:val="TOC2"/>
            <w:tabs>
              <w:tab w:pos="8932" w:val="right" w:leader="dot"/>
            </w:tabs>
            <w:ind w:firstLine="0"/>
            <w:rPr>
              <w:rFonts w:ascii="Calibri"/>
            </w:rPr>
          </w:pPr>
          <w:hyperlink w:history="true" w:anchor="_bookmark3">
            <w:r>
              <w:rPr/>
              <w:t>Objetivo</w:t>
            </w:r>
            <w:r>
              <w:rPr>
                <w:spacing w:val="-1"/>
              </w:rPr>
              <w:t> </w:t>
            </w:r>
            <w:r>
              <w:rPr/>
              <w:t>general</w:t>
            </w:r>
            <w:r>
              <w:rPr>
                <w:rFonts w:ascii="Calibri"/>
              </w:rPr>
              <w:tab/>
              <w:t>7</w:t>
            </w:r>
          </w:hyperlink>
        </w:p>
        <w:p>
          <w:pPr>
            <w:pStyle w:val="TOC2"/>
            <w:tabs>
              <w:tab w:pos="8932" w:val="right" w:leader="dot"/>
            </w:tabs>
            <w:spacing w:before="142"/>
            <w:ind w:firstLine="0"/>
            <w:rPr>
              <w:rFonts w:ascii="Calibri" w:hAnsi="Calibri"/>
            </w:rPr>
          </w:pPr>
          <w:hyperlink w:history="true" w:anchor="_bookmark4">
            <w:r>
              <w:rPr/>
              <w:t>Objetivos</w:t>
            </w:r>
            <w:r>
              <w:rPr>
                <w:spacing w:val="-1"/>
              </w:rPr>
              <w:t> </w:t>
            </w:r>
            <w:r>
              <w:rPr/>
              <w:t>específicos</w:t>
            </w:r>
            <w:r>
              <w:rPr>
                <w:rFonts w:ascii="Calibri" w:hAnsi="Calibri"/>
              </w:rPr>
              <w:tab/>
              <w:t>7</w:t>
            </w:r>
          </w:hyperlink>
        </w:p>
        <w:p>
          <w:pPr>
            <w:pStyle w:val="TOC2"/>
            <w:tabs>
              <w:tab w:pos="8932" w:val="right" w:leader="dot"/>
            </w:tabs>
            <w:ind w:firstLine="0"/>
            <w:rPr>
              <w:rFonts w:ascii="Calibri" w:hAnsi="Calibri"/>
            </w:rPr>
          </w:pPr>
          <w:hyperlink w:history="true" w:anchor="_bookmark5">
            <w:r>
              <w:rPr/>
              <w:t>Preguntas</w:t>
            </w:r>
            <w:r>
              <w:rPr>
                <w:spacing w:val="-2"/>
              </w:rPr>
              <w:t> </w:t>
            </w:r>
            <w:r>
              <w:rPr/>
              <w:t>de</w:t>
            </w:r>
            <w:r>
              <w:rPr>
                <w:spacing w:val="-2"/>
              </w:rPr>
              <w:t> </w:t>
            </w:r>
            <w:r>
              <w:rPr/>
              <w:t>investigación</w:t>
            </w:r>
            <w:r>
              <w:rPr>
                <w:rFonts w:ascii="Calibri" w:hAnsi="Calibri"/>
              </w:rPr>
              <w:tab/>
              <w:t>7</w:t>
            </w:r>
          </w:hyperlink>
        </w:p>
        <w:p>
          <w:pPr>
            <w:pStyle w:val="TOC2"/>
            <w:tabs>
              <w:tab w:pos="8932" w:val="right" w:leader="dot"/>
            </w:tabs>
            <w:spacing w:before="140"/>
            <w:ind w:firstLine="0"/>
            <w:rPr>
              <w:rFonts w:ascii="Calibri"/>
            </w:rPr>
          </w:pPr>
          <w:hyperlink w:history="true" w:anchor="_bookmark6">
            <w:r>
              <w:rPr/>
              <w:t>Tipo de</w:t>
            </w:r>
            <w:r>
              <w:rPr>
                <w:spacing w:val="-2"/>
              </w:rPr>
              <w:t> </w:t>
            </w:r>
            <w:r>
              <w:rPr/>
              <w:t>estudio</w:t>
            </w:r>
            <w:r>
              <w:rPr>
                <w:rFonts w:ascii="Calibri"/>
              </w:rPr>
              <w:tab/>
              <w:t>8</w:t>
            </w:r>
          </w:hyperlink>
        </w:p>
        <w:p>
          <w:pPr>
            <w:pStyle w:val="TOC2"/>
            <w:tabs>
              <w:tab w:pos="8932" w:val="right" w:leader="dot"/>
            </w:tabs>
            <w:spacing w:before="142"/>
            <w:ind w:firstLine="0"/>
            <w:rPr>
              <w:rFonts w:ascii="Calibri" w:hAnsi="Calibri"/>
            </w:rPr>
          </w:pPr>
          <w:hyperlink w:history="true" w:anchor="_bookmark7">
            <w:r>
              <w:rPr/>
              <w:t>Justificación</w:t>
            </w:r>
            <w:r>
              <w:rPr>
                <w:rFonts w:ascii="Calibri" w:hAnsi="Calibri"/>
              </w:rPr>
              <w:tab/>
              <w:t>8</w:t>
            </w:r>
          </w:hyperlink>
        </w:p>
        <w:p>
          <w:pPr>
            <w:pStyle w:val="TOC1"/>
            <w:tabs>
              <w:tab w:pos="8932" w:val="right" w:leader="dot"/>
            </w:tabs>
            <w:rPr>
              <w:rFonts w:ascii="Calibri" w:hAnsi="Calibri"/>
            </w:rPr>
          </w:pPr>
          <w:hyperlink w:history="true" w:anchor="_bookmark8">
            <w:r>
              <w:rPr/>
              <w:t>Capítulo 1.</w:t>
            </w:r>
            <w:r>
              <w:rPr>
                <w:spacing w:val="-1"/>
              </w:rPr>
              <w:t> </w:t>
            </w:r>
            <w:r>
              <w:rPr/>
              <w:t>Fundamento</w:t>
            </w:r>
            <w:r>
              <w:rPr>
                <w:spacing w:val="51"/>
              </w:rPr>
              <w:t> </w:t>
            </w:r>
            <w:r>
              <w:rPr/>
              <w:t>teórico</w:t>
            </w:r>
            <w:r>
              <w:rPr>
                <w:rFonts w:ascii="Calibri" w:hAnsi="Calibri"/>
              </w:rPr>
              <w:tab/>
              <w:t>9</w:t>
            </w:r>
          </w:hyperlink>
        </w:p>
        <w:p>
          <w:pPr>
            <w:pStyle w:val="TOC2"/>
            <w:tabs>
              <w:tab w:pos="8932" w:val="right" w:leader="dot"/>
            </w:tabs>
            <w:spacing w:before="142"/>
            <w:ind w:firstLine="0"/>
            <w:rPr>
              <w:rFonts w:ascii="Calibri"/>
            </w:rPr>
          </w:pPr>
          <w:hyperlink w:history="true" w:anchor="_bookmark9">
            <w:r>
              <w:rPr/>
              <w:t>El Burnout</w:t>
            </w:r>
            <w:r>
              <w:rPr>
                <w:rFonts w:ascii="Calibri"/>
              </w:rPr>
              <w:tab/>
              <w:t>9</w:t>
            </w:r>
          </w:hyperlink>
        </w:p>
        <w:p>
          <w:pPr>
            <w:pStyle w:val="TOC2"/>
            <w:tabs>
              <w:tab w:pos="8933" w:val="right" w:leader="dot"/>
            </w:tabs>
            <w:ind w:firstLine="0"/>
            <w:rPr>
              <w:rFonts w:ascii="Calibri" w:hAnsi="Calibri"/>
            </w:rPr>
          </w:pPr>
          <w:hyperlink w:history="true" w:anchor="_bookmark10">
            <w:r>
              <w:rPr/>
              <w:t>Principales causantes</w:t>
            </w:r>
            <w:r>
              <w:rPr>
                <w:spacing w:val="-3"/>
              </w:rPr>
              <w:t> </w:t>
            </w:r>
            <w:r>
              <w:rPr/>
              <w:t>del síndrome</w:t>
            </w:r>
            <w:r>
              <w:rPr>
                <w:rFonts w:ascii="Calibri" w:hAnsi="Calibri"/>
              </w:rPr>
              <w:tab/>
              <w:t>12</w:t>
            </w:r>
          </w:hyperlink>
        </w:p>
        <w:p>
          <w:pPr>
            <w:pStyle w:val="TOC2"/>
            <w:tabs>
              <w:tab w:pos="8933" w:val="right" w:leader="dot"/>
            </w:tabs>
            <w:ind w:firstLine="0"/>
            <w:rPr>
              <w:rFonts w:ascii="Calibri"/>
            </w:rPr>
          </w:pPr>
          <w:hyperlink w:history="true" w:anchor="_bookmark11">
            <w:r>
              <w:rPr/>
              <w:t>Proceso de desarrollo</w:t>
            </w:r>
            <w:r>
              <w:rPr>
                <w:spacing w:val="-3"/>
              </w:rPr>
              <w:t> </w:t>
            </w:r>
            <w:r>
              <w:rPr/>
              <w:t>del Burnout</w:t>
            </w:r>
            <w:r>
              <w:rPr>
                <w:rFonts w:ascii="Calibri"/>
              </w:rPr>
              <w:tab/>
              <w:t>14</w:t>
            </w:r>
          </w:hyperlink>
        </w:p>
        <w:p>
          <w:pPr>
            <w:pStyle w:val="TOC2"/>
            <w:tabs>
              <w:tab w:pos="8933" w:val="right" w:leader="dot"/>
            </w:tabs>
            <w:spacing w:before="142"/>
            <w:ind w:firstLine="0"/>
            <w:rPr>
              <w:rFonts w:ascii="Calibri"/>
            </w:rPr>
          </w:pPr>
          <w:hyperlink w:history="true" w:anchor="_bookmark12">
            <w:r>
              <w:rPr/>
              <w:t>Tipos</w:t>
            </w:r>
            <w:r>
              <w:rPr>
                <w:spacing w:val="1"/>
              </w:rPr>
              <w:t> </w:t>
            </w:r>
            <w:r>
              <w:rPr/>
              <w:t>de Burnout</w:t>
            </w:r>
            <w:r>
              <w:rPr>
                <w:rFonts w:ascii="Calibri"/>
              </w:rPr>
              <w:tab/>
              <w:t>16</w:t>
            </w:r>
          </w:hyperlink>
        </w:p>
        <w:p>
          <w:pPr>
            <w:pStyle w:val="TOC2"/>
            <w:tabs>
              <w:tab w:pos="8933" w:val="right" w:leader="dot"/>
            </w:tabs>
            <w:ind w:firstLine="0"/>
            <w:rPr>
              <w:rFonts w:ascii="Calibri"/>
            </w:rPr>
          </w:pPr>
          <w:hyperlink w:history="true" w:anchor="_bookmark13">
            <w:r>
              <w:rPr/>
              <w:t>Las consecuencias del Burnout en</w:t>
            </w:r>
            <w:r>
              <w:rPr>
                <w:spacing w:val="-5"/>
              </w:rPr>
              <w:t> </w:t>
            </w:r>
            <w:r>
              <w:rPr/>
              <w:t>la</w:t>
            </w:r>
            <w:r>
              <w:rPr>
                <w:spacing w:val="-2"/>
              </w:rPr>
              <w:t> </w:t>
            </w:r>
            <w:r>
              <w:rPr/>
              <w:t>empresa</w:t>
            </w:r>
            <w:r>
              <w:rPr>
                <w:rFonts w:ascii="Calibri"/>
              </w:rPr>
              <w:tab/>
              <w:t>17</w:t>
            </w:r>
          </w:hyperlink>
        </w:p>
        <w:p>
          <w:pPr>
            <w:pStyle w:val="TOC2"/>
            <w:numPr>
              <w:ilvl w:val="1"/>
              <w:numId w:val="1"/>
            </w:numPr>
            <w:tabs>
              <w:tab w:pos="655" w:val="left" w:leader="none"/>
              <w:tab w:pos="8933" w:val="right" w:leader="dot"/>
            </w:tabs>
            <w:spacing w:line="240" w:lineRule="auto" w:before="139" w:after="0"/>
            <w:ind w:left="654" w:right="0" w:hanging="332"/>
            <w:jc w:val="left"/>
            <w:rPr>
              <w:rFonts w:ascii="Calibri" w:hAnsi="Calibri"/>
            </w:rPr>
          </w:pPr>
          <w:hyperlink w:history="true" w:anchor="_bookmark14">
            <w:r>
              <w:rPr/>
              <w:t>Estrés</w:t>
            </w:r>
            <w:r>
              <w:rPr>
                <w:rFonts w:ascii="Calibri" w:hAnsi="Calibri"/>
              </w:rPr>
              <w:tab/>
              <w:t>18</w:t>
            </w:r>
          </w:hyperlink>
        </w:p>
        <w:p>
          <w:pPr>
            <w:pStyle w:val="TOC3"/>
            <w:numPr>
              <w:ilvl w:val="2"/>
              <w:numId w:val="1"/>
            </w:numPr>
            <w:tabs>
              <w:tab w:pos="1094" w:val="left" w:leader="none"/>
              <w:tab w:pos="8933" w:val="right" w:leader="dot"/>
            </w:tabs>
            <w:spacing w:line="240" w:lineRule="auto" w:before="142" w:after="0"/>
            <w:ind w:left="1093" w:right="0" w:hanging="552"/>
            <w:jc w:val="left"/>
            <w:rPr>
              <w:rFonts w:ascii="Calibri" w:hAnsi="Calibri"/>
            </w:rPr>
          </w:pPr>
          <w:hyperlink w:history="true" w:anchor="_bookmark15">
            <w:r>
              <w:rPr/>
              <w:t>El estrés en</w:t>
            </w:r>
            <w:r>
              <w:rPr>
                <w:spacing w:val="-5"/>
              </w:rPr>
              <w:t> </w:t>
            </w:r>
            <w:r>
              <w:rPr/>
              <w:t>los</w:t>
            </w:r>
            <w:r>
              <w:rPr>
                <w:spacing w:val="-2"/>
              </w:rPr>
              <w:t> </w:t>
            </w:r>
            <w:r>
              <w:rPr/>
              <w:t>empleados.</w:t>
            </w:r>
            <w:r>
              <w:rPr>
                <w:rFonts w:ascii="Calibri" w:hAnsi="Calibri"/>
              </w:rPr>
              <w:tab/>
              <w:t>18</w:t>
            </w:r>
          </w:hyperlink>
        </w:p>
        <w:p>
          <w:pPr>
            <w:pStyle w:val="TOC3"/>
            <w:numPr>
              <w:ilvl w:val="2"/>
              <w:numId w:val="1"/>
            </w:numPr>
            <w:tabs>
              <w:tab w:pos="1038" w:val="left" w:leader="none"/>
              <w:tab w:pos="8933" w:val="right" w:leader="dot"/>
            </w:tabs>
            <w:spacing w:line="240" w:lineRule="auto" w:before="139" w:after="0"/>
            <w:ind w:left="1038" w:right="0" w:hanging="497"/>
            <w:jc w:val="left"/>
            <w:rPr>
              <w:rFonts w:ascii="Calibri" w:hAnsi="Calibri"/>
            </w:rPr>
          </w:pPr>
          <w:hyperlink w:history="true" w:anchor="_bookmark16">
            <w:r>
              <w:rPr/>
              <w:t>Las causas</w:t>
            </w:r>
            <w:r>
              <w:rPr>
                <w:spacing w:val="-3"/>
              </w:rPr>
              <w:t> </w:t>
            </w:r>
            <w:r>
              <w:rPr/>
              <w:t>del</w:t>
            </w:r>
            <w:r>
              <w:rPr>
                <w:spacing w:val="-2"/>
              </w:rPr>
              <w:t> </w:t>
            </w:r>
            <w:r>
              <w:rPr/>
              <w:t>estrés.</w:t>
            </w:r>
            <w:r>
              <w:rPr>
                <w:rFonts w:ascii="Calibri" w:hAnsi="Calibri"/>
              </w:rPr>
              <w:tab/>
              <w:t>18</w:t>
            </w:r>
          </w:hyperlink>
        </w:p>
        <w:p>
          <w:pPr>
            <w:pStyle w:val="TOC3"/>
            <w:numPr>
              <w:ilvl w:val="2"/>
              <w:numId w:val="1"/>
            </w:numPr>
            <w:tabs>
              <w:tab w:pos="1094" w:val="left" w:leader="none"/>
              <w:tab w:pos="8933" w:val="right" w:leader="dot"/>
            </w:tabs>
            <w:spacing w:line="240" w:lineRule="auto" w:before="139" w:after="0"/>
            <w:ind w:left="1093" w:right="0" w:hanging="552"/>
            <w:jc w:val="left"/>
            <w:rPr>
              <w:rFonts w:ascii="Calibri" w:hAnsi="Calibri"/>
            </w:rPr>
          </w:pPr>
          <w:hyperlink w:history="true" w:anchor="_bookmark17">
            <w:r>
              <w:rPr/>
              <w:t>¿Cuánto dura y que intensidad puede tener el estrés en</w:t>
            </w:r>
            <w:r>
              <w:rPr>
                <w:spacing w:val="-8"/>
              </w:rPr>
              <w:t> </w:t>
            </w:r>
            <w:r>
              <w:rPr/>
              <w:t>los</w:t>
            </w:r>
            <w:r>
              <w:rPr>
                <w:spacing w:val="-1"/>
              </w:rPr>
              <w:t> </w:t>
            </w:r>
            <w:r>
              <w:rPr/>
              <w:t>trabajadores?</w:t>
            </w:r>
            <w:r>
              <w:rPr>
                <w:rFonts w:ascii="Calibri" w:hAnsi="Calibri"/>
              </w:rPr>
              <w:tab/>
              <w:t>19</w:t>
            </w:r>
          </w:hyperlink>
        </w:p>
        <w:p>
          <w:pPr>
            <w:pStyle w:val="TOC3"/>
            <w:numPr>
              <w:ilvl w:val="2"/>
              <w:numId w:val="1"/>
            </w:numPr>
            <w:tabs>
              <w:tab w:pos="1038" w:val="left" w:leader="none"/>
              <w:tab w:pos="8933" w:val="right" w:leader="dot"/>
            </w:tabs>
            <w:spacing w:line="240" w:lineRule="auto" w:before="142" w:after="0"/>
            <w:ind w:left="1038" w:right="0" w:hanging="497"/>
            <w:jc w:val="left"/>
            <w:rPr>
              <w:rFonts w:ascii="Calibri" w:hAnsi="Calibri"/>
            </w:rPr>
          </w:pPr>
          <w:hyperlink w:history="true" w:anchor="_bookmark18">
            <w:r>
              <w:rPr/>
              <w:t>Influencia de la Carga de Trabajo en</w:t>
            </w:r>
            <w:r>
              <w:rPr>
                <w:spacing w:val="-7"/>
              </w:rPr>
              <w:t> </w:t>
            </w:r>
            <w:r>
              <w:rPr/>
              <w:t>el estrés</w:t>
            </w:r>
            <w:r>
              <w:rPr>
                <w:rFonts w:ascii="Calibri" w:hAnsi="Calibri"/>
              </w:rPr>
              <w:tab/>
              <w:t>20</w:t>
            </w:r>
          </w:hyperlink>
        </w:p>
        <w:p>
          <w:pPr>
            <w:pStyle w:val="TOC3"/>
            <w:numPr>
              <w:ilvl w:val="2"/>
              <w:numId w:val="1"/>
            </w:numPr>
            <w:tabs>
              <w:tab w:pos="1038" w:val="left" w:leader="none"/>
              <w:tab w:pos="8933" w:val="right" w:leader="dot"/>
            </w:tabs>
            <w:spacing w:line="240" w:lineRule="auto" w:before="139" w:after="0"/>
            <w:ind w:left="1038" w:right="0" w:hanging="497"/>
            <w:jc w:val="left"/>
            <w:rPr>
              <w:rFonts w:ascii="Calibri" w:hAnsi="Calibri"/>
            </w:rPr>
          </w:pPr>
          <w:hyperlink w:history="true" w:anchor="_bookmark19">
            <w:r>
              <w:rPr/>
              <w:t>El estrés causado por conflicto</w:t>
            </w:r>
            <w:r>
              <w:rPr>
                <w:spacing w:val="-8"/>
              </w:rPr>
              <w:t> </w:t>
            </w:r>
            <w:r>
              <w:rPr/>
              <w:t>de</w:t>
            </w:r>
            <w:r>
              <w:rPr>
                <w:spacing w:val="-1"/>
              </w:rPr>
              <w:t> </w:t>
            </w:r>
            <w:r>
              <w:rPr/>
              <w:t>funciones</w:t>
            </w:r>
            <w:r>
              <w:rPr>
                <w:rFonts w:ascii="Calibri" w:hAnsi="Calibri"/>
              </w:rPr>
              <w:tab/>
              <w:t>20</w:t>
            </w:r>
          </w:hyperlink>
        </w:p>
        <w:p>
          <w:pPr>
            <w:pStyle w:val="TOC3"/>
            <w:numPr>
              <w:ilvl w:val="2"/>
              <w:numId w:val="1"/>
            </w:numPr>
            <w:tabs>
              <w:tab w:pos="1038" w:val="left" w:leader="none"/>
              <w:tab w:pos="8933" w:val="right" w:leader="dot"/>
            </w:tabs>
            <w:spacing w:line="240" w:lineRule="auto" w:before="139" w:after="0"/>
            <w:ind w:left="1038" w:right="0" w:hanging="497"/>
            <w:jc w:val="left"/>
            <w:rPr>
              <w:rFonts w:ascii="Calibri" w:hAnsi="Calibri"/>
            </w:rPr>
          </w:pPr>
          <w:hyperlink w:history="true" w:anchor="_bookmark20">
            <w:r>
              <w:rPr/>
              <w:t>El  Estrés en relación con el Desempeño en</w:t>
            </w:r>
            <w:r>
              <w:rPr>
                <w:spacing w:val="-10"/>
              </w:rPr>
              <w:t> </w:t>
            </w:r>
            <w:r>
              <w:rPr/>
              <w:t>el</w:t>
            </w:r>
            <w:r>
              <w:rPr>
                <w:spacing w:val="-2"/>
              </w:rPr>
              <w:t> </w:t>
            </w:r>
            <w:r>
              <w:rPr/>
              <w:t>Trabajo</w:t>
            </w:r>
            <w:r>
              <w:rPr>
                <w:rFonts w:ascii="Calibri" w:hAnsi="Calibri"/>
              </w:rPr>
              <w:tab/>
              <w:t>21</w:t>
            </w:r>
          </w:hyperlink>
        </w:p>
        <w:p>
          <w:pPr>
            <w:pStyle w:val="TOC3"/>
            <w:numPr>
              <w:ilvl w:val="2"/>
              <w:numId w:val="1"/>
            </w:numPr>
            <w:tabs>
              <w:tab w:pos="1094" w:val="left" w:leader="none"/>
              <w:tab w:pos="8933" w:val="right" w:leader="dot"/>
            </w:tabs>
            <w:spacing w:line="240" w:lineRule="auto" w:before="142" w:after="0"/>
            <w:ind w:left="1093" w:right="0" w:hanging="552"/>
            <w:jc w:val="left"/>
            <w:rPr>
              <w:rFonts w:ascii="Calibri" w:hAnsi="Calibri"/>
            </w:rPr>
          </w:pPr>
          <w:hyperlink w:history="true" w:anchor="_bookmark21">
            <w:r>
              <w:rPr/>
              <w:t>¿Cómo manejar</w:t>
            </w:r>
            <w:r>
              <w:rPr>
                <w:spacing w:val="1"/>
              </w:rPr>
              <w:t> </w:t>
            </w:r>
            <w:r>
              <w:rPr/>
              <w:t>el estrés?</w:t>
            </w:r>
            <w:r>
              <w:rPr>
                <w:rFonts w:ascii="Calibri" w:hAnsi="Calibri"/>
              </w:rPr>
              <w:tab/>
              <w:t>21</w:t>
            </w:r>
          </w:hyperlink>
        </w:p>
        <w:p>
          <w:pPr>
            <w:pStyle w:val="TOC2"/>
            <w:tabs>
              <w:tab w:pos="8933" w:val="right" w:leader="dot"/>
            </w:tabs>
            <w:ind w:firstLine="0"/>
            <w:rPr>
              <w:rFonts w:ascii="Calibri"/>
            </w:rPr>
          </w:pPr>
          <w:hyperlink w:history="true" w:anchor="_bookmark22">
            <w:r>
              <w:rPr/>
              <w:t>1.2-</w:t>
            </w:r>
            <w:r>
              <w:rPr>
                <w:spacing w:val="-4"/>
              </w:rPr>
              <w:t> </w:t>
            </w:r>
            <w:r>
              <w:rPr/>
              <w:t>El Burnout</w:t>
            </w:r>
            <w:r>
              <w:rPr>
                <w:rFonts w:ascii="Calibri"/>
              </w:rPr>
              <w:tab/>
              <w:t>23</w:t>
            </w:r>
          </w:hyperlink>
        </w:p>
        <w:p>
          <w:pPr>
            <w:pStyle w:val="TOC3"/>
            <w:tabs>
              <w:tab w:pos="8933" w:val="right" w:leader="dot"/>
            </w:tabs>
            <w:ind w:left="541" w:firstLine="0"/>
            <w:rPr>
              <w:rFonts w:ascii="Calibri" w:hAnsi="Calibri"/>
            </w:rPr>
          </w:pPr>
          <w:hyperlink w:history="true" w:anchor="_bookmark23">
            <w:r>
              <w:rPr/>
              <w:t>1.2.1- Principales causantes del síndrome</w:t>
            </w:r>
            <w:r>
              <w:rPr>
                <w:spacing w:val="-6"/>
              </w:rPr>
              <w:t> </w:t>
            </w:r>
            <w:r>
              <w:rPr/>
              <w:t>de</w:t>
            </w:r>
            <w:r>
              <w:rPr>
                <w:spacing w:val="-1"/>
              </w:rPr>
              <w:t> </w:t>
            </w:r>
            <w:r>
              <w:rPr/>
              <w:t>Burnout</w:t>
            </w:r>
            <w:r>
              <w:rPr>
                <w:rFonts w:ascii="Calibri" w:hAnsi="Calibri"/>
              </w:rPr>
              <w:tab/>
              <w:t>26</w:t>
            </w:r>
          </w:hyperlink>
        </w:p>
        <w:p>
          <w:pPr>
            <w:pStyle w:val="TOC3"/>
            <w:tabs>
              <w:tab w:pos="8933" w:val="right" w:leader="dot"/>
            </w:tabs>
            <w:spacing w:before="142"/>
            <w:ind w:left="541" w:firstLine="0"/>
            <w:rPr>
              <w:rFonts w:ascii="Calibri"/>
            </w:rPr>
          </w:pPr>
          <w:hyperlink w:history="true" w:anchor="_bookmark24">
            <w:r>
              <w:rPr/>
              <w:t>1.2.2- Proceso de desarrollo</w:t>
            </w:r>
            <w:r>
              <w:rPr>
                <w:spacing w:val="-5"/>
              </w:rPr>
              <w:t> </w:t>
            </w:r>
            <w:r>
              <w:rPr/>
              <w:t>del Burnout</w:t>
            </w:r>
            <w:r>
              <w:rPr>
                <w:rFonts w:ascii="Calibri"/>
              </w:rPr>
              <w:tab/>
              <w:t>29</w:t>
            </w:r>
          </w:hyperlink>
        </w:p>
        <w:p>
          <w:pPr>
            <w:pStyle w:val="TOC3"/>
            <w:tabs>
              <w:tab w:pos="8933" w:val="right" w:leader="dot"/>
            </w:tabs>
            <w:ind w:left="541" w:firstLine="0"/>
            <w:rPr>
              <w:rFonts w:ascii="Calibri"/>
            </w:rPr>
          </w:pPr>
          <w:hyperlink w:history="true" w:anchor="_bookmark25">
            <w:r>
              <w:rPr/>
              <w:t>1.2.3- Tipos</w:t>
            </w:r>
            <w:r>
              <w:rPr>
                <w:spacing w:val="-6"/>
              </w:rPr>
              <w:t> </w:t>
            </w:r>
            <w:r>
              <w:rPr/>
              <w:t>de Burnout</w:t>
            </w:r>
            <w:r>
              <w:rPr>
                <w:rFonts w:ascii="Calibri"/>
              </w:rPr>
              <w:tab/>
              <w:t>30</w:t>
            </w:r>
          </w:hyperlink>
        </w:p>
        <w:p>
          <w:pPr>
            <w:pStyle w:val="TOC3"/>
            <w:tabs>
              <w:tab w:pos="8933" w:val="right" w:leader="dot"/>
            </w:tabs>
            <w:ind w:left="541" w:firstLine="0"/>
            <w:rPr>
              <w:rFonts w:ascii="Calibri"/>
            </w:rPr>
          </w:pPr>
          <w:hyperlink w:history="true" w:anchor="_bookmark26">
            <w:r>
              <w:rPr/>
              <w:t>1.2.4- Las consecuencias del Burnout en</w:t>
            </w:r>
            <w:r>
              <w:rPr>
                <w:spacing w:val="-8"/>
              </w:rPr>
              <w:t> </w:t>
            </w:r>
            <w:r>
              <w:rPr/>
              <w:t>la empresa</w:t>
            </w:r>
            <w:r>
              <w:rPr>
                <w:rFonts w:ascii="Calibri"/>
              </w:rPr>
              <w:tab/>
              <w:t>31</w:t>
            </w:r>
          </w:hyperlink>
        </w:p>
        <w:p>
          <w:pPr>
            <w:pStyle w:val="TOC2"/>
            <w:numPr>
              <w:ilvl w:val="1"/>
              <w:numId w:val="2"/>
            </w:numPr>
            <w:tabs>
              <w:tab w:pos="710" w:val="left" w:leader="none"/>
              <w:tab w:pos="8933" w:val="right" w:leader="dot"/>
            </w:tabs>
            <w:spacing w:line="240" w:lineRule="auto" w:before="141" w:after="0"/>
            <w:ind w:left="709" w:right="0" w:hanging="387"/>
            <w:jc w:val="left"/>
            <w:rPr>
              <w:rFonts w:ascii="Calibri"/>
            </w:rPr>
          </w:pPr>
          <w:hyperlink w:history="true" w:anchor="_bookmark27">
            <w:r>
              <w:rPr/>
              <w:t>Clima</w:t>
            </w:r>
            <w:r>
              <w:rPr>
                <w:spacing w:val="-1"/>
              </w:rPr>
              <w:t> </w:t>
            </w:r>
            <w:r>
              <w:rPr/>
              <w:t>Laboral</w:t>
            </w:r>
            <w:r>
              <w:rPr>
                <w:rFonts w:ascii="Calibri"/>
              </w:rPr>
              <w:tab/>
              <w:t>32</w:t>
            </w:r>
          </w:hyperlink>
        </w:p>
        <w:p>
          <w:pPr>
            <w:pStyle w:val="TOC3"/>
            <w:numPr>
              <w:ilvl w:val="2"/>
              <w:numId w:val="2"/>
            </w:numPr>
            <w:tabs>
              <w:tab w:pos="1038" w:val="left" w:leader="none"/>
              <w:tab w:pos="8933" w:val="right" w:leader="dot"/>
            </w:tabs>
            <w:spacing w:line="240" w:lineRule="auto" w:before="53" w:after="0"/>
            <w:ind w:left="541" w:right="0" w:firstLine="0"/>
            <w:jc w:val="left"/>
            <w:rPr>
              <w:rFonts w:ascii="Calibri" w:hAnsi="Calibri"/>
            </w:rPr>
          </w:pPr>
          <w:hyperlink w:history="true" w:anchor="_bookmark28">
            <w:r>
              <w:rPr/>
              <w:t>Definición</w:t>
            </w:r>
            <w:r>
              <w:rPr>
                <w:rFonts w:ascii="Calibri" w:hAnsi="Calibri"/>
              </w:rPr>
              <w:tab/>
              <w:t>32</w:t>
            </w:r>
          </w:hyperlink>
        </w:p>
        <w:p>
          <w:pPr>
            <w:pStyle w:val="TOC3"/>
            <w:numPr>
              <w:ilvl w:val="2"/>
              <w:numId w:val="2"/>
            </w:numPr>
            <w:tabs>
              <w:tab w:pos="1094" w:val="left" w:leader="none"/>
              <w:tab w:pos="8933" w:val="right" w:leader="dot"/>
            </w:tabs>
            <w:spacing w:line="240" w:lineRule="auto" w:before="142" w:after="0"/>
            <w:ind w:left="1093" w:right="0" w:hanging="552"/>
            <w:jc w:val="left"/>
            <w:rPr>
              <w:rFonts w:ascii="Calibri"/>
            </w:rPr>
          </w:pPr>
          <w:hyperlink w:history="true" w:anchor="_bookmark29">
            <w:r>
              <w:rPr/>
              <w:t>Riesgos y Aspectos Relativos a</w:t>
            </w:r>
            <w:r>
              <w:rPr>
                <w:spacing w:val="-7"/>
              </w:rPr>
              <w:t> </w:t>
            </w:r>
            <w:r>
              <w:rPr/>
              <w:t>la</w:t>
            </w:r>
            <w:r>
              <w:rPr>
                <w:spacing w:val="-1"/>
              </w:rPr>
              <w:t> </w:t>
            </w:r>
            <w:r>
              <w:rPr/>
              <w:t>Salud</w:t>
            </w:r>
            <w:r>
              <w:rPr>
                <w:rFonts w:ascii="Calibri"/>
              </w:rPr>
              <w:tab/>
              <w:t>32</w:t>
            </w:r>
          </w:hyperlink>
        </w:p>
        <w:p>
          <w:pPr>
            <w:pStyle w:val="TOC3"/>
            <w:numPr>
              <w:ilvl w:val="2"/>
              <w:numId w:val="2"/>
            </w:numPr>
            <w:tabs>
              <w:tab w:pos="1038" w:val="left" w:leader="none"/>
              <w:tab w:pos="8933" w:val="right" w:leader="dot"/>
            </w:tabs>
            <w:spacing w:line="240" w:lineRule="auto" w:before="139" w:after="0"/>
            <w:ind w:left="1038" w:right="0" w:hanging="497"/>
            <w:jc w:val="left"/>
            <w:rPr>
              <w:rFonts w:ascii="Calibri"/>
            </w:rPr>
          </w:pPr>
          <w:hyperlink w:history="true" w:anchor="_bookmark30">
            <w:r>
              <w:rPr/>
              <w:t>Calidad del Aire en</w:t>
            </w:r>
            <w:r>
              <w:rPr>
                <w:spacing w:val="-3"/>
              </w:rPr>
              <w:t> </w:t>
            </w:r>
            <w:r>
              <w:rPr/>
              <w:t>Espacios</w:t>
            </w:r>
            <w:r>
              <w:rPr>
                <w:spacing w:val="-1"/>
              </w:rPr>
              <w:t> </w:t>
            </w:r>
            <w:r>
              <w:rPr/>
              <w:t>Cerrados</w:t>
            </w:r>
            <w:r>
              <w:rPr>
                <w:rFonts w:ascii="Calibri"/>
              </w:rPr>
              <w:tab/>
              <w:t>33</w:t>
            </w:r>
          </w:hyperlink>
        </w:p>
        <w:p>
          <w:pPr>
            <w:pStyle w:val="TOC3"/>
            <w:numPr>
              <w:ilvl w:val="2"/>
              <w:numId w:val="2"/>
            </w:numPr>
            <w:tabs>
              <w:tab w:pos="1038" w:val="left" w:leader="none"/>
              <w:tab w:pos="8933" w:val="right" w:leader="dot"/>
            </w:tabs>
            <w:spacing w:line="240" w:lineRule="auto" w:before="139" w:after="0"/>
            <w:ind w:left="1038" w:right="0" w:hanging="497"/>
            <w:jc w:val="left"/>
            <w:rPr>
              <w:rFonts w:ascii="Calibri"/>
            </w:rPr>
          </w:pPr>
          <w:hyperlink w:history="true" w:anchor="_bookmark31">
            <w:r>
              <w:rPr/>
              <w:t>Lesiones Producidas por</w:t>
            </w:r>
            <w:r>
              <w:rPr>
                <w:spacing w:val="-3"/>
              </w:rPr>
              <w:t> </w:t>
            </w:r>
            <w:r>
              <w:rPr/>
              <w:t>Movimientos</w:t>
            </w:r>
            <w:r>
              <w:rPr>
                <w:spacing w:val="-1"/>
              </w:rPr>
              <w:t> </w:t>
            </w:r>
            <w:r>
              <w:rPr/>
              <w:t>Repetitivos</w:t>
            </w:r>
            <w:r>
              <w:rPr>
                <w:rFonts w:ascii="Calibri"/>
              </w:rPr>
              <w:tab/>
              <w:t>33</w:t>
            </w:r>
          </w:hyperlink>
        </w:p>
        <w:p>
          <w:pPr>
            <w:pStyle w:val="TOC3"/>
            <w:numPr>
              <w:ilvl w:val="2"/>
              <w:numId w:val="2"/>
            </w:numPr>
            <w:tabs>
              <w:tab w:pos="1038" w:val="left" w:leader="none"/>
              <w:tab w:pos="8933" w:val="right" w:leader="dot"/>
            </w:tabs>
            <w:spacing w:line="240" w:lineRule="auto" w:before="142" w:after="0"/>
            <w:ind w:left="1038" w:right="0" w:hanging="497"/>
            <w:jc w:val="left"/>
            <w:rPr>
              <w:rFonts w:ascii="Calibri" w:hAnsi="Calibri"/>
            </w:rPr>
          </w:pPr>
          <w:hyperlink w:history="true" w:anchor="_bookmark32">
            <w:r>
              <w:rPr/>
              <w:t>Comunicación</w:t>
            </w:r>
            <w:r>
              <w:rPr>
                <w:rFonts w:ascii="Calibri" w:hAnsi="Calibri"/>
              </w:rPr>
              <w:tab/>
              <w:t>34</w:t>
            </w:r>
          </w:hyperlink>
        </w:p>
        <w:p>
          <w:pPr>
            <w:pStyle w:val="TOC3"/>
            <w:numPr>
              <w:ilvl w:val="2"/>
              <w:numId w:val="2"/>
            </w:numPr>
            <w:tabs>
              <w:tab w:pos="1038" w:val="left" w:leader="none"/>
              <w:tab w:pos="8933" w:val="right" w:leader="dot"/>
            </w:tabs>
            <w:spacing w:line="278" w:lineRule="auto" w:before="136" w:after="0"/>
            <w:ind w:left="541" w:right="104" w:firstLine="0"/>
            <w:jc w:val="left"/>
            <w:rPr>
              <w:rFonts w:ascii="Calibri" w:hAnsi="Calibri"/>
            </w:rPr>
          </w:pPr>
          <w:hyperlink w:history="true" w:anchor="_bookmark33">
            <w:r>
              <w:rPr/>
              <w:t>Mejoramiento de la Calidad de la Vida Laboral Mediante la Participación      del</w:t>
            </w:r>
          </w:hyperlink>
          <w:r>
            <w:rPr/>
            <w:t> </w:t>
          </w:r>
          <w:hyperlink w:history="true" w:anchor="_bookmark33">
            <w:r>
              <w:rPr/>
              <w:t>Empleado</w:t>
            </w:r>
            <w:r>
              <w:rPr>
                <w:rFonts w:ascii="Calibri" w:hAnsi="Calibri"/>
              </w:rPr>
              <w:tab/>
              <w:t>36</w:t>
            </w:r>
          </w:hyperlink>
        </w:p>
        <w:p>
          <w:pPr>
            <w:pStyle w:val="TOC3"/>
            <w:numPr>
              <w:ilvl w:val="2"/>
              <w:numId w:val="2"/>
            </w:numPr>
            <w:tabs>
              <w:tab w:pos="1036" w:val="left" w:leader="none"/>
              <w:tab w:pos="8933" w:val="right" w:leader="dot"/>
            </w:tabs>
            <w:spacing w:line="278" w:lineRule="auto" w:before="95" w:after="0"/>
            <w:ind w:left="541" w:right="104" w:firstLine="0"/>
            <w:jc w:val="left"/>
            <w:rPr>
              <w:rFonts w:ascii="Calibri" w:hAnsi="Calibri"/>
            </w:rPr>
          </w:pPr>
          <w:hyperlink w:history="true" w:anchor="_bookmark34">
            <w:r>
              <w:rPr/>
              <w:t>Técnicas de Mejoramiento de la Calidad de la Vida Laboral Mediante la Asignación de</w:t>
            </w:r>
          </w:hyperlink>
          <w:r>
            <w:rPr/>
            <w:t> </w:t>
          </w:r>
          <w:hyperlink w:history="true" w:anchor="_bookmark34">
            <w:r>
              <w:rPr/>
              <w:t>Responsabilidades</w:t>
            </w:r>
            <w:r>
              <w:rPr>
                <w:rFonts w:ascii="Calibri" w:hAnsi="Calibri"/>
              </w:rPr>
              <w:tab/>
              <w:t>36</w:t>
            </w:r>
          </w:hyperlink>
        </w:p>
        <w:p>
          <w:pPr>
            <w:pStyle w:val="TOC3"/>
            <w:numPr>
              <w:ilvl w:val="2"/>
              <w:numId w:val="2"/>
            </w:numPr>
            <w:tabs>
              <w:tab w:pos="1038" w:val="left" w:leader="none"/>
              <w:tab w:pos="8933" w:val="right" w:leader="dot"/>
            </w:tabs>
            <w:spacing w:line="240" w:lineRule="auto" w:before="96" w:after="0"/>
            <w:ind w:left="1038" w:right="0" w:hanging="497"/>
            <w:jc w:val="left"/>
            <w:rPr>
              <w:rFonts w:ascii="Calibri" w:hAnsi="Calibri"/>
            </w:rPr>
          </w:pPr>
          <w:hyperlink w:history="true" w:anchor="_bookmark35">
            <w:r>
              <w:rPr/>
              <w:t>Capacitación</w:t>
            </w:r>
            <w:r>
              <w:rPr>
                <w:rFonts w:ascii="Calibri" w:hAnsi="Calibri"/>
              </w:rPr>
              <w:tab/>
              <w:t>39</w:t>
            </w:r>
          </w:hyperlink>
        </w:p>
        <w:p>
          <w:pPr>
            <w:pStyle w:val="TOC3"/>
            <w:numPr>
              <w:ilvl w:val="2"/>
              <w:numId w:val="2"/>
            </w:numPr>
            <w:tabs>
              <w:tab w:pos="1094" w:val="left" w:leader="none"/>
              <w:tab w:pos="8933" w:val="right" w:leader="dot"/>
            </w:tabs>
            <w:spacing w:line="240" w:lineRule="auto" w:before="142" w:after="0"/>
            <w:ind w:left="1093" w:right="0" w:hanging="552"/>
            <w:jc w:val="left"/>
            <w:rPr>
              <w:rFonts w:ascii="Calibri" w:hAnsi="Calibri"/>
            </w:rPr>
          </w:pPr>
          <w:hyperlink w:history="true" w:anchor="_bookmark36">
            <w:r>
              <w:rPr/>
              <w:t>El Valor Motivacional de</w:t>
            </w:r>
            <w:r>
              <w:rPr>
                <w:spacing w:val="-2"/>
              </w:rPr>
              <w:t> </w:t>
            </w:r>
            <w:r>
              <w:rPr/>
              <w:t>la</w:t>
            </w:r>
            <w:r>
              <w:rPr>
                <w:spacing w:val="-1"/>
              </w:rPr>
              <w:t> </w:t>
            </w:r>
            <w:r>
              <w:rPr/>
              <w:t>Compensación</w:t>
            </w:r>
            <w:r>
              <w:rPr>
                <w:rFonts w:ascii="Calibri" w:hAnsi="Calibri"/>
              </w:rPr>
              <w:tab/>
              <w:t>40</w:t>
            </w:r>
          </w:hyperlink>
        </w:p>
        <w:p>
          <w:pPr>
            <w:pStyle w:val="TOC3"/>
            <w:numPr>
              <w:ilvl w:val="2"/>
              <w:numId w:val="2"/>
            </w:numPr>
            <w:tabs>
              <w:tab w:pos="1149" w:val="left" w:leader="none"/>
              <w:tab w:pos="8933" w:val="right" w:leader="dot"/>
            </w:tabs>
            <w:spacing w:line="240" w:lineRule="auto" w:before="139" w:after="0"/>
            <w:ind w:left="1148" w:right="0" w:hanging="607"/>
            <w:jc w:val="left"/>
            <w:rPr>
              <w:rFonts w:ascii="Calibri" w:hAnsi="Calibri"/>
            </w:rPr>
          </w:pPr>
          <w:hyperlink w:history="true" w:anchor="_bookmark37">
            <w:r>
              <w:rPr/>
              <w:t>Clima y Condiciones Física</w:t>
            </w:r>
            <w:r>
              <w:rPr>
                <w:spacing w:val="-5"/>
              </w:rPr>
              <w:t> </w:t>
            </w:r>
            <w:r>
              <w:rPr/>
              <w:t>de</w:t>
            </w:r>
            <w:r>
              <w:rPr>
                <w:spacing w:val="-2"/>
              </w:rPr>
              <w:t> </w:t>
            </w:r>
            <w:r>
              <w:rPr/>
              <w:t>Trabajo</w:t>
            </w:r>
            <w:r>
              <w:rPr>
                <w:rFonts w:ascii="Calibri" w:hAnsi="Calibri"/>
              </w:rPr>
              <w:tab/>
              <w:t>41</w:t>
            </w:r>
          </w:hyperlink>
        </w:p>
        <w:p>
          <w:pPr>
            <w:pStyle w:val="TOC3"/>
            <w:numPr>
              <w:ilvl w:val="2"/>
              <w:numId w:val="2"/>
            </w:numPr>
            <w:tabs>
              <w:tab w:pos="1149" w:val="left" w:leader="none"/>
              <w:tab w:pos="8933" w:val="right" w:leader="dot"/>
            </w:tabs>
            <w:spacing w:line="240" w:lineRule="auto" w:before="139" w:after="0"/>
            <w:ind w:left="1148" w:right="0" w:hanging="607"/>
            <w:jc w:val="left"/>
            <w:rPr>
              <w:rFonts w:ascii="Calibri"/>
            </w:rPr>
          </w:pPr>
          <w:hyperlink w:history="true" w:anchor="_bookmark38">
            <w:r>
              <w:rPr/>
              <w:t>Mobiliario y Equipo</w:t>
            </w:r>
            <w:r>
              <w:rPr>
                <w:spacing w:val="-6"/>
              </w:rPr>
              <w:t> </w:t>
            </w:r>
            <w:r>
              <w:rPr/>
              <w:t>de</w:t>
            </w:r>
            <w:r>
              <w:rPr>
                <w:spacing w:val="-1"/>
              </w:rPr>
              <w:t> </w:t>
            </w:r>
            <w:r>
              <w:rPr/>
              <w:t>oficina</w:t>
            </w:r>
            <w:r>
              <w:rPr>
                <w:rFonts w:ascii="Calibri"/>
              </w:rPr>
              <w:tab/>
              <w:t>44</w:t>
            </w:r>
          </w:hyperlink>
        </w:p>
        <w:p>
          <w:pPr>
            <w:pStyle w:val="TOC1"/>
            <w:tabs>
              <w:tab w:pos="8933" w:val="right" w:leader="dot"/>
            </w:tabs>
            <w:spacing w:before="142"/>
            <w:rPr>
              <w:rFonts w:ascii="Calibri" w:hAnsi="Calibri"/>
            </w:rPr>
          </w:pPr>
          <w:hyperlink w:history="true" w:anchor="_bookmark39">
            <w:r>
              <w:rPr/>
              <w:t>Capítulo 2.</w:t>
            </w:r>
            <w:r>
              <w:rPr>
                <w:spacing w:val="-1"/>
              </w:rPr>
              <w:t> </w:t>
            </w:r>
            <w:r>
              <w:rPr/>
              <w:t>Marco</w:t>
            </w:r>
            <w:r>
              <w:rPr>
                <w:spacing w:val="-3"/>
              </w:rPr>
              <w:t> </w:t>
            </w:r>
            <w:r>
              <w:rPr/>
              <w:t>contextual</w:t>
            </w:r>
            <w:r>
              <w:rPr>
                <w:rFonts w:ascii="Calibri" w:hAnsi="Calibri"/>
              </w:rPr>
              <w:tab/>
              <w:t>45</w:t>
            </w:r>
          </w:hyperlink>
        </w:p>
        <w:p>
          <w:pPr>
            <w:pStyle w:val="TOC2"/>
            <w:numPr>
              <w:ilvl w:val="1"/>
              <w:numId w:val="3"/>
            </w:numPr>
            <w:tabs>
              <w:tab w:pos="655" w:val="left" w:leader="none"/>
              <w:tab w:pos="8933" w:val="right" w:leader="dot"/>
            </w:tabs>
            <w:spacing w:line="240" w:lineRule="auto" w:before="139" w:after="0"/>
            <w:ind w:left="654" w:right="0" w:hanging="332"/>
            <w:jc w:val="left"/>
            <w:rPr>
              <w:rFonts w:ascii="Calibri" w:hAnsi="Calibri"/>
            </w:rPr>
          </w:pPr>
          <w:hyperlink w:history="true" w:anchor="_bookmark40">
            <w:r>
              <w:rPr/>
              <w:t>Visión</w:t>
            </w:r>
            <w:r>
              <w:rPr>
                <w:rFonts w:ascii="Calibri" w:hAnsi="Calibri"/>
              </w:rPr>
              <w:tab/>
              <w:t>46</w:t>
            </w:r>
          </w:hyperlink>
        </w:p>
        <w:p>
          <w:pPr>
            <w:pStyle w:val="TOC2"/>
            <w:numPr>
              <w:ilvl w:val="1"/>
              <w:numId w:val="3"/>
            </w:numPr>
            <w:tabs>
              <w:tab w:pos="655" w:val="left" w:leader="none"/>
              <w:tab w:pos="8933" w:val="right" w:leader="dot"/>
            </w:tabs>
            <w:spacing w:line="240" w:lineRule="auto" w:before="139" w:after="0"/>
            <w:ind w:left="654" w:right="0" w:hanging="332"/>
            <w:jc w:val="left"/>
            <w:rPr>
              <w:rFonts w:ascii="Calibri" w:hAnsi="Calibri"/>
            </w:rPr>
          </w:pPr>
          <w:hyperlink w:history="true" w:anchor="_bookmark41">
            <w:r>
              <w:rPr/>
              <w:t>Misión:</w:t>
            </w:r>
            <w:r>
              <w:rPr>
                <w:rFonts w:ascii="Calibri" w:hAnsi="Calibri"/>
              </w:rPr>
              <w:tab/>
              <w:t>46</w:t>
            </w:r>
          </w:hyperlink>
        </w:p>
        <w:p>
          <w:pPr>
            <w:pStyle w:val="TOC2"/>
            <w:numPr>
              <w:ilvl w:val="1"/>
              <w:numId w:val="3"/>
            </w:numPr>
            <w:tabs>
              <w:tab w:pos="655" w:val="left" w:leader="none"/>
              <w:tab w:pos="8933" w:val="right" w:leader="dot"/>
            </w:tabs>
            <w:spacing w:line="240" w:lineRule="auto" w:before="142" w:after="0"/>
            <w:ind w:left="654" w:right="0" w:hanging="332"/>
            <w:jc w:val="left"/>
            <w:rPr>
              <w:rFonts w:ascii="Calibri"/>
            </w:rPr>
          </w:pPr>
          <w:hyperlink w:history="true" w:anchor="_bookmark42">
            <w:r>
              <w:rPr/>
              <w:t>Valores</w:t>
            </w:r>
            <w:r>
              <w:rPr>
                <w:rFonts w:ascii="Calibri"/>
              </w:rPr>
              <w:tab/>
              <w:t>46</w:t>
            </w:r>
          </w:hyperlink>
        </w:p>
        <w:p>
          <w:pPr>
            <w:pStyle w:val="TOC2"/>
            <w:numPr>
              <w:ilvl w:val="1"/>
              <w:numId w:val="3"/>
            </w:numPr>
            <w:tabs>
              <w:tab w:pos="655" w:val="left" w:leader="none"/>
              <w:tab w:pos="8933" w:val="right" w:leader="dot"/>
            </w:tabs>
            <w:spacing w:line="240" w:lineRule="auto" w:before="139" w:after="0"/>
            <w:ind w:left="654" w:right="0" w:hanging="332"/>
            <w:jc w:val="left"/>
            <w:rPr>
              <w:rFonts w:ascii="Calibri"/>
            </w:rPr>
          </w:pPr>
          <w:hyperlink w:history="true" w:anchor="_bookmark43">
            <w:r>
              <w:rPr/>
              <w:t>Modelo</w:t>
            </w:r>
            <w:r>
              <w:rPr>
                <w:spacing w:val="-3"/>
              </w:rPr>
              <w:t> </w:t>
            </w:r>
            <w:r>
              <w:rPr/>
              <w:t>de Negocio</w:t>
            </w:r>
            <w:r>
              <w:rPr>
                <w:rFonts w:ascii="Calibri"/>
              </w:rPr>
              <w:tab/>
              <w:t>48</w:t>
            </w:r>
          </w:hyperlink>
        </w:p>
        <w:p>
          <w:pPr>
            <w:pStyle w:val="TOC2"/>
            <w:numPr>
              <w:ilvl w:val="1"/>
              <w:numId w:val="3"/>
            </w:numPr>
            <w:tabs>
              <w:tab w:pos="655" w:val="left" w:leader="none"/>
              <w:tab w:pos="8933" w:val="right" w:leader="dot"/>
            </w:tabs>
            <w:spacing w:line="240" w:lineRule="auto" w:before="139" w:after="0"/>
            <w:ind w:left="654" w:right="0" w:hanging="332"/>
            <w:jc w:val="left"/>
            <w:rPr>
              <w:rFonts w:ascii="Calibri"/>
            </w:rPr>
          </w:pPr>
          <w:hyperlink w:history="true" w:anchor="_bookmark44">
            <w:r>
              <w:rPr/>
              <w:t>Recursos Humanos</w:t>
            </w:r>
            <w:r>
              <w:rPr>
                <w:rFonts w:ascii="Calibri"/>
              </w:rPr>
              <w:tab/>
              <w:t>48</w:t>
            </w:r>
          </w:hyperlink>
        </w:p>
        <w:p>
          <w:pPr>
            <w:pStyle w:val="TOC2"/>
            <w:numPr>
              <w:ilvl w:val="1"/>
              <w:numId w:val="3"/>
            </w:numPr>
            <w:tabs>
              <w:tab w:pos="655" w:val="left" w:leader="none"/>
              <w:tab w:pos="8933" w:val="right" w:leader="dot"/>
            </w:tabs>
            <w:spacing w:line="240" w:lineRule="auto" w:before="142" w:after="0"/>
            <w:ind w:left="654" w:right="0" w:hanging="332"/>
            <w:jc w:val="left"/>
            <w:rPr>
              <w:rFonts w:ascii="Calibri"/>
            </w:rPr>
          </w:pPr>
          <w:hyperlink w:history="true" w:anchor="_bookmark45">
            <w:r>
              <w:rPr/>
              <w:t>Responsabilidades</w:t>
            </w:r>
            <w:r>
              <w:rPr>
                <w:rFonts w:ascii="Calibri"/>
              </w:rPr>
              <w:tab/>
              <w:t>48</w:t>
            </w:r>
          </w:hyperlink>
        </w:p>
        <w:p>
          <w:pPr>
            <w:pStyle w:val="TOC2"/>
            <w:numPr>
              <w:ilvl w:val="1"/>
              <w:numId w:val="3"/>
            </w:numPr>
            <w:tabs>
              <w:tab w:pos="710" w:val="left" w:leader="none"/>
              <w:tab w:pos="8933" w:val="right" w:leader="dot"/>
            </w:tabs>
            <w:spacing w:line="240" w:lineRule="auto" w:before="139" w:after="0"/>
            <w:ind w:left="709" w:right="0" w:hanging="387"/>
            <w:jc w:val="left"/>
            <w:rPr>
              <w:rFonts w:ascii="Calibri" w:hAnsi="Calibri"/>
            </w:rPr>
          </w:pPr>
          <w:hyperlink w:history="true" w:anchor="_bookmark46">
            <w:r>
              <w:rPr/>
              <w:t>Situación  actual de</w:t>
            </w:r>
            <w:r>
              <w:rPr>
                <w:spacing w:val="-5"/>
              </w:rPr>
              <w:t> </w:t>
            </w:r>
            <w:r>
              <w:rPr/>
              <w:t>la</w:t>
            </w:r>
            <w:r>
              <w:rPr>
                <w:spacing w:val="-2"/>
              </w:rPr>
              <w:t> </w:t>
            </w:r>
            <w:r>
              <w:rPr/>
              <w:t>empresa</w:t>
            </w:r>
            <w:r>
              <w:rPr>
                <w:rFonts w:ascii="Calibri" w:hAnsi="Calibri"/>
              </w:rPr>
              <w:tab/>
              <w:t>48</w:t>
            </w:r>
          </w:hyperlink>
        </w:p>
        <w:p>
          <w:pPr>
            <w:pStyle w:val="TOC1"/>
            <w:tabs>
              <w:tab w:pos="8933" w:val="right" w:leader="dot"/>
            </w:tabs>
            <w:rPr>
              <w:rFonts w:ascii="Calibri" w:hAnsi="Calibri"/>
            </w:rPr>
          </w:pPr>
          <w:hyperlink w:history="true" w:anchor="_bookmark47">
            <w:r>
              <w:rPr/>
              <w:t>Capítulo</w:t>
            </w:r>
            <w:r>
              <w:rPr>
                <w:spacing w:val="-1"/>
              </w:rPr>
              <w:t> </w:t>
            </w:r>
            <w:r>
              <w:rPr/>
              <w:t>3.</w:t>
            </w:r>
            <w:r>
              <w:rPr>
                <w:spacing w:val="-1"/>
              </w:rPr>
              <w:t> </w:t>
            </w:r>
            <w:r>
              <w:rPr/>
              <w:t>Metodología</w:t>
            </w:r>
            <w:r>
              <w:rPr>
                <w:rFonts w:ascii="Calibri" w:hAnsi="Calibri"/>
              </w:rPr>
              <w:tab/>
              <w:t>49</w:t>
            </w:r>
          </w:hyperlink>
        </w:p>
        <w:p>
          <w:pPr>
            <w:pStyle w:val="TOC2"/>
            <w:numPr>
              <w:ilvl w:val="1"/>
              <w:numId w:val="4"/>
            </w:numPr>
            <w:tabs>
              <w:tab w:pos="655" w:val="left" w:leader="none"/>
              <w:tab w:pos="8933" w:val="right" w:leader="dot"/>
            </w:tabs>
            <w:spacing w:line="240" w:lineRule="auto" w:before="142" w:after="0"/>
            <w:ind w:left="654" w:right="0" w:hanging="332"/>
            <w:jc w:val="left"/>
            <w:rPr>
              <w:rFonts w:ascii="Calibri"/>
            </w:rPr>
          </w:pPr>
          <w:hyperlink w:history="true" w:anchor="_bookmark48">
            <w:r>
              <w:rPr/>
              <w:t>Tipo</w:t>
            </w:r>
            <w:r>
              <w:rPr>
                <w:spacing w:val="-2"/>
              </w:rPr>
              <w:t> </w:t>
            </w:r>
            <w:r>
              <w:rPr/>
              <w:t>de estudio</w:t>
            </w:r>
            <w:r>
              <w:rPr>
                <w:rFonts w:ascii="Calibri"/>
              </w:rPr>
              <w:tab/>
              <w:t>49</w:t>
            </w:r>
          </w:hyperlink>
        </w:p>
        <w:p>
          <w:pPr>
            <w:pStyle w:val="TOC2"/>
            <w:numPr>
              <w:ilvl w:val="1"/>
              <w:numId w:val="4"/>
            </w:numPr>
            <w:tabs>
              <w:tab w:pos="655" w:val="left" w:leader="none"/>
              <w:tab w:pos="8933" w:val="right" w:leader="dot"/>
            </w:tabs>
            <w:spacing w:line="240" w:lineRule="auto" w:before="139" w:after="0"/>
            <w:ind w:left="654" w:right="0" w:hanging="332"/>
            <w:jc w:val="left"/>
            <w:rPr>
              <w:rFonts w:ascii="Calibri" w:hAnsi="Calibri"/>
            </w:rPr>
          </w:pPr>
          <w:hyperlink w:history="true" w:anchor="_bookmark49">
            <w:r>
              <w:rPr/>
              <w:t>Población y</w:t>
            </w:r>
            <w:r>
              <w:rPr>
                <w:spacing w:val="-3"/>
              </w:rPr>
              <w:t> </w:t>
            </w:r>
            <w:r>
              <w:rPr/>
              <w:t>muestra</w:t>
            </w:r>
            <w:r>
              <w:rPr>
                <w:rFonts w:ascii="Calibri" w:hAnsi="Calibri"/>
              </w:rPr>
              <w:tab/>
              <w:t>50</w:t>
            </w:r>
          </w:hyperlink>
        </w:p>
        <w:p>
          <w:pPr>
            <w:pStyle w:val="TOC2"/>
            <w:numPr>
              <w:ilvl w:val="1"/>
              <w:numId w:val="4"/>
            </w:numPr>
            <w:tabs>
              <w:tab w:pos="655" w:val="left" w:leader="none"/>
              <w:tab w:pos="8933" w:val="right" w:leader="dot"/>
            </w:tabs>
            <w:spacing w:line="240" w:lineRule="auto" w:before="142" w:after="0"/>
            <w:ind w:left="654" w:right="0" w:hanging="332"/>
            <w:jc w:val="left"/>
            <w:rPr>
              <w:rFonts w:ascii="Calibri" w:hAnsi="Calibri"/>
            </w:rPr>
          </w:pPr>
          <w:hyperlink w:history="true" w:anchor="_bookmark50">
            <w:r>
              <w:rPr/>
              <w:t>Diseño de</w:t>
            </w:r>
            <w:r>
              <w:rPr>
                <w:spacing w:val="-3"/>
              </w:rPr>
              <w:t> </w:t>
            </w:r>
            <w:r>
              <w:rPr/>
              <w:t>la</w:t>
            </w:r>
            <w:r>
              <w:rPr>
                <w:spacing w:val="-3"/>
              </w:rPr>
              <w:t> </w:t>
            </w:r>
            <w:r>
              <w:rPr/>
              <w:t>investigación</w:t>
            </w:r>
            <w:r>
              <w:rPr>
                <w:rFonts w:ascii="Calibri" w:hAnsi="Calibri"/>
              </w:rPr>
              <w:tab/>
              <w:t>50</w:t>
            </w:r>
          </w:hyperlink>
        </w:p>
        <w:p>
          <w:pPr>
            <w:pStyle w:val="TOC2"/>
            <w:numPr>
              <w:ilvl w:val="1"/>
              <w:numId w:val="4"/>
            </w:numPr>
            <w:tabs>
              <w:tab w:pos="655" w:val="left" w:leader="none"/>
              <w:tab w:pos="8933" w:val="right" w:leader="dot"/>
            </w:tabs>
            <w:spacing w:line="240" w:lineRule="auto" w:before="139" w:after="0"/>
            <w:ind w:left="654" w:right="0" w:hanging="332"/>
            <w:jc w:val="left"/>
            <w:rPr>
              <w:rFonts w:ascii="Calibri" w:hAnsi="Calibri"/>
            </w:rPr>
          </w:pPr>
          <w:hyperlink w:history="true" w:anchor="_bookmark51">
            <w:r>
              <w:rPr/>
              <w:t>Instrumento</w:t>
            </w:r>
            <w:r>
              <w:rPr>
                <w:spacing w:val="-1"/>
              </w:rPr>
              <w:t> </w:t>
            </w:r>
            <w:r>
              <w:rPr/>
              <w:t>de</w:t>
            </w:r>
            <w:r>
              <w:rPr>
                <w:spacing w:val="-1"/>
              </w:rPr>
              <w:t> </w:t>
            </w:r>
            <w:r>
              <w:rPr/>
              <w:t>análisis</w:t>
            </w:r>
            <w:r>
              <w:rPr>
                <w:rFonts w:ascii="Calibri" w:hAnsi="Calibri"/>
              </w:rPr>
              <w:tab/>
              <w:t>51</w:t>
            </w:r>
          </w:hyperlink>
        </w:p>
        <w:p>
          <w:pPr>
            <w:pStyle w:val="TOC2"/>
            <w:numPr>
              <w:ilvl w:val="1"/>
              <w:numId w:val="4"/>
            </w:numPr>
            <w:tabs>
              <w:tab w:pos="655" w:val="left" w:leader="none"/>
              <w:tab w:pos="8933" w:val="right" w:leader="dot"/>
            </w:tabs>
            <w:spacing w:line="240" w:lineRule="auto" w:before="139" w:after="0"/>
            <w:ind w:left="654" w:right="0" w:hanging="332"/>
            <w:jc w:val="left"/>
            <w:rPr>
              <w:rFonts w:ascii="Calibri" w:hAnsi="Calibri"/>
            </w:rPr>
          </w:pPr>
          <w:hyperlink w:history="true" w:anchor="_bookmark52">
            <w:r>
              <w:rPr/>
              <w:t>Análisis  de confiabilidad</w:t>
            </w:r>
            <w:r>
              <w:rPr>
                <w:spacing w:val="-1"/>
              </w:rPr>
              <w:t> </w:t>
            </w:r>
            <w:r>
              <w:rPr/>
              <w:t>del instrumento</w:t>
            </w:r>
            <w:r>
              <w:rPr>
                <w:rFonts w:ascii="Calibri" w:hAnsi="Calibri"/>
              </w:rPr>
              <w:tab/>
              <w:t>52</w:t>
            </w:r>
          </w:hyperlink>
        </w:p>
        <w:p>
          <w:pPr>
            <w:pStyle w:val="TOC2"/>
            <w:numPr>
              <w:ilvl w:val="1"/>
              <w:numId w:val="4"/>
            </w:numPr>
            <w:tabs>
              <w:tab w:pos="655" w:val="left" w:leader="none"/>
              <w:tab w:pos="8933" w:val="right" w:leader="dot"/>
            </w:tabs>
            <w:spacing w:line="240" w:lineRule="auto" w:before="142" w:after="0"/>
            <w:ind w:left="654" w:right="0" w:hanging="332"/>
            <w:jc w:val="left"/>
            <w:rPr>
              <w:rFonts w:ascii="Calibri" w:hAnsi="Calibri"/>
            </w:rPr>
          </w:pPr>
          <w:hyperlink w:history="true" w:anchor="_bookmark53">
            <w:r>
              <w:rPr/>
              <w:t>Recopilación</w:t>
            </w:r>
            <w:r>
              <w:rPr>
                <w:spacing w:val="-1"/>
              </w:rPr>
              <w:t> </w:t>
            </w:r>
            <w:r>
              <w:rPr/>
              <w:t>de</w:t>
            </w:r>
            <w:r>
              <w:rPr>
                <w:spacing w:val="-3"/>
              </w:rPr>
              <w:t> </w:t>
            </w:r>
            <w:r>
              <w:rPr/>
              <w:t>información</w:t>
            </w:r>
            <w:r>
              <w:rPr>
                <w:rFonts w:ascii="Calibri" w:hAnsi="Calibri"/>
              </w:rPr>
              <w:tab/>
              <w:t>53</w:t>
            </w:r>
          </w:hyperlink>
        </w:p>
        <w:p>
          <w:pPr>
            <w:pStyle w:val="TOC1"/>
            <w:tabs>
              <w:tab w:pos="8933" w:val="right" w:leader="dot"/>
            </w:tabs>
            <w:spacing w:before="140"/>
            <w:rPr>
              <w:rFonts w:ascii="Calibri" w:hAnsi="Calibri"/>
            </w:rPr>
          </w:pPr>
          <w:hyperlink w:history="true" w:anchor="_bookmark54">
            <w:r>
              <w:rPr/>
              <w:t>Capítulo 4.</w:t>
            </w:r>
            <w:r>
              <w:rPr>
                <w:spacing w:val="54"/>
              </w:rPr>
              <w:t> </w:t>
            </w:r>
            <w:r>
              <w:rPr/>
              <w:t>Resultados</w:t>
            </w:r>
            <w:r>
              <w:rPr>
                <w:spacing w:val="-3"/>
              </w:rPr>
              <w:t> </w:t>
            </w:r>
            <w:r>
              <w:rPr/>
              <w:t>obtenidos</w:t>
            </w:r>
            <w:r>
              <w:rPr>
                <w:rFonts w:ascii="Calibri" w:hAnsi="Calibri"/>
              </w:rPr>
              <w:tab/>
              <w:t>53</w:t>
            </w:r>
          </w:hyperlink>
        </w:p>
        <w:p>
          <w:pPr>
            <w:pStyle w:val="TOC2"/>
            <w:numPr>
              <w:ilvl w:val="1"/>
              <w:numId w:val="5"/>
            </w:numPr>
            <w:tabs>
              <w:tab w:pos="655" w:val="left" w:leader="none"/>
              <w:tab w:pos="8933" w:val="right" w:leader="dot"/>
            </w:tabs>
            <w:spacing w:line="240" w:lineRule="auto" w:before="139" w:after="0"/>
            <w:ind w:left="654" w:right="0" w:hanging="332"/>
            <w:jc w:val="left"/>
            <w:rPr>
              <w:rFonts w:ascii="Calibri"/>
            </w:rPr>
          </w:pPr>
          <w:hyperlink w:history="true" w:anchor="_bookmark55">
            <w:r>
              <w:rPr/>
              <w:t>Resultados Relacionados Al Factor</w:t>
            </w:r>
            <w:r>
              <w:rPr>
                <w:spacing w:val="-2"/>
              </w:rPr>
              <w:t> </w:t>
            </w:r>
            <w:r>
              <w:rPr/>
              <w:t>Agotamiento</w:t>
            </w:r>
            <w:r>
              <w:rPr>
                <w:spacing w:val="-1"/>
              </w:rPr>
              <w:t> </w:t>
            </w:r>
            <w:r>
              <w:rPr/>
              <w:t>Emocional</w:t>
            </w:r>
            <w:r>
              <w:rPr>
                <w:rFonts w:ascii="Calibri"/>
              </w:rPr>
              <w:tab/>
              <w:t>56</w:t>
            </w:r>
          </w:hyperlink>
        </w:p>
        <w:p>
          <w:pPr>
            <w:pStyle w:val="TOC2"/>
            <w:numPr>
              <w:ilvl w:val="1"/>
              <w:numId w:val="5"/>
            </w:numPr>
            <w:tabs>
              <w:tab w:pos="655" w:val="left" w:leader="none"/>
              <w:tab w:pos="8933" w:val="right" w:leader="dot"/>
            </w:tabs>
            <w:spacing w:line="240" w:lineRule="auto" w:before="142" w:after="0"/>
            <w:ind w:left="654" w:right="0" w:hanging="332"/>
            <w:jc w:val="left"/>
            <w:rPr>
              <w:rFonts w:ascii="Calibri" w:hAnsi="Calibri"/>
            </w:rPr>
          </w:pPr>
          <w:hyperlink w:history="true" w:anchor="_bookmark56">
            <w:r>
              <w:rPr/>
              <w:t>Resultados Relacionados Al Factor</w:t>
            </w:r>
            <w:r>
              <w:rPr>
                <w:spacing w:val="-1"/>
              </w:rPr>
              <w:t> </w:t>
            </w:r>
            <w:r>
              <w:rPr/>
              <w:t>Realización</w:t>
            </w:r>
            <w:r>
              <w:rPr>
                <w:spacing w:val="-1"/>
              </w:rPr>
              <w:t> </w:t>
            </w:r>
            <w:r>
              <w:rPr/>
              <w:t>Personal</w:t>
            </w:r>
            <w:r>
              <w:rPr>
                <w:rFonts w:ascii="Calibri" w:hAnsi="Calibri"/>
              </w:rPr>
              <w:tab/>
              <w:t>65</w:t>
            </w:r>
          </w:hyperlink>
        </w:p>
        <w:p>
          <w:pPr>
            <w:pStyle w:val="TOC2"/>
            <w:numPr>
              <w:ilvl w:val="1"/>
              <w:numId w:val="5"/>
            </w:numPr>
            <w:tabs>
              <w:tab w:pos="655" w:val="left" w:leader="none"/>
              <w:tab w:pos="8933" w:val="right" w:leader="dot"/>
            </w:tabs>
            <w:spacing w:line="240" w:lineRule="auto" w:before="139" w:after="0"/>
            <w:ind w:left="654" w:right="0" w:hanging="332"/>
            <w:jc w:val="left"/>
            <w:rPr>
              <w:rFonts w:ascii="Calibri" w:hAnsi="Calibri"/>
            </w:rPr>
          </w:pPr>
          <w:hyperlink w:history="true" w:anchor="_bookmark57">
            <w:r>
              <w:rPr/>
              <w:t>Resultados Al Factor</w:t>
            </w:r>
            <w:r>
              <w:rPr>
                <w:spacing w:val="-2"/>
              </w:rPr>
              <w:t> </w:t>
            </w:r>
            <w:r>
              <w:rPr/>
              <w:t>De</w:t>
            </w:r>
            <w:r>
              <w:rPr>
                <w:spacing w:val="-1"/>
              </w:rPr>
              <w:t> </w:t>
            </w:r>
            <w:r>
              <w:rPr/>
              <w:t>Despersonalización</w:t>
            </w:r>
            <w:r>
              <w:rPr>
                <w:rFonts w:ascii="Calibri" w:hAnsi="Calibri"/>
              </w:rPr>
              <w:tab/>
              <w:t>73</w:t>
            </w:r>
          </w:hyperlink>
        </w:p>
        <w:p>
          <w:pPr>
            <w:pStyle w:val="TOC1"/>
            <w:tabs>
              <w:tab w:pos="8933" w:val="right" w:leader="dot"/>
            </w:tabs>
            <w:spacing w:before="53"/>
            <w:rPr>
              <w:rFonts w:ascii="Calibri"/>
            </w:rPr>
          </w:pPr>
          <w:hyperlink w:history="true" w:anchor="_bookmark58">
            <w:r>
              <w:rPr/>
              <w:t>Conclusiones y</w:t>
            </w:r>
            <w:r>
              <w:rPr>
                <w:spacing w:val="-3"/>
              </w:rPr>
              <w:t> </w:t>
            </w:r>
            <w:r>
              <w:rPr/>
              <w:t>Propuesta</w:t>
            </w:r>
            <w:r>
              <w:rPr>
                <w:rFonts w:ascii="Calibri"/>
              </w:rPr>
              <w:tab/>
              <w:t>78</w:t>
            </w:r>
          </w:hyperlink>
        </w:p>
        <w:p>
          <w:pPr>
            <w:pStyle w:val="TOC2"/>
            <w:tabs>
              <w:tab w:pos="8933" w:val="right" w:leader="dot"/>
            </w:tabs>
            <w:spacing w:before="142"/>
            <w:ind w:firstLine="0"/>
            <w:rPr>
              <w:rFonts w:ascii="Calibri"/>
            </w:rPr>
          </w:pPr>
          <w:hyperlink w:history="true" w:anchor="_bookmark59">
            <w:r>
              <w:rPr/>
              <w:t>Conclusiones</w:t>
            </w:r>
            <w:r>
              <w:rPr>
                <w:rFonts w:ascii="Calibri"/>
              </w:rPr>
              <w:tab/>
              <w:t>78</w:t>
            </w:r>
          </w:hyperlink>
        </w:p>
        <w:p>
          <w:pPr>
            <w:pStyle w:val="TOC2"/>
            <w:tabs>
              <w:tab w:pos="8933" w:val="right" w:leader="dot"/>
            </w:tabs>
            <w:ind w:firstLine="0"/>
            <w:rPr>
              <w:rFonts w:ascii="Calibri"/>
            </w:rPr>
          </w:pPr>
          <w:hyperlink w:history="true" w:anchor="_bookmark60">
            <w:r>
              <w:rPr/>
              <w:t>Propuesta</w:t>
            </w:r>
            <w:r>
              <w:rPr>
                <w:rFonts w:ascii="Calibri"/>
              </w:rPr>
              <w:tab/>
              <w:t>82</w:t>
            </w:r>
          </w:hyperlink>
        </w:p>
        <w:p>
          <w:pPr>
            <w:pStyle w:val="TOC1"/>
            <w:tabs>
              <w:tab w:pos="8933" w:val="right" w:leader="dot"/>
            </w:tabs>
            <w:rPr>
              <w:rFonts w:ascii="Calibri"/>
            </w:rPr>
          </w:pPr>
          <w:hyperlink w:history="true" w:anchor="_bookmark61">
            <w:r>
              <w:rPr/>
              <w:t>ANEXOS</w:t>
            </w:r>
            <w:r>
              <w:rPr>
                <w:rFonts w:ascii="Calibri"/>
              </w:rPr>
              <w:tab/>
              <w:t>95</w:t>
            </w:r>
          </w:hyperlink>
        </w:p>
      </w:sdtContent>
    </w:sdt>
    <w:p>
      <w:pPr>
        <w:spacing w:after="0"/>
        <w:rPr>
          <w:rFonts w:ascii="Calibri"/>
        </w:rPr>
        <w:sectPr>
          <w:type w:val="continuous"/>
          <w:pgSz w:w="12240" w:h="15840"/>
          <w:pgMar w:top="1359" w:bottom="1697" w:left="1600" w:right="1600"/>
        </w:sectPr>
      </w:pPr>
    </w:p>
    <w:p>
      <w:pPr>
        <w:spacing w:line="360" w:lineRule="auto" w:before="55"/>
        <w:ind w:left="193" w:right="214" w:hanging="5"/>
        <w:jc w:val="center"/>
        <w:rPr>
          <w:b/>
          <w:sz w:val="24"/>
        </w:rPr>
      </w:pPr>
      <w:r>
        <w:rPr>
          <w:b/>
          <w:sz w:val="24"/>
        </w:rPr>
        <w:t>TÍTULO: Elaboración de una propuesta para reducir el síndrome de Burnout en un área de desarrollo de software de una empresa del sistema financiero de la ciudad de Toluca.</w:t>
      </w:r>
    </w:p>
    <w:p>
      <w:pPr>
        <w:pStyle w:val="Heading1"/>
        <w:spacing w:before="205"/>
      </w:pPr>
      <w:bookmarkStart w:name="_bookmark0" w:id="1"/>
      <w:bookmarkEnd w:id="1"/>
      <w:r>
        <w:rPr>
          <w:b w:val="0"/>
        </w:rPr>
      </w:r>
      <w:r>
        <w:rPr/>
        <w:t>Resumen</w:t>
      </w:r>
    </w:p>
    <w:p>
      <w:pPr>
        <w:pStyle w:val="BodyText"/>
        <w:rPr>
          <w:b/>
        </w:rPr>
      </w:pPr>
    </w:p>
    <w:p>
      <w:pPr>
        <w:pStyle w:val="BodyText"/>
        <w:rPr>
          <w:b/>
        </w:rPr>
      </w:pPr>
    </w:p>
    <w:p>
      <w:pPr>
        <w:pStyle w:val="BodyText"/>
        <w:spacing w:line="360" w:lineRule="auto" w:before="197"/>
        <w:ind w:left="102" w:right="118" w:firstLine="707"/>
        <w:jc w:val="both"/>
      </w:pPr>
      <w:r>
        <w:rPr/>
        <w:t>El síndrome de Burnout es un padecimiento común caracterizado principalmente por cansancio emocional, despersonalización y falta de realización personal, además de otros padecimientos físicos que llevan a los empleados a mermar su actividad dentro de la organización, este padecimiento es fácil encontrar en los profesionales que tienen específicamente contacto con los usuarios finales, sin embargo no siempre es así ; como puede notarse en este estudio el síndrome de Burnout se ve inmerso en las tareas diarias de los Desarrolladores de software de un Sistema financiero ubicado en la ciudad de Toluca, Estado de</w:t>
      </w:r>
      <w:r>
        <w:rPr>
          <w:spacing w:val="-2"/>
        </w:rPr>
        <w:t> </w:t>
      </w:r>
      <w:r>
        <w:rPr/>
        <w:t>México.</w:t>
      </w:r>
    </w:p>
    <w:p>
      <w:pPr>
        <w:pStyle w:val="BodyText"/>
        <w:spacing w:line="360" w:lineRule="auto" w:before="205"/>
        <w:ind w:left="102" w:right="118"/>
        <w:jc w:val="both"/>
      </w:pPr>
      <w:r>
        <w:rPr/>
        <w:t>Se realizó un estudio a una muestra de la población de un área de Desarrollo de Sistemas  de 20 personas de un sistema financiero de la ciudad de Toluca, los cuales tienen un rol significativo en las tareas diarias que se realizan en la</w:t>
      </w:r>
      <w:r>
        <w:rPr>
          <w:spacing w:val="-11"/>
        </w:rPr>
        <w:t> </w:t>
      </w:r>
      <w:r>
        <w:rPr/>
        <w:t>empresa.</w:t>
      </w:r>
    </w:p>
    <w:p>
      <w:pPr>
        <w:pStyle w:val="BodyText"/>
        <w:spacing w:line="360" w:lineRule="auto" w:before="206"/>
        <w:ind w:left="102" w:right="117"/>
        <w:jc w:val="both"/>
      </w:pPr>
      <w:r>
        <w:rPr/>
        <w:t>Los resultados obtenidos demuestran que los desarrolladores de sistemas de un sistema financiero muestran señas particulares de padecer Síndrome de Burnout dado que debido a los resultados obtenidos de los cuestionarios aplicados notamos que de manera sobresalientemente se muestran síntomas de falta de realización personal.</w:t>
      </w:r>
    </w:p>
    <w:p>
      <w:pPr>
        <w:spacing w:after="0" w:line="360" w:lineRule="auto"/>
        <w:jc w:val="both"/>
        <w:sectPr>
          <w:pgSz w:w="12240" w:h="15840"/>
          <w:pgMar w:header="0" w:footer="734" w:top="1360" w:bottom="920" w:left="1600" w:right="1580"/>
        </w:sectPr>
      </w:pPr>
    </w:p>
    <w:p>
      <w:pPr>
        <w:pStyle w:val="Heading1"/>
        <w:spacing w:before="55"/>
      </w:pPr>
      <w:bookmarkStart w:name="_bookmark1" w:id="2"/>
      <w:bookmarkEnd w:id="2"/>
      <w:r>
        <w:rPr>
          <w:b w:val="0"/>
        </w:rPr>
      </w:r>
      <w:r>
        <w:rPr/>
        <w:t>Introducción</w:t>
      </w:r>
    </w:p>
    <w:p>
      <w:pPr>
        <w:pStyle w:val="BodyText"/>
        <w:rPr>
          <w:b/>
        </w:rPr>
      </w:pPr>
    </w:p>
    <w:p>
      <w:pPr>
        <w:pStyle w:val="BodyText"/>
        <w:rPr>
          <w:b/>
        </w:rPr>
      </w:pPr>
    </w:p>
    <w:p>
      <w:pPr>
        <w:pStyle w:val="BodyText"/>
        <w:spacing w:line="360" w:lineRule="auto" w:before="197"/>
        <w:ind w:left="102" w:right="115"/>
        <w:jc w:val="both"/>
      </w:pPr>
      <w:r>
        <w:rPr/>
        <w:t>El presente trabajo de investigación tiene como finalidad encontrar una manera de reducir las causas que provocan en los empleados el padecimiento del síndrome de Burnout (Síndrome del empleado quemado) en los Desarrolladores de Sistemas en el ambiente laboral en el área de desarrollo de software de un grupo financiero en la ciudad de Toluca, la des motivación diaria que se percibe, la falta de compromiso y sobre todo el agotamiento y el estrés son generados por los procesos de trabajo repetitivos, la falta de incentivos, los horarios extensos, la falta de desarrollo profesional, entre otras, esta dificultad para lograr un equilibrio emocional - laboral repercute en las actividades diarias provocando que se vean carentes de buenos resultados, produciendo re trabajos o mala calidad en los procesos de</w:t>
      </w:r>
      <w:r>
        <w:rPr>
          <w:spacing w:val="-3"/>
        </w:rPr>
        <w:t> </w:t>
      </w:r>
      <w:r>
        <w:rPr/>
        <w:t>desarrollo.</w:t>
      </w:r>
    </w:p>
    <w:p>
      <w:pPr>
        <w:pStyle w:val="BodyText"/>
        <w:spacing w:line="360" w:lineRule="auto" w:before="205"/>
        <w:ind w:left="102" w:right="118"/>
        <w:jc w:val="both"/>
      </w:pPr>
      <w:r>
        <w:rPr/>
        <w:t>Los trabajadores que se encuentran quemados por el trabajo normalmente suelen confundirlo con el estrés, sin embargo el estrés no necesariamente es malo, el estrés permite mantenernos activo e interesados en el trabajo, diferente cuando se llegue a un estrés crónico se verá reflejado en un empleado quemado, que se ausenta, que no tiene interés en su trabajo, que se siente fuera de lugar, que no se cree capaz de hacer bien su trabajo</w:t>
      </w:r>
    </w:p>
    <w:p>
      <w:pPr>
        <w:pStyle w:val="BodyText"/>
        <w:spacing w:line="360" w:lineRule="auto" w:before="206"/>
        <w:ind w:left="102" w:right="119"/>
        <w:jc w:val="both"/>
      </w:pPr>
      <w:r>
        <w:rPr/>
        <w:t>Es importante que además de preocuparnos por curar el síndrome sea importante evitarlo, tratar de fomentar en los trabajadores el desapego del trabajo, es decir que no al salir del trabajo se siga consultando el correo electrónico, se debe dar tiempo de esparcimiento, de distracción para evitar quemarse por el trabajo.</w:t>
      </w:r>
    </w:p>
    <w:p>
      <w:pPr>
        <w:pStyle w:val="BodyText"/>
        <w:spacing w:line="360" w:lineRule="auto" w:before="205"/>
        <w:ind w:left="102" w:right="120"/>
        <w:jc w:val="both"/>
      </w:pPr>
      <w:r>
        <w:rPr/>
        <w:t>Las empresas deberían estar obligadas a velar por la salud de sus trabajadores, sabiendo que además de ahorrar dinero en ausentismo, incapacidades y re trabajos conseguirán trabajadores de mejor calidad, enfocados y dispuestos a participar en el éxito de la  Empresa.</w:t>
      </w:r>
    </w:p>
    <w:p>
      <w:pPr>
        <w:pStyle w:val="BodyText"/>
        <w:spacing w:line="360" w:lineRule="auto" w:before="206"/>
        <w:ind w:left="102" w:right="117"/>
        <w:jc w:val="both"/>
      </w:pPr>
      <w:r>
        <w:rPr/>
        <w:t>Se cree que el Burnout un únicamente le sucede a los empleados de enfermería, médicos y maestros, sin embargo en mi estudio podemos notar que los diseñadores de sistemas de información de acuerdo a las características que se han definido hasta el momento son un blanco de fácil ataque por el Burnout al ser sometidos a horarios marginales, con poca</w:t>
      </w:r>
    </w:p>
    <w:p>
      <w:pPr>
        <w:spacing w:after="0" w:line="360" w:lineRule="auto"/>
        <w:jc w:val="both"/>
        <w:sectPr>
          <w:pgSz w:w="12240" w:h="15840"/>
          <w:pgMar w:header="0" w:footer="734" w:top="1360" w:bottom="920" w:left="1600" w:right="1580"/>
        </w:sectPr>
      </w:pPr>
    </w:p>
    <w:p>
      <w:pPr>
        <w:pStyle w:val="BodyText"/>
        <w:spacing w:line="360" w:lineRule="auto" w:before="50"/>
        <w:ind w:left="102" w:right="116"/>
        <w:jc w:val="both"/>
      </w:pPr>
      <w:r>
        <w:rPr/>
        <w:t>satisfacción y la incertidumbre de que pudiera ponerse a la venta la misma empresa lo que causaría un desempleo masivo y poca oportunidad laboral en Toluca, estado de México teniendo que buscar nuevas oportunidades de trabajo fuera de su ciudad o  aceptando sueldos inferiores a os que se tenían actualmente.</w:t>
      </w:r>
    </w:p>
    <w:p>
      <w:pPr>
        <w:pStyle w:val="BodyText"/>
      </w:pPr>
    </w:p>
    <w:p>
      <w:pPr>
        <w:pStyle w:val="BodyText"/>
      </w:pPr>
    </w:p>
    <w:p>
      <w:pPr>
        <w:pStyle w:val="BodyText"/>
        <w:spacing w:before="5"/>
        <w:rPr>
          <w:sz w:val="23"/>
        </w:rPr>
      </w:pPr>
    </w:p>
    <w:p>
      <w:pPr>
        <w:pStyle w:val="Heading1"/>
        <w:spacing w:before="1"/>
      </w:pPr>
      <w:bookmarkStart w:name="_bookmark2" w:id="3"/>
      <w:bookmarkEnd w:id="3"/>
      <w:r>
        <w:rPr>
          <w:b w:val="0"/>
        </w:rPr>
      </w:r>
      <w:r>
        <w:rPr/>
        <w:t>Planteamiento del problema</w:t>
      </w:r>
    </w:p>
    <w:p>
      <w:pPr>
        <w:pStyle w:val="BodyText"/>
        <w:rPr>
          <w:b/>
        </w:rPr>
      </w:pPr>
    </w:p>
    <w:p>
      <w:pPr>
        <w:pStyle w:val="BodyText"/>
        <w:rPr>
          <w:b/>
        </w:rPr>
      </w:pPr>
    </w:p>
    <w:p>
      <w:pPr>
        <w:pStyle w:val="BodyText"/>
        <w:spacing w:line="360" w:lineRule="auto" w:before="197"/>
        <w:ind w:left="102" w:right="119"/>
        <w:jc w:val="both"/>
      </w:pPr>
      <w:r>
        <w:rPr/>
        <w:t>Actualmente las empresas están altamente enfocadas en producir más con menos; pareciera que de la época del trabajo estable en una prestigiada empresa solo quedan los recuerdos.</w:t>
      </w:r>
    </w:p>
    <w:p>
      <w:pPr>
        <w:pStyle w:val="BodyText"/>
        <w:spacing w:line="360" w:lineRule="auto" w:before="205"/>
        <w:ind w:left="102" w:right="119" w:firstLine="62"/>
        <w:jc w:val="both"/>
      </w:pPr>
      <w:r>
        <w:rPr/>
        <w:t>Las empresas se encuentran en constante búsqueda de mano de obra de expertos altamente calificados a precios muy bajos, sin contar con que este enfoque despersonalizado podría causarles a sus empleados altos niveles de estrés, fatiga, escaso o nulo tiempo para ellos mismos, despersonalización, cansancio emocional, falta de realización personal, motivación, en otras palabras de  padecer el síndrome de</w:t>
      </w:r>
      <w:r>
        <w:rPr>
          <w:spacing w:val="-8"/>
        </w:rPr>
        <w:t> </w:t>
      </w:r>
      <w:r>
        <w:rPr/>
        <w:t>Burnout.</w:t>
      </w:r>
    </w:p>
    <w:p>
      <w:pPr>
        <w:pStyle w:val="BodyText"/>
        <w:spacing w:line="360" w:lineRule="auto" w:before="205"/>
        <w:ind w:left="102" w:right="120"/>
        <w:jc w:val="both"/>
      </w:pPr>
      <w:r>
        <w:rPr/>
        <w:t>Por su parte los trabajadores están dispuestos a trabajar tiempo extra para cumplir con el resultado esperado por la organización, sin importar la vida personal y familiar que van dejando atrás y que al paso del tiempo estas formas de actuar van generando inestabilidades y mermando la buena actitud con la que se inició en el primer día de trabajo en esta nueva organización.</w:t>
      </w:r>
    </w:p>
    <w:p>
      <w:pPr>
        <w:pStyle w:val="BodyText"/>
        <w:spacing w:line="360" w:lineRule="auto" w:before="205"/>
        <w:ind w:left="102" w:right="122"/>
        <w:jc w:val="both"/>
      </w:pPr>
      <w:r>
        <w:rPr/>
        <w:t>En el sector de tecnologías de información es común notar que los empleados se encuentran sometidos a cargas de estrés y falta de tiempo para realizar actividades proactivas e innovadoras para cumplir los objetivos esperados en tiempo y forma y dando el “plus”, contar con menos personal del que se inicia el proyecto debido a los recortes constantes de recurso humano en la empresa, sin duda refleja una mala planeación pero sobre todo falta de estabilidad laboral que va anteponiendo el trabajo a los</w:t>
      </w:r>
      <w:r>
        <w:rPr>
          <w:spacing w:val="-14"/>
        </w:rPr>
        <w:t> </w:t>
      </w:r>
      <w:r>
        <w:rPr/>
        <w:t>trabajadores.</w:t>
      </w:r>
    </w:p>
    <w:p>
      <w:pPr>
        <w:pStyle w:val="BodyText"/>
        <w:spacing w:line="360" w:lineRule="auto" w:before="205"/>
        <w:ind w:left="102" w:right="120"/>
        <w:jc w:val="both"/>
      </w:pPr>
      <w:r>
        <w:rPr/>
        <w:t>Los empleadores de este sector profesional está dejando a un lado lo más importante para cumplir con los objetivos de la empresa y esto ¡son los empleados! Un empleado motivado es más rentable que un empleado que sabotee su propio trabajo. Las personas son  sociables</w:t>
      </w:r>
    </w:p>
    <w:p>
      <w:pPr>
        <w:spacing w:after="0" w:line="360" w:lineRule="auto"/>
        <w:jc w:val="both"/>
        <w:sectPr>
          <w:pgSz w:w="12240" w:h="15840"/>
          <w:pgMar w:header="0" w:footer="734" w:top="1360" w:bottom="920" w:left="1600" w:right="1580"/>
        </w:sectPr>
      </w:pPr>
    </w:p>
    <w:p>
      <w:pPr>
        <w:pStyle w:val="BodyText"/>
        <w:spacing w:line="360" w:lineRule="auto" w:before="50"/>
        <w:ind w:left="102" w:right="116"/>
        <w:jc w:val="both"/>
      </w:pPr>
      <w:r>
        <w:rPr/>
        <w:t>naturalmente y el clima ideal solo se logra cuando un empleado se siente satisfecho con lo que hace y esto se ve reflejado en su trabajo bajo un enfoque GANAR- GANAR para la empresa y los empleados.</w:t>
      </w:r>
    </w:p>
    <w:p>
      <w:pPr>
        <w:pStyle w:val="BodyText"/>
      </w:pPr>
    </w:p>
    <w:p>
      <w:pPr>
        <w:pStyle w:val="BodyText"/>
      </w:pPr>
    </w:p>
    <w:p>
      <w:pPr>
        <w:pStyle w:val="BodyText"/>
        <w:spacing w:before="8"/>
        <w:rPr>
          <w:sz w:val="23"/>
        </w:rPr>
      </w:pPr>
    </w:p>
    <w:p>
      <w:pPr>
        <w:pStyle w:val="Heading1"/>
      </w:pPr>
      <w:bookmarkStart w:name="_bookmark3" w:id="4"/>
      <w:bookmarkEnd w:id="4"/>
      <w:r>
        <w:rPr>
          <w:b w:val="0"/>
        </w:rPr>
      </w:r>
      <w:r>
        <w:rPr/>
        <w:t>Objetivo general</w:t>
      </w:r>
    </w:p>
    <w:p>
      <w:pPr>
        <w:pStyle w:val="BodyText"/>
        <w:rPr>
          <w:b/>
        </w:rPr>
      </w:pPr>
    </w:p>
    <w:p>
      <w:pPr>
        <w:pStyle w:val="BodyText"/>
        <w:rPr>
          <w:b/>
        </w:rPr>
      </w:pPr>
    </w:p>
    <w:p>
      <w:pPr>
        <w:pStyle w:val="BodyText"/>
        <w:spacing w:line="360" w:lineRule="auto" w:before="194"/>
        <w:ind w:left="102" w:right="120"/>
        <w:jc w:val="both"/>
      </w:pPr>
      <w:r>
        <w:rPr/>
        <w:t>Elaborar una propuesta para reducir el síndrome de Burnout o mejor conocido como el síndrome del desgaste profesional en un área de desarrollo de software de una empresa del sistema financiero de la ciudad de Toluca.</w:t>
      </w:r>
    </w:p>
    <w:p>
      <w:pPr>
        <w:pStyle w:val="BodyText"/>
      </w:pPr>
    </w:p>
    <w:p>
      <w:pPr>
        <w:pStyle w:val="BodyText"/>
      </w:pPr>
    </w:p>
    <w:p>
      <w:pPr>
        <w:pStyle w:val="BodyText"/>
        <w:spacing w:before="8"/>
        <w:rPr>
          <w:sz w:val="23"/>
        </w:rPr>
      </w:pPr>
    </w:p>
    <w:p>
      <w:pPr>
        <w:pStyle w:val="Heading1"/>
      </w:pPr>
      <w:bookmarkStart w:name="_bookmark4" w:id="5"/>
      <w:bookmarkEnd w:id="5"/>
      <w:r>
        <w:rPr>
          <w:b w:val="0"/>
        </w:rPr>
      </w:r>
      <w:r>
        <w:rPr/>
        <w:t>Objetivos específicos.</w:t>
      </w:r>
    </w:p>
    <w:p>
      <w:pPr>
        <w:pStyle w:val="BodyText"/>
        <w:rPr>
          <w:b/>
        </w:rPr>
      </w:pPr>
    </w:p>
    <w:p>
      <w:pPr>
        <w:pStyle w:val="BodyText"/>
        <w:spacing w:before="7"/>
        <w:rPr>
          <w:b/>
          <w:sz w:val="31"/>
        </w:rPr>
      </w:pPr>
    </w:p>
    <w:p>
      <w:pPr>
        <w:pStyle w:val="ListParagraph"/>
        <w:numPr>
          <w:ilvl w:val="2"/>
          <w:numId w:val="5"/>
        </w:numPr>
        <w:tabs>
          <w:tab w:pos="822" w:val="left" w:leader="none"/>
        </w:tabs>
        <w:spacing w:line="360" w:lineRule="auto" w:before="0" w:after="0"/>
        <w:ind w:left="822" w:right="120" w:hanging="360"/>
        <w:jc w:val="both"/>
        <w:rPr>
          <w:sz w:val="24"/>
        </w:rPr>
      </w:pPr>
      <w:r>
        <w:rPr>
          <w:b/>
          <w:sz w:val="24"/>
        </w:rPr>
        <w:t>Evaluar </w:t>
      </w:r>
      <w:r>
        <w:rPr>
          <w:sz w:val="24"/>
        </w:rPr>
        <w:t>el síndrome de Burnout que existe en los desarrolladores de sistemas de software de una empresa del  sistema financiero en la ciudad de</w:t>
      </w:r>
      <w:r>
        <w:rPr>
          <w:spacing w:val="-13"/>
          <w:sz w:val="24"/>
        </w:rPr>
        <w:t> </w:t>
      </w:r>
      <w:r>
        <w:rPr>
          <w:sz w:val="24"/>
        </w:rPr>
        <w:t>Toluca.</w:t>
      </w:r>
    </w:p>
    <w:p>
      <w:pPr>
        <w:pStyle w:val="ListParagraph"/>
        <w:numPr>
          <w:ilvl w:val="2"/>
          <w:numId w:val="5"/>
        </w:numPr>
        <w:tabs>
          <w:tab w:pos="822" w:val="left" w:leader="none"/>
        </w:tabs>
        <w:spacing w:line="360" w:lineRule="auto" w:before="204" w:after="0"/>
        <w:ind w:left="822" w:right="118" w:hanging="360"/>
        <w:jc w:val="both"/>
        <w:rPr>
          <w:sz w:val="24"/>
        </w:rPr>
      </w:pPr>
      <w:r>
        <w:rPr>
          <w:b/>
          <w:sz w:val="24"/>
        </w:rPr>
        <w:t>Determinar </w:t>
      </w:r>
      <w:r>
        <w:rPr>
          <w:sz w:val="24"/>
        </w:rPr>
        <w:t>la existencia de factores de riesgo que contribuyen a generar actitudes negativas en empleados de una empresa del sistema financiero de la ciudad de Toluca.</w:t>
      </w:r>
    </w:p>
    <w:p>
      <w:pPr>
        <w:pStyle w:val="ListParagraph"/>
        <w:numPr>
          <w:ilvl w:val="2"/>
          <w:numId w:val="5"/>
        </w:numPr>
        <w:tabs>
          <w:tab w:pos="822" w:val="left" w:leader="none"/>
        </w:tabs>
        <w:spacing w:line="360" w:lineRule="auto" w:before="202" w:after="0"/>
        <w:ind w:left="822" w:right="120" w:hanging="360"/>
        <w:jc w:val="both"/>
        <w:rPr>
          <w:sz w:val="24"/>
        </w:rPr>
      </w:pPr>
      <w:r>
        <w:rPr>
          <w:b/>
          <w:sz w:val="24"/>
        </w:rPr>
        <w:t>Proponer </w:t>
      </w:r>
      <w:r>
        <w:rPr>
          <w:sz w:val="24"/>
        </w:rPr>
        <w:t>un programa de actividades que reduzca las actitudes negativas, favorezcan al manejo adecuado de estrés y promuevan el buen clima laboral para evitar a futuro el Síndrome de Burnout en los empleados en los empleados de una empresa del sistema financiero  de la ciudad de</w:t>
      </w:r>
      <w:r>
        <w:rPr>
          <w:spacing w:val="-10"/>
          <w:sz w:val="24"/>
        </w:rPr>
        <w:t> </w:t>
      </w:r>
      <w:r>
        <w:rPr>
          <w:sz w:val="24"/>
        </w:rPr>
        <w:t>Toluca.</w:t>
      </w:r>
    </w:p>
    <w:p>
      <w:pPr>
        <w:pStyle w:val="BodyText"/>
      </w:pPr>
    </w:p>
    <w:p>
      <w:pPr>
        <w:pStyle w:val="BodyText"/>
      </w:pPr>
    </w:p>
    <w:p>
      <w:pPr>
        <w:pStyle w:val="BodyText"/>
        <w:spacing w:before="8"/>
        <w:rPr>
          <w:sz w:val="23"/>
        </w:rPr>
      </w:pPr>
    </w:p>
    <w:p>
      <w:pPr>
        <w:pStyle w:val="Heading1"/>
        <w:spacing w:before="1"/>
      </w:pPr>
      <w:bookmarkStart w:name="_bookmark5" w:id="6"/>
      <w:bookmarkEnd w:id="6"/>
      <w:r>
        <w:rPr>
          <w:b w:val="0"/>
        </w:rPr>
      </w:r>
      <w:r>
        <w:rPr/>
        <w:t>Preguntas de investigación</w:t>
      </w:r>
    </w:p>
    <w:p>
      <w:pPr>
        <w:pStyle w:val="BodyText"/>
        <w:rPr>
          <w:b/>
        </w:rPr>
      </w:pPr>
    </w:p>
    <w:p>
      <w:pPr>
        <w:pStyle w:val="BodyText"/>
        <w:rPr>
          <w:b/>
        </w:rPr>
      </w:pPr>
    </w:p>
    <w:p>
      <w:pPr>
        <w:pStyle w:val="ListParagraph"/>
        <w:numPr>
          <w:ilvl w:val="0"/>
          <w:numId w:val="6"/>
        </w:numPr>
        <w:tabs>
          <w:tab w:pos="251" w:val="left" w:leader="none"/>
        </w:tabs>
        <w:spacing w:line="360" w:lineRule="auto" w:before="194" w:after="0"/>
        <w:ind w:left="102" w:right="122" w:firstLine="0"/>
        <w:jc w:val="both"/>
        <w:rPr>
          <w:sz w:val="24"/>
        </w:rPr>
      </w:pPr>
      <w:r>
        <w:rPr>
          <w:sz w:val="24"/>
        </w:rPr>
        <w:t>¿De qué manera influye el síndrome de Burnout en la productividad de los diseñadores de sistemas</w:t>
      </w:r>
      <w:r>
        <w:rPr>
          <w:spacing w:val="-6"/>
          <w:sz w:val="24"/>
        </w:rPr>
        <w:t> </w:t>
      </w:r>
      <w:r>
        <w:rPr>
          <w:sz w:val="24"/>
        </w:rPr>
        <w:t>computacionales?</w:t>
      </w:r>
    </w:p>
    <w:p>
      <w:pPr>
        <w:spacing w:after="0" w:line="360" w:lineRule="auto"/>
        <w:jc w:val="both"/>
        <w:rPr>
          <w:sz w:val="24"/>
        </w:rPr>
        <w:sectPr>
          <w:pgSz w:w="12240" w:h="15840"/>
          <w:pgMar w:header="0" w:footer="734" w:top="1360" w:bottom="920" w:left="1600" w:right="1580"/>
        </w:sectPr>
      </w:pPr>
    </w:p>
    <w:p>
      <w:pPr>
        <w:pStyle w:val="ListParagraph"/>
        <w:numPr>
          <w:ilvl w:val="0"/>
          <w:numId w:val="6"/>
        </w:numPr>
        <w:tabs>
          <w:tab w:pos="247" w:val="left" w:leader="none"/>
        </w:tabs>
        <w:spacing w:line="240" w:lineRule="auto" w:before="50" w:after="0"/>
        <w:ind w:left="246" w:right="0" w:hanging="144"/>
        <w:jc w:val="both"/>
        <w:rPr>
          <w:sz w:val="24"/>
        </w:rPr>
      </w:pPr>
      <w:r>
        <w:rPr>
          <w:sz w:val="24"/>
        </w:rPr>
        <w:t>¿Que provoca que el Síndrome de Burnout se vea inmerso en las tareas</w:t>
      </w:r>
      <w:r>
        <w:rPr>
          <w:spacing w:val="-13"/>
          <w:sz w:val="24"/>
        </w:rPr>
        <w:t> </w:t>
      </w:r>
      <w:r>
        <w:rPr>
          <w:sz w:val="24"/>
        </w:rPr>
        <w:t>diarias?</w:t>
      </w:r>
    </w:p>
    <w:p>
      <w:pPr>
        <w:pStyle w:val="BodyText"/>
        <w:spacing w:before="5"/>
        <w:rPr>
          <w:sz w:val="29"/>
        </w:rPr>
      </w:pPr>
    </w:p>
    <w:p>
      <w:pPr>
        <w:pStyle w:val="ListParagraph"/>
        <w:numPr>
          <w:ilvl w:val="0"/>
          <w:numId w:val="6"/>
        </w:numPr>
        <w:tabs>
          <w:tab w:pos="261" w:val="left" w:leader="none"/>
        </w:tabs>
        <w:spacing w:line="360" w:lineRule="auto" w:before="0" w:after="0"/>
        <w:ind w:left="102" w:right="124" w:firstLine="0"/>
        <w:jc w:val="both"/>
        <w:rPr>
          <w:sz w:val="24"/>
        </w:rPr>
      </w:pPr>
      <w:r>
        <w:rPr>
          <w:sz w:val="24"/>
        </w:rPr>
        <w:t>¿De qué manera se puede evitar el Síndrome de Burnout en los diseñadores de sistemas computacionales?</w:t>
      </w:r>
    </w:p>
    <w:p>
      <w:pPr>
        <w:pStyle w:val="BodyText"/>
      </w:pPr>
    </w:p>
    <w:p>
      <w:pPr>
        <w:pStyle w:val="BodyText"/>
      </w:pPr>
    </w:p>
    <w:p>
      <w:pPr>
        <w:pStyle w:val="BodyText"/>
        <w:spacing w:before="5"/>
        <w:rPr>
          <w:sz w:val="23"/>
        </w:rPr>
      </w:pPr>
    </w:p>
    <w:p>
      <w:pPr>
        <w:pStyle w:val="Heading1"/>
        <w:spacing w:before="1"/>
      </w:pPr>
      <w:bookmarkStart w:name="_bookmark6" w:id="7"/>
      <w:bookmarkEnd w:id="7"/>
      <w:r>
        <w:rPr>
          <w:b w:val="0"/>
        </w:rPr>
      </w:r>
      <w:r>
        <w:rPr/>
        <w:t>Tipo de estudio</w:t>
      </w:r>
    </w:p>
    <w:p>
      <w:pPr>
        <w:pStyle w:val="BodyText"/>
        <w:rPr>
          <w:b/>
        </w:rPr>
      </w:pPr>
    </w:p>
    <w:p>
      <w:pPr>
        <w:pStyle w:val="BodyText"/>
        <w:rPr>
          <w:b/>
        </w:rPr>
      </w:pPr>
    </w:p>
    <w:p>
      <w:pPr>
        <w:pStyle w:val="BodyText"/>
        <w:spacing w:line="360" w:lineRule="auto" w:before="197"/>
        <w:ind w:left="102" w:right="117"/>
        <w:jc w:val="both"/>
      </w:pPr>
      <w:r>
        <w:rPr/>
        <w:t>Se trata de un estudio cuali-cuantitativo por ser un método establecido para estudiar de manera científica una muestra reducida de objetos de investigación que  mediante  el análisis de las cualidades y estadísticas pretende identificar mediante un cuestionario elaborado por Maslach Burnout en 1986 constituido por 22 ítems que plantea en forma de afirmaciones, sobre los sentimientos y actitudes del profesional en su trabajo, su función es medir el desgaste profesional específicamente los que laboran en el área de desarrollo de software en una empresa del sector financiero.</w:t>
      </w:r>
    </w:p>
    <w:p>
      <w:pPr>
        <w:pStyle w:val="BodyText"/>
      </w:pPr>
    </w:p>
    <w:p>
      <w:pPr>
        <w:pStyle w:val="BodyText"/>
      </w:pPr>
    </w:p>
    <w:p>
      <w:pPr>
        <w:pStyle w:val="BodyText"/>
        <w:spacing w:before="5"/>
        <w:rPr>
          <w:sz w:val="23"/>
        </w:rPr>
      </w:pPr>
    </w:p>
    <w:p>
      <w:pPr>
        <w:pStyle w:val="Heading1"/>
        <w:spacing w:before="1"/>
      </w:pPr>
      <w:bookmarkStart w:name="_bookmark7" w:id="8"/>
      <w:bookmarkEnd w:id="8"/>
      <w:r>
        <w:rPr>
          <w:b w:val="0"/>
        </w:rPr>
      </w:r>
      <w:r>
        <w:rPr/>
        <w:t>Justificación</w:t>
      </w:r>
    </w:p>
    <w:p>
      <w:pPr>
        <w:pStyle w:val="BodyText"/>
        <w:rPr>
          <w:b/>
        </w:rPr>
      </w:pPr>
    </w:p>
    <w:p>
      <w:pPr>
        <w:pStyle w:val="BodyText"/>
        <w:rPr>
          <w:b/>
        </w:rPr>
      </w:pPr>
    </w:p>
    <w:p>
      <w:pPr>
        <w:pStyle w:val="BodyText"/>
        <w:spacing w:line="360" w:lineRule="auto" w:before="197"/>
        <w:ind w:left="102" w:right="117"/>
        <w:jc w:val="both"/>
      </w:pPr>
      <w:r>
        <w:rPr/>
        <w:t>El síndrome de Burnout en la empresa o mejor conocido como desgaste profesional es causado por diversos factores los cuales se pretende medir mediante un cuestionario elaborado por Maslach Burnout en 1986 constituido por 22 ítems en forma de afirmaciones, sobre los sentimientos y actitudes del profesional en su trabajo y su función es medir el desgaste profesional específicamente los que laboran en el sector financiero.</w:t>
      </w:r>
    </w:p>
    <w:p>
      <w:pPr>
        <w:pStyle w:val="BodyText"/>
        <w:spacing w:line="360" w:lineRule="auto" w:before="205"/>
        <w:ind w:left="102" w:right="116"/>
        <w:jc w:val="both"/>
      </w:pPr>
      <w:r>
        <w:rPr/>
        <w:t>Con este trabajo de investigación se pretende encontrar una propuesta para disminuir el síndrome de Burnout que experimentan los diseñadores de sistemas en un área </w:t>
      </w:r>
      <w:r>
        <w:rPr>
          <w:spacing w:val="2"/>
        </w:rPr>
        <w:t>de  </w:t>
      </w:r>
      <w:r>
        <w:rPr/>
        <w:t>desarrollo de software en la ciudad de Toluca donde se puede notar la baja productividad y la desmotivación</w:t>
      </w:r>
      <w:r>
        <w:rPr>
          <w:spacing w:val="-7"/>
        </w:rPr>
        <w:t> </w:t>
      </w:r>
      <w:r>
        <w:rPr/>
        <w:t>diaria.</w:t>
      </w:r>
    </w:p>
    <w:p>
      <w:pPr>
        <w:spacing w:after="0" w:line="360" w:lineRule="auto"/>
        <w:jc w:val="both"/>
        <w:sectPr>
          <w:pgSz w:w="12240" w:h="15840"/>
          <w:pgMar w:header="0" w:footer="734" w:top="1360" w:bottom="920" w:left="1600" w:right="1580"/>
        </w:sectPr>
      </w:pPr>
    </w:p>
    <w:p>
      <w:pPr>
        <w:pStyle w:val="Heading1"/>
        <w:spacing w:line="532" w:lineRule="auto" w:before="57"/>
        <w:ind w:right="5484"/>
        <w:jc w:val="left"/>
      </w:pPr>
      <w:bookmarkStart w:name="_bookmark8" w:id="9"/>
      <w:bookmarkEnd w:id="9"/>
      <w:r>
        <w:rPr>
          <w:b w:val="0"/>
        </w:rPr>
      </w:r>
      <w:r>
        <w:rPr/>
        <w:t>Capítulo 1. Fundamento teórico </w:t>
      </w:r>
      <w:bookmarkStart w:name="_bookmark9" w:id="10"/>
      <w:bookmarkEnd w:id="10"/>
      <w:r>
        <w:rPr/>
      </w:r>
      <w:r>
        <w:rPr/>
        <w:t>El Burnout</w:t>
      </w:r>
    </w:p>
    <w:p>
      <w:pPr>
        <w:pStyle w:val="BodyText"/>
        <w:rPr>
          <w:b/>
        </w:rPr>
      </w:pPr>
    </w:p>
    <w:p>
      <w:pPr>
        <w:pStyle w:val="BodyText"/>
        <w:spacing w:line="360" w:lineRule="auto" w:before="148"/>
        <w:ind w:left="102" w:right="117"/>
        <w:jc w:val="both"/>
      </w:pPr>
      <w:r>
        <w:rPr/>
        <w:t>A lo largo de la vida profesional experimentamos un sinnúmero de emociones diariamente, pasamos de la felicidad y la motivación al desapego y la rutina acompañados de una vida sedentaria, monótona, desmotivada por diferentes situaciones que están lejos de nuestro alcance preguntándonos porque son de tal o cual manera y por qué no son como debieran ser, aquí es donde el Burnout entra y lo definimos como el síndrome de estar quemados por el trabajo.</w:t>
      </w:r>
    </w:p>
    <w:p>
      <w:pPr>
        <w:pStyle w:val="BodyText"/>
        <w:spacing w:line="360" w:lineRule="auto" w:before="205"/>
        <w:ind w:left="102" w:right="121"/>
        <w:jc w:val="both"/>
      </w:pPr>
      <w:r>
        <w:rPr/>
        <w:t>Maslach (1993), definió el Burnout como “un síndrome psicológico de agotamiento emocional, despersonalización y reducida realización personal; refiriendo el agotamiento personal, como agotamiento de energía o recursos emocionales, y la despersonalización, al desarrollo de actitudes negativas y cínicas hacia las personas que reciben los servicios.</w:t>
      </w:r>
    </w:p>
    <w:p>
      <w:pPr>
        <w:pStyle w:val="BodyText"/>
        <w:spacing w:line="360" w:lineRule="auto" w:before="205"/>
        <w:ind w:left="102" w:right="118"/>
        <w:jc w:val="both"/>
      </w:pPr>
      <w:r>
        <w:rPr/>
        <w:t>La carencia de la realización personal refiere a la tendencia de evaluar el propio trabajo,  con sentimientos de insuficiencia y pobre autoestima (Bakker y Schaufeli,</w:t>
      </w:r>
      <w:r>
        <w:rPr>
          <w:spacing w:val="-13"/>
        </w:rPr>
        <w:t> </w:t>
      </w:r>
      <w:r>
        <w:rPr/>
        <w:t>2000).</w:t>
      </w:r>
    </w:p>
    <w:p>
      <w:pPr>
        <w:pStyle w:val="BodyText"/>
        <w:spacing w:line="360" w:lineRule="auto" w:before="203"/>
        <w:ind w:left="102" w:right="116"/>
        <w:jc w:val="both"/>
      </w:pPr>
      <w:r>
        <w:rPr/>
        <w:t>Con el paso del tiempo se ha ido clarificando la naturaleza del síndrome, incorporando con una mayor claridad y delimitación las características del Burnout. Maslach, Schaufeli y Leiter (2001) a través de sus análisis de investigación han realizado conceptualizaciones que hacen notar 5 elementos comunes del</w:t>
      </w:r>
      <w:r>
        <w:rPr>
          <w:spacing w:val="-8"/>
        </w:rPr>
        <w:t> </w:t>
      </w:r>
      <w:r>
        <w:rPr/>
        <w:t>fenómeno:</w:t>
      </w:r>
    </w:p>
    <w:p>
      <w:pPr>
        <w:pStyle w:val="ListParagraph"/>
        <w:numPr>
          <w:ilvl w:val="0"/>
          <w:numId w:val="6"/>
        </w:numPr>
        <w:tabs>
          <w:tab w:pos="247" w:val="left" w:leader="none"/>
        </w:tabs>
        <w:spacing w:line="240" w:lineRule="auto" w:before="205" w:after="0"/>
        <w:ind w:left="246" w:right="0" w:hanging="144"/>
        <w:jc w:val="both"/>
        <w:rPr>
          <w:sz w:val="24"/>
        </w:rPr>
      </w:pPr>
      <w:r>
        <w:rPr>
          <w:sz w:val="24"/>
        </w:rPr>
        <w:t>Predominan síntomas disfóricos tales como fatiga emocional y conductual y</w:t>
      </w:r>
      <w:r>
        <w:rPr>
          <w:spacing w:val="-11"/>
          <w:sz w:val="24"/>
        </w:rPr>
        <w:t> </w:t>
      </w:r>
      <w:r>
        <w:rPr>
          <w:sz w:val="24"/>
        </w:rPr>
        <w:t>depresión.</w:t>
      </w:r>
    </w:p>
    <w:p>
      <w:pPr>
        <w:pStyle w:val="BodyText"/>
        <w:spacing w:before="2"/>
        <w:rPr>
          <w:sz w:val="29"/>
        </w:rPr>
      </w:pPr>
    </w:p>
    <w:p>
      <w:pPr>
        <w:pStyle w:val="ListParagraph"/>
        <w:numPr>
          <w:ilvl w:val="0"/>
          <w:numId w:val="6"/>
        </w:numPr>
        <w:tabs>
          <w:tab w:pos="247" w:val="left" w:leader="none"/>
        </w:tabs>
        <w:spacing w:line="240" w:lineRule="auto" w:before="0" w:after="0"/>
        <w:ind w:left="246" w:right="0" w:hanging="144"/>
        <w:jc w:val="both"/>
        <w:rPr>
          <w:sz w:val="24"/>
        </w:rPr>
      </w:pPr>
      <w:r>
        <w:rPr>
          <w:sz w:val="24"/>
        </w:rPr>
        <w:t>Hay un énfasis en síntomas mentales o</w:t>
      </w:r>
      <w:r>
        <w:rPr>
          <w:spacing w:val="-8"/>
          <w:sz w:val="24"/>
        </w:rPr>
        <w:t> </w:t>
      </w:r>
      <w:r>
        <w:rPr>
          <w:sz w:val="24"/>
        </w:rPr>
        <w:t>conductuales.</w:t>
      </w:r>
    </w:p>
    <w:p>
      <w:pPr>
        <w:pStyle w:val="BodyText"/>
        <w:spacing w:before="4"/>
        <w:rPr>
          <w:sz w:val="29"/>
        </w:rPr>
      </w:pPr>
    </w:p>
    <w:p>
      <w:pPr>
        <w:pStyle w:val="ListParagraph"/>
        <w:numPr>
          <w:ilvl w:val="0"/>
          <w:numId w:val="6"/>
        </w:numPr>
        <w:tabs>
          <w:tab w:pos="247" w:val="left" w:leader="none"/>
        </w:tabs>
        <w:spacing w:line="240" w:lineRule="auto" w:before="1" w:after="0"/>
        <w:ind w:left="246" w:right="0" w:hanging="144"/>
        <w:jc w:val="both"/>
        <w:rPr>
          <w:sz w:val="24"/>
        </w:rPr>
      </w:pPr>
      <w:r>
        <w:rPr>
          <w:sz w:val="24"/>
        </w:rPr>
        <w:t>Es un síndrome que sólo aparece en contextos de</w:t>
      </w:r>
      <w:r>
        <w:rPr>
          <w:spacing w:val="-9"/>
          <w:sz w:val="24"/>
        </w:rPr>
        <w:t> </w:t>
      </w:r>
      <w:r>
        <w:rPr>
          <w:sz w:val="24"/>
        </w:rPr>
        <w:t>trabajo.</w:t>
      </w:r>
    </w:p>
    <w:p>
      <w:pPr>
        <w:pStyle w:val="BodyText"/>
        <w:spacing w:before="5"/>
        <w:rPr>
          <w:sz w:val="29"/>
        </w:rPr>
      </w:pPr>
    </w:p>
    <w:p>
      <w:pPr>
        <w:pStyle w:val="ListParagraph"/>
        <w:numPr>
          <w:ilvl w:val="0"/>
          <w:numId w:val="6"/>
        </w:numPr>
        <w:tabs>
          <w:tab w:pos="338" w:val="left" w:leader="none"/>
        </w:tabs>
        <w:spacing w:line="360" w:lineRule="auto" w:before="0" w:after="0"/>
        <w:ind w:left="102" w:right="125" w:firstLine="0"/>
        <w:jc w:val="both"/>
        <w:rPr>
          <w:sz w:val="24"/>
        </w:rPr>
      </w:pPr>
      <w:r>
        <w:rPr>
          <w:sz w:val="24"/>
        </w:rPr>
        <w:t>Los síntomas se manifiestan en personas normales que no han sufrido antes de psicopatologías.</w:t>
      </w:r>
    </w:p>
    <w:p>
      <w:pPr>
        <w:pStyle w:val="ListParagraph"/>
        <w:numPr>
          <w:ilvl w:val="0"/>
          <w:numId w:val="6"/>
        </w:numPr>
        <w:tabs>
          <w:tab w:pos="247" w:val="left" w:leader="none"/>
        </w:tabs>
        <w:spacing w:line="240" w:lineRule="auto" w:before="203" w:after="0"/>
        <w:ind w:left="246" w:right="0" w:hanging="144"/>
        <w:jc w:val="both"/>
        <w:rPr>
          <w:sz w:val="24"/>
        </w:rPr>
      </w:pPr>
      <w:r>
        <w:rPr>
          <w:sz w:val="24"/>
        </w:rPr>
        <w:t>El desempeño del trabajo deficiente ocurre por actitudes y conductas</w:t>
      </w:r>
      <w:r>
        <w:rPr>
          <w:spacing w:val="-11"/>
          <w:sz w:val="24"/>
        </w:rPr>
        <w:t> </w:t>
      </w:r>
      <w:r>
        <w:rPr>
          <w:sz w:val="24"/>
        </w:rPr>
        <w:t>negativas.</w:t>
      </w:r>
    </w:p>
    <w:p>
      <w:pPr>
        <w:spacing w:after="0" w:line="240" w:lineRule="auto"/>
        <w:jc w:val="both"/>
        <w:rPr>
          <w:sz w:val="24"/>
        </w:rPr>
        <w:sectPr>
          <w:pgSz w:w="12240" w:h="15840"/>
          <w:pgMar w:header="0" w:footer="734" w:top="1360" w:bottom="920" w:left="1600" w:right="1580"/>
        </w:sectPr>
      </w:pPr>
    </w:p>
    <w:p>
      <w:pPr>
        <w:pStyle w:val="BodyText"/>
        <w:spacing w:line="360" w:lineRule="auto" w:before="50"/>
        <w:ind w:left="102" w:right="121"/>
        <w:jc w:val="both"/>
      </w:pPr>
      <w:r>
        <w:rPr/>
        <w:t>También se ha aclarado que esta patología sería producto del estrés y que tendería a no aparecer de forma instantánea, sino que respondería a un proceso continuo (Maslach y  otros, 2001; Cordes y Dougherty,</w:t>
      </w:r>
      <w:r>
        <w:rPr>
          <w:spacing w:val="-9"/>
        </w:rPr>
        <w:t> </w:t>
      </w:r>
      <w:r>
        <w:rPr/>
        <w:t>1993).</w:t>
      </w:r>
    </w:p>
    <w:p>
      <w:pPr>
        <w:pStyle w:val="BodyText"/>
        <w:spacing w:line="360" w:lineRule="auto" w:before="205"/>
        <w:ind w:left="102" w:right="115"/>
        <w:jc w:val="both"/>
      </w:pPr>
      <w:r>
        <w:rPr/>
        <w:t>Como resultado del trabajo de Maslach, Schaufeli y Leiter (2001), se cuenta con un concepto más refinado del Burnout, derivado del análisis factorial de los resultados que obtuvieron por medio de una amplia aplicación de muestras del Instrumento denominado MBI o Maslach Burnout Inventory (Maslach, 2003; Arthur, 1990; Cordes y Dougherty, 1993; Gil-Monte y Peiró, 1999)</w:t>
      </w:r>
    </w:p>
    <w:p>
      <w:pPr>
        <w:pStyle w:val="BodyText"/>
        <w:spacing w:line="360" w:lineRule="auto" w:before="206"/>
        <w:ind w:left="102" w:right="124"/>
        <w:jc w:val="both"/>
      </w:pPr>
      <w:r>
        <w:rPr/>
        <w:t>En cuanto a la definición de sus dimensiones Maslach, Schaufeli y Leiter (2001) plantean que:</w:t>
      </w:r>
    </w:p>
    <w:p>
      <w:pPr>
        <w:pStyle w:val="ListParagraph"/>
        <w:numPr>
          <w:ilvl w:val="0"/>
          <w:numId w:val="6"/>
        </w:numPr>
        <w:tabs>
          <w:tab w:pos="311" w:val="left" w:leader="none"/>
        </w:tabs>
        <w:spacing w:line="360" w:lineRule="auto" w:before="205" w:after="0"/>
        <w:ind w:left="102" w:right="119" w:firstLine="0"/>
        <w:jc w:val="both"/>
        <w:rPr>
          <w:sz w:val="24"/>
        </w:rPr>
      </w:pPr>
      <w:r>
        <w:rPr>
          <w:sz w:val="24"/>
        </w:rPr>
        <w:t>El componente de estar Agotado Emocionalmente representa la dimensión básica e individual del estrés en el</w:t>
      </w:r>
      <w:r>
        <w:rPr>
          <w:spacing w:val="-6"/>
          <w:sz w:val="24"/>
        </w:rPr>
        <w:t> </w:t>
      </w:r>
      <w:r>
        <w:rPr>
          <w:sz w:val="24"/>
        </w:rPr>
        <w:t>Burnout.</w:t>
      </w:r>
    </w:p>
    <w:p>
      <w:pPr>
        <w:pStyle w:val="ListParagraph"/>
        <w:numPr>
          <w:ilvl w:val="0"/>
          <w:numId w:val="6"/>
        </w:numPr>
        <w:tabs>
          <w:tab w:pos="282" w:val="left" w:leader="none"/>
        </w:tabs>
        <w:spacing w:line="360" w:lineRule="auto" w:before="205" w:after="0"/>
        <w:ind w:left="102" w:right="121" w:firstLine="0"/>
        <w:jc w:val="both"/>
        <w:rPr>
          <w:sz w:val="24"/>
        </w:rPr>
      </w:pPr>
      <w:r>
        <w:rPr>
          <w:sz w:val="24"/>
        </w:rPr>
        <w:t>El componente de Despersonalización o Cinismo representa la dimensión del contexto interpersonal del</w:t>
      </w:r>
      <w:r>
        <w:rPr>
          <w:spacing w:val="-4"/>
          <w:sz w:val="24"/>
        </w:rPr>
        <w:t> </w:t>
      </w:r>
      <w:r>
        <w:rPr>
          <w:sz w:val="24"/>
        </w:rPr>
        <w:t>Burnout.</w:t>
      </w:r>
    </w:p>
    <w:p>
      <w:pPr>
        <w:pStyle w:val="ListParagraph"/>
        <w:numPr>
          <w:ilvl w:val="0"/>
          <w:numId w:val="6"/>
        </w:numPr>
        <w:tabs>
          <w:tab w:pos="278" w:val="left" w:leader="none"/>
        </w:tabs>
        <w:spacing w:line="360" w:lineRule="auto" w:before="205" w:after="0"/>
        <w:ind w:left="102" w:right="117" w:firstLine="0"/>
        <w:jc w:val="both"/>
        <w:rPr>
          <w:sz w:val="24"/>
        </w:rPr>
      </w:pPr>
      <w:r>
        <w:rPr>
          <w:sz w:val="24"/>
        </w:rPr>
        <w:t>El componente de Realización Personal en el trabajo se refiere a la dimensión de auto evaluación del</w:t>
      </w:r>
      <w:r>
        <w:rPr>
          <w:spacing w:val="-7"/>
          <w:sz w:val="24"/>
        </w:rPr>
        <w:t> </w:t>
      </w:r>
      <w:r>
        <w:rPr>
          <w:sz w:val="24"/>
        </w:rPr>
        <w:t>Burnout.</w:t>
      </w:r>
    </w:p>
    <w:p>
      <w:pPr>
        <w:pStyle w:val="BodyText"/>
        <w:spacing w:before="206"/>
        <w:ind w:left="102"/>
        <w:jc w:val="both"/>
      </w:pPr>
      <w:r>
        <w:rPr/>
        <w:t>A continuación se describen los factores utilizados en dicho instrumento:</w:t>
      </w:r>
    </w:p>
    <w:p>
      <w:pPr>
        <w:pStyle w:val="BodyText"/>
        <w:spacing w:before="4"/>
        <w:rPr>
          <w:sz w:val="29"/>
        </w:rPr>
      </w:pPr>
    </w:p>
    <w:p>
      <w:pPr>
        <w:pStyle w:val="ListParagraph"/>
        <w:numPr>
          <w:ilvl w:val="0"/>
          <w:numId w:val="6"/>
        </w:numPr>
        <w:tabs>
          <w:tab w:pos="247" w:val="left" w:leader="none"/>
        </w:tabs>
        <w:spacing w:line="240" w:lineRule="auto" w:before="1" w:after="0"/>
        <w:ind w:left="246" w:right="0" w:hanging="144"/>
        <w:jc w:val="both"/>
        <w:rPr>
          <w:sz w:val="24"/>
        </w:rPr>
      </w:pPr>
      <w:r>
        <w:rPr>
          <w:sz w:val="24"/>
        </w:rPr>
        <w:t>Agotamiento</w:t>
      </w:r>
      <w:r>
        <w:rPr>
          <w:spacing w:val="-1"/>
          <w:sz w:val="24"/>
        </w:rPr>
        <w:t> </w:t>
      </w:r>
      <w:r>
        <w:rPr>
          <w:sz w:val="24"/>
        </w:rPr>
        <w:t>Emocional:</w:t>
      </w:r>
    </w:p>
    <w:p>
      <w:pPr>
        <w:pStyle w:val="BodyText"/>
        <w:spacing w:before="4"/>
        <w:rPr>
          <w:sz w:val="29"/>
        </w:rPr>
      </w:pPr>
    </w:p>
    <w:p>
      <w:pPr>
        <w:pStyle w:val="BodyText"/>
        <w:spacing w:line="360" w:lineRule="auto" w:before="1"/>
        <w:ind w:left="102" w:right="120"/>
        <w:jc w:val="both"/>
      </w:pPr>
      <w:r>
        <w:rPr/>
        <w:t>El Agotamiento Emocional se le conoce como la fatiga o falta de energía y la sensación de que los recursos emocionales se han agotado. Puede darse en conjunto con sentimientos de frustración y tensión, en la medida que </w:t>
      </w:r>
      <w:r>
        <w:rPr>
          <w:spacing w:val="-3"/>
        </w:rPr>
        <w:t>ya </w:t>
      </w:r>
      <w:r>
        <w:rPr/>
        <w:t>no se tiene motivación para seguir lidiando con  el trabajo (Cordes y Dougherty,</w:t>
      </w:r>
      <w:r>
        <w:rPr>
          <w:spacing w:val="-9"/>
        </w:rPr>
        <w:t> </w:t>
      </w:r>
      <w:r>
        <w:rPr/>
        <w:t>1993).</w:t>
      </w:r>
    </w:p>
    <w:p>
      <w:pPr>
        <w:pStyle w:val="BodyText"/>
        <w:spacing w:line="360" w:lineRule="auto" w:before="206"/>
        <w:ind w:left="102" w:right="118"/>
        <w:jc w:val="both"/>
      </w:pPr>
      <w:r>
        <w:rPr/>
        <w:t>Según Maslach y Leiter (1997) las personas se sentirían desgastadas e incapaces de recuperarse. Cuando despiertan en las mañanas carecen de la energía para enfrentarse a nuevos proyectos, sintiéndose como si no hubieran dormido en absoluto. Este cuadro sería la primera reacción a las demandas estresantes del trabajo.</w:t>
      </w:r>
    </w:p>
    <w:p>
      <w:pPr>
        <w:spacing w:after="0" w:line="360" w:lineRule="auto"/>
        <w:jc w:val="both"/>
        <w:sectPr>
          <w:footerReference w:type="default" r:id="rId7"/>
          <w:pgSz w:w="12240" w:h="15840"/>
          <w:pgMar w:footer="734" w:header="0" w:top="1360" w:bottom="920" w:left="1600" w:right="1580"/>
        </w:sectPr>
      </w:pPr>
    </w:p>
    <w:p>
      <w:pPr>
        <w:pStyle w:val="BodyText"/>
        <w:spacing w:line="360" w:lineRule="auto" w:before="50"/>
        <w:ind w:left="102" w:right="115"/>
        <w:jc w:val="both"/>
      </w:pPr>
      <w:r>
        <w:rPr/>
        <w:t>La dimensión de Agotamiento Emocional se caracteriza por dejar a las personas sin  recursos ni energías y con la sensación de que no puede ofrecer nada más, manifestando síntomas físicos y emocionales. Aparecen manifestaciones de irritabilidad, ansiedad y cansancio que no se recuperan con el descanso (Cordes y Dougherty, 1993; Maslach, Schaufeli y Leiter,</w:t>
      </w:r>
      <w:r>
        <w:rPr>
          <w:spacing w:val="-5"/>
        </w:rPr>
        <w:t> </w:t>
      </w:r>
      <w:r>
        <w:rPr/>
        <w:t>2001).</w:t>
      </w:r>
    </w:p>
    <w:p>
      <w:pPr>
        <w:pStyle w:val="ListParagraph"/>
        <w:numPr>
          <w:ilvl w:val="0"/>
          <w:numId w:val="6"/>
        </w:numPr>
        <w:tabs>
          <w:tab w:pos="247" w:val="left" w:leader="none"/>
        </w:tabs>
        <w:spacing w:line="240" w:lineRule="auto" w:before="205" w:after="0"/>
        <w:ind w:left="246" w:right="0" w:hanging="144"/>
        <w:jc w:val="both"/>
        <w:rPr>
          <w:sz w:val="24"/>
        </w:rPr>
      </w:pPr>
      <w:r>
        <w:rPr>
          <w:sz w:val="24"/>
        </w:rPr>
        <w:t>Despersonalización</w:t>
      </w:r>
    </w:p>
    <w:p>
      <w:pPr>
        <w:pStyle w:val="BodyText"/>
        <w:spacing w:before="4"/>
        <w:rPr>
          <w:sz w:val="29"/>
        </w:rPr>
      </w:pPr>
    </w:p>
    <w:p>
      <w:pPr>
        <w:pStyle w:val="BodyText"/>
        <w:spacing w:line="360" w:lineRule="auto" w:before="1"/>
        <w:ind w:left="102" w:right="121"/>
        <w:jc w:val="both"/>
      </w:pPr>
      <w:r>
        <w:rPr/>
        <w:t>La dimensión de Despersonalización o Cinismo da cuenta del desarrollo de actitudes negativas e insensibilidad hacia las personas que se atiende y a los colegas en el trabajo.</w:t>
      </w:r>
    </w:p>
    <w:p>
      <w:pPr>
        <w:pStyle w:val="BodyText"/>
        <w:spacing w:line="360" w:lineRule="auto" w:before="206"/>
        <w:ind w:left="102" w:right="122"/>
        <w:jc w:val="both"/>
      </w:pPr>
      <w:r>
        <w:rPr/>
        <w:t>Esto deriva en conflictos interpersonales y aislamiento. El estilo del trato despersonalizado a las personas se basa en generalizaciones, etiquetas y descalificaciones, como un intento  de evitar cualquier acercamiento que sea desgastante (Cordes y Dougherty, 1993; Maslach, Schaufeli y Leiter,</w:t>
      </w:r>
      <w:r>
        <w:rPr>
          <w:spacing w:val="-5"/>
        </w:rPr>
        <w:t> </w:t>
      </w:r>
      <w:r>
        <w:rPr/>
        <w:t>2001).</w:t>
      </w:r>
    </w:p>
    <w:p>
      <w:pPr>
        <w:pStyle w:val="BodyText"/>
        <w:spacing w:line="360" w:lineRule="auto" w:before="205"/>
        <w:ind w:left="102" w:right="118"/>
        <w:jc w:val="both"/>
      </w:pPr>
      <w:r>
        <w:rPr/>
        <w:t>Esta dimensión alude al intento de las personas que proveen servicios a otros, de poner distancia entre sí misma y al que recibe el servicio por medio de ignorar activamente las cualidades y necesidades que los hace seres humanos únicos y comprometidos con las personas (Maslach y otros, 2001).</w:t>
      </w:r>
    </w:p>
    <w:p>
      <w:pPr>
        <w:pStyle w:val="ListParagraph"/>
        <w:numPr>
          <w:ilvl w:val="0"/>
          <w:numId w:val="6"/>
        </w:numPr>
        <w:tabs>
          <w:tab w:pos="247" w:val="left" w:leader="none"/>
        </w:tabs>
        <w:spacing w:line="240" w:lineRule="auto" w:before="206" w:after="0"/>
        <w:ind w:left="246" w:right="0" w:hanging="144"/>
        <w:jc w:val="both"/>
        <w:rPr>
          <w:sz w:val="24"/>
        </w:rPr>
      </w:pPr>
      <w:r>
        <w:rPr>
          <w:sz w:val="24"/>
        </w:rPr>
        <w:t>Realización</w:t>
      </w:r>
      <w:r>
        <w:rPr>
          <w:spacing w:val="-5"/>
          <w:sz w:val="24"/>
        </w:rPr>
        <w:t> </w:t>
      </w:r>
      <w:r>
        <w:rPr>
          <w:sz w:val="24"/>
        </w:rPr>
        <w:t>Personal</w:t>
      </w:r>
    </w:p>
    <w:p>
      <w:pPr>
        <w:pStyle w:val="BodyText"/>
        <w:spacing w:before="4"/>
        <w:rPr>
          <w:sz w:val="29"/>
        </w:rPr>
      </w:pPr>
    </w:p>
    <w:p>
      <w:pPr>
        <w:pStyle w:val="BodyText"/>
        <w:spacing w:line="360" w:lineRule="auto" w:before="1"/>
        <w:ind w:left="102" w:right="124"/>
        <w:jc w:val="both"/>
      </w:pPr>
      <w:r>
        <w:rPr/>
        <w:t>La dimensión de falta de Realización Personal alude a la sensación de que no se están obteniendo logros de su trabajo, autocalificándose negativamente. Esto alude a las dificultades en el desempeño (Cordes y Dougherty, 1993; Maslach, Schaufeli y Leiter, 2001).</w:t>
      </w:r>
    </w:p>
    <w:p>
      <w:pPr>
        <w:pStyle w:val="BodyText"/>
        <w:spacing w:line="360" w:lineRule="auto" w:before="205"/>
        <w:ind w:left="102" w:right="123"/>
        <w:jc w:val="both"/>
      </w:pPr>
      <w:r>
        <w:rPr/>
        <w:t>En otras palabras, los empleados sienten que no se desempeñan tan bien como lo hacían en un comienzo (Maslach y otros, 1997; Halbesleben y otros, 2004)</w:t>
      </w:r>
    </w:p>
    <w:p>
      <w:pPr>
        <w:pStyle w:val="BodyText"/>
        <w:spacing w:line="360" w:lineRule="auto" w:before="206"/>
        <w:ind w:left="102" w:right="120"/>
        <w:jc w:val="both"/>
      </w:pPr>
      <w:r>
        <w:rPr/>
        <w:t>La dimensión de Realización Personal en el trabajo fue renombrada: antes se la conocía como logro reducido o inefectividad, sin embargo se siguen conservando intactos la agrupación de síntomas de la dimensión. Igual que en las dos dimensiones anteriores, se   le</w:t>
      </w:r>
    </w:p>
    <w:p>
      <w:pPr>
        <w:spacing w:after="0" w:line="360" w:lineRule="auto"/>
        <w:jc w:val="both"/>
        <w:sectPr>
          <w:footerReference w:type="default" r:id="rId8"/>
          <w:pgSz w:w="12240" w:h="15840"/>
          <w:pgMar w:footer="734" w:header="0" w:top="1360" w:bottom="920" w:left="1600" w:right="1580"/>
          <w:pgNumType w:start="11"/>
        </w:sectPr>
      </w:pPr>
    </w:p>
    <w:p>
      <w:pPr>
        <w:pStyle w:val="BodyText"/>
        <w:spacing w:line="362" w:lineRule="auto" w:before="50"/>
        <w:ind w:left="102" w:right="124"/>
        <w:jc w:val="both"/>
      </w:pPr>
      <w:r>
        <w:rPr/>
        <w:t>critica a los autores la falta de respaldo teórico que apoye el cambio de nombre, dado que no queda claro a que se refieren finalmente con el concepto (Shirom y Shmuel,</w:t>
      </w:r>
      <w:r>
        <w:rPr>
          <w:spacing w:val="-14"/>
        </w:rPr>
        <w:t> </w:t>
      </w:r>
      <w:r>
        <w:rPr/>
        <w:t>2002).</w:t>
      </w:r>
    </w:p>
    <w:p>
      <w:pPr>
        <w:pStyle w:val="BodyText"/>
      </w:pPr>
    </w:p>
    <w:p>
      <w:pPr>
        <w:pStyle w:val="BodyText"/>
      </w:pPr>
    </w:p>
    <w:p>
      <w:pPr>
        <w:pStyle w:val="BodyText"/>
        <w:spacing w:before="3"/>
        <w:rPr>
          <w:sz w:val="23"/>
        </w:rPr>
      </w:pPr>
    </w:p>
    <w:p>
      <w:pPr>
        <w:pStyle w:val="Heading1"/>
      </w:pPr>
      <w:bookmarkStart w:name="_bookmark10" w:id="11"/>
      <w:bookmarkEnd w:id="11"/>
      <w:r>
        <w:rPr>
          <w:b w:val="0"/>
        </w:rPr>
      </w:r>
      <w:r>
        <w:rPr/>
        <w:t>Principales causantes del síndrome</w:t>
      </w:r>
    </w:p>
    <w:p>
      <w:pPr>
        <w:pStyle w:val="BodyText"/>
        <w:rPr>
          <w:b/>
        </w:rPr>
      </w:pPr>
    </w:p>
    <w:p>
      <w:pPr>
        <w:pStyle w:val="BodyText"/>
        <w:rPr>
          <w:b/>
        </w:rPr>
      </w:pPr>
    </w:p>
    <w:p>
      <w:pPr>
        <w:pStyle w:val="BodyText"/>
        <w:spacing w:line="360" w:lineRule="auto" w:before="197"/>
        <w:ind w:left="102" w:right="122"/>
        <w:jc w:val="both"/>
      </w:pPr>
      <w:r>
        <w:rPr/>
        <w:t>Las características del cargo y el rol que cumple el cliente en la interacción, junto con las expectativas que tiene el mismo proveedor de la relación que se establece cuando se presta un servicio, inciden en el nivel de Burnout que podría presentar el trabajador. Estos factores son uno de los más relevantes, dado que se refieren a las características propias de la relación entre el trabajador y el cliente y aquellas relacionadas con el rol que se espera que cumpla (Cordes y Dougherty, 1993).</w:t>
      </w:r>
    </w:p>
    <w:p>
      <w:pPr>
        <w:pStyle w:val="BodyText"/>
        <w:spacing w:line="360" w:lineRule="auto" w:before="205"/>
        <w:ind w:left="102" w:right="117"/>
        <w:jc w:val="both"/>
      </w:pPr>
      <w:r>
        <w:rPr/>
        <w:t>Los conflictos, la ambigüedad de rol y la sobrecarga exigida por el rol desempeñado, son variables que dejan vulnerables al síndrome (Cordes y Dougherty, 1993). Si al desempeñarse en el rol exigido por su trabajo hay presencia de conflicto, como resultado de incongruencia o incompatibilidad al ejercer el rol y tratar de cumplir las expectativas asociados a él, la persona sería vulnerable a la generación del Burnout (Cordes y  Dougherty, 1993). En particular se ha observado que el conflicto de rol se relaciona con los factores o dimensiones de Burnout, en especial el Agotamiento Emocional y manifestación de conductas de Cinismo o Despersonalización (Peiró y otros,</w:t>
      </w:r>
      <w:r>
        <w:rPr>
          <w:spacing w:val="-14"/>
        </w:rPr>
        <w:t> </w:t>
      </w:r>
      <w:r>
        <w:rPr/>
        <w:t>2001).</w:t>
      </w:r>
    </w:p>
    <w:p>
      <w:pPr>
        <w:pStyle w:val="BodyText"/>
        <w:spacing w:line="360" w:lineRule="auto" w:before="205"/>
        <w:ind w:left="102" w:right="114"/>
        <w:jc w:val="both"/>
      </w:pPr>
      <w:r>
        <w:rPr/>
        <w:t>Así mismo, si el rol a desempeñar es ambiguo, en donde hay gran necesidad de certeza y predictibilidad y las personas no cuentan con la información ni claridad suficiente en los procedimientos para desempeñarse en su trabajo (Cordes y Dougherty, 1993).</w:t>
      </w:r>
    </w:p>
    <w:p>
      <w:pPr>
        <w:pStyle w:val="BodyText"/>
        <w:spacing w:line="360" w:lineRule="auto" w:before="205"/>
        <w:ind w:left="102" w:right="118"/>
        <w:jc w:val="both"/>
      </w:pPr>
      <w:r>
        <w:rPr/>
        <w:t>Cuando las organizaciones presentan un clima poco satisfactorio para las personas que la integran y la forma en que está definido el trabajo y las posibilidades de llevarlo a cabo son dificultosas, las personas están en riesgo de desarrollar el Burnout (Kalimo, 2003).</w:t>
      </w:r>
    </w:p>
    <w:p>
      <w:pPr>
        <w:pStyle w:val="BodyText"/>
        <w:spacing w:line="360" w:lineRule="auto" w:before="205"/>
        <w:ind w:left="102" w:right="119"/>
        <w:jc w:val="both"/>
      </w:pPr>
      <w:r>
        <w:rPr/>
        <w:t>Así mismo, influye la forma de administrar los incentivos y castigos dentro de la organización. En este caso, generaría el síndrome, las políticas organizacionales que no</w:t>
      </w:r>
    </w:p>
    <w:p>
      <w:pPr>
        <w:spacing w:after="0" w:line="360" w:lineRule="auto"/>
        <w:jc w:val="both"/>
        <w:sectPr>
          <w:pgSz w:w="12240" w:h="15840"/>
          <w:pgMar w:header="0" w:footer="734" w:top="1360" w:bottom="920" w:left="1600" w:right="1580"/>
        </w:sectPr>
      </w:pPr>
    </w:p>
    <w:p>
      <w:pPr>
        <w:pStyle w:val="BodyText"/>
        <w:spacing w:line="362" w:lineRule="auto" w:before="50"/>
        <w:ind w:left="102" w:right="119"/>
        <w:jc w:val="both"/>
      </w:pPr>
      <w:r>
        <w:rPr/>
        <w:t>incentivan contingentemente al esfuerzo realizado o cuando sólo hay castigos (Cordes y Dougherty, 1993).</w:t>
      </w:r>
    </w:p>
    <w:p>
      <w:pPr>
        <w:pStyle w:val="BodyText"/>
        <w:spacing w:line="360" w:lineRule="auto" w:before="203"/>
        <w:ind w:left="102" w:right="116"/>
        <w:jc w:val="both"/>
      </w:pPr>
      <w:r>
        <w:rPr/>
        <w:t>Generalmente, el ambiente de trabajo tiende a culpar al trabajador como responsable del Burnout que sufre y se le emplaza a buscar soluciones personales, como ir a terapia o a cambiar de trabajo. Esta visión parece ser compartida por el trabajador, ya que las personas tienden a asumir su vivencia de Burnout en términos personales. Muchos psiquiatras y psicólogos toman éste como un síndrome psiquiátrico y buscan aproximaciones de tratamiento individual (Cordes y Dougherty, 1993).</w:t>
      </w:r>
    </w:p>
    <w:p>
      <w:pPr>
        <w:pStyle w:val="BodyText"/>
        <w:spacing w:line="360" w:lineRule="auto" w:before="206"/>
        <w:ind w:left="102" w:right="121"/>
        <w:jc w:val="both"/>
      </w:pPr>
      <w:r>
        <w:rPr/>
        <w:t>Maslach y Leiter (1997) enfatizan que es fundamental entender el contexto en que sucede</w:t>
      </w:r>
      <w:r>
        <w:rPr>
          <w:spacing w:val="-13"/>
        </w:rPr>
        <w:t> </w:t>
      </w:r>
      <w:r>
        <w:rPr/>
        <w:t>el Burnout. En organizaciones con problemas, usualmente los empleados que trabajan en el núcleo de producción base, </w:t>
      </w:r>
      <w:r>
        <w:rPr>
          <w:spacing w:val="-3"/>
        </w:rPr>
        <w:t>ya </w:t>
      </w:r>
      <w:r>
        <w:rPr/>
        <w:t>sea de productos o de servicios, carecen de recursos, tiempo y energía necesaria para establecer una adecuada relación con los clientes. Esto causa conflictos adicionales con éstos, lo que a su vez aumenta las presiones del</w:t>
      </w:r>
      <w:r>
        <w:rPr>
          <w:spacing w:val="-11"/>
        </w:rPr>
        <w:t> </w:t>
      </w:r>
      <w:r>
        <w:rPr/>
        <w:t>trabajo.</w:t>
      </w:r>
    </w:p>
    <w:p>
      <w:pPr>
        <w:pStyle w:val="BodyText"/>
        <w:spacing w:line="360" w:lineRule="auto" w:before="205"/>
        <w:ind w:left="102" w:right="120"/>
        <w:jc w:val="both"/>
      </w:pPr>
      <w:r>
        <w:rPr/>
        <w:t>A esto es a lo que Maslach y Leiter llaman el “efecto cascada”. Los empleados que se encuentran al final de la cadena de servicio, tienen opciones de ajuste más limitadas y por ende se encuentran más expuestos al desarrollo del Burnout.</w:t>
      </w:r>
    </w:p>
    <w:p>
      <w:pPr>
        <w:pStyle w:val="BodyText"/>
        <w:spacing w:line="360" w:lineRule="auto" w:before="206"/>
        <w:ind w:left="102" w:right="125"/>
        <w:jc w:val="both"/>
      </w:pPr>
      <w:r>
        <w:rPr/>
        <w:t>También se han descrito factores protectores que pueden ser útiles para la prevención del Burnout (Acevedo, 2003):</w:t>
      </w:r>
    </w:p>
    <w:p>
      <w:pPr>
        <w:pStyle w:val="ListParagraph"/>
        <w:numPr>
          <w:ilvl w:val="0"/>
          <w:numId w:val="6"/>
        </w:numPr>
        <w:tabs>
          <w:tab w:pos="307" w:val="left" w:leader="none"/>
        </w:tabs>
        <w:spacing w:line="240" w:lineRule="auto" w:before="205" w:after="0"/>
        <w:ind w:left="306" w:right="0" w:hanging="204"/>
        <w:jc w:val="both"/>
        <w:rPr>
          <w:sz w:val="24"/>
        </w:rPr>
      </w:pPr>
      <w:r>
        <w:rPr>
          <w:sz w:val="24"/>
        </w:rPr>
        <w:t>Políticas explicitas de reconocimiento por un trabajo bien</w:t>
      </w:r>
      <w:r>
        <w:rPr>
          <w:spacing w:val="-11"/>
          <w:sz w:val="24"/>
        </w:rPr>
        <w:t> </w:t>
      </w:r>
      <w:r>
        <w:rPr>
          <w:sz w:val="24"/>
        </w:rPr>
        <w:t>hecho</w:t>
      </w:r>
    </w:p>
    <w:p>
      <w:pPr>
        <w:pStyle w:val="BodyText"/>
        <w:spacing w:before="4"/>
        <w:rPr>
          <w:sz w:val="29"/>
        </w:rPr>
      </w:pPr>
    </w:p>
    <w:p>
      <w:pPr>
        <w:pStyle w:val="ListParagraph"/>
        <w:numPr>
          <w:ilvl w:val="0"/>
          <w:numId w:val="6"/>
        </w:numPr>
        <w:tabs>
          <w:tab w:pos="431" w:val="left" w:leader="none"/>
        </w:tabs>
        <w:spacing w:line="360" w:lineRule="auto" w:before="1" w:after="0"/>
        <w:ind w:left="102" w:right="121" w:firstLine="0"/>
        <w:jc w:val="both"/>
        <w:rPr>
          <w:sz w:val="24"/>
        </w:rPr>
      </w:pPr>
      <w:r>
        <w:rPr>
          <w:sz w:val="24"/>
        </w:rPr>
        <w:t>Políticas de producción y de administración de recursos humanos que generen las oportunidades de desarrollo de</w:t>
      </w:r>
      <w:r>
        <w:rPr>
          <w:spacing w:val="-8"/>
          <w:sz w:val="24"/>
        </w:rPr>
        <w:t> </w:t>
      </w:r>
      <w:r>
        <w:rPr>
          <w:sz w:val="24"/>
        </w:rPr>
        <w:t>carrera</w:t>
      </w:r>
    </w:p>
    <w:p>
      <w:pPr>
        <w:pStyle w:val="ListParagraph"/>
        <w:numPr>
          <w:ilvl w:val="0"/>
          <w:numId w:val="6"/>
        </w:numPr>
        <w:tabs>
          <w:tab w:pos="247" w:val="left" w:leader="none"/>
        </w:tabs>
        <w:spacing w:line="240" w:lineRule="auto" w:before="205" w:after="0"/>
        <w:ind w:left="246" w:right="0" w:hanging="144"/>
        <w:jc w:val="both"/>
        <w:rPr>
          <w:sz w:val="24"/>
        </w:rPr>
      </w:pPr>
      <w:r>
        <w:rPr>
          <w:sz w:val="24"/>
        </w:rPr>
        <w:t>Cultura organizacional que valore al trabajador como</w:t>
      </w:r>
      <w:r>
        <w:rPr>
          <w:spacing w:val="-7"/>
          <w:sz w:val="24"/>
        </w:rPr>
        <w:t> </w:t>
      </w:r>
      <w:r>
        <w:rPr>
          <w:sz w:val="24"/>
        </w:rPr>
        <w:t>individuo</w:t>
      </w:r>
    </w:p>
    <w:p>
      <w:pPr>
        <w:pStyle w:val="BodyText"/>
        <w:spacing w:before="4"/>
        <w:rPr>
          <w:sz w:val="29"/>
        </w:rPr>
      </w:pPr>
    </w:p>
    <w:p>
      <w:pPr>
        <w:pStyle w:val="ListParagraph"/>
        <w:numPr>
          <w:ilvl w:val="0"/>
          <w:numId w:val="6"/>
        </w:numPr>
        <w:tabs>
          <w:tab w:pos="290" w:val="left" w:leader="none"/>
        </w:tabs>
        <w:spacing w:line="360" w:lineRule="auto" w:before="1" w:after="0"/>
        <w:ind w:left="102" w:right="120" w:firstLine="0"/>
        <w:jc w:val="both"/>
        <w:rPr>
          <w:sz w:val="24"/>
        </w:rPr>
      </w:pPr>
      <w:r>
        <w:rPr>
          <w:sz w:val="24"/>
        </w:rPr>
        <w:t>Una administración cuyas acciones y decisiones son coherentes con la declaración de valores</w:t>
      </w:r>
      <w:r>
        <w:rPr>
          <w:spacing w:val="-7"/>
          <w:sz w:val="24"/>
        </w:rPr>
        <w:t> </w:t>
      </w:r>
      <w:r>
        <w:rPr>
          <w:sz w:val="24"/>
        </w:rPr>
        <w:t>organizacionales</w:t>
      </w:r>
    </w:p>
    <w:p>
      <w:pPr>
        <w:pStyle w:val="BodyText"/>
        <w:spacing w:line="360" w:lineRule="auto" w:before="205"/>
        <w:ind w:left="102" w:right="122"/>
        <w:jc w:val="both"/>
      </w:pPr>
      <w:r>
        <w:rPr/>
        <w:t>En resumen, los factores que protegen del Burnout al trabajador en una organización se caracterizan por fomentar los recursos personales de sus miembros, proveer de un trabajo que es desafiante y generar un clima satisfactorio y apoyador (Kalimo, 2003).</w:t>
      </w:r>
    </w:p>
    <w:p>
      <w:pPr>
        <w:spacing w:after="0" w:line="360" w:lineRule="auto"/>
        <w:jc w:val="both"/>
        <w:sectPr>
          <w:pgSz w:w="12240" w:h="15840"/>
          <w:pgMar w:header="0" w:footer="734" w:top="1360" w:bottom="920" w:left="1600" w:right="1580"/>
        </w:sectPr>
      </w:pPr>
    </w:p>
    <w:p>
      <w:pPr>
        <w:pStyle w:val="BodyText"/>
        <w:spacing w:line="360" w:lineRule="auto" w:before="50"/>
        <w:ind w:left="102" w:right="119"/>
        <w:jc w:val="both"/>
      </w:pPr>
      <w:r>
        <w:rPr/>
        <w:t>En algunas investigaciones se han identificado características que contribuyen a explicar la razón de por qué algunos individuos experimentan el síndrome y otros permanecen sin síntomas. Entre ellas, se encuentran las características demográficas, tales como el género, la edad y el apoyo social percibido. En cuanto a género, no hay diferencias significativas o se encuentran muy entremezclados con características culturales y sociales. La edad influye en cuanto a que las personas más jóvenes tienen más probabilidades de sufrir el Burnout.</w:t>
      </w:r>
    </w:p>
    <w:p>
      <w:pPr>
        <w:pStyle w:val="BodyText"/>
        <w:spacing w:line="360" w:lineRule="auto" w:before="205"/>
        <w:ind w:left="102" w:right="126"/>
        <w:jc w:val="both"/>
      </w:pPr>
      <w:r>
        <w:rPr/>
        <w:t>El modelo de Kobasa (1982, citado en Moreno y otros, 2000) señala que las personalidades resistentes a este tipo de síndromes se caracterizan por ser:</w:t>
      </w:r>
    </w:p>
    <w:p>
      <w:pPr>
        <w:pStyle w:val="ListParagraph"/>
        <w:numPr>
          <w:ilvl w:val="0"/>
          <w:numId w:val="6"/>
        </w:numPr>
        <w:tabs>
          <w:tab w:pos="273" w:val="left" w:leader="none"/>
        </w:tabs>
        <w:spacing w:line="360" w:lineRule="auto" w:before="206" w:after="0"/>
        <w:ind w:left="102" w:right="117" w:firstLine="0"/>
        <w:jc w:val="both"/>
        <w:rPr>
          <w:sz w:val="24"/>
        </w:rPr>
      </w:pPr>
      <w:r>
        <w:rPr>
          <w:sz w:val="24"/>
        </w:rPr>
        <w:t>Personas comprometidas, que tienen la tendencia a implicarse en diversas actividades e identificarse con el significado de su trabajo. Las personas son capaces de reconocer sus logros personales y se hacen cargo de sus propias decisiones y valores. En general tienen la expectativa de que serán exitosos en lo que</w:t>
      </w:r>
      <w:r>
        <w:rPr>
          <w:spacing w:val="-8"/>
          <w:sz w:val="24"/>
        </w:rPr>
        <w:t> </w:t>
      </w:r>
      <w:r>
        <w:rPr>
          <w:sz w:val="24"/>
        </w:rPr>
        <w:t>emprendan.</w:t>
      </w:r>
    </w:p>
    <w:p>
      <w:pPr>
        <w:pStyle w:val="ListParagraph"/>
        <w:numPr>
          <w:ilvl w:val="0"/>
          <w:numId w:val="6"/>
        </w:numPr>
        <w:tabs>
          <w:tab w:pos="256" w:val="left" w:leader="none"/>
        </w:tabs>
        <w:spacing w:line="360" w:lineRule="auto" w:before="205" w:after="0"/>
        <w:ind w:left="102" w:right="120" w:firstLine="0"/>
        <w:jc w:val="both"/>
        <w:rPr>
          <w:sz w:val="24"/>
        </w:rPr>
      </w:pPr>
      <w:r>
        <w:rPr>
          <w:sz w:val="24"/>
        </w:rPr>
        <w:t>Personas que perciben control sobre su ambiente y acontecimientos, de modo que sienten que pueden manejar los estímulos en su propio</w:t>
      </w:r>
      <w:r>
        <w:rPr>
          <w:spacing w:val="-10"/>
          <w:sz w:val="24"/>
        </w:rPr>
        <w:t> </w:t>
      </w:r>
      <w:r>
        <w:rPr>
          <w:sz w:val="24"/>
        </w:rPr>
        <w:t>beneficio.</w:t>
      </w:r>
    </w:p>
    <w:p>
      <w:pPr>
        <w:pStyle w:val="ListParagraph"/>
        <w:numPr>
          <w:ilvl w:val="0"/>
          <w:numId w:val="6"/>
        </w:numPr>
        <w:tabs>
          <w:tab w:pos="287" w:val="left" w:leader="none"/>
        </w:tabs>
        <w:spacing w:line="360" w:lineRule="auto" w:before="205" w:after="0"/>
        <w:ind w:left="102" w:right="121" w:firstLine="0"/>
        <w:jc w:val="both"/>
        <w:rPr>
          <w:sz w:val="24"/>
        </w:rPr>
      </w:pPr>
      <w:r>
        <w:rPr>
          <w:sz w:val="24"/>
        </w:rPr>
        <w:t>Personas que perciban el cambio como una oportunidad para mejorar y no como una situación de amenaza. Ello proporciona al sujeto una flexibilidad cognitiva y tolerancia a la ambigüedad y considera el cambio como característica habitual de la historia y la</w:t>
      </w:r>
      <w:r>
        <w:rPr>
          <w:spacing w:val="-16"/>
          <w:sz w:val="24"/>
        </w:rPr>
        <w:t> </w:t>
      </w:r>
      <w:r>
        <w:rPr>
          <w:sz w:val="24"/>
        </w:rPr>
        <w:t>vida.</w:t>
      </w:r>
    </w:p>
    <w:p>
      <w:pPr>
        <w:pStyle w:val="BodyText"/>
      </w:pPr>
    </w:p>
    <w:p>
      <w:pPr>
        <w:pStyle w:val="BodyText"/>
      </w:pPr>
    </w:p>
    <w:p>
      <w:pPr>
        <w:pStyle w:val="BodyText"/>
        <w:spacing w:before="5"/>
        <w:rPr>
          <w:sz w:val="23"/>
        </w:rPr>
      </w:pPr>
    </w:p>
    <w:p>
      <w:pPr>
        <w:pStyle w:val="Heading1"/>
        <w:spacing w:before="1"/>
      </w:pPr>
      <w:bookmarkStart w:name="_bookmark11" w:id="12"/>
      <w:bookmarkEnd w:id="12"/>
      <w:r>
        <w:rPr>
          <w:b w:val="0"/>
        </w:rPr>
      </w:r>
      <w:r>
        <w:rPr/>
        <w:t>Proceso de desarrollo del Burnout</w:t>
      </w:r>
    </w:p>
    <w:p>
      <w:pPr>
        <w:pStyle w:val="BodyText"/>
        <w:rPr>
          <w:b/>
        </w:rPr>
      </w:pPr>
    </w:p>
    <w:p>
      <w:pPr>
        <w:pStyle w:val="BodyText"/>
        <w:rPr>
          <w:b/>
        </w:rPr>
      </w:pPr>
    </w:p>
    <w:p>
      <w:pPr>
        <w:pStyle w:val="BodyText"/>
        <w:spacing w:line="360" w:lineRule="auto" w:before="194"/>
        <w:ind w:left="102" w:right="118"/>
        <w:jc w:val="both"/>
      </w:pPr>
      <w:r>
        <w:rPr/>
        <w:t>El BO es un proceso interaccionista entre las características del entorno laboral y de orden personal que cursa en forma crónica (Maslach y Leiter, 1997). El BO es un mecanismo particular de afrontamiento al estrés laboral y que a medida que se hace crónico y fallan las estrategias funcionales de afrontamiento habitualmente usadas por el sujeto, manifiesta el síndrome. Es por ello que el síndrome tiene un curso insidioso que avanza en gravedad, arrojando en las fases finales, los peores resultados de desempeño (Grau y otros, 1998).</w:t>
      </w:r>
    </w:p>
    <w:p>
      <w:pPr>
        <w:spacing w:after="0" w:line="360" w:lineRule="auto"/>
        <w:jc w:val="both"/>
        <w:sectPr>
          <w:pgSz w:w="12240" w:h="15840"/>
          <w:pgMar w:header="0" w:footer="734" w:top="1360" w:bottom="920" w:left="1600" w:right="1580"/>
        </w:sectPr>
      </w:pPr>
    </w:p>
    <w:p>
      <w:pPr>
        <w:pStyle w:val="BodyText"/>
        <w:spacing w:line="360" w:lineRule="auto" w:before="50"/>
        <w:ind w:left="102" w:right="118"/>
        <w:jc w:val="both"/>
      </w:pPr>
      <w:r>
        <w:rPr/>
        <w:t>Actualmente se proponen varias etapas: al principio, las demandas laborales exceden a los recursos materiales y humanos de los profesionales. A consecuencia de ello, hay un sobreesfuerzo en que el sujeto manifestaría signos de ansiedad, fatiga, irritabilidad, así como una reducción de las metas laborales, disminución de la responsabilidad personal y descenso en el altruismo profesional. Así mismo, se produciría un cambio de actitudes tales como distanciamiento emocional, deseo de huida, cinismo y rigidez (Burke y otros, 1995; Gold y otros, 1992). Es así como en etapas tempranas las personas se sienten fatigadas física, mental y emocionalmente, y tienen intensas emociones de frustración, aburrimiento  y desilusión (Potter, 1993). Presentan síntomas de tensión tales como aumento de consumo de alcohol, cafeína y nicotina, cambios en los hábitos del sueño y alimentación, aislamiento de otras personas, disminución del contacto ocular, animo caído e irritabilidad (Croucher, 1991).</w:t>
      </w:r>
    </w:p>
    <w:p>
      <w:pPr>
        <w:pStyle w:val="BodyText"/>
        <w:spacing w:line="360" w:lineRule="auto" w:before="205"/>
        <w:ind w:left="102" w:right="116"/>
        <w:jc w:val="both"/>
      </w:pPr>
      <w:r>
        <w:rPr/>
        <w:t>Cuando progresa, el BO comienza a afectar los hábitos de trabajo. Las personas acostumbradas a realizar trabajos de alta calidad, </w:t>
      </w:r>
      <w:r>
        <w:rPr>
          <w:spacing w:val="-3"/>
        </w:rPr>
        <w:t>ya </w:t>
      </w:r>
      <w:r>
        <w:rPr/>
        <w:t>no tiene ganas de hacerlo y buscan “atajos para lograrlo”. Esto comienza a minar la autoestima del trabajador y puede acarrear sentimientos de culpa (Potter, 1993). Trabajadores afectados llegan tarde y salen temprano y la productividad decae. Las reacciones emocionales contribuyen a un endurecimiento psicológico y a una defensa frente al medio. Estos trabajadores se vuelven aislados, evitando contacto con compañeros de trabajo y supervisores. Se vuelven cada vez más hostiles, irritados y deprimidos, siendo el ánimo de pesimismo muy predominante. Se ha observado que pueden sufrir síntomas de tensión, tales como fatiga crónica, dolor  de cabeza, lumbago, sequedad de la boca y garganta, dificultades para tragar, estreñimiento, problemas a la piel, constipación, dolores de pecho, palpitaciones o tic nerviosos (Croucher, 1991).</w:t>
      </w:r>
    </w:p>
    <w:p>
      <w:pPr>
        <w:pStyle w:val="BodyText"/>
        <w:spacing w:line="360" w:lineRule="auto" w:before="205"/>
        <w:ind w:left="102" w:right="117"/>
        <w:jc w:val="both"/>
      </w:pPr>
      <w:r>
        <w:rPr/>
        <w:t>En las etapas finales del BO, los trabajadores experimentan un sentimiento irreversible de desvinculación o desapego y una pérdida total del interés en su trabajo. La autoestima es muy baja y los sentimientos hacia el trabajo son totalmente negativos, así mismo el ausentismo se vuelve un problema frecuente. A estas alturas, la única solución es el cambio de trabajo. Las defensas de estas personas se encuentran desgastadas, sobreviniendo la indefensión. Aunque aparentemente contradictorio, los trabajadores que llegan a las </w:t>
      </w:r>
      <w:r>
        <w:rPr>
          <w:spacing w:val="56"/>
        </w:rPr>
        <w:t> </w:t>
      </w:r>
      <w:r>
        <w:rPr/>
        <w:t>etapas</w:t>
      </w:r>
    </w:p>
    <w:p>
      <w:pPr>
        <w:spacing w:after="0" w:line="360" w:lineRule="auto"/>
        <w:jc w:val="both"/>
        <w:sectPr>
          <w:pgSz w:w="12240" w:h="15840"/>
          <w:pgMar w:header="0" w:footer="734" w:top="1360" w:bottom="920" w:left="1600" w:right="1580"/>
        </w:sectPr>
      </w:pPr>
    </w:p>
    <w:p>
      <w:pPr>
        <w:pStyle w:val="BodyText"/>
        <w:spacing w:line="360" w:lineRule="auto" w:before="50"/>
        <w:ind w:left="102" w:right="119"/>
        <w:jc w:val="both"/>
      </w:pPr>
      <w:r>
        <w:rPr/>
        <w:t>finales del BO son usualmente personas muy responsivas a los demás y los compañeros de trabajo los tienden a buscar para lograr apoyo, dado que son personas siempre disponibles que recogen y absorben las quejas de los otros. No obstante, al llegar a las etapas finales se observa un cambio de actitud y distanciamiento, que va deteriorando los vínculos interpersonales dentro de la empresa (Potter, 1993).</w:t>
      </w:r>
    </w:p>
    <w:p>
      <w:pPr>
        <w:pStyle w:val="BodyText"/>
      </w:pPr>
    </w:p>
    <w:p>
      <w:pPr>
        <w:pStyle w:val="BodyText"/>
      </w:pPr>
    </w:p>
    <w:p>
      <w:pPr>
        <w:pStyle w:val="BodyText"/>
        <w:spacing w:before="8"/>
        <w:rPr>
          <w:sz w:val="23"/>
        </w:rPr>
      </w:pPr>
    </w:p>
    <w:p>
      <w:pPr>
        <w:pStyle w:val="Heading1"/>
      </w:pPr>
      <w:bookmarkStart w:name="_bookmark12" w:id="13"/>
      <w:bookmarkEnd w:id="13"/>
      <w:r>
        <w:rPr>
          <w:b w:val="0"/>
        </w:rPr>
      </w:r>
      <w:r>
        <w:rPr/>
        <w:t>Tipos de Burnout</w:t>
      </w:r>
    </w:p>
    <w:p>
      <w:pPr>
        <w:pStyle w:val="BodyText"/>
        <w:rPr>
          <w:b/>
        </w:rPr>
      </w:pPr>
    </w:p>
    <w:p>
      <w:pPr>
        <w:pStyle w:val="BodyText"/>
        <w:rPr>
          <w:b/>
        </w:rPr>
      </w:pPr>
    </w:p>
    <w:p>
      <w:pPr>
        <w:pStyle w:val="BodyText"/>
        <w:spacing w:line="360" w:lineRule="auto" w:before="195"/>
        <w:ind w:left="102" w:right="123"/>
        <w:jc w:val="both"/>
      </w:pPr>
      <w:r>
        <w:rPr/>
        <w:t>Gillespie (2009) diferenció dos tipos de Burnout que surgen precisamente por la ambigüedad en la conceptualización del síndrome:</w:t>
      </w:r>
    </w:p>
    <w:p>
      <w:pPr>
        <w:pStyle w:val="BodyText"/>
        <w:spacing w:before="205"/>
        <w:ind w:left="102"/>
        <w:jc w:val="both"/>
      </w:pPr>
      <w:r>
        <w:rPr/>
        <w:t>Burnout activo</w:t>
      </w:r>
    </w:p>
    <w:p>
      <w:pPr>
        <w:pStyle w:val="BodyText"/>
        <w:spacing w:before="2"/>
        <w:rPr>
          <w:sz w:val="29"/>
        </w:rPr>
      </w:pPr>
    </w:p>
    <w:p>
      <w:pPr>
        <w:pStyle w:val="ListParagraph"/>
        <w:numPr>
          <w:ilvl w:val="0"/>
          <w:numId w:val="6"/>
        </w:numPr>
        <w:tabs>
          <w:tab w:pos="306" w:val="left" w:leader="none"/>
        </w:tabs>
        <w:spacing w:line="360" w:lineRule="auto" w:before="0" w:after="0"/>
        <w:ind w:left="102" w:right="124" w:firstLine="0"/>
        <w:jc w:val="both"/>
        <w:rPr>
          <w:sz w:val="24"/>
        </w:rPr>
      </w:pPr>
      <w:r>
        <w:rPr>
          <w:sz w:val="24"/>
        </w:rPr>
        <w:t>Se caracteriza por el mantenimiento de una conducta asertiva. Se relaciona con los factores organizaciones o elementos externos a la</w:t>
      </w:r>
      <w:r>
        <w:rPr>
          <w:spacing w:val="-14"/>
          <w:sz w:val="24"/>
        </w:rPr>
        <w:t> </w:t>
      </w:r>
      <w:r>
        <w:rPr>
          <w:sz w:val="24"/>
        </w:rPr>
        <w:t>profesión.</w:t>
      </w:r>
    </w:p>
    <w:p>
      <w:pPr>
        <w:pStyle w:val="BodyText"/>
        <w:spacing w:before="205"/>
        <w:ind w:left="102"/>
        <w:jc w:val="both"/>
      </w:pPr>
      <w:r>
        <w:rPr/>
        <w:t>Burnout pasivo</w:t>
      </w:r>
    </w:p>
    <w:p>
      <w:pPr>
        <w:pStyle w:val="BodyText"/>
        <w:spacing w:before="4"/>
        <w:rPr>
          <w:sz w:val="29"/>
        </w:rPr>
      </w:pPr>
    </w:p>
    <w:p>
      <w:pPr>
        <w:pStyle w:val="ListParagraph"/>
        <w:numPr>
          <w:ilvl w:val="0"/>
          <w:numId w:val="6"/>
        </w:numPr>
        <w:tabs>
          <w:tab w:pos="287" w:val="left" w:leader="none"/>
        </w:tabs>
        <w:spacing w:line="360" w:lineRule="auto" w:before="1" w:after="0"/>
        <w:ind w:left="102" w:right="117" w:firstLine="0"/>
        <w:jc w:val="both"/>
        <w:rPr>
          <w:sz w:val="24"/>
        </w:rPr>
      </w:pPr>
      <w:r>
        <w:rPr>
          <w:sz w:val="24"/>
        </w:rPr>
        <w:t>Predominan los sentimientos de retirada y apatía. Tiene que ver con factores internos psicosociales.</w:t>
      </w:r>
    </w:p>
    <w:p>
      <w:pPr>
        <w:pStyle w:val="BodyText"/>
        <w:spacing w:line="360" w:lineRule="auto" w:before="205"/>
        <w:ind w:left="102" w:right="124"/>
        <w:jc w:val="both"/>
      </w:pPr>
      <w:r>
        <w:rPr/>
        <w:t>Posteriormente otros autores, como Maslach y Jackson, entienden que está configurado como un síndrome tridimensional caracterizado por agotamiento emocional despersonalización y reducida realización personal.</w:t>
      </w:r>
    </w:p>
    <w:p>
      <w:pPr>
        <w:pStyle w:val="ListParagraph"/>
        <w:numPr>
          <w:ilvl w:val="0"/>
          <w:numId w:val="7"/>
        </w:numPr>
        <w:tabs>
          <w:tab w:pos="285" w:val="left" w:leader="none"/>
        </w:tabs>
        <w:spacing w:line="360" w:lineRule="auto" w:before="205" w:after="0"/>
        <w:ind w:left="102" w:right="122" w:firstLine="0"/>
        <w:jc w:val="both"/>
        <w:rPr>
          <w:sz w:val="24"/>
        </w:rPr>
      </w:pPr>
      <w:r>
        <w:rPr>
          <w:sz w:val="24"/>
        </w:rPr>
        <w:t>El agotamiento emocional y físico se caracteriza por una ausencia o falta de energía, entusiasmo y un sentimiento de escasez de recursos. A estos sentimientos pueden sumarse los de frustración y tensión en los trabajadores que se dan cuenta que </w:t>
      </w:r>
      <w:r>
        <w:rPr>
          <w:spacing w:val="-3"/>
          <w:sz w:val="24"/>
        </w:rPr>
        <w:t>ya </w:t>
      </w:r>
      <w:r>
        <w:rPr>
          <w:sz w:val="24"/>
        </w:rPr>
        <w:t>no tienen condiciones de gastar más</w:t>
      </w:r>
      <w:r>
        <w:rPr>
          <w:spacing w:val="-8"/>
          <w:sz w:val="24"/>
        </w:rPr>
        <w:t> </w:t>
      </w:r>
      <w:r>
        <w:rPr>
          <w:sz w:val="24"/>
        </w:rPr>
        <w:t>energía.</w:t>
      </w:r>
    </w:p>
    <w:p>
      <w:pPr>
        <w:pStyle w:val="ListParagraph"/>
        <w:numPr>
          <w:ilvl w:val="0"/>
          <w:numId w:val="7"/>
        </w:numPr>
        <w:tabs>
          <w:tab w:pos="333" w:val="left" w:leader="none"/>
        </w:tabs>
        <w:spacing w:line="360" w:lineRule="auto" w:before="205" w:after="0"/>
        <w:ind w:left="102" w:right="121" w:firstLine="0"/>
        <w:jc w:val="both"/>
        <w:rPr>
          <w:sz w:val="24"/>
        </w:rPr>
      </w:pPr>
      <w:r>
        <w:rPr>
          <w:sz w:val="24"/>
        </w:rPr>
        <w:t>La despersonalización o deshumanización se caracteriza por tratar a los clientes, compañeros   y   la   organización   como   objetos.   Los   trabajadores   pueden  </w:t>
      </w:r>
      <w:r>
        <w:rPr>
          <w:spacing w:val="39"/>
          <w:sz w:val="24"/>
        </w:rPr>
        <w:t> </w:t>
      </w:r>
      <w:r>
        <w:rPr>
          <w:sz w:val="24"/>
        </w:rPr>
        <w:t>demostrar</w:t>
      </w:r>
    </w:p>
    <w:p>
      <w:pPr>
        <w:spacing w:after="0" w:line="360" w:lineRule="auto"/>
        <w:jc w:val="both"/>
        <w:rPr>
          <w:sz w:val="24"/>
        </w:rPr>
        <w:sectPr>
          <w:pgSz w:w="12240" w:h="15840"/>
          <w:pgMar w:header="0" w:footer="734" w:top="1360" w:bottom="920" w:left="1600" w:right="1580"/>
        </w:sectPr>
      </w:pPr>
    </w:p>
    <w:p>
      <w:pPr>
        <w:pStyle w:val="BodyText"/>
        <w:spacing w:line="362" w:lineRule="auto" w:before="50"/>
        <w:ind w:left="102" w:right="118"/>
        <w:jc w:val="both"/>
      </w:pPr>
      <w:r>
        <w:rPr/>
        <w:t>insensibilidad emocional, un estado psíquico en que prevalece el cinismo o la disimulación afectiva, la crítica exacerbada de todo su ambiente y de todos los demás.</w:t>
      </w:r>
    </w:p>
    <w:p>
      <w:pPr>
        <w:pStyle w:val="ListParagraph"/>
        <w:numPr>
          <w:ilvl w:val="0"/>
          <w:numId w:val="7"/>
        </w:numPr>
        <w:tabs>
          <w:tab w:pos="292" w:val="left" w:leader="none"/>
        </w:tabs>
        <w:spacing w:line="360" w:lineRule="auto" w:before="203" w:after="0"/>
        <w:ind w:left="102" w:right="119" w:firstLine="0"/>
        <w:jc w:val="both"/>
        <w:rPr>
          <w:sz w:val="24"/>
        </w:rPr>
      </w:pPr>
      <w:r>
        <w:rPr>
          <w:sz w:val="24"/>
        </w:rPr>
        <w:t>La disminución de la realización personal en el trabajo que se caracteriza como una tendencia del trabajador a autoevaluarse de forma negativa. Las personas se sienten infelices consigo mismas, insatisfechas con su desarrollo profesional, experimentan una declinación en el sentimiento de competencia y de éxito en su trabajo y en su capacidad de interactuar con las</w:t>
      </w:r>
      <w:r>
        <w:rPr>
          <w:spacing w:val="-5"/>
          <w:sz w:val="24"/>
        </w:rPr>
        <w:t> </w:t>
      </w:r>
      <w:r>
        <w:rPr>
          <w:sz w:val="24"/>
        </w:rPr>
        <w:t>personas.</w:t>
      </w:r>
    </w:p>
    <w:p>
      <w:pPr>
        <w:pStyle w:val="BodyText"/>
      </w:pPr>
    </w:p>
    <w:p>
      <w:pPr>
        <w:pStyle w:val="BodyText"/>
      </w:pPr>
    </w:p>
    <w:p>
      <w:pPr>
        <w:pStyle w:val="BodyText"/>
        <w:spacing w:before="6"/>
        <w:rPr>
          <w:sz w:val="23"/>
        </w:rPr>
      </w:pPr>
    </w:p>
    <w:p>
      <w:pPr>
        <w:pStyle w:val="Heading1"/>
      </w:pPr>
      <w:bookmarkStart w:name="_bookmark13" w:id="14"/>
      <w:bookmarkEnd w:id="14"/>
      <w:r>
        <w:rPr>
          <w:b w:val="0"/>
        </w:rPr>
      </w:r>
      <w:r>
        <w:rPr/>
        <w:t>Las consecuencias del Burnout en la empresa</w:t>
      </w:r>
    </w:p>
    <w:p>
      <w:pPr>
        <w:pStyle w:val="BodyText"/>
        <w:rPr>
          <w:b/>
        </w:rPr>
      </w:pPr>
    </w:p>
    <w:p>
      <w:pPr>
        <w:pStyle w:val="BodyText"/>
        <w:rPr>
          <w:b/>
        </w:rPr>
      </w:pPr>
    </w:p>
    <w:p>
      <w:pPr>
        <w:pStyle w:val="BodyText"/>
        <w:spacing w:line="360" w:lineRule="auto" w:before="197"/>
        <w:ind w:left="102" w:right="116"/>
        <w:jc w:val="both"/>
      </w:pPr>
      <w:r>
        <w:rPr/>
        <w:t>El deterioro de la calidad del trabajo con las personas es quizás, la repercusión más grave del Burnout sobre la organización (Gil-Monte, 2000). No obstante, el síndrome tiene efectos sobre la estructura de la organización como en sus procesos y se tiende a  manifestar, usualmente, en forma de elevada rotación por desvinculación de la empresa, pérdida de la eficacia y eficiencia, implantación inadecuada de políticas, conflictos entre los miembros de la organización (Gil- Monte, 2000), ausentismo (Cordes y Dougherthy 1993), desmedido aumento de licencias médicas por variadas enfermedades, tales como problemas gástricos, lumbares, reacciones del sistema inmune, perturbaciones de embarazo, entre  otros (Brunnstein, 1999), que derivan en un alto costo para estas organizaciones. Entre otras, se menciona el "presentismo", como inverso del ausentismo, y se manifiesta en la asistencia del trabajador aun cuando se encuentra enfermo, dado que los  trabajadores sienten que han de estar presentes en su puesto de trabajo porque, en caso contrario,  podrían perderlo, en especial cuando hay reducciones de personal en la empresa. Esto lleva a que efectivamente trabajan más horas, aunque no generen un producto o servicio de calidad (Acevedo,</w:t>
      </w:r>
      <w:r>
        <w:rPr>
          <w:spacing w:val="-5"/>
        </w:rPr>
        <w:t> </w:t>
      </w:r>
      <w:r>
        <w:rPr/>
        <w:t>2003).</w:t>
      </w:r>
    </w:p>
    <w:p>
      <w:pPr>
        <w:pStyle w:val="BodyText"/>
        <w:spacing w:line="360" w:lineRule="auto" w:before="206"/>
        <w:ind w:left="102" w:right="121"/>
        <w:jc w:val="both"/>
      </w:pPr>
      <w:r>
        <w:rPr/>
        <w:t>Otra consecuencia importante a considerar es que se ha observado que el Burnout puede "contagiarse" a través de mecanismos de modelado o aprendizaje por observación durante los  procesos  de  socialización  laboral,  por  lo  que  puede  constituirse  en  una  verdadera</w:t>
      </w:r>
    </w:p>
    <w:p>
      <w:pPr>
        <w:spacing w:after="0" w:line="360" w:lineRule="auto"/>
        <w:jc w:val="both"/>
        <w:sectPr>
          <w:pgSz w:w="12240" w:h="15840"/>
          <w:pgMar w:header="0" w:footer="734" w:top="1360" w:bottom="920" w:left="1600" w:right="1580"/>
        </w:sectPr>
      </w:pPr>
    </w:p>
    <w:p>
      <w:pPr>
        <w:pStyle w:val="BodyText"/>
        <w:spacing w:line="362" w:lineRule="auto" w:before="50"/>
        <w:ind w:left="102" w:right="100"/>
        <w:jc w:val="both"/>
      </w:pPr>
      <w:r>
        <w:rPr/>
        <w:t>epidemia que finalmente puede hacer peligrar la existencia de la organización (Edelwich y otros, 1980 citado en Grau y otros, 1998).</w:t>
      </w:r>
    </w:p>
    <w:p>
      <w:pPr>
        <w:pStyle w:val="BodyText"/>
        <w:spacing w:line="360" w:lineRule="auto" w:before="203"/>
        <w:ind w:left="102" w:right="99"/>
        <w:jc w:val="both"/>
      </w:pPr>
      <w:r>
        <w:rPr/>
        <w:t>Finalmente, cabe señalar que además de ser relevantes las consecuencias del Burnout para la organización, estas se tienden a extender más allá de ella, afectando a toda la sociedad (Grau y otros,</w:t>
      </w:r>
      <w:r>
        <w:rPr>
          <w:spacing w:val="-4"/>
        </w:rPr>
        <w:t> </w:t>
      </w:r>
      <w:r>
        <w:rPr/>
        <w:t>1998)</w:t>
      </w:r>
    </w:p>
    <w:p>
      <w:pPr>
        <w:pStyle w:val="BodyText"/>
      </w:pPr>
    </w:p>
    <w:p>
      <w:pPr>
        <w:pStyle w:val="BodyText"/>
      </w:pPr>
    </w:p>
    <w:p>
      <w:pPr>
        <w:pStyle w:val="BodyText"/>
        <w:spacing w:before="5"/>
        <w:rPr>
          <w:sz w:val="23"/>
        </w:rPr>
      </w:pPr>
    </w:p>
    <w:p>
      <w:pPr>
        <w:pStyle w:val="Heading1"/>
        <w:numPr>
          <w:ilvl w:val="1"/>
          <w:numId w:val="8"/>
        </w:numPr>
        <w:tabs>
          <w:tab w:pos="463" w:val="left" w:leader="none"/>
        </w:tabs>
        <w:spacing w:line="240" w:lineRule="auto" w:before="1" w:after="0"/>
        <w:ind w:left="462" w:right="0" w:hanging="360"/>
        <w:jc w:val="both"/>
      </w:pPr>
      <w:bookmarkStart w:name="_bookmark14" w:id="15"/>
      <w:bookmarkEnd w:id="15"/>
      <w:r>
        <w:rPr>
          <w:b w:val="0"/>
        </w:rPr>
      </w:r>
      <w:bookmarkStart w:name="_bookmark14" w:id="16"/>
      <w:bookmarkEnd w:id="16"/>
      <w:r>
        <w:rPr/>
        <w:t>E</w:t>
      </w:r>
      <w:r>
        <w:rPr/>
        <w:t>strés</w:t>
      </w:r>
    </w:p>
    <w:p>
      <w:pPr>
        <w:pStyle w:val="BodyText"/>
        <w:spacing w:before="4"/>
        <w:rPr>
          <w:b/>
          <w:sz w:val="29"/>
        </w:rPr>
      </w:pPr>
    </w:p>
    <w:p>
      <w:pPr>
        <w:pStyle w:val="Heading1"/>
        <w:numPr>
          <w:ilvl w:val="2"/>
          <w:numId w:val="8"/>
        </w:numPr>
        <w:tabs>
          <w:tab w:pos="703" w:val="left" w:leader="none"/>
        </w:tabs>
        <w:spacing w:line="240" w:lineRule="auto" w:before="1" w:after="0"/>
        <w:ind w:left="702" w:right="0" w:hanging="600"/>
        <w:jc w:val="both"/>
      </w:pPr>
      <w:bookmarkStart w:name="_bookmark15" w:id="17"/>
      <w:bookmarkEnd w:id="17"/>
      <w:r>
        <w:rPr>
          <w:b w:val="0"/>
        </w:rPr>
      </w:r>
      <w:bookmarkStart w:name="_bookmark15" w:id="18"/>
      <w:bookmarkEnd w:id="18"/>
      <w:r>
        <w:rPr/>
        <w:t>El</w:t>
      </w:r>
      <w:r>
        <w:rPr/>
        <w:t> estrés en los</w:t>
      </w:r>
      <w:r>
        <w:rPr>
          <w:spacing w:val="-7"/>
        </w:rPr>
        <w:t> </w:t>
      </w:r>
      <w:r>
        <w:rPr/>
        <w:t>empleados.</w:t>
      </w:r>
    </w:p>
    <w:p>
      <w:pPr>
        <w:pStyle w:val="BodyText"/>
        <w:rPr>
          <w:b/>
        </w:rPr>
      </w:pPr>
    </w:p>
    <w:p>
      <w:pPr>
        <w:pStyle w:val="BodyText"/>
        <w:rPr>
          <w:b/>
        </w:rPr>
      </w:pPr>
    </w:p>
    <w:p>
      <w:pPr>
        <w:pStyle w:val="BodyText"/>
        <w:spacing w:line="360" w:lineRule="auto" w:before="195"/>
        <w:ind w:left="102" w:right="99"/>
        <w:jc w:val="both"/>
      </w:pPr>
      <w:r>
        <w:rPr/>
        <w:t>El estrés es un término general que se aplica a las presiones que la gente sufre en su vida, el estrés laboral es casi inevitable en muchos trabajos. Al momento de que la presión empieza a acumularse, ocasiona un efecto negativo en las emociones, en los proceso de pensamiento y en la condición física. Si el estrés se vuelve excesivo, los empleados presentan diversos síntomas de estrés que pueden perjudicar su desempeño en el trabajo y su salud e incluso deteriorar su capacidad de hacer frente al ambiente.</w:t>
      </w:r>
    </w:p>
    <w:p>
      <w:pPr>
        <w:pStyle w:val="BodyText"/>
        <w:spacing w:line="360" w:lineRule="auto" w:before="206"/>
        <w:ind w:left="102" w:right="98"/>
        <w:jc w:val="both"/>
      </w:pPr>
      <w:r>
        <w:rPr/>
        <w:t>El estrés también produce trastornos físicos, porque el sistema interno del organismo cambia para superarlo, algunos problemas físicos aparecen al cabo de poco tiempo, entre ellos los problemas estomacales. Otros tienen una evolución más lenta, como la úlcera gástrica.</w:t>
      </w:r>
    </w:p>
    <w:p>
      <w:pPr>
        <w:pStyle w:val="BodyText"/>
        <w:spacing w:line="360" w:lineRule="auto" w:before="205"/>
        <w:ind w:left="102" w:right="100"/>
        <w:jc w:val="both"/>
      </w:pPr>
      <w:r>
        <w:rPr/>
        <w:t>Si el estrés dura mucho tiempo puede ocasionar además enfermedades degenerativas del corazón, los riñones, los vasos sanguíneos y de otras partes del cuerpo. Es pues, importante que el estrés, tanto en el trabajo como fuera de él, sea mantenido a un nivel bastante bajo para que las personas puedan tolerarlo sin riegos de trastorno o enfermedades.</w:t>
      </w:r>
    </w:p>
    <w:p>
      <w:pPr>
        <w:pStyle w:val="BodyText"/>
      </w:pPr>
    </w:p>
    <w:p>
      <w:pPr>
        <w:pStyle w:val="BodyText"/>
      </w:pPr>
    </w:p>
    <w:p>
      <w:pPr>
        <w:pStyle w:val="BodyText"/>
        <w:spacing w:before="8"/>
        <w:rPr>
          <w:sz w:val="23"/>
        </w:rPr>
      </w:pPr>
    </w:p>
    <w:p>
      <w:pPr>
        <w:pStyle w:val="Heading1"/>
        <w:numPr>
          <w:ilvl w:val="2"/>
          <w:numId w:val="8"/>
        </w:numPr>
        <w:tabs>
          <w:tab w:pos="643" w:val="left" w:leader="none"/>
        </w:tabs>
        <w:spacing w:line="240" w:lineRule="auto" w:before="1" w:after="0"/>
        <w:ind w:left="642" w:right="0" w:hanging="540"/>
        <w:jc w:val="both"/>
      </w:pPr>
      <w:bookmarkStart w:name="_bookmark16" w:id="19"/>
      <w:bookmarkEnd w:id="19"/>
      <w:r>
        <w:rPr>
          <w:b w:val="0"/>
        </w:rPr>
      </w:r>
      <w:bookmarkStart w:name="_bookmark16" w:id="20"/>
      <w:bookmarkEnd w:id="20"/>
      <w:r>
        <w:rPr/>
        <w:t>L</w:t>
      </w:r>
      <w:r>
        <w:rPr/>
        <w:t>as causas del</w:t>
      </w:r>
      <w:r>
        <w:rPr>
          <w:spacing w:val="-5"/>
        </w:rPr>
        <w:t> </w:t>
      </w:r>
      <w:r>
        <w:rPr/>
        <w:t>estrés.</w:t>
      </w:r>
    </w:p>
    <w:p>
      <w:pPr>
        <w:spacing w:after="0" w:line="240" w:lineRule="auto"/>
        <w:jc w:val="both"/>
        <w:sectPr>
          <w:pgSz w:w="12240" w:h="15840"/>
          <w:pgMar w:header="0" w:footer="734" w:top="1360" w:bottom="920" w:left="1600" w:right="1600"/>
        </w:sectPr>
      </w:pPr>
    </w:p>
    <w:p>
      <w:pPr>
        <w:pStyle w:val="BodyText"/>
        <w:spacing w:line="360" w:lineRule="auto" w:before="50"/>
        <w:ind w:left="102" w:right="122"/>
        <w:jc w:val="both"/>
      </w:pPr>
      <w:r>
        <w:rPr/>
        <w:t>Las condiciones que tienden a ocasionar estrés reciben el nombre de estresores, aunque hasta un estresor individual puede ocasionar un gran estrés, en general los estresores se combinan y presionan al empelado en diversas formas hasta que finalmente aparece el estrés.</w:t>
      </w:r>
    </w:p>
    <w:p>
      <w:pPr>
        <w:pStyle w:val="BodyText"/>
        <w:spacing w:line="360" w:lineRule="auto" w:before="4"/>
        <w:ind w:left="102" w:right="116"/>
        <w:jc w:val="both"/>
      </w:pPr>
      <w:r>
        <w:rPr/>
        <w:t>Casi cualquier situación laboral puede provocar estrés, según la reacción del empleado ante ella. </w:t>
      </w:r>
      <w:r>
        <w:rPr>
          <w:spacing w:val="-3"/>
        </w:rPr>
        <w:t>La </w:t>
      </w:r>
      <w:r>
        <w:rPr/>
        <w:t>sobrecarga de trabajo y los plazos imponen presión al personal, y esto favorece la aparición del estrés. En ocasiones, algunas de esas presiones provienen de la supervisión,  de modo que una calidad deficiente puede</w:t>
      </w:r>
      <w:r>
        <w:rPr>
          <w:spacing w:val="-6"/>
        </w:rPr>
        <w:t> </w:t>
      </w:r>
      <w:r>
        <w:rPr/>
        <w:t>ocasionarlos.</w:t>
      </w:r>
    </w:p>
    <w:p>
      <w:pPr>
        <w:pStyle w:val="BodyText"/>
      </w:pPr>
    </w:p>
    <w:p>
      <w:pPr>
        <w:pStyle w:val="BodyText"/>
      </w:pPr>
    </w:p>
    <w:p>
      <w:pPr>
        <w:pStyle w:val="BodyText"/>
        <w:spacing w:before="6"/>
        <w:rPr>
          <w:sz w:val="23"/>
        </w:rPr>
      </w:pPr>
    </w:p>
    <w:p>
      <w:pPr>
        <w:pStyle w:val="Heading1"/>
        <w:numPr>
          <w:ilvl w:val="2"/>
          <w:numId w:val="8"/>
        </w:numPr>
        <w:tabs>
          <w:tab w:pos="703" w:val="left" w:leader="none"/>
        </w:tabs>
        <w:spacing w:line="240" w:lineRule="auto" w:before="0" w:after="0"/>
        <w:ind w:left="702" w:right="0" w:hanging="600"/>
        <w:jc w:val="both"/>
      </w:pPr>
      <w:bookmarkStart w:name="_bookmark17" w:id="21"/>
      <w:bookmarkEnd w:id="21"/>
      <w:r>
        <w:rPr>
          <w:b w:val="0"/>
        </w:rPr>
      </w:r>
      <w:bookmarkStart w:name="_bookmark17" w:id="22"/>
      <w:bookmarkEnd w:id="22"/>
      <w:r>
        <w:rPr/>
        <w:t>¿Cuá</w:t>
      </w:r>
      <w:r>
        <w:rPr/>
        <w:t>nto dura y que intensidad puede tener el estrés en los</w:t>
      </w:r>
      <w:r>
        <w:rPr>
          <w:spacing w:val="-17"/>
        </w:rPr>
        <w:t> </w:t>
      </w:r>
      <w:r>
        <w:rPr/>
        <w:t>trabajadores?</w:t>
      </w:r>
    </w:p>
    <w:p>
      <w:pPr>
        <w:pStyle w:val="BodyText"/>
        <w:rPr>
          <w:b/>
        </w:rPr>
      </w:pPr>
    </w:p>
    <w:p>
      <w:pPr>
        <w:pStyle w:val="BodyText"/>
        <w:rPr>
          <w:b/>
        </w:rPr>
      </w:pPr>
    </w:p>
    <w:p>
      <w:pPr>
        <w:pStyle w:val="BodyText"/>
        <w:spacing w:line="360" w:lineRule="auto" w:before="197"/>
        <w:ind w:left="102" w:right="115"/>
        <w:jc w:val="both"/>
      </w:pPr>
      <w:r>
        <w:rPr/>
        <w:t>El estrés puede ser temporal o a largo plazo, ligero o severo, según la duración de sus causas, la fuerza de éstas y la capacidad de recuperación que tenga el empleado, si el estrés es temporal y moderado, la mayor parte de las personas pueden controlarlo o por lo menos, recuperarse rápidamente de sus efectos. El ser humano al momento de sentirse física y mentalmente debilitado, es entonces que trata de combatir el estrés, y de ahí surge la </w:t>
      </w:r>
      <w:r>
        <w:rPr>
          <w:i/>
        </w:rPr>
        <w:t>fatiga </w:t>
      </w:r>
      <w:r>
        <w:rPr>
          <w:i/>
        </w:rPr>
        <w:t>laboral </w:t>
      </w:r>
      <w:r>
        <w:rPr/>
        <w:t>en la que se presentan síntomas como agotamiento emocional, apatía ante su trabajo y se sienten incapaces de alcanzar sus metas. Algunos trabajos como los de los  profesionales cuya labor es ayudar a las personas y los de quienes están sometidos constantemente a un gran estrés tienden más que otros a causar este tipo de</w:t>
      </w:r>
      <w:r>
        <w:rPr>
          <w:spacing w:val="-12"/>
        </w:rPr>
        <w:t> </w:t>
      </w:r>
      <w:r>
        <w:rPr/>
        <w:t>fatiga.</w:t>
      </w:r>
    </w:p>
    <w:p>
      <w:pPr>
        <w:pStyle w:val="BodyText"/>
        <w:spacing w:line="360" w:lineRule="auto" w:before="4"/>
        <w:ind w:left="102" w:right="113"/>
        <w:jc w:val="both"/>
      </w:pPr>
      <w:r>
        <w:rPr/>
        <w:t>Si los empleados sufren fatiga laboral, tienden más a quejarse, a atribuir sus errores a otros y a mostrarse muy irritables. La enajenación que sienten impulsa a muchos de ellos a pensar en abandonar su empleo, a buscar oportunidades de prepararse para nuevas carreras </w:t>
      </w:r>
      <w:r>
        <w:rPr>
          <w:spacing w:val="-3"/>
        </w:rPr>
        <w:t>y, </w:t>
      </w:r>
      <w:r>
        <w:rPr/>
        <w:t>a veces terminan por renunciar. Las organizaciones necesitan identificar los trabajos que llevan a una fatiga laboral prematura y las personas que manifiestan algunos de los  síntomas tempranos de este problema. Algunas veces será posible modificar las partes de  un trabajo que favorece la fatiga laboral. En otros casos, la empresa puede ayudar a los empleados a sortear mejor las situaciones laborales de estrés. Un primer paso muy importante consiste en examinar y entender las causas del</w:t>
      </w:r>
      <w:r>
        <w:rPr>
          <w:spacing w:val="-15"/>
        </w:rPr>
        <w:t> </w:t>
      </w:r>
      <w:r>
        <w:rPr/>
        <w:t>estrés.</w:t>
      </w:r>
    </w:p>
    <w:p>
      <w:pPr>
        <w:spacing w:after="0" w:line="360" w:lineRule="auto"/>
        <w:jc w:val="both"/>
        <w:sectPr>
          <w:pgSz w:w="12240" w:h="15840"/>
          <w:pgMar w:header="0" w:footer="734" w:top="1360" w:bottom="920" w:left="1600" w:right="1580"/>
        </w:sectPr>
      </w:pPr>
    </w:p>
    <w:p>
      <w:pPr>
        <w:pStyle w:val="BodyText"/>
        <w:rPr>
          <w:sz w:val="20"/>
        </w:rPr>
      </w:pPr>
    </w:p>
    <w:p>
      <w:pPr>
        <w:pStyle w:val="BodyText"/>
        <w:rPr>
          <w:sz w:val="20"/>
        </w:rPr>
      </w:pPr>
    </w:p>
    <w:p>
      <w:pPr>
        <w:pStyle w:val="Heading1"/>
        <w:numPr>
          <w:ilvl w:val="2"/>
          <w:numId w:val="8"/>
        </w:numPr>
        <w:tabs>
          <w:tab w:pos="643" w:val="left" w:leader="none"/>
        </w:tabs>
        <w:spacing w:line="240" w:lineRule="auto" w:before="70" w:after="0"/>
        <w:ind w:left="642" w:right="0" w:hanging="540"/>
        <w:jc w:val="both"/>
      </w:pPr>
      <w:bookmarkStart w:name="_bookmark18" w:id="23"/>
      <w:bookmarkEnd w:id="23"/>
      <w:r>
        <w:rPr>
          <w:b w:val="0"/>
        </w:rPr>
      </w:r>
      <w:bookmarkStart w:name="_bookmark18" w:id="24"/>
      <w:bookmarkEnd w:id="24"/>
      <w:r>
        <w:rPr/>
        <w:t>In</w:t>
      </w:r>
      <w:r>
        <w:rPr/>
        <w:t>fluencia de la Carga de Trabajo en el</w:t>
      </w:r>
      <w:r>
        <w:rPr>
          <w:spacing w:val="-15"/>
        </w:rPr>
        <w:t> </w:t>
      </w:r>
      <w:r>
        <w:rPr/>
        <w:t>estrés.</w:t>
      </w:r>
    </w:p>
    <w:p>
      <w:pPr>
        <w:pStyle w:val="BodyText"/>
        <w:rPr>
          <w:b/>
        </w:rPr>
      </w:pPr>
    </w:p>
    <w:p>
      <w:pPr>
        <w:pStyle w:val="BodyText"/>
        <w:rPr>
          <w:b/>
        </w:rPr>
      </w:pPr>
    </w:p>
    <w:p>
      <w:pPr>
        <w:pStyle w:val="BodyText"/>
        <w:spacing w:line="360" w:lineRule="auto" w:before="197"/>
        <w:ind w:left="102" w:right="99"/>
        <w:jc w:val="both"/>
      </w:pPr>
      <w:r>
        <w:rPr/>
        <w:t>Ivancevich (2005) La carga de trabajo de una persona puede causar estrés, la carga de trabajo se relaciona con la cantidad de trabajo o la calidad de la actividad que hay que realizar. La carga insuficiente causa problemas al igual que el exceso, la sobrecarga hace que una persona trabaje más horas para cumplir sus tareas, lo que se traduce en fatiga y accidentes. Por otro lado, si falta trabajo la persona cae en el aburrimiento.</w:t>
      </w:r>
    </w:p>
    <w:p>
      <w:pPr>
        <w:pStyle w:val="BodyText"/>
        <w:spacing w:line="360" w:lineRule="auto" w:before="7"/>
        <w:ind w:left="102" w:right="104"/>
        <w:jc w:val="both"/>
      </w:pPr>
      <w:r>
        <w:rPr/>
        <w:t>Un trabajador aburrido se queda en casa para evitar el trabajo, el trabajador aburrido que se queda en casa para haraganear, lo que da como resultado que le falte ejercicio para mantenerse sano. Es un círculo vicioso.</w:t>
      </w:r>
    </w:p>
    <w:p>
      <w:pPr>
        <w:pStyle w:val="BodyText"/>
      </w:pPr>
    </w:p>
    <w:p>
      <w:pPr>
        <w:pStyle w:val="BodyText"/>
      </w:pPr>
    </w:p>
    <w:p>
      <w:pPr>
        <w:pStyle w:val="BodyText"/>
        <w:spacing w:before="5"/>
        <w:rPr>
          <w:sz w:val="23"/>
        </w:rPr>
      </w:pPr>
    </w:p>
    <w:p>
      <w:pPr>
        <w:pStyle w:val="Heading1"/>
        <w:numPr>
          <w:ilvl w:val="2"/>
          <w:numId w:val="8"/>
        </w:numPr>
        <w:tabs>
          <w:tab w:pos="643" w:val="left" w:leader="none"/>
        </w:tabs>
        <w:spacing w:line="240" w:lineRule="auto" w:before="1" w:after="0"/>
        <w:ind w:left="642" w:right="0" w:hanging="540"/>
        <w:jc w:val="both"/>
      </w:pPr>
      <w:bookmarkStart w:name="_bookmark19" w:id="25"/>
      <w:bookmarkEnd w:id="25"/>
      <w:r>
        <w:rPr>
          <w:b w:val="0"/>
        </w:rPr>
      </w:r>
      <w:bookmarkStart w:name="_bookmark19" w:id="26"/>
      <w:bookmarkEnd w:id="26"/>
      <w:r>
        <w:rPr/>
        <w:t>El</w:t>
      </w:r>
      <w:r>
        <w:rPr/>
        <w:t> estrés causado por conflicto de</w:t>
      </w:r>
      <w:r>
        <w:rPr>
          <w:spacing w:val="-10"/>
        </w:rPr>
        <w:t> </w:t>
      </w:r>
      <w:r>
        <w:rPr/>
        <w:t>funciones.</w:t>
      </w:r>
    </w:p>
    <w:p>
      <w:pPr>
        <w:pStyle w:val="BodyText"/>
        <w:rPr>
          <w:b/>
        </w:rPr>
      </w:pPr>
    </w:p>
    <w:p>
      <w:pPr>
        <w:pStyle w:val="BodyText"/>
        <w:rPr>
          <w:b/>
        </w:rPr>
      </w:pPr>
    </w:p>
    <w:p>
      <w:pPr>
        <w:pStyle w:val="BodyText"/>
        <w:spacing w:line="360" w:lineRule="auto" w:before="197"/>
        <w:ind w:left="102" w:right="102"/>
        <w:jc w:val="both"/>
      </w:pPr>
      <w:r>
        <w:rPr/>
        <w:t>Cómo se conduzca una persona en un puesto depende de varios factores, una combinación de las expectativas y demandas que se impone el empleado y las que abrigan sus compañeros de él o ella despiertan fuerzas llamadas presiones de funciones. Al surgir una situación en la que dos o más presiones de funciones chocan, aparece un conflicto de funciones. Los conflictos de funciones existen siempre que cumplir con una presión haga que cumplir con la otra sea difícil, objetable o imposible.</w:t>
      </w:r>
    </w:p>
    <w:p>
      <w:pPr>
        <w:pStyle w:val="BodyText"/>
        <w:spacing w:line="360" w:lineRule="auto" w:before="6"/>
        <w:ind w:left="102" w:right="98"/>
        <w:jc w:val="both"/>
      </w:pPr>
      <w:r>
        <w:rPr/>
        <w:t>Los investigadores han descubierto que los conflictos se relacionan con la insatisfacción laboral y la ansiedad. También se le ha asociado con enfermedad cardiaca, hipertensión arterial y comer en exceso. Los conflictos de funciones socavan un estado de trabajo pacífico y producen cambios fisiológicos y psicológicos.</w:t>
      </w:r>
    </w:p>
    <w:p>
      <w:pPr>
        <w:pStyle w:val="BodyText"/>
        <w:spacing w:line="360" w:lineRule="auto" w:before="7"/>
        <w:ind w:left="102" w:right="102"/>
        <w:jc w:val="both"/>
      </w:pPr>
      <w:r>
        <w:rPr/>
        <w:t>Algunos trabajos causan más estrés que otros, se observa un fuerte estrés en los que toman turnos cambiantes de trabajo, en las tareas de ritmo de máquina o en ambientes peligrosos. Los trabajadores que pasan muchas horas diariamente delante de una pantalla de computadora también sufren alto grado de estrés. La evidencia indica asimismo que las fuentes del estrés difieren según el nivel organizacional. El estrés de los ejecutivos puede</w:t>
      </w:r>
    </w:p>
    <w:p>
      <w:pPr>
        <w:spacing w:after="0" w:line="360" w:lineRule="auto"/>
        <w:jc w:val="both"/>
        <w:sectPr>
          <w:footerReference w:type="default" r:id="rId9"/>
          <w:pgSz w:w="12240" w:h="15840"/>
          <w:pgMar w:footer="734" w:header="0" w:top="1500" w:bottom="920" w:left="1600" w:right="1600"/>
        </w:sectPr>
      </w:pPr>
    </w:p>
    <w:p>
      <w:pPr>
        <w:pStyle w:val="BodyText"/>
        <w:spacing w:line="360" w:lineRule="auto" w:before="50"/>
        <w:ind w:left="102" w:right="118"/>
        <w:jc w:val="both"/>
      </w:pPr>
      <w:r>
        <w:rPr/>
        <w:t>provenir de la presión por conseguir resultados financieros a corto plazo o bien por el temor de un intento hostil de presión por alcanzar cierto nivel de calidad y el servicio a clientes, el gran número de reuniones y la responsabilidad por el trabajo ajeno. Los  trabajadores tienden a sufrir los estresores de un estatus bajo, de la escasez de recursos y de la demanda de un gran volumen de trabajo sin error.</w:t>
      </w:r>
    </w:p>
    <w:p>
      <w:pPr>
        <w:pStyle w:val="BodyText"/>
        <w:spacing w:line="360" w:lineRule="auto" w:before="6"/>
        <w:ind w:left="102" w:right="121"/>
        <w:jc w:val="both"/>
      </w:pPr>
      <w:r>
        <w:rPr/>
        <w:t>Una causa general y ampliamente reconocida de estrés es el cambio de cualquier tipo, porque exige adaptación por parte de los empleados. Tienden a ocasionar un fuerte estrés si son importantes o muy novedosos, como una transferencia o una suspensión temporal. Otra fuente de estrés que afecta a muchos empleados es la preocupación por su situación económica.</w:t>
      </w:r>
    </w:p>
    <w:p>
      <w:pPr>
        <w:pStyle w:val="BodyText"/>
      </w:pPr>
    </w:p>
    <w:p>
      <w:pPr>
        <w:pStyle w:val="BodyText"/>
      </w:pPr>
    </w:p>
    <w:p>
      <w:pPr>
        <w:pStyle w:val="BodyText"/>
        <w:spacing w:before="5"/>
        <w:rPr>
          <w:sz w:val="23"/>
        </w:rPr>
      </w:pPr>
    </w:p>
    <w:p>
      <w:pPr>
        <w:pStyle w:val="Heading1"/>
        <w:numPr>
          <w:ilvl w:val="2"/>
          <w:numId w:val="8"/>
        </w:numPr>
        <w:tabs>
          <w:tab w:pos="642" w:val="left" w:leader="none"/>
        </w:tabs>
        <w:spacing w:line="240" w:lineRule="auto" w:before="1" w:after="0"/>
        <w:ind w:left="642" w:right="0" w:hanging="540"/>
        <w:jc w:val="both"/>
      </w:pPr>
      <w:bookmarkStart w:name="_bookmark20" w:id="27"/>
      <w:bookmarkEnd w:id="27"/>
      <w:r>
        <w:rPr>
          <w:b w:val="0"/>
        </w:rPr>
      </w:r>
      <w:bookmarkStart w:name="_bookmark20" w:id="28"/>
      <w:bookmarkEnd w:id="28"/>
      <w:r>
        <w:rPr/>
        <w:t>El</w:t>
      </w:r>
      <w:r>
        <w:rPr/>
        <w:t>  Estrés en relación con el Desempeño en el</w:t>
      </w:r>
      <w:r>
        <w:rPr>
          <w:spacing w:val="-12"/>
        </w:rPr>
        <w:t> </w:t>
      </w:r>
      <w:r>
        <w:rPr/>
        <w:t>Trabajo.</w:t>
      </w:r>
    </w:p>
    <w:p>
      <w:pPr>
        <w:pStyle w:val="BodyText"/>
        <w:rPr>
          <w:b/>
        </w:rPr>
      </w:pPr>
    </w:p>
    <w:p>
      <w:pPr>
        <w:pStyle w:val="BodyText"/>
        <w:rPr>
          <w:b/>
        </w:rPr>
      </w:pPr>
    </w:p>
    <w:p>
      <w:pPr>
        <w:pStyle w:val="BodyText"/>
        <w:spacing w:line="360" w:lineRule="auto" w:before="197"/>
        <w:ind w:left="102" w:right="123"/>
        <w:jc w:val="both"/>
      </w:pPr>
      <w:r>
        <w:rPr/>
        <w:t>El estrés puede favorecer o perjudicar el desempeño laboral, según la intensidad que tenga, al no existir estrés, tampoco existe interés por el trabajo y el desempeño tiende a ser deficiente, a medida que aumenta el estrés el desempeño tiende a mejorar porque el estrés estimula al individuo a buscar recursos que le permitan cumplir con las exigencias del trabajo. Es un estímulo saludable que lo alienta a responder a los retos.</w:t>
      </w:r>
    </w:p>
    <w:p>
      <w:pPr>
        <w:pStyle w:val="BodyText"/>
        <w:spacing w:line="360" w:lineRule="auto" w:before="4"/>
        <w:ind w:left="102" w:right="115"/>
        <w:jc w:val="both"/>
      </w:pPr>
      <w:r>
        <w:rPr/>
        <w:t>El estrés termina por llegar a un punto de equilibrio que corresponde aproximadamente a la capacidad máxima de desempeño diario del sujeto. En este punto un estrés mayor rara vez produce mejoramiento. Por último, si el estrés se torna excesivo, el desempeño empieza a deteriorarse, porque el estrés lo dificulta. Un empleado pierde la capacidad de afrontar los retos, no puede </w:t>
      </w:r>
      <w:r>
        <w:rPr>
          <w:spacing w:val="-3"/>
        </w:rPr>
        <w:t>ya </w:t>
      </w:r>
      <w:r>
        <w:rPr/>
        <w:t>tomar decisiones y su comportamiento se vuelve excéntrico. Si el estrés llega a un nivel máximo, cesa el comportamiento; el empleado sufre un colapso nervioso, la enfermedad le impide trabajar, renuncia, lo despiden o se niega a trabajar para no afrontar  el</w:t>
      </w:r>
      <w:r>
        <w:rPr>
          <w:spacing w:val="-4"/>
        </w:rPr>
        <w:t> </w:t>
      </w:r>
      <w:r>
        <w:rPr/>
        <w:t>estrés.</w:t>
      </w:r>
    </w:p>
    <w:p>
      <w:pPr>
        <w:pStyle w:val="BodyText"/>
      </w:pPr>
    </w:p>
    <w:p>
      <w:pPr>
        <w:pStyle w:val="BodyText"/>
      </w:pPr>
    </w:p>
    <w:p>
      <w:pPr>
        <w:pStyle w:val="BodyText"/>
        <w:spacing w:before="5"/>
        <w:rPr>
          <w:sz w:val="23"/>
        </w:rPr>
      </w:pPr>
    </w:p>
    <w:p>
      <w:pPr>
        <w:pStyle w:val="Heading1"/>
        <w:numPr>
          <w:ilvl w:val="2"/>
          <w:numId w:val="8"/>
        </w:numPr>
        <w:tabs>
          <w:tab w:pos="703" w:val="left" w:leader="none"/>
        </w:tabs>
        <w:spacing w:line="240" w:lineRule="auto" w:before="1" w:after="0"/>
        <w:ind w:left="702" w:right="0" w:hanging="600"/>
        <w:jc w:val="both"/>
      </w:pPr>
      <w:bookmarkStart w:name="_bookmark21" w:id="29"/>
      <w:bookmarkEnd w:id="29"/>
      <w:r>
        <w:rPr>
          <w:b w:val="0"/>
        </w:rPr>
      </w:r>
      <w:bookmarkStart w:name="_bookmark21" w:id="30"/>
      <w:bookmarkEnd w:id="30"/>
      <w:r>
        <w:rPr/>
        <w:t>¿C</w:t>
      </w:r>
      <w:r>
        <w:rPr/>
        <w:t>ómo manejar el</w:t>
      </w:r>
      <w:r>
        <w:rPr>
          <w:spacing w:val="-9"/>
        </w:rPr>
        <w:t> </w:t>
      </w:r>
      <w:r>
        <w:rPr/>
        <w:t>estrés?</w:t>
      </w:r>
    </w:p>
    <w:p>
      <w:pPr>
        <w:spacing w:after="0" w:line="240" w:lineRule="auto"/>
        <w:jc w:val="both"/>
        <w:sectPr>
          <w:footerReference w:type="default" r:id="rId10"/>
          <w:pgSz w:w="12240" w:h="15840"/>
          <w:pgMar w:footer="734" w:header="0" w:top="1360" w:bottom="920" w:left="1600" w:right="1580"/>
          <w:pgNumType w:start="21"/>
        </w:sectPr>
      </w:pPr>
    </w:p>
    <w:p>
      <w:pPr>
        <w:pStyle w:val="BodyText"/>
        <w:spacing w:line="360" w:lineRule="auto" w:before="50"/>
        <w:ind w:left="102" w:right="102"/>
        <w:jc w:val="both"/>
      </w:pPr>
      <w:r>
        <w:rPr/>
        <w:t>Ivancevich (2005). El estrés es una experiencia común de la vida, que puede ser buena para la persona, el buen estrés, el tono, es lo que permite a una persona completar un informe a tiempo o tratar un procedimiento bueno y rápido para resolver un problema. Desafortunadamente, el estrés también puede ser un aspecto negativo del trabajo. El estrés se presenta siempre que las fuerzas ambientales sacan de equilibrio las funciones orgánicas o mentales.</w:t>
      </w:r>
    </w:p>
    <w:p>
      <w:pPr>
        <w:pStyle w:val="BodyText"/>
        <w:spacing w:line="360" w:lineRule="auto" w:before="4"/>
        <w:ind w:left="102" w:right="99"/>
        <w:jc w:val="both"/>
      </w:pPr>
      <w:r>
        <w:rPr/>
        <w:t>El manejo de estrés es inevitable, sin embargo si este daña al individuo, los compañeros o  la organización hay que enfrentarla. Hay dos formas de hacerlos la primera </w:t>
      </w:r>
      <w:r>
        <w:rPr>
          <w:spacing w:val="3"/>
        </w:rPr>
        <w:t>es </w:t>
      </w:r>
      <w:r>
        <w:rPr/>
        <w:t>eliminar el tensor esto se logra al modificar políticas, estructuras, requisitos del puesto o lo que sea necesario, y la segunda consiste en manejar el estrés individualmente. Los programas para manejar el estrés de manera individual abarcan meditación, biorretroalimentación ejercicio y dieta. Estos programas ayudan a las personas a relajarse, sentirse mejor y recuperar la energía.</w:t>
      </w:r>
    </w:p>
    <w:p>
      <w:pPr>
        <w:pStyle w:val="BodyText"/>
        <w:spacing w:line="360" w:lineRule="auto" w:before="6"/>
        <w:ind w:left="102" w:right="100"/>
        <w:jc w:val="both"/>
      </w:pPr>
      <w:r>
        <w:rPr/>
        <w:t>Robbins, (2004) agrega que existen métodos individuales y organizacionales por lo que continuación se enlistan algunas de las formas para el manejo del estrés.</w:t>
      </w:r>
    </w:p>
    <w:p>
      <w:pPr>
        <w:pStyle w:val="BodyText"/>
      </w:pPr>
    </w:p>
    <w:p>
      <w:pPr>
        <w:pStyle w:val="ListParagraph"/>
        <w:numPr>
          <w:ilvl w:val="3"/>
          <w:numId w:val="8"/>
        </w:numPr>
        <w:tabs>
          <w:tab w:pos="821" w:val="left" w:leader="none"/>
          <w:tab w:pos="822" w:val="left" w:leader="none"/>
        </w:tabs>
        <w:spacing w:line="240" w:lineRule="auto" w:before="142" w:after="0"/>
        <w:ind w:left="822" w:right="0" w:hanging="360"/>
        <w:jc w:val="left"/>
        <w:rPr>
          <w:sz w:val="24"/>
        </w:rPr>
      </w:pPr>
      <w:r>
        <w:rPr>
          <w:sz w:val="24"/>
        </w:rPr>
        <w:t>Métodos</w:t>
      </w:r>
      <w:r>
        <w:rPr>
          <w:spacing w:val="-2"/>
          <w:sz w:val="24"/>
        </w:rPr>
        <w:t> </w:t>
      </w:r>
      <w:r>
        <w:rPr>
          <w:sz w:val="24"/>
        </w:rPr>
        <w:t>individuales</w:t>
      </w:r>
    </w:p>
    <w:p>
      <w:pPr>
        <w:pStyle w:val="BodyText"/>
        <w:spacing w:line="360" w:lineRule="auto" w:before="138"/>
        <w:ind w:left="102" w:right="98"/>
        <w:jc w:val="both"/>
      </w:pPr>
      <w:r>
        <w:rPr/>
        <w:t>Se pueden mencionar, técnicas de administración del tiempo, aumentar el ejercicio, aprender a relajarse y extender la red de apoyo social. Por ejemplo para lograr una buena administración del tiempo puede ser de beneficio realizar listas diarias de actividades, asignar prioridades, programar según las actividades que tengan prioridad, y conocer el ciclo diario de su puesto de trabajo. Por otro lado el ejercicio permitirá que el cuerpo y la mente puedan alejar las presiones del trabajo, no se puede dejar a un lado la relajación  como la meditación, hipnosis y la biorretroalimentacion, estas opciones pueden llevar de 15 a 20 minutos diarios lo que permitirá liberar tensiones. Por último extender la red de apoyo social será entonces un escape </w:t>
      </w:r>
      <w:r>
        <w:rPr>
          <w:spacing w:val="-3"/>
        </w:rPr>
        <w:t>ya </w:t>
      </w:r>
      <w:r>
        <w:rPr/>
        <w:t>que si se cuenta con una o varias personas que escuchen las distintas situaciones podrán emitir un juicio más objetivo y permitirá que la persona pueda discernir mejor en sus</w:t>
      </w:r>
      <w:r>
        <w:rPr>
          <w:spacing w:val="-5"/>
        </w:rPr>
        <w:t> </w:t>
      </w:r>
      <w:r>
        <w:rPr/>
        <w:t>decisiones.</w:t>
      </w:r>
    </w:p>
    <w:p>
      <w:pPr>
        <w:pStyle w:val="BodyText"/>
      </w:pPr>
    </w:p>
    <w:p>
      <w:pPr>
        <w:pStyle w:val="ListParagraph"/>
        <w:numPr>
          <w:ilvl w:val="3"/>
          <w:numId w:val="8"/>
        </w:numPr>
        <w:tabs>
          <w:tab w:pos="821" w:val="left" w:leader="none"/>
          <w:tab w:pos="822" w:val="left" w:leader="none"/>
        </w:tabs>
        <w:spacing w:line="240" w:lineRule="auto" w:before="142" w:after="0"/>
        <w:ind w:left="822" w:right="0" w:hanging="360"/>
        <w:jc w:val="left"/>
        <w:rPr>
          <w:sz w:val="24"/>
        </w:rPr>
      </w:pPr>
      <w:r>
        <w:rPr>
          <w:sz w:val="24"/>
        </w:rPr>
        <w:t>Métodos</w:t>
      </w:r>
      <w:r>
        <w:rPr>
          <w:spacing w:val="-4"/>
          <w:sz w:val="24"/>
        </w:rPr>
        <w:t> </w:t>
      </w:r>
      <w:r>
        <w:rPr>
          <w:sz w:val="24"/>
        </w:rPr>
        <w:t>Organizacionales</w:t>
      </w:r>
    </w:p>
    <w:p>
      <w:pPr>
        <w:spacing w:after="0" w:line="240" w:lineRule="auto"/>
        <w:jc w:val="left"/>
        <w:rPr>
          <w:sz w:val="24"/>
        </w:rPr>
        <w:sectPr>
          <w:pgSz w:w="12240" w:h="15840"/>
          <w:pgMar w:header="0" w:footer="734" w:top="1360" w:bottom="920" w:left="1600" w:right="1600"/>
        </w:sectPr>
      </w:pPr>
    </w:p>
    <w:p>
      <w:pPr>
        <w:pStyle w:val="BodyText"/>
        <w:spacing w:line="360" w:lineRule="auto" w:before="50"/>
        <w:ind w:left="102" w:right="118"/>
        <w:jc w:val="both"/>
      </w:pPr>
      <w:r>
        <w:rPr/>
        <w:t>En este tipo de método, se debe aclarar que la administración controla varios factores que producen estrés, por lo tanto considerar la mejora en la selección de personas, colocación  de puestos, capacitación, fijar metas realistas, rediseñar los puestos de trabajo, ofrecer programas corporativos de</w:t>
      </w:r>
      <w:r>
        <w:rPr>
          <w:spacing w:val="-9"/>
        </w:rPr>
        <w:t> </w:t>
      </w:r>
      <w:r>
        <w:rPr/>
        <w:t>bienestar.</w:t>
      </w:r>
    </w:p>
    <w:p>
      <w:pPr>
        <w:pStyle w:val="BodyText"/>
      </w:pPr>
    </w:p>
    <w:p>
      <w:pPr>
        <w:pStyle w:val="BodyText"/>
      </w:pPr>
    </w:p>
    <w:p>
      <w:pPr>
        <w:pStyle w:val="BodyText"/>
        <w:spacing w:before="5"/>
        <w:rPr>
          <w:sz w:val="23"/>
        </w:rPr>
      </w:pPr>
    </w:p>
    <w:p>
      <w:pPr>
        <w:pStyle w:val="Heading1"/>
        <w:spacing w:before="1"/>
        <w:ind w:left="162"/>
      </w:pPr>
      <w:bookmarkStart w:name="_bookmark22" w:id="31"/>
      <w:bookmarkEnd w:id="31"/>
      <w:r>
        <w:rPr>
          <w:b w:val="0"/>
        </w:rPr>
      </w:r>
      <w:r>
        <w:rPr/>
        <w:t>1.2- El Burnout</w:t>
      </w:r>
    </w:p>
    <w:p>
      <w:pPr>
        <w:pStyle w:val="BodyText"/>
        <w:spacing w:before="6"/>
        <w:rPr>
          <w:b/>
          <w:sz w:val="32"/>
        </w:rPr>
      </w:pPr>
    </w:p>
    <w:p>
      <w:pPr>
        <w:pStyle w:val="BodyText"/>
        <w:spacing w:line="360" w:lineRule="auto"/>
        <w:ind w:left="102" w:right="123"/>
        <w:jc w:val="both"/>
      </w:pPr>
      <w:r>
        <w:rPr/>
        <w:t>El primer caso reportado de síndrome de desgaste profesional en la literatura fue hecho por Graham Greens en 1961, en su artículo “a Burnout case” (Borda, M., Navarro, y otros; 2007).</w:t>
      </w:r>
    </w:p>
    <w:p>
      <w:pPr>
        <w:pStyle w:val="BodyText"/>
        <w:spacing w:before="2"/>
        <w:rPr>
          <w:sz w:val="21"/>
        </w:rPr>
      </w:pPr>
    </w:p>
    <w:p>
      <w:pPr>
        <w:pStyle w:val="BodyText"/>
        <w:spacing w:line="360" w:lineRule="auto"/>
        <w:ind w:left="102" w:right="118"/>
        <w:jc w:val="both"/>
      </w:pPr>
      <w:r>
        <w:rPr/>
        <w:t>En 1974, el psiquiatra germano-estadounidense Herbert J. Freudenberger realizó la primera conceptualización de este patología, a partir de observaciones que realizó mientras laboraba en una clínica para toxicómanos en New York y notó que muchos de sus compañeros del equipo de trabajo, luego de más de 10 años de trabajar, comenzaban a sufrir pérdida progresiva de la energía, idealismo, empatía con los pacientes, además de agotamiento, ansiedad, depresión y desmotivación con el trabajo (Aceves, G. A. (2006). Síndrome de Burnout.</w:t>
      </w:r>
    </w:p>
    <w:p>
      <w:pPr>
        <w:pStyle w:val="BodyText"/>
        <w:spacing w:before="5"/>
        <w:rPr>
          <w:sz w:val="21"/>
        </w:rPr>
      </w:pPr>
    </w:p>
    <w:p>
      <w:pPr>
        <w:pStyle w:val="BodyText"/>
        <w:spacing w:line="360" w:lineRule="auto"/>
        <w:ind w:left="102" w:right="119"/>
        <w:jc w:val="both"/>
      </w:pPr>
      <w:r>
        <w:rPr/>
        <w:t>En 1982, la psicóloga Cristina Maslach, de la Universidad de Berkeley, California y el psicólogo Michael P. Leiter, de la Universidad de Acadia Scotia crearon el Maslach Burnout Inventory (MBI) -que desde 1986 es el instrumento más importante en el diagnóstico de esta patología- (Quinceno, J. M. y Alpi, V. S.</w:t>
      </w:r>
      <w:r>
        <w:rPr>
          <w:spacing w:val="-12"/>
        </w:rPr>
        <w:t> </w:t>
      </w:r>
      <w:r>
        <w:rPr/>
        <w:t>(2007).</w:t>
      </w:r>
    </w:p>
    <w:p>
      <w:pPr>
        <w:pStyle w:val="BodyText"/>
        <w:spacing w:line="360" w:lineRule="auto" w:before="6"/>
        <w:ind w:left="102" w:right="117"/>
        <w:jc w:val="both"/>
      </w:pPr>
      <w:r>
        <w:rPr/>
        <w:t>Maslach en su descripción del síndrome, limitó el SB a los profesionales que interactúan con personas en su quehacer laboral; sin embargo se ha descubierto que cualquier profesional puede padecerlo.</w:t>
      </w:r>
    </w:p>
    <w:p>
      <w:pPr>
        <w:pStyle w:val="BodyText"/>
        <w:spacing w:before="3"/>
        <w:rPr>
          <w:sz w:val="21"/>
        </w:rPr>
      </w:pPr>
    </w:p>
    <w:p>
      <w:pPr>
        <w:pStyle w:val="BodyText"/>
        <w:spacing w:line="360" w:lineRule="auto"/>
        <w:ind w:left="102" w:right="119"/>
        <w:jc w:val="both"/>
      </w:pPr>
      <w:r>
        <w:rPr/>
        <w:t>La definición más aceptada es la de C. Maslach, que lo describe como una forma inadecuada de afrontar el estrés crónico, cuyos rasgos principales son el agotamiento emocional, la despersonalización y la disminución del desempeño personal (Aceves, G. A. (2006)).</w:t>
      </w:r>
    </w:p>
    <w:p>
      <w:pPr>
        <w:spacing w:after="0" w:line="360" w:lineRule="auto"/>
        <w:jc w:val="both"/>
        <w:sectPr>
          <w:pgSz w:w="12240" w:h="15840"/>
          <w:pgMar w:header="0" w:footer="734" w:top="1360" w:bottom="920" w:left="1600" w:right="1580"/>
        </w:sectPr>
      </w:pPr>
    </w:p>
    <w:p>
      <w:pPr>
        <w:pStyle w:val="BodyText"/>
        <w:spacing w:line="360" w:lineRule="auto" w:before="52"/>
        <w:ind w:left="102" w:right="124"/>
        <w:jc w:val="both"/>
      </w:pPr>
      <w:r>
        <w:rPr/>
        <w:t>P. Gil-Monte lo define como: “una respuesta al estrés laboral crónico integrado por actitudes y sentimientos negativos hacia las personas con las que se trabaja y hacia el propio rol profesional, así como por la vivencia de encontrarse</w:t>
      </w:r>
      <w:r>
        <w:rPr>
          <w:spacing w:val="-11"/>
        </w:rPr>
        <w:t> </w:t>
      </w:r>
      <w:r>
        <w:rPr/>
        <w:t>agotado”.</w:t>
      </w:r>
    </w:p>
    <w:p>
      <w:pPr>
        <w:pStyle w:val="BodyText"/>
        <w:spacing w:line="360" w:lineRule="auto" w:before="205"/>
        <w:ind w:left="102" w:right="122"/>
        <w:jc w:val="both"/>
      </w:pPr>
      <w:r>
        <w:rPr/>
        <w:t>La carencia de la realización personal refiere a la tendencia de evaluar el propio trabajo,  con sentimientos de insuficiencia y pobre autoestima (Bakker y Schaufeli,</w:t>
      </w:r>
      <w:r>
        <w:rPr>
          <w:spacing w:val="-13"/>
        </w:rPr>
        <w:t> </w:t>
      </w:r>
      <w:r>
        <w:rPr/>
        <w:t>2000).</w:t>
      </w:r>
    </w:p>
    <w:p>
      <w:pPr>
        <w:pStyle w:val="BodyText"/>
        <w:spacing w:line="360" w:lineRule="auto" w:before="205"/>
        <w:ind w:left="102" w:right="120"/>
        <w:jc w:val="both"/>
      </w:pPr>
      <w:r>
        <w:rPr/>
        <w:t>Con el paso del tiempo se ha ido clarificando la naturaleza del síndrome, incorporando con una mayor claridad y delimitación las características del Burnout. Maslach, Schaufeli y Leiter (2001) a través de sus análisis de investigación han realizado conceptualizaciones que hacen notar 5 elementos comunes del</w:t>
      </w:r>
      <w:r>
        <w:rPr>
          <w:spacing w:val="-7"/>
        </w:rPr>
        <w:t> </w:t>
      </w:r>
      <w:r>
        <w:rPr/>
        <w:t>fenómeno:</w:t>
      </w:r>
    </w:p>
    <w:p>
      <w:pPr>
        <w:pStyle w:val="ListParagraph"/>
        <w:numPr>
          <w:ilvl w:val="0"/>
          <w:numId w:val="6"/>
        </w:numPr>
        <w:tabs>
          <w:tab w:pos="247" w:val="left" w:leader="none"/>
        </w:tabs>
        <w:spacing w:line="240" w:lineRule="auto" w:before="205" w:after="0"/>
        <w:ind w:left="246" w:right="0" w:hanging="144"/>
        <w:jc w:val="both"/>
        <w:rPr>
          <w:sz w:val="24"/>
        </w:rPr>
      </w:pPr>
      <w:r>
        <w:rPr>
          <w:sz w:val="24"/>
        </w:rPr>
        <w:t>Predominan síntomas disfóricos tales como fatiga emocional y conductual y</w:t>
      </w:r>
      <w:r>
        <w:rPr>
          <w:spacing w:val="-13"/>
          <w:sz w:val="24"/>
        </w:rPr>
        <w:t> </w:t>
      </w:r>
      <w:r>
        <w:rPr>
          <w:sz w:val="24"/>
        </w:rPr>
        <w:t>depresión.</w:t>
      </w:r>
    </w:p>
    <w:p>
      <w:pPr>
        <w:pStyle w:val="BodyText"/>
        <w:spacing w:before="4"/>
        <w:rPr>
          <w:sz w:val="29"/>
        </w:rPr>
      </w:pPr>
    </w:p>
    <w:p>
      <w:pPr>
        <w:pStyle w:val="ListParagraph"/>
        <w:numPr>
          <w:ilvl w:val="0"/>
          <w:numId w:val="6"/>
        </w:numPr>
        <w:tabs>
          <w:tab w:pos="247" w:val="left" w:leader="none"/>
        </w:tabs>
        <w:spacing w:line="240" w:lineRule="auto" w:before="1" w:after="0"/>
        <w:ind w:left="246" w:right="0" w:hanging="144"/>
        <w:jc w:val="both"/>
        <w:rPr>
          <w:sz w:val="24"/>
        </w:rPr>
      </w:pPr>
      <w:r>
        <w:rPr>
          <w:sz w:val="24"/>
        </w:rPr>
        <w:t>Hay un énfasis en síntomas mentales o</w:t>
      </w:r>
      <w:r>
        <w:rPr>
          <w:spacing w:val="-8"/>
          <w:sz w:val="24"/>
        </w:rPr>
        <w:t> </w:t>
      </w:r>
      <w:r>
        <w:rPr>
          <w:sz w:val="24"/>
        </w:rPr>
        <w:t>conductuales.</w:t>
      </w:r>
    </w:p>
    <w:p>
      <w:pPr>
        <w:pStyle w:val="BodyText"/>
        <w:spacing w:before="2"/>
        <w:rPr>
          <w:sz w:val="29"/>
        </w:rPr>
      </w:pPr>
    </w:p>
    <w:p>
      <w:pPr>
        <w:pStyle w:val="ListParagraph"/>
        <w:numPr>
          <w:ilvl w:val="0"/>
          <w:numId w:val="6"/>
        </w:numPr>
        <w:tabs>
          <w:tab w:pos="247" w:val="left" w:leader="none"/>
        </w:tabs>
        <w:spacing w:line="240" w:lineRule="auto" w:before="0" w:after="0"/>
        <w:ind w:left="246" w:right="0" w:hanging="144"/>
        <w:jc w:val="both"/>
        <w:rPr>
          <w:sz w:val="24"/>
        </w:rPr>
      </w:pPr>
      <w:r>
        <w:rPr>
          <w:sz w:val="24"/>
        </w:rPr>
        <w:t>Es un síndrome que sólo aparece en contextos de</w:t>
      </w:r>
      <w:r>
        <w:rPr>
          <w:spacing w:val="-9"/>
          <w:sz w:val="24"/>
        </w:rPr>
        <w:t> </w:t>
      </w:r>
      <w:r>
        <w:rPr>
          <w:sz w:val="24"/>
        </w:rPr>
        <w:t>trabajo.</w:t>
      </w:r>
    </w:p>
    <w:p>
      <w:pPr>
        <w:pStyle w:val="BodyText"/>
        <w:spacing w:before="4"/>
        <w:rPr>
          <w:sz w:val="29"/>
        </w:rPr>
      </w:pPr>
    </w:p>
    <w:p>
      <w:pPr>
        <w:pStyle w:val="ListParagraph"/>
        <w:numPr>
          <w:ilvl w:val="0"/>
          <w:numId w:val="6"/>
        </w:numPr>
        <w:tabs>
          <w:tab w:pos="338" w:val="left" w:leader="none"/>
        </w:tabs>
        <w:spacing w:line="360" w:lineRule="auto" w:before="1" w:after="0"/>
        <w:ind w:left="102" w:right="123" w:firstLine="0"/>
        <w:jc w:val="both"/>
        <w:rPr>
          <w:sz w:val="24"/>
        </w:rPr>
      </w:pPr>
      <w:r>
        <w:rPr>
          <w:sz w:val="24"/>
        </w:rPr>
        <w:t>Los síntomas se manifiestan en personas normales que no han sufrido antes de psicopatologías.</w:t>
      </w:r>
    </w:p>
    <w:p>
      <w:pPr>
        <w:pStyle w:val="ListParagraph"/>
        <w:numPr>
          <w:ilvl w:val="0"/>
          <w:numId w:val="6"/>
        </w:numPr>
        <w:tabs>
          <w:tab w:pos="247" w:val="left" w:leader="none"/>
        </w:tabs>
        <w:spacing w:line="240" w:lineRule="auto" w:before="205" w:after="0"/>
        <w:ind w:left="246" w:right="0" w:hanging="144"/>
        <w:jc w:val="both"/>
        <w:rPr>
          <w:sz w:val="24"/>
        </w:rPr>
      </w:pPr>
      <w:r>
        <w:rPr>
          <w:sz w:val="24"/>
        </w:rPr>
        <w:t>El desempeño del trabajo deficiente ocurre por actitudes y conductas</w:t>
      </w:r>
      <w:r>
        <w:rPr>
          <w:spacing w:val="-13"/>
          <w:sz w:val="24"/>
        </w:rPr>
        <w:t> </w:t>
      </w:r>
      <w:r>
        <w:rPr>
          <w:sz w:val="24"/>
        </w:rPr>
        <w:t>negativas.</w:t>
      </w:r>
    </w:p>
    <w:p>
      <w:pPr>
        <w:pStyle w:val="BodyText"/>
        <w:spacing w:before="2"/>
        <w:rPr>
          <w:sz w:val="29"/>
        </w:rPr>
      </w:pPr>
    </w:p>
    <w:p>
      <w:pPr>
        <w:pStyle w:val="BodyText"/>
        <w:spacing w:line="360" w:lineRule="auto" w:before="1"/>
        <w:ind w:left="102" w:right="119"/>
        <w:jc w:val="both"/>
      </w:pPr>
      <w:r>
        <w:rPr/>
        <w:t>También se ha aclarado que esta patología sería producto del estrés y que tendería a no aparecer de forma instantánea, sino que respondería a un proceso continuo (Maslach y  otros, 2001; Cordes y Dougherty,</w:t>
      </w:r>
      <w:r>
        <w:rPr>
          <w:spacing w:val="-10"/>
        </w:rPr>
        <w:t> </w:t>
      </w:r>
      <w:r>
        <w:rPr/>
        <w:t>1993).</w:t>
      </w:r>
    </w:p>
    <w:p>
      <w:pPr>
        <w:pStyle w:val="BodyText"/>
        <w:spacing w:line="360" w:lineRule="auto" w:before="205"/>
        <w:ind w:left="102" w:right="114"/>
        <w:jc w:val="both"/>
      </w:pPr>
      <w:r>
        <w:rPr/>
        <w:t>Como resultado del trabajo de Maslach, Schaufeli y Leiter (2001), se cuenta con un concepto más refinado del Burnout, derivado del análisis factorial de los resultados que obtuvieron por medio de una amplia aplicación de muestras del</w:t>
      </w:r>
    </w:p>
    <w:p>
      <w:pPr>
        <w:pStyle w:val="BodyText"/>
        <w:spacing w:line="360" w:lineRule="auto" w:before="205"/>
        <w:ind w:left="102" w:right="121"/>
        <w:jc w:val="both"/>
      </w:pPr>
      <w:r>
        <w:rPr/>
        <w:t>Instrumento denominado MBI o Maslach Burnout Inventory (Maslach, 2003; Arthur, 1990; Cordes y Dougherty, 1993; Gil-Monte y Peiró, 1999)</w:t>
      </w:r>
    </w:p>
    <w:p>
      <w:pPr>
        <w:pStyle w:val="BodyText"/>
        <w:spacing w:line="360" w:lineRule="auto" w:before="205"/>
        <w:ind w:left="102" w:right="120"/>
        <w:jc w:val="both"/>
      </w:pPr>
      <w:r>
        <w:rPr/>
        <w:t>En cuanto a la definición de sus dimensiones Maslach, Schaufeli y Leiter (2001) plantean que:</w:t>
      </w:r>
    </w:p>
    <w:p>
      <w:pPr>
        <w:spacing w:after="0" w:line="360" w:lineRule="auto"/>
        <w:jc w:val="both"/>
        <w:sectPr>
          <w:pgSz w:w="12240" w:h="15840"/>
          <w:pgMar w:header="0" w:footer="734" w:top="1360" w:bottom="920" w:left="1600" w:right="1580"/>
        </w:sectPr>
      </w:pPr>
    </w:p>
    <w:p>
      <w:pPr>
        <w:pStyle w:val="ListParagraph"/>
        <w:numPr>
          <w:ilvl w:val="0"/>
          <w:numId w:val="6"/>
        </w:numPr>
        <w:tabs>
          <w:tab w:pos="311" w:val="left" w:leader="none"/>
        </w:tabs>
        <w:spacing w:line="362" w:lineRule="auto" w:before="50" w:after="0"/>
        <w:ind w:left="102" w:right="123" w:firstLine="0"/>
        <w:jc w:val="both"/>
        <w:rPr>
          <w:sz w:val="24"/>
        </w:rPr>
      </w:pPr>
      <w:r>
        <w:rPr>
          <w:sz w:val="24"/>
        </w:rPr>
        <w:t>El componente de estar Agotado Emocionalmente representa la dimensión básica e individual del estrés en el</w:t>
      </w:r>
      <w:r>
        <w:rPr>
          <w:spacing w:val="-6"/>
          <w:sz w:val="24"/>
        </w:rPr>
        <w:t> </w:t>
      </w:r>
      <w:r>
        <w:rPr>
          <w:sz w:val="24"/>
        </w:rPr>
        <w:t>Burnout.</w:t>
      </w:r>
    </w:p>
    <w:p>
      <w:pPr>
        <w:pStyle w:val="ListParagraph"/>
        <w:numPr>
          <w:ilvl w:val="0"/>
          <w:numId w:val="6"/>
        </w:numPr>
        <w:tabs>
          <w:tab w:pos="282" w:val="left" w:leader="none"/>
        </w:tabs>
        <w:spacing w:line="360" w:lineRule="auto" w:before="203" w:after="0"/>
        <w:ind w:left="102" w:right="121" w:firstLine="0"/>
        <w:jc w:val="both"/>
        <w:rPr>
          <w:sz w:val="24"/>
        </w:rPr>
      </w:pPr>
      <w:r>
        <w:rPr>
          <w:sz w:val="24"/>
        </w:rPr>
        <w:t>El componente de Despersonalización o Cinismo representa la dimensión del contexto interpersonal del</w:t>
      </w:r>
      <w:r>
        <w:rPr>
          <w:spacing w:val="-5"/>
          <w:sz w:val="24"/>
        </w:rPr>
        <w:t> </w:t>
      </w:r>
      <w:r>
        <w:rPr>
          <w:sz w:val="24"/>
        </w:rPr>
        <w:t>Burnout.</w:t>
      </w:r>
    </w:p>
    <w:p>
      <w:pPr>
        <w:pStyle w:val="ListParagraph"/>
        <w:numPr>
          <w:ilvl w:val="0"/>
          <w:numId w:val="6"/>
        </w:numPr>
        <w:tabs>
          <w:tab w:pos="278" w:val="left" w:leader="none"/>
        </w:tabs>
        <w:spacing w:line="360" w:lineRule="auto" w:before="205" w:after="0"/>
        <w:ind w:left="102" w:right="122" w:firstLine="0"/>
        <w:jc w:val="both"/>
        <w:rPr>
          <w:sz w:val="24"/>
        </w:rPr>
      </w:pPr>
      <w:r>
        <w:rPr>
          <w:sz w:val="24"/>
        </w:rPr>
        <w:t>El componente de Realización Personal en el trabajo se refiere a la dimensión de auto evaluación del</w:t>
      </w:r>
      <w:r>
        <w:rPr>
          <w:spacing w:val="-7"/>
          <w:sz w:val="24"/>
        </w:rPr>
        <w:t> </w:t>
      </w:r>
      <w:r>
        <w:rPr>
          <w:sz w:val="24"/>
        </w:rPr>
        <w:t>Burnout.</w:t>
      </w:r>
    </w:p>
    <w:p>
      <w:pPr>
        <w:pStyle w:val="BodyText"/>
        <w:spacing w:before="203"/>
        <w:ind w:left="102"/>
        <w:jc w:val="both"/>
      </w:pPr>
      <w:r>
        <w:rPr/>
        <w:t>A continuación se describen los factores utilizados en dicho instrumento:</w:t>
      </w:r>
    </w:p>
    <w:p>
      <w:pPr>
        <w:pStyle w:val="BodyText"/>
        <w:spacing w:before="4"/>
        <w:rPr>
          <w:sz w:val="29"/>
        </w:rPr>
      </w:pPr>
    </w:p>
    <w:p>
      <w:pPr>
        <w:pStyle w:val="ListParagraph"/>
        <w:numPr>
          <w:ilvl w:val="0"/>
          <w:numId w:val="6"/>
        </w:numPr>
        <w:tabs>
          <w:tab w:pos="247" w:val="left" w:leader="none"/>
        </w:tabs>
        <w:spacing w:line="240" w:lineRule="auto" w:before="1" w:after="0"/>
        <w:ind w:left="246" w:right="0" w:hanging="144"/>
        <w:jc w:val="both"/>
        <w:rPr>
          <w:sz w:val="24"/>
        </w:rPr>
      </w:pPr>
      <w:r>
        <w:rPr>
          <w:sz w:val="24"/>
        </w:rPr>
        <w:t>Agotamiento</w:t>
      </w:r>
      <w:r>
        <w:rPr>
          <w:spacing w:val="-1"/>
          <w:sz w:val="24"/>
        </w:rPr>
        <w:t> </w:t>
      </w:r>
      <w:r>
        <w:rPr>
          <w:sz w:val="24"/>
        </w:rPr>
        <w:t>Emocional:</w:t>
      </w:r>
    </w:p>
    <w:p>
      <w:pPr>
        <w:pStyle w:val="BodyText"/>
        <w:spacing w:before="5"/>
        <w:rPr>
          <w:sz w:val="29"/>
        </w:rPr>
      </w:pPr>
    </w:p>
    <w:p>
      <w:pPr>
        <w:pStyle w:val="BodyText"/>
        <w:spacing w:line="360" w:lineRule="auto"/>
        <w:ind w:left="102" w:right="121"/>
        <w:jc w:val="both"/>
      </w:pPr>
      <w:r>
        <w:rPr/>
        <w:t>El Agotamiento Emocional se le conoce como la fatiga o falta de energía y la sensación de que los recursos emocionales se han agotado. Puede darse en conjunto con sentimientos de frustración y tensión, en la medida que </w:t>
      </w:r>
      <w:r>
        <w:rPr>
          <w:spacing w:val="-3"/>
        </w:rPr>
        <w:t>ya </w:t>
      </w:r>
      <w:r>
        <w:rPr/>
        <w:t>no se tiene motivación para seguir lidiando con  el trabajo (Cordes y Dougherty,</w:t>
      </w:r>
      <w:r>
        <w:rPr>
          <w:spacing w:val="-9"/>
        </w:rPr>
        <w:t> </w:t>
      </w:r>
      <w:r>
        <w:rPr/>
        <w:t>1993).</w:t>
      </w:r>
    </w:p>
    <w:p>
      <w:pPr>
        <w:pStyle w:val="BodyText"/>
        <w:spacing w:line="360" w:lineRule="auto" w:before="205"/>
        <w:ind w:left="102" w:right="118"/>
        <w:jc w:val="both"/>
      </w:pPr>
      <w:r>
        <w:rPr/>
        <w:t>Según Maslach y Leiter (1997) las personas se sentirían desgastadas e incapaces de recuperarse. Cuando despiertan en las mañanas carecen de la energía para enfrentarse a nuevos proyectos, sintiéndose como si no hubieran dormido en absoluto. Este cuadro sería la primera reacción a las demandas estresantes del trabajo.</w:t>
      </w:r>
    </w:p>
    <w:p>
      <w:pPr>
        <w:pStyle w:val="BodyText"/>
        <w:spacing w:line="360" w:lineRule="auto" w:before="205"/>
        <w:ind w:left="102" w:right="117"/>
        <w:jc w:val="both"/>
      </w:pPr>
      <w:r>
        <w:rPr/>
        <w:t>La dimensión de Agotamiento Emocional se caracteriza por dejar a las personas sin  recursos ni energías y con la sensación de que no puede ofrecer nada más, manifestando síntomas físicos y emocionales. Aparecen manifestaciones de irritabilidad, ansiedad y cansancio que no se recuperan con el descanso (Cordes y Dougherty, 1993; Maslach, Schaufeli y Leiter,</w:t>
      </w:r>
      <w:r>
        <w:rPr>
          <w:spacing w:val="-5"/>
        </w:rPr>
        <w:t> </w:t>
      </w:r>
      <w:r>
        <w:rPr/>
        <w:t>2001).</w:t>
      </w:r>
    </w:p>
    <w:p>
      <w:pPr>
        <w:pStyle w:val="ListParagraph"/>
        <w:numPr>
          <w:ilvl w:val="0"/>
          <w:numId w:val="6"/>
        </w:numPr>
        <w:tabs>
          <w:tab w:pos="247" w:val="left" w:leader="none"/>
        </w:tabs>
        <w:spacing w:line="240" w:lineRule="auto" w:before="205" w:after="0"/>
        <w:ind w:left="246" w:right="0" w:hanging="144"/>
        <w:jc w:val="both"/>
        <w:rPr>
          <w:sz w:val="24"/>
        </w:rPr>
      </w:pPr>
      <w:r>
        <w:rPr>
          <w:sz w:val="24"/>
        </w:rPr>
        <w:t>Despersonalización</w:t>
      </w:r>
    </w:p>
    <w:p>
      <w:pPr>
        <w:pStyle w:val="BodyText"/>
        <w:spacing w:before="5"/>
        <w:rPr>
          <w:sz w:val="29"/>
        </w:rPr>
      </w:pPr>
    </w:p>
    <w:p>
      <w:pPr>
        <w:pStyle w:val="BodyText"/>
        <w:spacing w:line="360" w:lineRule="auto"/>
        <w:ind w:left="102" w:right="118"/>
        <w:jc w:val="both"/>
      </w:pPr>
      <w:r>
        <w:rPr/>
        <w:t>La dimensión de Despersonalización o Cinismo da cuenta del desarrollo de actitudes negativas e insensibilidad hacia las personas que se atiende y a los colegas en el trabajo.</w:t>
      </w:r>
    </w:p>
    <w:p>
      <w:pPr>
        <w:pStyle w:val="BodyText"/>
        <w:spacing w:line="360" w:lineRule="auto" w:before="203"/>
        <w:ind w:left="102" w:right="119"/>
        <w:jc w:val="both"/>
      </w:pPr>
      <w:r>
        <w:rPr/>
        <w:t>Esto deriva en conflictos interpersonales y aislamiento. El estilo del trato despersonalizado a</w:t>
      </w:r>
      <w:r>
        <w:rPr>
          <w:spacing w:val="20"/>
        </w:rPr>
        <w:t> </w:t>
      </w:r>
      <w:r>
        <w:rPr/>
        <w:t>las</w:t>
      </w:r>
      <w:r>
        <w:rPr>
          <w:spacing w:val="21"/>
        </w:rPr>
        <w:t> </w:t>
      </w:r>
      <w:r>
        <w:rPr/>
        <w:t>personas</w:t>
      </w:r>
      <w:r>
        <w:rPr>
          <w:spacing w:val="22"/>
        </w:rPr>
        <w:t> </w:t>
      </w:r>
      <w:r>
        <w:rPr/>
        <w:t>se</w:t>
      </w:r>
      <w:r>
        <w:rPr>
          <w:spacing w:val="21"/>
        </w:rPr>
        <w:t> </w:t>
      </w:r>
      <w:r>
        <w:rPr/>
        <w:t>basa</w:t>
      </w:r>
      <w:r>
        <w:rPr>
          <w:spacing w:val="20"/>
        </w:rPr>
        <w:t> </w:t>
      </w:r>
      <w:r>
        <w:rPr/>
        <w:t>en</w:t>
      </w:r>
      <w:r>
        <w:rPr>
          <w:spacing w:val="24"/>
        </w:rPr>
        <w:t> </w:t>
      </w:r>
      <w:r>
        <w:rPr/>
        <w:t>generalizaciones,</w:t>
      </w:r>
      <w:r>
        <w:rPr>
          <w:spacing w:val="21"/>
        </w:rPr>
        <w:t> </w:t>
      </w:r>
      <w:r>
        <w:rPr/>
        <w:t>etiquetas</w:t>
      </w:r>
      <w:r>
        <w:rPr>
          <w:spacing w:val="23"/>
        </w:rPr>
        <w:t> </w:t>
      </w:r>
      <w:r>
        <w:rPr/>
        <w:t>y</w:t>
      </w:r>
      <w:r>
        <w:rPr>
          <w:spacing w:val="16"/>
        </w:rPr>
        <w:t> </w:t>
      </w:r>
      <w:r>
        <w:rPr/>
        <w:t>descalificaciones,</w:t>
      </w:r>
      <w:r>
        <w:rPr>
          <w:spacing w:val="23"/>
        </w:rPr>
        <w:t> </w:t>
      </w:r>
      <w:r>
        <w:rPr/>
        <w:t>como</w:t>
      </w:r>
      <w:r>
        <w:rPr>
          <w:spacing w:val="22"/>
        </w:rPr>
        <w:t> </w:t>
      </w:r>
      <w:r>
        <w:rPr/>
        <w:t>un</w:t>
      </w:r>
      <w:r>
        <w:rPr>
          <w:spacing w:val="21"/>
        </w:rPr>
        <w:t> </w:t>
      </w:r>
      <w:r>
        <w:rPr/>
        <w:t>intento</w:t>
      </w:r>
    </w:p>
    <w:p>
      <w:pPr>
        <w:spacing w:after="0" w:line="360" w:lineRule="auto"/>
        <w:jc w:val="both"/>
        <w:sectPr>
          <w:pgSz w:w="12240" w:h="15840"/>
          <w:pgMar w:header="0" w:footer="734" w:top="1360" w:bottom="920" w:left="1600" w:right="1580"/>
        </w:sectPr>
      </w:pPr>
    </w:p>
    <w:p>
      <w:pPr>
        <w:pStyle w:val="BodyText"/>
        <w:spacing w:line="362" w:lineRule="auto" w:before="50"/>
        <w:ind w:left="102" w:right="125"/>
        <w:jc w:val="both"/>
      </w:pPr>
      <w:r>
        <w:rPr/>
        <w:t>de evitar cualquier acercamiento que sea desgastante (Cordes y Dougherty, 1993; Maslach, Schaufeli y Leiter, 2001).</w:t>
      </w:r>
    </w:p>
    <w:p>
      <w:pPr>
        <w:pStyle w:val="BodyText"/>
        <w:spacing w:line="360" w:lineRule="auto" w:before="203"/>
        <w:ind w:left="102" w:right="117"/>
        <w:jc w:val="both"/>
      </w:pPr>
      <w:r>
        <w:rPr/>
        <w:t>Esta dimensión alude al intento de las personas que proveen servicios a otros, de poner distancia entre sí misma y al que recibe el servicio por medio de ignorar activamente las cualidades y necesidades que los hace seres humanos únicos y comprometidos con las personas (Maslach y otros, 2001).</w:t>
      </w:r>
    </w:p>
    <w:p>
      <w:pPr>
        <w:pStyle w:val="ListParagraph"/>
        <w:numPr>
          <w:ilvl w:val="0"/>
          <w:numId w:val="6"/>
        </w:numPr>
        <w:tabs>
          <w:tab w:pos="247" w:val="left" w:leader="none"/>
        </w:tabs>
        <w:spacing w:line="240" w:lineRule="auto" w:before="205" w:after="0"/>
        <w:ind w:left="246" w:right="0" w:hanging="144"/>
        <w:jc w:val="both"/>
        <w:rPr>
          <w:sz w:val="24"/>
        </w:rPr>
      </w:pPr>
      <w:r>
        <w:rPr>
          <w:sz w:val="24"/>
        </w:rPr>
        <w:t>Realización</w:t>
      </w:r>
      <w:r>
        <w:rPr>
          <w:spacing w:val="-5"/>
          <w:sz w:val="24"/>
        </w:rPr>
        <w:t> </w:t>
      </w:r>
      <w:r>
        <w:rPr>
          <w:sz w:val="24"/>
        </w:rPr>
        <w:t>Personal</w:t>
      </w:r>
    </w:p>
    <w:p>
      <w:pPr>
        <w:pStyle w:val="BodyText"/>
        <w:spacing w:before="4"/>
        <w:rPr>
          <w:sz w:val="29"/>
        </w:rPr>
      </w:pPr>
    </w:p>
    <w:p>
      <w:pPr>
        <w:pStyle w:val="BodyText"/>
        <w:spacing w:line="360" w:lineRule="auto" w:before="1"/>
        <w:ind w:left="102" w:right="124"/>
        <w:jc w:val="both"/>
      </w:pPr>
      <w:r>
        <w:rPr/>
        <w:t>La dimensión de falta de Realización Personal alude a la sensación de que no se están obteniendo logros de su trabajo, autocalificándose negativamente. Esto alude a las dificultades en el desempeño (Cordes y Dougherty, 1993; Maslach, Schaufeli y Leiter, 2001).</w:t>
      </w:r>
    </w:p>
    <w:p>
      <w:pPr>
        <w:pStyle w:val="BodyText"/>
        <w:spacing w:line="360" w:lineRule="auto" w:before="205"/>
        <w:ind w:left="102" w:right="123"/>
        <w:jc w:val="both"/>
      </w:pPr>
      <w:r>
        <w:rPr/>
        <w:t>En otras palabras, los empleados sienten que no se desempeñan tan bien como lo hacían en un comienzo (Maslach y otros, 1997; Halbesleben y otros, 2004)</w:t>
      </w:r>
    </w:p>
    <w:p>
      <w:pPr>
        <w:pStyle w:val="BodyText"/>
        <w:spacing w:line="360" w:lineRule="auto" w:before="203"/>
        <w:ind w:left="102" w:right="118"/>
        <w:jc w:val="both"/>
      </w:pPr>
      <w:r>
        <w:rPr/>
        <w:t>La dimensión de Realización Personal en el trabajo fue renombrada: antes se la conocía como logro reducido o inefectividad, sin embargo se siguen conservando intactos la agrupación de síntomas de la dimensión. Igual que en las dos dimensiones anteriores, se le critica a los autores la falta de respaldo teórico que apoye el cambio de nombre, dado que no queda claro a que se refieren finalmente con el concepto (Shirom y Shmuel,</w:t>
      </w:r>
      <w:r>
        <w:rPr>
          <w:spacing w:val="-14"/>
        </w:rPr>
        <w:t> </w:t>
      </w:r>
      <w:r>
        <w:rPr/>
        <w:t>2002).</w:t>
      </w:r>
    </w:p>
    <w:p>
      <w:pPr>
        <w:pStyle w:val="BodyText"/>
      </w:pPr>
    </w:p>
    <w:p>
      <w:pPr>
        <w:pStyle w:val="BodyText"/>
      </w:pPr>
    </w:p>
    <w:p>
      <w:pPr>
        <w:pStyle w:val="BodyText"/>
        <w:spacing w:before="8"/>
        <w:rPr>
          <w:sz w:val="23"/>
        </w:rPr>
      </w:pPr>
    </w:p>
    <w:p>
      <w:pPr>
        <w:pStyle w:val="Heading1"/>
      </w:pPr>
      <w:bookmarkStart w:name="_bookmark23" w:id="32"/>
      <w:bookmarkEnd w:id="32"/>
      <w:r>
        <w:rPr>
          <w:b w:val="0"/>
        </w:rPr>
      </w:r>
      <w:r>
        <w:rPr/>
        <w:t>1.2.1- Principales causantes del síndrome de Burnout.</w:t>
      </w:r>
    </w:p>
    <w:p>
      <w:pPr>
        <w:pStyle w:val="BodyText"/>
        <w:rPr>
          <w:b/>
        </w:rPr>
      </w:pPr>
    </w:p>
    <w:p>
      <w:pPr>
        <w:pStyle w:val="BodyText"/>
        <w:rPr>
          <w:b/>
        </w:rPr>
      </w:pPr>
    </w:p>
    <w:p>
      <w:pPr>
        <w:pStyle w:val="BodyText"/>
        <w:spacing w:line="360" w:lineRule="auto" w:before="194"/>
        <w:ind w:left="102" w:right="121"/>
        <w:jc w:val="both"/>
      </w:pPr>
      <w:r>
        <w:rPr/>
        <w:t>Las características del cargo y el rol que cumple el cliente en la interacción, junto con las expectativas que tiene el mismo proveedor de la relación que se establece cuando se presta un servicio, inciden en el nivel de Burnout que podría presentar el trabajador. Estos factores son uno de los más relevantes, dado que se refieren a las características propias de la relación entre el trabajador y el cliente y aquellas relacionadas con el rol que se espera que cumpla (Cordes y Dougherty, 1993).</w:t>
      </w:r>
    </w:p>
    <w:p>
      <w:pPr>
        <w:spacing w:after="0" w:line="360" w:lineRule="auto"/>
        <w:jc w:val="both"/>
        <w:sectPr>
          <w:pgSz w:w="12240" w:h="15840"/>
          <w:pgMar w:header="0" w:footer="734" w:top="1360" w:bottom="920" w:left="1600" w:right="1580"/>
        </w:sectPr>
      </w:pPr>
    </w:p>
    <w:p>
      <w:pPr>
        <w:pStyle w:val="BodyText"/>
        <w:spacing w:line="360" w:lineRule="auto" w:before="50"/>
        <w:ind w:left="102" w:right="114"/>
        <w:jc w:val="both"/>
      </w:pPr>
      <w:r>
        <w:rPr/>
        <w:t>Los conflictos, la ambigüedad de rol y la sobrecarga exigida por el rol desempeñado, son variables que dejan vulnerables al síndrome (Cordes y Dougherty, 1993). Si al desempeñarse en el rol exigido por su trabajo hay presencia de conflicto, como resultado de incongruencia o incompatibilidad al ejercer el rol y tratar de cumplir las expectativas asociados a él, la persona sería vulnerable a la generación del Burnout (Cordes y  Dougherty, 1993). En particular se ha observado que el conflicto de rol se relaciona con los factores o dimensiones de Burnout, en especial el Agotamiento Emocional y manifestación de conductas de Cinismo o Despersonalización (Peiró y otros,</w:t>
      </w:r>
      <w:r>
        <w:rPr>
          <w:spacing w:val="-10"/>
        </w:rPr>
        <w:t> </w:t>
      </w:r>
      <w:r>
        <w:rPr/>
        <w:t>2001).</w:t>
      </w:r>
    </w:p>
    <w:p>
      <w:pPr>
        <w:pStyle w:val="BodyText"/>
        <w:spacing w:line="360" w:lineRule="auto" w:before="205"/>
        <w:ind w:left="102" w:right="121"/>
        <w:jc w:val="both"/>
      </w:pPr>
      <w:r>
        <w:rPr/>
        <w:t>Así mismo, si el rol a desempeñar es ambiguo, en donde hay gran necesidad de certeza y predictibilidad y las personas no cuentan con la información ni claridad suficiente en los procedimientos para desempeñarse en su trabajo (Cordes y Dougherty, 1993).</w:t>
      </w:r>
    </w:p>
    <w:p>
      <w:pPr>
        <w:pStyle w:val="BodyText"/>
        <w:spacing w:line="360" w:lineRule="auto" w:before="203"/>
        <w:ind w:left="102" w:right="124"/>
        <w:jc w:val="both"/>
      </w:pPr>
      <w:r>
        <w:rPr/>
        <w:t>Cuando las organizaciones presentan un clima poco satisfactorio para las personas que la integran y la forma en que está definido el trabajo y las posibilidades de llevarlo a cabo son dificultosas, las personas están en riesgo de desarrollar el Burnout (Kalimo, 2003).</w:t>
      </w:r>
    </w:p>
    <w:p>
      <w:pPr>
        <w:pStyle w:val="BodyText"/>
        <w:spacing w:line="360" w:lineRule="auto" w:before="205"/>
        <w:ind w:left="102" w:right="115"/>
        <w:jc w:val="both"/>
      </w:pPr>
      <w:r>
        <w:rPr/>
        <w:t>Así mismo, influye la forma de administrar los incentivos y castigos dentro de la organización. En este caso, generaría el síndrome, las políticas organizacionales que no incentivan contingentemente al esfuerzo realizado o cuando sólo hay castigos (Cordes y Dougherty, 1993).</w:t>
      </w:r>
    </w:p>
    <w:p>
      <w:pPr>
        <w:pStyle w:val="BodyText"/>
        <w:spacing w:line="360" w:lineRule="auto" w:before="203"/>
        <w:ind w:left="102" w:right="118"/>
        <w:jc w:val="both"/>
      </w:pPr>
      <w:r>
        <w:rPr/>
        <w:t>Generalmente, el ambiente de trabajo tiende a culpar al trabajador como responsable del Burnout que sufre y se le emplaza a buscar soluciones personales, como ir a terapia o a cambiar de trabajo. Esta visión parece ser compartida por el trabajador, ya que las personas tienden a asumir su vivencia de Burnout en términos personales. Muchos psiquiatras y psicólogos toman éste como un síndrome psiquiátrico y buscan aproximaciones de tratamiento individual (Cordes y Dougherty, 1993).</w:t>
      </w:r>
    </w:p>
    <w:p>
      <w:pPr>
        <w:pStyle w:val="BodyText"/>
        <w:spacing w:line="360" w:lineRule="auto" w:before="206"/>
        <w:ind w:left="102" w:right="120"/>
        <w:jc w:val="both"/>
      </w:pPr>
      <w:r>
        <w:rPr/>
        <w:t>Maslach y Leiter (1997) enfatizan que es fundamental entender el contexto en que sucede</w:t>
      </w:r>
      <w:r>
        <w:rPr>
          <w:spacing w:val="-15"/>
        </w:rPr>
        <w:t> </w:t>
      </w:r>
      <w:r>
        <w:rPr/>
        <w:t>el Burnout. En organizaciones con problemas, usualmente los empleados que trabajan en el núcleo de producción base, </w:t>
      </w:r>
      <w:r>
        <w:rPr>
          <w:spacing w:val="-3"/>
        </w:rPr>
        <w:t>ya </w:t>
      </w:r>
      <w:r>
        <w:rPr/>
        <w:t>sea de productos o de servicios, carecen de recursos, tiempo y energía necesaria para establecer una adecuada relación con los clientes. Esto causa conflictos adicionales con éstos, lo que a su vez aumenta las presiones del</w:t>
      </w:r>
      <w:r>
        <w:rPr>
          <w:spacing w:val="-11"/>
        </w:rPr>
        <w:t> </w:t>
      </w:r>
      <w:r>
        <w:rPr/>
        <w:t>trabajo.</w:t>
      </w:r>
    </w:p>
    <w:p>
      <w:pPr>
        <w:spacing w:after="0" w:line="360" w:lineRule="auto"/>
        <w:jc w:val="both"/>
        <w:sectPr>
          <w:pgSz w:w="12240" w:h="15840"/>
          <w:pgMar w:header="0" w:footer="734" w:top="1360" w:bottom="920" w:left="1600" w:right="1580"/>
        </w:sectPr>
      </w:pPr>
    </w:p>
    <w:p>
      <w:pPr>
        <w:pStyle w:val="BodyText"/>
        <w:spacing w:line="360" w:lineRule="auto" w:before="50"/>
        <w:ind w:left="102" w:right="100"/>
        <w:jc w:val="both"/>
      </w:pPr>
      <w:r>
        <w:rPr/>
        <w:t>A esto es a lo que Maslach y Leiter llaman el “efecto cascada”. Los empleados que se encuentran al final de la cadena de servicio, tienen opciones de ajuste más limitadas y por ende se encuentran más expuestos al desarrollo del Burnout.</w:t>
      </w:r>
    </w:p>
    <w:p>
      <w:pPr>
        <w:pStyle w:val="BodyText"/>
        <w:spacing w:line="360" w:lineRule="auto" w:before="205"/>
        <w:ind w:left="102" w:right="100"/>
        <w:jc w:val="both"/>
      </w:pPr>
      <w:r>
        <w:rPr/>
        <w:t>También se han descrito factores protectores que pueden ser útiles para la prevención del Burnout (Acevedo, 2003):</w:t>
      </w:r>
    </w:p>
    <w:p>
      <w:pPr>
        <w:pStyle w:val="ListParagraph"/>
        <w:numPr>
          <w:ilvl w:val="0"/>
          <w:numId w:val="6"/>
        </w:numPr>
        <w:tabs>
          <w:tab w:pos="307" w:val="left" w:leader="none"/>
        </w:tabs>
        <w:spacing w:line="240" w:lineRule="auto" w:before="205" w:after="0"/>
        <w:ind w:left="306" w:right="0" w:hanging="204"/>
        <w:jc w:val="both"/>
        <w:rPr>
          <w:sz w:val="24"/>
        </w:rPr>
      </w:pPr>
      <w:r>
        <w:rPr>
          <w:sz w:val="24"/>
        </w:rPr>
        <w:t>Políticas explicitas de reconocimiento por un trabajo bien</w:t>
      </w:r>
      <w:r>
        <w:rPr>
          <w:spacing w:val="-11"/>
          <w:sz w:val="24"/>
        </w:rPr>
        <w:t> </w:t>
      </w:r>
      <w:r>
        <w:rPr>
          <w:sz w:val="24"/>
        </w:rPr>
        <w:t>hecho</w:t>
      </w:r>
    </w:p>
    <w:p>
      <w:pPr>
        <w:pStyle w:val="BodyText"/>
        <w:spacing w:before="2"/>
        <w:rPr>
          <w:sz w:val="29"/>
        </w:rPr>
      </w:pPr>
    </w:p>
    <w:p>
      <w:pPr>
        <w:pStyle w:val="ListParagraph"/>
        <w:numPr>
          <w:ilvl w:val="0"/>
          <w:numId w:val="6"/>
        </w:numPr>
        <w:tabs>
          <w:tab w:pos="431" w:val="left" w:leader="none"/>
        </w:tabs>
        <w:spacing w:line="360" w:lineRule="auto" w:before="0" w:after="0"/>
        <w:ind w:left="102" w:right="101" w:firstLine="0"/>
        <w:jc w:val="both"/>
        <w:rPr>
          <w:sz w:val="24"/>
        </w:rPr>
      </w:pPr>
      <w:r>
        <w:rPr>
          <w:sz w:val="24"/>
        </w:rPr>
        <w:t>Políticas de producción y de administración de recursos humanos que generen las oportunidades de desarrollo de</w:t>
      </w:r>
      <w:r>
        <w:rPr>
          <w:spacing w:val="-8"/>
          <w:sz w:val="24"/>
        </w:rPr>
        <w:t> </w:t>
      </w:r>
      <w:r>
        <w:rPr>
          <w:sz w:val="24"/>
        </w:rPr>
        <w:t>carrera</w:t>
      </w:r>
    </w:p>
    <w:p>
      <w:pPr>
        <w:pStyle w:val="ListParagraph"/>
        <w:numPr>
          <w:ilvl w:val="0"/>
          <w:numId w:val="6"/>
        </w:numPr>
        <w:tabs>
          <w:tab w:pos="247" w:val="left" w:leader="none"/>
        </w:tabs>
        <w:spacing w:line="240" w:lineRule="auto" w:before="206" w:after="0"/>
        <w:ind w:left="246" w:right="0" w:hanging="144"/>
        <w:jc w:val="both"/>
        <w:rPr>
          <w:sz w:val="24"/>
        </w:rPr>
      </w:pPr>
      <w:r>
        <w:rPr>
          <w:sz w:val="24"/>
        </w:rPr>
        <w:t>Cultura organizacional que valore al trabajador como</w:t>
      </w:r>
      <w:r>
        <w:rPr>
          <w:spacing w:val="-8"/>
          <w:sz w:val="24"/>
        </w:rPr>
        <w:t> </w:t>
      </w:r>
      <w:r>
        <w:rPr>
          <w:sz w:val="24"/>
        </w:rPr>
        <w:t>individuo</w:t>
      </w:r>
    </w:p>
    <w:p>
      <w:pPr>
        <w:pStyle w:val="BodyText"/>
        <w:spacing w:before="2"/>
        <w:rPr>
          <w:sz w:val="29"/>
        </w:rPr>
      </w:pPr>
    </w:p>
    <w:p>
      <w:pPr>
        <w:pStyle w:val="ListParagraph"/>
        <w:numPr>
          <w:ilvl w:val="0"/>
          <w:numId w:val="6"/>
        </w:numPr>
        <w:tabs>
          <w:tab w:pos="290" w:val="left" w:leader="none"/>
        </w:tabs>
        <w:spacing w:line="360" w:lineRule="auto" w:before="0" w:after="0"/>
        <w:ind w:left="102" w:right="104" w:firstLine="0"/>
        <w:jc w:val="both"/>
        <w:rPr>
          <w:sz w:val="24"/>
        </w:rPr>
      </w:pPr>
      <w:r>
        <w:rPr>
          <w:sz w:val="24"/>
        </w:rPr>
        <w:t>Una administración cuyas acciones y decisiones son coherentes con la declaración de valores</w:t>
      </w:r>
      <w:r>
        <w:rPr>
          <w:spacing w:val="-7"/>
          <w:sz w:val="24"/>
        </w:rPr>
        <w:t> </w:t>
      </w:r>
      <w:r>
        <w:rPr>
          <w:sz w:val="24"/>
        </w:rPr>
        <w:t>organizacionales</w:t>
      </w:r>
    </w:p>
    <w:p>
      <w:pPr>
        <w:pStyle w:val="BodyText"/>
        <w:spacing w:line="360" w:lineRule="auto" w:before="205"/>
        <w:ind w:left="102" w:right="102"/>
        <w:jc w:val="both"/>
      </w:pPr>
      <w:r>
        <w:rPr/>
        <w:t>En resumen, los factores que protegen del Burnout al trabajador en una organización se caracterizan por fomentar los recursos personales de sus miembros, proveer de un trabajo que es desafiante y generar un clima satisfactorio y apoyador (Kalimo, 2003).</w:t>
      </w:r>
    </w:p>
    <w:p>
      <w:pPr>
        <w:pStyle w:val="BodyText"/>
        <w:spacing w:line="360" w:lineRule="auto" w:before="205"/>
        <w:ind w:left="102" w:right="101"/>
        <w:jc w:val="both"/>
      </w:pPr>
      <w:r>
        <w:rPr/>
        <w:t>En algunas investigaciones se han identificado características que contribuyen a explicar la razón de por qué algunos individuos experimentan el síndrome y otros permanecen sin síntomas. Entre ellas, se encuentran las características demográficas, tales como el género, la edad y el apoyo social percibido. En cuanto a género, no hay diferencias significativas o se encuentran muy entremezclados con características culturales y sociales. La edad influye en cuanto a que las personas más jóvenes tienen más probabilidades de sufrir el Burnout.</w:t>
      </w:r>
    </w:p>
    <w:p>
      <w:pPr>
        <w:pStyle w:val="BodyText"/>
        <w:spacing w:line="360" w:lineRule="auto" w:before="205"/>
        <w:ind w:left="102" w:right="102"/>
        <w:jc w:val="both"/>
      </w:pPr>
      <w:r>
        <w:rPr/>
        <w:t>El modelo de Kobasa (1982, citado en Moreno y otros, 2000) señala que las personalidades resistentes a este tipo de síndromes se caracterizan por ser:</w:t>
      </w:r>
    </w:p>
    <w:p>
      <w:pPr>
        <w:pStyle w:val="ListParagraph"/>
        <w:numPr>
          <w:ilvl w:val="0"/>
          <w:numId w:val="6"/>
        </w:numPr>
        <w:tabs>
          <w:tab w:pos="273" w:val="left" w:leader="none"/>
        </w:tabs>
        <w:spacing w:line="360" w:lineRule="auto" w:before="206" w:after="0"/>
        <w:ind w:left="102" w:right="99" w:firstLine="0"/>
        <w:jc w:val="both"/>
        <w:rPr>
          <w:sz w:val="24"/>
        </w:rPr>
      </w:pPr>
      <w:r>
        <w:rPr>
          <w:sz w:val="24"/>
        </w:rPr>
        <w:t>Personas comprometidas, que tienen la tendencia a implicarse en diversas actividades e identificarse con el significado de su trabajo. Las personas son capaces de reconocer sus logros personales y se hacen cargo de sus propias decisiones y valores. En general tienen la expectativa de que serán exitosos en lo que</w:t>
      </w:r>
      <w:r>
        <w:rPr>
          <w:spacing w:val="-8"/>
          <w:sz w:val="24"/>
        </w:rPr>
        <w:t> </w:t>
      </w:r>
      <w:r>
        <w:rPr>
          <w:sz w:val="24"/>
        </w:rPr>
        <w:t>emprendan.</w:t>
      </w:r>
    </w:p>
    <w:p>
      <w:pPr>
        <w:spacing w:after="0" w:line="360" w:lineRule="auto"/>
        <w:jc w:val="both"/>
        <w:rPr>
          <w:sz w:val="24"/>
        </w:rPr>
        <w:sectPr>
          <w:pgSz w:w="12240" w:h="15840"/>
          <w:pgMar w:header="0" w:footer="734" w:top="1360" w:bottom="920" w:left="1600" w:right="1600"/>
        </w:sectPr>
      </w:pPr>
    </w:p>
    <w:p>
      <w:pPr>
        <w:pStyle w:val="ListParagraph"/>
        <w:numPr>
          <w:ilvl w:val="0"/>
          <w:numId w:val="6"/>
        </w:numPr>
        <w:tabs>
          <w:tab w:pos="256" w:val="left" w:leader="none"/>
        </w:tabs>
        <w:spacing w:line="362" w:lineRule="auto" w:before="50" w:after="0"/>
        <w:ind w:left="102" w:right="100" w:firstLine="0"/>
        <w:jc w:val="both"/>
        <w:rPr>
          <w:sz w:val="24"/>
        </w:rPr>
      </w:pPr>
      <w:r>
        <w:rPr>
          <w:sz w:val="24"/>
        </w:rPr>
        <w:t>Personas que perciben control sobre su ambiente y acontecimientos, de modo que sienten que pueden manejar los estímulos en su propio</w:t>
      </w:r>
      <w:r>
        <w:rPr>
          <w:spacing w:val="-11"/>
          <w:sz w:val="24"/>
        </w:rPr>
        <w:t> </w:t>
      </w:r>
      <w:r>
        <w:rPr>
          <w:sz w:val="24"/>
        </w:rPr>
        <w:t>beneficio.</w:t>
      </w:r>
    </w:p>
    <w:p>
      <w:pPr>
        <w:pStyle w:val="ListParagraph"/>
        <w:numPr>
          <w:ilvl w:val="0"/>
          <w:numId w:val="6"/>
        </w:numPr>
        <w:tabs>
          <w:tab w:pos="287" w:val="left" w:leader="none"/>
        </w:tabs>
        <w:spacing w:line="360" w:lineRule="auto" w:before="203" w:after="0"/>
        <w:ind w:left="102" w:right="102" w:firstLine="0"/>
        <w:jc w:val="both"/>
        <w:rPr>
          <w:sz w:val="24"/>
        </w:rPr>
      </w:pPr>
      <w:r>
        <w:rPr>
          <w:sz w:val="24"/>
        </w:rPr>
        <w:t>Personas que perciban el cambio como una oportunidad para mejorar y no como una situación de amenaza. Ello proporciona al sujeto una flexibilidad cognitiva y tolerancia a la ambigüedad y considera el cambio como característica habitual de la historia y la</w:t>
      </w:r>
      <w:r>
        <w:rPr>
          <w:spacing w:val="-14"/>
          <w:sz w:val="24"/>
        </w:rPr>
        <w:t> </w:t>
      </w:r>
      <w:r>
        <w:rPr>
          <w:sz w:val="24"/>
        </w:rPr>
        <w:t>vida.</w:t>
      </w:r>
    </w:p>
    <w:p>
      <w:pPr>
        <w:pStyle w:val="BodyText"/>
      </w:pPr>
    </w:p>
    <w:p>
      <w:pPr>
        <w:pStyle w:val="BodyText"/>
      </w:pPr>
    </w:p>
    <w:p>
      <w:pPr>
        <w:pStyle w:val="BodyText"/>
        <w:spacing w:before="5"/>
        <w:rPr>
          <w:sz w:val="23"/>
        </w:rPr>
      </w:pPr>
    </w:p>
    <w:p>
      <w:pPr>
        <w:pStyle w:val="Heading1"/>
        <w:spacing w:before="1"/>
      </w:pPr>
      <w:bookmarkStart w:name="_bookmark24" w:id="33"/>
      <w:bookmarkEnd w:id="33"/>
      <w:r>
        <w:rPr>
          <w:b w:val="0"/>
        </w:rPr>
      </w:r>
      <w:r>
        <w:rPr/>
        <w:t>1.2.2- Proceso de desarrollo del Burnout</w:t>
      </w:r>
    </w:p>
    <w:p>
      <w:pPr>
        <w:pStyle w:val="BodyText"/>
        <w:rPr>
          <w:b/>
        </w:rPr>
      </w:pPr>
    </w:p>
    <w:p>
      <w:pPr>
        <w:pStyle w:val="BodyText"/>
        <w:rPr>
          <w:b/>
        </w:rPr>
      </w:pPr>
    </w:p>
    <w:p>
      <w:pPr>
        <w:pStyle w:val="BodyText"/>
        <w:spacing w:line="360" w:lineRule="auto" w:before="197"/>
        <w:ind w:left="102" w:right="99"/>
        <w:jc w:val="both"/>
      </w:pPr>
      <w:r>
        <w:rPr/>
        <w:t>El BO es un proceso interaccionista entre las características del entorno laboral y de orden personal que cursa en forma crónica (Maslach y Leiter, 1997). El BO es un mecanismo particular de afrontamiento al estrés laboral y que a medida que se hace crónico y fallan las estrategias funcionales de afrontamiento habitualmente usadas por el sujeto, manifiesta el síndrome. Es por ello que el síndrome tiene un curso insidioso que avanza en gravedad, arrojando en las fases finales, los peores resultados de desempeño (Grau y otros, 1998).</w:t>
      </w:r>
    </w:p>
    <w:p>
      <w:pPr>
        <w:pStyle w:val="BodyText"/>
        <w:spacing w:line="360" w:lineRule="auto" w:before="205"/>
        <w:ind w:left="102" w:right="98"/>
        <w:jc w:val="both"/>
      </w:pPr>
      <w:r>
        <w:rPr/>
        <w:t>Actualmente se proponen varias etapas: al principio, las demandas laborales exceden a los recursos materiales y humanos de los profesionales. A consecuencia de ello, hay un sobre esfuerzo en que el sujeto manifestaría signos de ansiedad, fatiga, irritabilidad, así como una reducción de las metas laborales, disminución de la responsabilidad personal y descenso en el altruismo profesional. Así mismo, se produciría un cambio de actitudes tales como distanciamiento emocional, deseo de huida, cinismo y rigidez (Burke y otros, 1995; Gold y otros, 1992). Es así como en etapas tempranas las personas se sienten fatigadas física, mental y emocionalmente, y tienen intensas emociones de frustración, aburrimiento y desilusión (Potter, 1993). Presentan síntomas de tensión tales como aumento de consumo  de alcohol, cafeína y nicotina, cambios en los hábitos del sueño y alimentación, aislamiento de otras personas, disminución del contacto ocular, animo caído e irritabilidad (Croucher, 1991).</w:t>
      </w:r>
    </w:p>
    <w:p>
      <w:pPr>
        <w:pStyle w:val="BodyText"/>
        <w:spacing w:line="360" w:lineRule="auto" w:before="205"/>
        <w:ind w:left="102" w:right="101"/>
        <w:jc w:val="both"/>
      </w:pPr>
      <w:r>
        <w:rPr/>
        <w:t>Cuando progresa, el BO comienza a afectar los hábitos de trabajo. Las personas acostumbradas a realizar trabajos de alta calidad, ya no tiene ganas de hacerlo y buscan</w:t>
      </w:r>
    </w:p>
    <w:p>
      <w:pPr>
        <w:spacing w:after="0" w:line="360" w:lineRule="auto"/>
        <w:jc w:val="both"/>
        <w:sectPr>
          <w:pgSz w:w="12240" w:h="15840"/>
          <w:pgMar w:header="0" w:footer="734" w:top="1360" w:bottom="920" w:left="1600" w:right="1600"/>
        </w:sectPr>
      </w:pPr>
    </w:p>
    <w:p>
      <w:pPr>
        <w:pStyle w:val="BodyText"/>
        <w:spacing w:line="360" w:lineRule="auto" w:before="50"/>
        <w:ind w:left="102" w:right="116"/>
        <w:jc w:val="both"/>
      </w:pPr>
      <w:r>
        <w:rPr/>
        <w:t>“atajos para lograrlo”. Esto comienza a minar la autoestima del trabajador y puede acarrear sentimientos de culpa (Potter, 1993). Trabajadores afectados llegan tarde y salen temprano y la productividad decae. Las reacciones emocionales contribuyen a un endurecimiento psicológico y a una defensa frente al medio. Estos trabajadores se vuelven aislados, evitando contacto con compañeros de trabajo y supervisores. Se vuelven cada vez más hostiles, irritados y deprimidos, siendo el ánimo de pesimismo muy predominante. Se ha observado que pueden sufrir síntomas de tensión, tales como fatiga crónica, dolor  de cabeza, lumbago, sequedad de la boca y garganta, dificultades para tragar, estreñimiento, problemas a la piel, constipación, dolores de pecho, palpitaciones o tic nerviosos (Croucher, 1991).</w:t>
      </w:r>
    </w:p>
    <w:p>
      <w:pPr>
        <w:pStyle w:val="BodyText"/>
        <w:spacing w:line="360" w:lineRule="auto" w:before="205"/>
        <w:ind w:left="102" w:right="121"/>
        <w:jc w:val="both"/>
      </w:pPr>
      <w:r>
        <w:rPr/>
        <w:t>En las etapas finales del BO, los trabajadores experimentan un sentimiento irreversible de desvinculación o desapego y una pérdida total del interés en su trabajo. La autoestima es muy baja y los sentimientos hacia el trabajo son totalmente negativos, así mismo el ausentismo se vuelve un problema frecuente. A estas alturas, la única solución es el cambio de trabajo. Las defensas de estas personas se encuentran desgastadas, sobreviniendo la indefensión. Aunque aparentemente contradictorio, los trabajadores que llegan a las etapas finales del BO son usualmente personas muy responsivas a los demás y los compañeros de trabajo los tienden a buscar para lograr apoyo, dado que son personas siempre disponibles que recogen y absorben las quejas de los otros. No obstante, al llegar a las etapas finales se observa un cambio de actitud y distanciamiento, que va deteriorando los vínculos interpersonales dentro de la empresa (Potter, 1993).</w:t>
      </w:r>
    </w:p>
    <w:p>
      <w:pPr>
        <w:pStyle w:val="BodyText"/>
      </w:pPr>
    </w:p>
    <w:p>
      <w:pPr>
        <w:pStyle w:val="BodyText"/>
      </w:pPr>
    </w:p>
    <w:p>
      <w:pPr>
        <w:pStyle w:val="BodyText"/>
        <w:spacing w:before="8"/>
        <w:rPr>
          <w:sz w:val="23"/>
        </w:rPr>
      </w:pPr>
    </w:p>
    <w:p>
      <w:pPr>
        <w:pStyle w:val="Heading1"/>
      </w:pPr>
      <w:bookmarkStart w:name="_bookmark25" w:id="34"/>
      <w:bookmarkEnd w:id="34"/>
      <w:r>
        <w:rPr>
          <w:b w:val="0"/>
        </w:rPr>
      </w:r>
      <w:r>
        <w:rPr/>
        <w:t>1.2.3- Tipos de Burnout</w:t>
      </w:r>
    </w:p>
    <w:p>
      <w:pPr>
        <w:pStyle w:val="BodyText"/>
        <w:rPr>
          <w:b/>
        </w:rPr>
      </w:pPr>
    </w:p>
    <w:p>
      <w:pPr>
        <w:pStyle w:val="BodyText"/>
        <w:rPr>
          <w:b/>
        </w:rPr>
      </w:pPr>
    </w:p>
    <w:p>
      <w:pPr>
        <w:pStyle w:val="BodyText"/>
        <w:spacing w:line="362" w:lineRule="auto" w:before="194"/>
        <w:ind w:left="102" w:right="122"/>
        <w:jc w:val="both"/>
      </w:pPr>
      <w:r>
        <w:rPr/>
        <w:t>Gillespie (2009) diferenció dos tipos de Burnout que surgen precisamente por la ambigüedad en la conceptualización del síndrome:</w:t>
      </w:r>
    </w:p>
    <w:p>
      <w:pPr>
        <w:pStyle w:val="ListParagraph"/>
        <w:numPr>
          <w:ilvl w:val="1"/>
          <w:numId w:val="6"/>
        </w:numPr>
        <w:tabs>
          <w:tab w:pos="821" w:val="left" w:leader="none"/>
          <w:tab w:pos="822" w:val="left" w:leader="none"/>
        </w:tabs>
        <w:spacing w:line="240" w:lineRule="auto" w:before="202" w:after="0"/>
        <w:ind w:left="822" w:right="0" w:hanging="360"/>
        <w:jc w:val="left"/>
        <w:rPr>
          <w:sz w:val="24"/>
        </w:rPr>
      </w:pPr>
      <w:r>
        <w:rPr>
          <w:sz w:val="24"/>
        </w:rPr>
        <w:t>Burnout</w:t>
      </w:r>
      <w:r>
        <w:rPr>
          <w:spacing w:val="-3"/>
          <w:sz w:val="24"/>
        </w:rPr>
        <w:t> </w:t>
      </w:r>
      <w:r>
        <w:rPr>
          <w:sz w:val="24"/>
        </w:rPr>
        <w:t>activo</w:t>
      </w:r>
    </w:p>
    <w:p>
      <w:pPr>
        <w:spacing w:after="0" w:line="240" w:lineRule="auto"/>
        <w:jc w:val="left"/>
        <w:rPr>
          <w:sz w:val="24"/>
        </w:rPr>
        <w:sectPr>
          <w:footerReference w:type="default" r:id="rId11"/>
          <w:pgSz w:w="12240" w:h="15840"/>
          <w:pgMar w:footer="734" w:header="0" w:top="1360" w:bottom="920" w:left="1600" w:right="1580"/>
        </w:sectPr>
      </w:pPr>
    </w:p>
    <w:p>
      <w:pPr>
        <w:pStyle w:val="ListParagraph"/>
        <w:numPr>
          <w:ilvl w:val="0"/>
          <w:numId w:val="6"/>
        </w:numPr>
        <w:tabs>
          <w:tab w:pos="306" w:val="left" w:leader="none"/>
        </w:tabs>
        <w:spacing w:line="362" w:lineRule="auto" w:before="50" w:after="0"/>
        <w:ind w:left="102" w:right="124" w:firstLine="0"/>
        <w:jc w:val="both"/>
        <w:rPr>
          <w:sz w:val="24"/>
        </w:rPr>
      </w:pPr>
      <w:r>
        <w:rPr>
          <w:sz w:val="24"/>
        </w:rPr>
        <w:t>Se caracteriza por el mantenimiento de una conducta asertiva. Se relaciona con los factores organizaciones o elementos externos a la</w:t>
      </w:r>
      <w:r>
        <w:rPr>
          <w:spacing w:val="-13"/>
          <w:sz w:val="24"/>
        </w:rPr>
        <w:t> </w:t>
      </w:r>
      <w:r>
        <w:rPr>
          <w:sz w:val="24"/>
        </w:rPr>
        <w:t>profesión.</w:t>
      </w:r>
    </w:p>
    <w:p>
      <w:pPr>
        <w:pStyle w:val="ListParagraph"/>
        <w:numPr>
          <w:ilvl w:val="1"/>
          <w:numId w:val="6"/>
        </w:numPr>
        <w:tabs>
          <w:tab w:pos="821" w:val="left" w:leader="none"/>
          <w:tab w:pos="822" w:val="left" w:leader="none"/>
        </w:tabs>
        <w:spacing w:line="240" w:lineRule="auto" w:before="202" w:after="0"/>
        <w:ind w:left="822" w:right="0" w:hanging="360"/>
        <w:jc w:val="left"/>
        <w:rPr>
          <w:sz w:val="24"/>
        </w:rPr>
      </w:pPr>
      <w:r>
        <w:rPr>
          <w:sz w:val="24"/>
        </w:rPr>
        <w:t>Burnout</w:t>
      </w:r>
      <w:r>
        <w:rPr>
          <w:spacing w:val="-3"/>
          <w:sz w:val="24"/>
        </w:rPr>
        <w:t> </w:t>
      </w:r>
      <w:r>
        <w:rPr>
          <w:sz w:val="24"/>
        </w:rPr>
        <w:t>pasivo</w:t>
      </w:r>
    </w:p>
    <w:p>
      <w:pPr>
        <w:pStyle w:val="BodyText"/>
        <w:spacing w:before="4"/>
        <w:rPr>
          <w:sz w:val="29"/>
        </w:rPr>
      </w:pPr>
    </w:p>
    <w:p>
      <w:pPr>
        <w:pStyle w:val="ListParagraph"/>
        <w:numPr>
          <w:ilvl w:val="0"/>
          <w:numId w:val="6"/>
        </w:numPr>
        <w:tabs>
          <w:tab w:pos="287" w:val="left" w:leader="none"/>
        </w:tabs>
        <w:spacing w:line="360" w:lineRule="auto" w:before="0" w:after="0"/>
        <w:ind w:left="102" w:right="124" w:firstLine="0"/>
        <w:jc w:val="both"/>
        <w:rPr>
          <w:sz w:val="24"/>
        </w:rPr>
      </w:pPr>
      <w:r>
        <w:rPr>
          <w:sz w:val="24"/>
        </w:rPr>
        <w:t>Predominan los sentimientos de retirada y apatía. Tiene que ver con factores internos psicosociales.</w:t>
      </w:r>
    </w:p>
    <w:p>
      <w:pPr>
        <w:pStyle w:val="BodyText"/>
        <w:spacing w:line="360" w:lineRule="auto" w:before="205"/>
        <w:ind w:left="102" w:right="121"/>
        <w:jc w:val="both"/>
      </w:pPr>
      <w:r>
        <w:rPr/>
        <w:t>Posteriormente otros autores, como Maslach y Jackson, entienden que está configurado como un síndrome tridimensional caracterizado por agotamiento emocional despersonalización y reducida realización personal.</w:t>
      </w:r>
    </w:p>
    <w:p>
      <w:pPr>
        <w:pStyle w:val="ListParagraph"/>
        <w:numPr>
          <w:ilvl w:val="0"/>
          <w:numId w:val="7"/>
        </w:numPr>
        <w:tabs>
          <w:tab w:pos="285" w:val="left" w:leader="none"/>
        </w:tabs>
        <w:spacing w:line="360" w:lineRule="auto" w:before="206" w:after="0"/>
        <w:ind w:left="102" w:right="119" w:firstLine="0"/>
        <w:jc w:val="both"/>
        <w:rPr>
          <w:sz w:val="24"/>
        </w:rPr>
      </w:pPr>
      <w:r>
        <w:rPr>
          <w:sz w:val="24"/>
        </w:rPr>
        <w:t>El agotamiento emocional y físico se caracteriza por una ausencia o falta de energía, entusiasmo y un sentimiento de escasez de recursos. A estos sentimientos pueden sumarse los de frustración y tensión en los trabajadores que se dan cuenta que </w:t>
      </w:r>
      <w:r>
        <w:rPr>
          <w:spacing w:val="-3"/>
          <w:sz w:val="24"/>
        </w:rPr>
        <w:t>ya </w:t>
      </w:r>
      <w:r>
        <w:rPr>
          <w:sz w:val="24"/>
        </w:rPr>
        <w:t>no tienen condiciones de gastar más</w:t>
      </w:r>
      <w:r>
        <w:rPr>
          <w:spacing w:val="-8"/>
          <w:sz w:val="24"/>
        </w:rPr>
        <w:t> </w:t>
      </w:r>
      <w:r>
        <w:rPr>
          <w:sz w:val="24"/>
        </w:rPr>
        <w:t>energía.</w:t>
      </w:r>
    </w:p>
    <w:p>
      <w:pPr>
        <w:pStyle w:val="ListParagraph"/>
        <w:numPr>
          <w:ilvl w:val="0"/>
          <w:numId w:val="7"/>
        </w:numPr>
        <w:tabs>
          <w:tab w:pos="333" w:val="left" w:leader="none"/>
        </w:tabs>
        <w:spacing w:line="360" w:lineRule="auto" w:before="205" w:after="0"/>
        <w:ind w:left="102" w:right="119" w:firstLine="0"/>
        <w:jc w:val="both"/>
        <w:rPr>
          <w:sz w:val="24"/>
        </w:rPr>
      </w:pPr>
      <w:r>
        <w:rPr>
          <w:sz w:val="24"/>
        </w:rPr>
        <w:t>La despersonalización o deshumanización se caracteriza por tratar a los clientes, compañeros y la organización como objetos. Los trabajadores pueden demostrar insensibilidad emocional, un estado psíquico en que prevalece el cinismo o la disimulación afectiva, la crítica exacerbada de todo su ambiente y de todos los</w:t>
      </w:r>
      <w:r>
        <w:rPr>
          <w:spacing w:val="-17"/>
          <w:sz w:val="24"/>
        </w:rPr>
        <w:t> </w:t>
      </w:r>
      <w:r>
        <w:rPr>
          <w:sz w:val="24"/>
        </w:rPr>
        <w:t>demás.</w:t>
      </w:r>
    </w:p>
    <w:p>
      <w:pPr>
        <w:pStyle w:val="ListParagraph"/>
        <w:numPr>
          <w:ilvl w:val="0"/>
          <w:numId w:val="7"/>
        </w:numPr>
        <w:tabs>
          <w:tab w:pos="292" w:val="left" w:leader="none"/>
        </w:tabs>
        <w:spacing w:line="360" w:lineRule="auto" w:before="203" w:after="0"/>
        <w:ind w:left="102" w:right="119" w:firstLine="0"/>
        <w:jc w:val="both"/>
        <w:rPr>
          <w:sz w:val="24"/>
        </w:rPr>
      </w:pPr>
      <w:r>
        <w:rPr>
          <w:sz w:val="24"/>
        </w:rPr>
        <w:t>La disminución de la realización personal en el trabajo que se caracteriza como una tendencia del trabajador a autoevaluarse de forma negativa. Las personas se sienten infelices consigo mismas, insatisfechas con su desarrollo profesional, experimentan una declinación en el sentimiento de competencia y de éxito en su trabajo y en su capacidad de interactuar con las</w:t>
      </w:r>
      <w:r>
        <w:rPr>
          <w:spacing w:val="-5"/>
          <w:sz w:val="24"/>
        </w:rPr>
        <w:t> </w:t>
      </w:r>
      <w:r>
        <w:rPr>
          <w:sz w:val="24"/>
        </w:rPr>
        <w:t>personas.</w:t>
      </w:r>
    </w:p>
    <w:p>
      <w:pPr>
        <w:pStyle w:val="BodyText"/>
      </w:pPr>
    </w:p>
    <w:p>
      <w:pPr>
        <w:pStyle w:val="BodyText"/>
      </w:pPr>
    </w:p>
    <w:p>
      <w:pPr>
        <w:pStyle w:val="BodyText"/>
        <w:spacing w:before="8"/>
        <w:rPr>
          <w:sz w:val="23"/>
        </w:rPr>
      </w:pPr>
    </w:p>
    <w:p>
      <w:pPr>
        <w:pStyle w:val="Heading1"/>
      </w:pPr>
      <w:bookmarkStart w:name="_bookmark26" w:id="35"/>
      <w:bookmarkEnd w:id="35"/>
      <w:r>
        <w:rPr>
          <w:b w:val="0"/>
        </w:rPr>
      </w:r>
      <w:r>
        <w:rPr/>
        <w:t>1.2.4- Las consecuencias del Burnout en la empresa</w:t>
      </w:r>
    </w:p>
    <w:p>
      <w:pPr>
        <w:pStyle w:val="BodyText"/>
        <w:rPr>
          <w:b/>
        </w:rPr>
      </w:pPr>
    </w:p>
    <w:p>
      <w:pPr>
        <w:pStyle w:val="BodyText"/>
        <w:rPr>
          <w:b/>
        </w:rPr>
      </w:pPr>
    </w:p>
    <w:p>
      <w:pPr>
        <w:pStyle w:val="BodyText"/>
        <w:spacing w:line="360" w:lineRule="auto" w:before="195"/>
        <w:ind w:left="102" w:right="117"/>
        <w:jc w:val="both"/>
      </w:pPr>
      <w:r>
        <w:rPr/>
        <w:t>El deterioro de la calidad del trabajo con las personas es quizás, la repercusión más grave del Burnout sobre la organización (Gil-Monte, 2000). No obstante, el síndrome tiene efectos  sobre  la  estructura  de  la  organización  como  en  sus  procesos  y  se  tiende     </w:t>
      </w:r>
      <w:r>
        <w:rPr>
          <w:spacing w:val="21"/>
        </w:rPr>
        <w:t> </w:t>
      </w:r>
      <w:r>
        <w:rPr/>
        <w:t>a</w:t>
      </w:r>
    </w:p>
    <w:p>
      <w:pPr>
        <w:spacing w:after="0" w:line="360" w:lineRule="auto"/>
        <w:jc w:val="both"/>
        <w:sectPr>
          <w:footerReference w:type="default" r:id="rId12"/>
          <w:pgSz w:w="12240" w:h="15840"/>
          <w:pgMar w:footer="734" w:header="0" w:top="1360" w:bottom="920" w:left="1600" w:right="1580"/>
          <w:pgNumType w:start="31"/>
        </w:sectPr>
      </w:pPr>
    </w:p>
    <w:p>
      <w:pPr>
        <w:pStyle w:val="BodyText"/>
        <w:spacing w:line="360" w:lineRule="auto" w:before="50"/>
        <w:ind w:left="102" w:right="117"/>
        <w:jc w:val="both"/>
      </w:pPr>
      <w:r>
        <w:rPr/>
        <w:t>manifestar, usualmente, en forma de elevada rotación por desvinculación de la empresa, pérdida de la eficacia y eficiencia, implantación inadecuada de políticas, conflictos entre los miembros de la organización (Gil- Monte, 2000), ausentismo (Cordes y Dougherthy 1993), desmedido aumento de licencias médicas por variadas enfermedades, tales como problemas gástricos, lumbares, reacciones del sistema inmune, perturbaciones de embarazo, entre  otros (Brunnstein, 1999), que derivan en un alto costo para estas organizaciones. Entre otras, se menciona el "presentismo", como inverso del ausentismo, y se manifiesta en la asistencia del trabajador aun cuando se encuentra enfermo, dado que los trabajadores sienten que han de estar presentes en su puesto de trabajo porque, en caso contrario,  podrían perderlo, en especial cuando hay reducciones de personal en la empresa. Esto lleva a que efectivamente trabajan más horas, aunque no generen un producto o servicio de calidad (Acevedo,</w:t>
      </w:r>
      <w:r>
        <w:rPr>
          <w:spacing w:val="-5"/>
        </w:rPr>
        <w:t> </w:t>
      </w:r>
      <w:r>
        <w:rPr/>
        <w:t>2003).</w:t>
      </w:r>
    </w:p>
    <w:p>
      <w:pPr>
        <w:pStyle w:val="BodyText"/>
        <w:spacing w:line="360" w:lineRule="auto" w:before="205"/>
        <w:ind w:left="102" w:right="118"/>
        <w:jc w:val="both"/>
      </w:pPr>
      <w:r>
        <w:rPr/>
        <w:t>Otra consecuencia importante a considerar es que se ha observado que el Burnout puede "contagiarse" a través de mecanismos de modelado o aprendizaje por observación durante los procesos de socialización laboral, por lo que puede constituirse en una verdadera epidemia que finalmente puede hacer peligrar la existencia de la organización (Edelwich y otros, 1980 citado en Grau y otros, 1998).</w:t>
      </w:r>
    </w:p>
    <w:p>
      <w:pPr>
        <w:pStyle w:val="BodyText"/>
        <w:spacing w:line="360" w:lineRule="auto" w:before="203"/>
        <w:ind w:left="102" w:right="122"/>
        <w:jc w:val="both"/>
      </w:pPr>
      <w:r>
        <w:rPr/>
        <w:t>Finalmente, cabe señalar que además de ser relevantes las consecuencias del Burnout para la organización, estas se tienden a extender más allá de ella, afectando a toda la sociedad (Grau y otros,</w:t>
      </w:r>
      <w:r>
        <w:rPr>
          <w:spacing w:val="-4"/>
        </w:rPr>
        <w:t> </w:t>
      </w:r>
      <w:r>
        <w:rPr/>
        <w:t>1998).</w:t>
      </w:r>
    </w:p>
    <w:p>
      <w:pPr>
        <w:pStyle w:val="BodyText"/>
      </w:pPr>
    </w:p>
    <w:p>
      <w:pPr>
        <w:pStyle w:val="BodyText"/>
      </w:pPr>
    </w:p>
    <w:p>
      <w:pPr>
        <w:pStyle w:val="BodyText"/>
        <w:spacing w:before="8"/>
        <w:rPr>
          <w:sz w:val="23"/>
        </w:rPr>
      </w:pPr>
    </w:p>
    <w:p>
      <w:pPr>
        <w:pStyle w:val="Heading1"/>
        <w:numPr>
          <w:ilvl w:val="1"/>
          <w:numId w:val="9"/>
        </w:numPr>
        <w:tabs>
          <w:tab w:pos="523" w:val="left" w:leader="none"/>
        </w:tabs>
        <w:spacing w:line="240" w:lineRule="auto" w:before="0" w:after="0"/>
        <w:ind w:left="522" w:right="0" w:hanging="420"/>
        <w:jc w:val="both"/>
      </w:pPr>
      <w:bookmarkStart w:name="_bookmark27" w:id="36"/>
      <w:bookmarkEnd w:id="36"/>
      <w:r>
        <w:rPr>
          <w:b w:val="0"/>
        </w:rPr>
      </w:r>
      <w:bookmarkStart w:name="_bookmark27" w:id="37"/>
      <w:bookmarkEnd w:id="37"/>
      <w:r>
        <w:rPr/>
        <w:t>Cli</w:t>
      </w:r>
      <w:r>
        <w:rPr/>
        <w:t>ma</w:t>
      </w:r>
      <w:r>
        <w:rPr>
          <w:spacing w:val="-3"/>
        </w:rPr>
        <w:t> </w:t>
      </w:r>
      <w:r>
        <w:rPr/>
        <w:t>Laboral</w:t>
      </w:r>
    </w:p>
    <w:p>
      <w:pPr>
        <w:pStyle w:val="BodyText"/>
        <w:rPr>
          <w:b/>
        </w:rPr>
      </w:pPr>
    </w:p>
    <w:p>
      <w:pPr>
        <w:pStyle w:val="BodyText"/>
        <w:rPr>
          <w:b/>
        </w:rPr>
      </w:pPr>
    </w:p>
    <w:p>
      <w:pPr>
        <w:pStyle w:val="ListParagraph"/>
        <w:numPr>
          <w:ilvl w:val="2"/>
          <w:numId w:val="9"/>
        </w:numPr>
        <w:tabs>
          <w:tab w:pos="643" w:val="left" w:leader="none"/>
        </w:tabs>
        <w:spacing w:line="240" w:lineRule="auto" w:before="194" w:after="0"/>
        <w:ind w:left="102" w:right="0" w:firstLine="0"/>
        <w:jc w:val="both"/>
        <w:rPr>
          <w:sz w:val="24"/>
        </w:rPr>
      </w:pPr>
      <w:bookmarkStart w:name="_bookmark28" w:id="38"/>
      <w:bookmarkEnd w:id="38"/>
      <w:r>
        <w:rPr/>
      </w:r>
      <w:bookmarkStart w:name="_bookmark28" w:id="39"/>
      <w:bookmarkEnd w:id="39"/>
      <w:r>
        <w:rPr>
          <w:sz w:val="24"/>
        </w:rPr>
        <w:t>D</w:t>
      </w:r>
      <w:r>
        <w:rPr>
          <w:sz w:val="24"/>
        </w:rPr>
        <w:t>efinición</w:t>
      </w:r>
    </w:p>
    <w:p>
      <w:pPr>
        <w:pStyle w:val="BodyText"/>
        <w:spacing w:line="360" w:lineRule="auto" w:before="140"/>
        <w:ind w:left="102" w:right="120"/>
        <w:jc w:val="both"/>
      </w:pPr>
      <w:r>
        <w:rPr/>
        <w:t>Guillén y Guil (2000) Explican que es la percepción de un grupo de personas que forman parte de una organización y establecen diversas interacciones en un contexto laboral.</w:t>
      </w:r>
    </w:p>
    <w:p>
      <w:pPr>
        <w:pStyle w:val="BodyText"/>
      </w:pPr>
    </w:p>
    <w:p>
      <w:pPr>
        <w:pStyle w:val="ListParagraph"/>
        <w:numPr>
          <w:ilvl w:val="2"/>
          <w:numId w:val="9"/>
        </w:numPr>
        <w:tabs>
          <w:tab w:pos="703" w:val="left" w:leader="none"/>
        </w:tabs>
        <w:spacing w:line="240" w:lineRule="auto" w:before="143" w:after="0"/>
        <w:ind w:left="702" w:right="0" w:hanging="600"/>
        <w:jc w:val="both"/>
        <w:rPr>
          <w:sz w:val="24"/>
        </w:rPr>
      </w:pPr>
      <w:bookmarkStart w:name="_bookmark29" w:id="40"/>
      <w:bookmarkEnd w:id="40"/>
      <w:r>
        <w:rPr/>
      </w:r>
      <w:bookmarkStart w:name="_bookmark29" w:id="41"/>
      <w:bookmarkEnd w:id="41"/>
      <w:r>
        <w:rPr>
          <w:sz w:val="24"/>
        </w:rPr>
        <w:t>Ries</w:t>
      </w:r>
      <w:r>
        <w:rPr>
          <w:sz w:val="24"/>
        </w:rPr>
        <w:t>gos y Aspectos Relativos a la</w:t>
      </w:r>
      <w:r>
        <w:rPr>
          <w:spacing w:val="-7"/>
          <w:sz w:val="24"/>
        </w:rPr>
        <w:t> </w:t>
      </w:r>
      <w:r>
        <w:rPr>
          <w:sz w:val="24"/>
        </w:rPr>
        <w:t>Salud</w:t>
      </w:r>
    </w:p>
    <w:p>
      <w:pPr>
        <w:spacing w:after="0" w:line="240" w:lineRule="auto"/>
        <w:jc w:val="both"/>
        <w:rPr>
          <w:sz w:val="24"/>
        </w:rPr>
        <w:sectPr>
          <w:pgSz w:w="12240" w:h="15840"/>
          <w:pgMar w:header="0" w:footer="734" w:top="1360" w:bottom="920" w:left="1600" w:right="1580"/>
        </w:sectPr>
      </w:pPr>
    </w:p>
    <w:p>
      <w:pPr>
        <w:pStyle w:val="BodyText"/>
        <w:spacing w:line="360" w:lineRule="auto" w:before="50"/>
        <w:ind w:left="102" w:right="116"/>
        <w:jc w:val="both"/>
      </w:pPr>
      <w:r>
        <w:rPr/>
        <w:t>Alguna vez los riegos de salud se relacionaron básicamente con puestos operativos en procesos industriales. Sin embargo, en los últimos años se han reconocido los riegos de trabajo fuera de la planta, en lugares como oficinas, instalaciones para el cuidado de la salud y aeropuertos, y se han adoptado métodos preventivos. La sustitución de materiales,  la modificación y aislamiento de procesos, y el uso del equipo de protección son algunas de las medidas preventivas más</w:t>
      </w:r>
      <w:r>
        <w:rPr>
          <w:spacing w:val="-6"/>
        </w:rPr>
        <w:t> </w:t>
      </w:r>
      <w:r>
        <w:rPr/>
        <w:t>comunes.</w:t>
      </w:r>
    </w:p>
    <w:p>
      <w:pPr>
        <w:pStyle w:val="BodyText"/>
        <w:spacing w:line="360" w:lineRule="auto" w:before="205"/>
        <w:ind w:left="102" w:right="123"/>
        <w:jc w:val="both"/>
      </w:pPr>
      <w:r>
        <w:rPr/>
        <w:t>Asimismo, es importante monitorear las condiciones generales de salud respecto a sanidad, mantenimiento, limpieza, ventilación, suministro de agua, control de plagas y manejo de alimentos.</w:t>
      </w:r>
    </w:p>
    <w:p>
      <w:pPr>
        <w:pStyle w:val="BodyText"/>
      </w:pPr>
    </w:p>
    <w:p>
      <w:pPr>
        <w:pStyle w:val="BodyText"/>
        <w:spacing w:before="9"/>
        <w:rPr>
          <w:sz w:val="29"/>
        </w:rPr>
      </w:pPr>
    </w:p>
    <w:p>
      <w:pPr>
        <w:pStyle w:val="ListParagraph"/>
        <w:numPr>
          <w:ilvl w:val="2"/>
          <w:numId w:val="9"/>
        </w:numPr>
        <w:tabs>
          <w:tab w:pos="643" w:val="left" w:leader="none"/>
        </w:tabs>
        <w:spacing w:line="240" w:lineRule="auto" w:before="0" w:after="0"/>
        <w:ind w:left="642" w:right="0" w:hanging="540"/>
        <w:jc w:val="both"/>
        <w:rPr>
          <w:sz w:val="24"/>
        </w:rPr>
      </w:pPr>
      <w:bookmarkStart w:name="_bookmark30" w:id="42"/>
      <w:bookmarkEnd w:id="42"/>
      <w:r>
        <w:rPr/>
      </w:r>
      <w:bookmarkStart w:name="_bookmark30" w:id="43"/>
      <w:bookmarkEnd w:id="43"/>
      <w:r>
        <w:rPr>
          <w:sz w:val="24"/>
        </w:rPr>
        <w:t>C</w:t>
      </w:r>
      <w:r>
        <w:rPr>
          <w:sz w:val="24"/>
        </w:rPr>
        <w:t>alidad del Aire en Espacios</w:t>
      </w:r>
      <w:r>
        <w:rPr>
          <w:spacing w:val="-9"/>
          <w:sz w:val="24"/>
        </w:rPr>
        <w:t> </w:t>
      </w:r>
      <w:r>
        <w:rPr>
          <w:sz w:val="24"/>
        </w:rPr>
        <w:t>Cerrados</w:t>
      </w:r>
    </w:p>
    <w:p>
      <w:pPr>
        <w:pStyle w:val="BodyText"/>
      </w:pPr>
    </w:p>
    <w:p>
      <w:pPr>
        <w:pStyle w:val="BodyText"/>
      </w:pPr>
    </w:p>
    <w:p>
      <w:pPr>
        <w:pStyle w:val="BodyText"/>
        <w:spacing w:line="360" w:lineRule="auto"/>
        <w:ind w:left="102" w:right="122"/>
        <w:jc w:val="both"/>
      </w:pPr>
      <w:r>
        <w:rPr/>
        <w:t>Según la asociación pulmonar estadounidense, existen cuatro maneras básicas para vencer la contaminación en los</w:t>
      </w:r>
      <w:r>
        <w:rPr>
          <w:spacing w:val="-7"/>
        </w:rPr>
        <w:t> </w:t>
      </w:r>
      <w:r>
        <w:rPr/>
        <w:t>edificios</w:t>
      </w:r>
    </w:p>
    <w:p>
      <w:pPr>
        <w:pStyle w:val="ListParagraph"/>
        <w:numPr>
          <w:ilvl w:val="3"/>
          <w:numId w:val="9"/>
        </w:numPr>
        <w:tabs>
          <w:tab w:pos="821" w:val="left" w:leader="none"/>
          <w:tab w:pos="822" w:val="left" w:leader="none"/>
        </w:tabs>
        <w:spacing w:line="240" w:lineRule="auto" w:before="6" w:after="0"/>
        <w:ind w:left="822" w:right="0" w:hanging="360"/>
        <w:jc w:val="left"/>
        <w:rPr>
          <w:sz w:val="24"/>
        </w:rPr>
      </w:pPr>
      <w:r>
        <w:rPr>
          <w:sz w:val="24"/>
        </w:rPr>
        <w:t>Eliminar el uso del</w:t>
      </w:r>
      <w:r>
        <w:rPr>
          <w:spacing w:val="-4"/>
          <w:sz w:val="24"/>
        </w:rPr>
        <w:t> </w:t>
      </w:r>
      <w:r>
        <w:rPr>
          <w:sz w:val="24"/>
        </w:rPr>
        <w:t>tabaco.</w:t>
      </w:r>
    </w:p>
    <w:p>
      <w:pPr>
        <w:pStyle w:val="ListParagraph"/>
        <w:numPr>
          <w:ilvl w:val="3"/>
          <w:numId w:val="9"/>
        </w:numPr>
        <w:tabs>
          <w:tab w:pos="821" w:val="left" w:leader="none"/>
          <w:tab w:pos="822" w:val="left" w:leader="none"/>
        </w:tabs>
        <w:spacing w:line="240" w:lineRule="auto" w:before="138" w:after="0"/>
        <w:ind w:left="822" w:right="0" w:hanging="360"/>
        <w:jc w:val="left"/>
        <w:rPr>
          <w:sz w:val="24"/>
        </w:rPr>
      </w:pPr>
      <w:r>
        <w:rPr>
          <w:sz w:val="24"/>
        </w:rPr>
        <w:t>Proporcionar ventilación</w:t>
      </w:r>
      <w:r>
        <w:rPr>
          <w:spacing w:val="-11"/>
          <w:sz w:val="24"/>
        </w:rPr>
        <w:t> </w:t>
      </w:r>
      <w:r>
        <w:rPr>
          <w:sz w:val="24"/>
        </w:rPr>
        <w:t>adecuada.</w:t>
      </w:r>
    </w:p>
    <w:p>
      <w:pPr>
        <w:pStyle w:val="ListParagraph"/>
        <w:numPr>
          <w:ilvl w:val="3"/>
          <w:numId w:val="9"/>
        </w:numPr>
        <w:tabs>
          <w:tab w:pos="821" w:val="left" w:leader="none"/>
          <w:tab w:pos="822" w:val="left" w:leader="none"/>
        </w:tabs>
        <w:spacing w:line="240" w:lineRule="auto" w:before="135" w:after="0"/>
        <w:ind w:left="822" w:right="0" w:hanging="360"/>
        <w:jc w:val="left"/>
        <w:rPr>
          <w:sz w:val="24"/>
        </w:rPr>
      </w:pPr>
      <w:r>
        <w:rPr>
          <w:sz w:val="24"/>
        </w:rPr>
        <w:t>Mantenimiento al sistema de ventilación</w:t>
      </w:r>
      <w:r>
        <w:rPr>
          <w:spacing w:val="-4"/>
          <w:sz w:val="24"/>
        </w:rPr>
        <w:t> </w:t>
      </w:r>
      <w:r>
        <w:rPr>
          <w:sz w:val="24"/>
        </w:rPr>
        <w:t>y</w:t>
      </w:r>
    </w:p>
    <w:p>
      <w:pPr>
        <w:pStyle w:val="ListParagraph"/>
        <w:numPr>
          <w:ilvl w:val="3"/>
          <w:numId w:val="9"/>
        </w:numPr>
        <w:tabs>
          <w:tab w:pos="821" w:val="left" w:leader="none"/>
          <w:tab w:pos="822" w:val="left" w:leader="none"/>
        </w:tabs>
        <w:spacing w:line="240" w:lineRule="auto" w:before="138" w:after="0"/>
        <w:ind w:left="822" w:right="0" w:hanging="360"/>
        <w:jc w:val="left"/>
        <w:rPr>
          <w:sz w:val="24"/>
        </w:rPr>
      </w:pPr>
      <w:r>
        <w:rPr>
          <w:sz w:val="24"/>
        </w:rPr>
        <w:t>Eliminar las fuentes de</w:t>
      </w:r>
      <w:r>
        <w:rPr>
          <w:spacing w:val="-3"/>
          <w:sz w:val="24"/>
        </w:rPr>
        <w:t> </w:t>
      </w:r>
      <w:r>
        <w:rPr>
          <w:sz w:val="24"/>
        </w:rPr>
        <w:t>contaminación.</w:t>
      </w:r>
    </w:p>
    <w:p>
      <w:pPr>
        <w:pStyle w:val="BodyText"/>
      </w:pPr>
    </w:p>
    <w:p>
      <w:pPr>
        <w:pStyle w:val="BodyText"/>
        <w:spacing w:before="10"/>
        <w:rPr>
          <w:sz w:val="23"/>
        </w:rPr>
      </w:pPr>
    </w:p>
    <w:p>
      <w:pPr>
        <w:pStyle w:val="ListParagraph"/>
        <w:numPr>
          <w:ilvl w:val="2"/>
          <w:numId w:val="9"/>
        </w:numPr>
        <w:tabs>
          <w:tab w:pos="645" w:val="left" w:leader="none"/>
        </w:tabs>
        <w:spacing w:line="240" w:lineRule="auto" w:before="0" w:after="0"/>
        <w:ind w:left="644" w:right="0" w:hanging="542"/>
        <w:jc w:val="both"/>
        <w:rPr>
          <w:sz w:val="24"/>
        </w:rPr>
      </w:pPr>
      <w:bookmarkStart w:name="_bookmark31" w:id="44"/>
      <w:bookmarkEnd w:id="44"/>
      <w:r>
        <w:rPr/>
      </w:r>
      <w:bookmarkStart w:name="_bookmark31" w:id="45"/>
      <w:bookmarkEnd w:id="45"/>
      <w:r>
        <w:rPr>
          <w:sz w:val="24"/>
        </w:rPr>
        <w:t>L</w:t>
      </w:r>
      <w:r>
        <w:rPr>
          <w:sz w:val="24"/>
        </w:rPr>
        <w:t>esiones Producidas por Movimientos</w:t>
      </w:r>
      <w:r>
        <w:rPr>
          <w:spacing w:val="-10"/>
          <w:sz w:val="24"/>
        </w:rPr>
        <w:t> </w:t>
      </w:r>
      <w:r>
        <w:rPr>
          <w:sz w:val="24"/>
        </w:rPr>
        <w:t>Repetitivos</w:t>
      </w:r>
    </w:p>
    <w:p>
      <w:pPr>
        <w:pStyle w:val="BodyText"/>
        <w:spacing w:line="360" w:lineRule="auto" w:before="139"/>
        <w:ind w:left="102" w:right="116"/>
        <w:jc w:val="both"/>
      </w:pPr>
      <w:r>
        <w:rPr/>
        <w:t>Quienes cortan carne o pescado, cocineros, dentistas y mecánicos dentales, trabajadores textiles, violinistas, azafatas, personas que trabajan en terminales de computadora y todos los que realizan trabajos que requieren movimientos repetitivos en los dedos, manos y brazos, informan cada vez más lesiones, conocidas como </w:t>
      </w:r>
      <w:r>
        <w:rPr>
          <w:i/>
        </w:rPr>
        <w:t>lesiones producidas por </w:t>
      </w:r>
      <w:r>
        <w:rPr>
          <w:i/>
        </w:rPr>
        <w:t>movimientos repetitivos</w:t>
      </w:r>
      <w:r>
        <w:rPr/>
        <w:t>, atacan los tendones que se llegan a inflamar por la tensión. Una de las manifestaciones más comunes es el síndrome de </w:t>
      </w:r>
      <w:r>
        <w:rPr>
          <w:i/>
        </w:rPr>
        <w:t>carpo en túnel</w:t>
      </w:r>
      <w:r>
        <w:rPr/>
        <w:t>, que se caracteriza por hormigueo o parálisis en los dedos; ocurre al momento en el que el túnel de ligamentos y huesos de la muñeca se estrechan y pellizca los nervios que llegan a los dedos y a la base del pulgar. Para prevenir este tipo de lesiones, se aconsejan pequeños descansos continuos que incluyan ejercicios, estaciones de trabajo bien diseñadas, cambiar de posición y</w:t>
      </w:r>
      <w:r>
        <w:rPr>
          <w:spacing w:val="-17"/>
        </w:rPr>
        <w:t> </w:t>
      </w:r>
      <w:r>
        <w:rPr/>
        <w:t>mejorar</w:t>
      </w:r>
    </w:p>
    <w:p>
      <w:pPr>
        <w:spacing w:after="0" w:line="360" w:lineRule="auto"/>
        <w:jc w:val="both"/>
        <w:sectPr>
          <w:pgSz w:w="12240" w:h="15840"/>
          <w:pgMar w:header="0" w:footer="734" w:top="1360" w:bottom="920" w:left="1600" w:right="1580"/>
        </w:sectPr>
      </w:pPr>
    </w:p>
    <w:p>
      <w:pPr>
        <w:pStyle w:val="BodyText"/>
        <w:spacing w:line="362" w:lineRule="auto" w:before="50"/>
        <w:ind w:left="102" w:right="122"/>
        <w:jc w:val="both"/>
      </w:pPr>
      <w:r>
        <w:rPr/>
        <w:t>el diseño de la herramienta. Muchas veces, estas clases de lesiones desaparecen si se tratan desde el principio.</w:t>
      </w:r>
    </w:p>
    <w:p>
      <w:pPr>
        <w:pStyle w:val="BodyText"/>
      </w:pPr>
    </w:p>
    <w:p>
      <w:pPr>
        <w:pStyle w:val="ListParagraph"/>
        <w:numPr>
          <w:ilvl w:val="2"/>
          <w:numId w:val="9"/>
        </w:numPr>
        <w:tabs>
          <w:tab w:pos="643" w:val="left" w:leader="none"/>
        </w:tabs>
        <w:spacing w:line="240" w:lineRule="auto" w:before="140" w:after="0"/>
        <w:ind w:left="642" w:right="0" w:hanging="540"/>
        <w:jc w:val="both"/>
        <w:rPr>
          <w:sz w:val="24"/>
        </w:rPr>
      </w:pPr>
      <w:bookmarkStart w:name="_bookmark32" w:id="46"/>
      <w:bookmarkEnd w:id="46"/>
      <w:r>
        <w:rPr/>
      </w:r>
      <w:bookmarkStart w:name="_bookmark32" w:id="47"/>
      <w:bookmarkEnd w:id="47"/>
      <w:r>
        <w:rPr>
          <w:sz w:val="24"/>
        </w:rPr>
        <w:t>Comuni</w:t>
      </w:r>
      <w:r>
        <w:rPr>
          <w:sz w:val="24"/>
        </w:rPr>
        <w:t>cación</w:t>
      </w:r>
    </w:p>
    <w:p>
      <w:pPr>
        <w:pStyle w:val="BodyText"/>
        <w:spacing w:line="360" w:lineRule="auto" w:before="137"/>
        <w:ind w:left="102" w:right="116"/>
        <w:jc w:val="both"/>
      </w:pPr>
      <w:r>
        <w:rPr/>
        <w:t>Kinicki y Kreitner (2003) Mencionan que la comunicación es el intercambio de información entre el emisor y el receptor así como la inferencia de significado entre ellos. El análisis de este intercambio revela que la comunicación es un proceso biorrelacional de elementos vinculados en forma</w:t>
      </w:r>
      <w:r>
        <w:rPr>
          <w:spacing w:val="-7"/>
        </w:rPr>
        <w:t> </w:t>
      </w:r>
      <w:r>
        <w:rPr/>
        <w:t>consecutiva.</w:t>
      </w:r>
    </w:p>
    <w:p>
      <w:pPr>
        <w:pStyle w:val="BodyText"/>
      </w:pPr>
    </w:p>
    <w:p>
      <w:pPr>
        <w:pStyle w:val="ListParagraph"/>
        <w:numPr>
          <w:ilvl w:val="3"/>
          <w:numId w:val="9"/>
        </w:numPr>
        <w:tabs>
          <w:tab w:pos="821" w:val="left" w:leader="none"/>
          <w:tab w:pos="822" w:val="left" w:leader="none"/>
        </w:tabs>
        <w:spacing w:line="240" w:lineRule="auto" w:before="143" w:after="0"/>
        <w:ind w:left="822" w:right="0" w:hanging="360"/>
        <w:jc w:val="left"/>
        <w:rPr>
          <w:sz w:val="24"/>
        </w:rPr>
      </w:pPr>
      <w:r>
        <w:rPr>
          <w:sz w:val="24"/>
        </w:rPr>
        <w:t>Aspectos fundamentales de la</w:t>
      </w:r>
      <w:r>
        <w:rPr>
          <w:spacing w:val="-8"/>
          <w:sz w:val="24"/>
        </w:rPr>
        <w:t> </w:t>
      </w:r>
      <w:r>
        <w:rPr>
          <w:sz w:val="24"/>
        </w:rPr>
        <w:t>comunicación</w:t>
      </w:r>
    </w:p>
    <w:p>
      <w:pPr>
        <w:pStyle w:val="BodyText"/>
        <w:spacing w:line="360" w:lineRule="auto" w:before="136"/>
        <w:ind w:left="102" w:right="121"/>
        <w:jc w:val="both"/>
      </w:pPr>
      <w:r>
        <w:rPr/>
        <w:t>Davis y Newstrom (1993) Refieren que la comunicación es la transferencia de información y la comprensión entre dos personas, y al mismo tiempo es una manera de conocer las  ideas, hechos, pensamientos, sentimientos y valores de los demás. Es un puente de significado entre los hombres que les permite compartir lo que sienten y conocen. Al utilizar este puente, una persona puede superar los malos entendidos que a veces separan a las</w:t>
      </w:r>
      <w:r>
        <w:rPr>
          <w:spacing w:val="-5"/>
        </w:rPr>
        <w:t> </w:t>
      </w:r>
      <w:r>
        <w:rPr/>
        <w:t>personas.</w:t>
      </w:r>
    </w:p>
    <w:p>
      <w:pPr>
        <w:pStyle w:val="BodyText"/>
      </w:pPr>
    </w:p>
    <w:p>
      <w:pPr>
        <w:pStyle w:val="ListParagraph"/>
        <w:numPr>
          <w:ilvl w:val="3"/>
          <w:numId w:val="9"/>
        </w:numPr>
        <w:tabs>
          <w:tab w:pos="821" w:val="left" w:leader="none"/>
          <w:tab w:pos="822" w:val="left" w:leader="none"/>
        </w:tabs>
        <w:spacing w:line="240" w:lineRule="auto" w:before="142" w:after="0"/>
        <w:ind w:left="822" w:right="0" w:hanging="360"/>
        <w:jc w:val="left"/>
        <w:rPr>
          <w:sz w:val="24"/>
        </w:rPr>
      </w:pPr>
      <w:r>
        <w:rPr>
          <w:sz w:val="24"/>
        </w:rPr>
        <w:t>Importancia de la</w:t>
      </w:r>
      <w:r>
        <w:rPr>
          <w:spacing w:val="-7"/>
          <w:sz w:val="24"/>
        </w:rPr>
        <w:t> </w:t>
      </w:r>
      <w:r>
        <w:rPr>
          <w:sz w:val="24"/>
        </w:rPr>
        <w:t>comunicación</w:t>
      </w:r>
    </w:p>
    <w:p>
      <w:pPr>
        <w:pStyle w:val="BodyText"/>
        <w:spacing w:line="360" w:lineRule="auto" w:before="139"/>
        <w:ind w:left="102" w:right="115"/>
        <w:jc w:val="both"/>
      </w:pPr>
      <w:r>
        <w:rPr/>
        <w:t>Las organizaciones no pueden existir sin comunicación, si ésta no existe, los empleados no pueden saber lo que hacen sus compañeros de trabajo, los administradores no pueden recibir información y los supervisores no pueden dar instrucciones, la coordinación del trabajo es imposible y la organización no puede subsistir sin ella. La cooperación también  se torna imposible, porque las personas no pueden comunicar sus necesidades y sentimientos a</w:t>
      </w:r>
      <w:r>
        <w:rPr>
          <w:spacing w:val="-3"/>
        </w:rPr>
        <w:t> </w:t>
      </w:r>
      <w:r>
        <w:rPr/>
        <w:t>otros.</w:t>
      </w:r>
    </w:p>
    <w:p>
      <w:pPr>
        <w:pStyle w:val="BodyText"/>
        <w:spacing w:line="360" w:lineRule="auto" w:before="4"/>
        <w:ind w:left="102" w:right="118"/>
        <w:jc w:val="both"/>
      </w:pPr>
      <w:r>
        <w:rPr/>
        <w:t>Si la comunicación es eficaz, tiende a alentar un mejor desempeño y promueve la satisfacción en el trabajo, los empleados conocen mejor su trabajo y se sienten más comprometidos con él.</w:t>
      </w:r>
    </w:p>
    <w:p>
      <w:pPr>
        <w:pStyle w:val="BodyText"/>
      </w:pPr>
    </w:p>
    <w:p>
      <w:pPr>
        <w:pStyle w:val="ListParagraph"/>
        <w:numPr>
          <w:ilvl w:val="3"/>
          <w:numId w:val="9"/>
        </w:numPr>
        <w:tabs>
          <w:tab w:pos="821" w:val="left" w:leader="none"/>
          <w:tab w:pos="822" w:val="left" w:leader="none"/>
        </w:tabs>
        <w:spacing w:line="240" w:lineRule="auto" w:before="143" w:after="0"/>
        <w:ind w:left="822" w:right="0" w:hanging="360"/>
        <w:jc w:val="left"/>
        <w:rPr>
          <w:sz w:val="24"/>
        </w:rPr>
      </w:pPr>
      <w:r>
        <w:rPr>
          <w:sz w:val="24"/>
        </w:rPr>
        <w:t>Comunicaciones con los</w:t>
      </w:r>
      <w:r>
        <w:rPr>
          <w:spacing w:val="-8"/>
          <w:sz w:val="24"/>
        </w:rPr>
        <w:t> </w:t>
      </w:r>
      <w:r>
        <w:rPr>
          <w:sz w:val="24"/>
        </w:rPr>
        <w:t>empleados</w:t>
      </w:r>
    </w:p>
    <w:p>
      <w:pPr>
        <w:pStyle w:val="BodyText"/>
        <w:spacing w:line="360" w:lineRule="auto" w:before="138"/>
        <w:ind w:left="102" w:right="123"/>
        <w:jc w:val="both"/>
      </w:pPr>
      <w:r>
        <w:rPr/>
        <w:t>La información constituye la fuente de energía que mueve a la organización, esta puede ser información referente a la organización misma, su entorno, sus productos y servicios, y a</w:t>
      </w:r>
    </w:p>
    <w:p>
      <w:pPr>
        <w:spacing w:after="0" w:line="360" w:lineRule="auto"/>
        <w:jc w:val="both"/>
        <w:sectPr>
          <w:pgSz w:w="12240" w:h="15840"/>
          <w:pgMar w:header="0" w:footer="734" w:top="1360" w:bottom="920" w:left="1600" w:right="1580"/>
        </w:sectPr>
      </w:pPr>
    </w:p>
    <w:p>
      <w:pPr>
        <w:pStyle w:val="BodyText"/>
        <w:spacing w:line="360" w:lineRule="auto" w:before="50"/>
        <w:ind w:left="102" w:right="115"/>
        <w:jc w:val="both"/>
      </w:pPr>
      <w:r>
        <w:rPr/>
        <w:t>las personas que la componen. Sin información los administradores no pueden tomar decisiones efectivas respecto a mercados, recursos, compras y ventas. Especialmente por lo que hace a los recursos humanos, la información desempeña una función especial, la falta de comunicación puede causar tensión y falta de satisfacción entre el</w:t>
      </w:r>
      <w:r>
        <w:rPr>
          <w:spacing w:val="-14"/>
        </w:rPr>
        <w:t> </w:t>
      </w:r>
      <w:r>
        <w:rPr/>
        <w:t>personal.</w:t>
      </w:r>
    </w:p>
    <w:p>
      <w:pPr>
        <w:pStyle w:val="BodyText"/>
        <w:spacing w:line="360" w:lineRule="auto" w:before="4"/>
        <w:ind w:left="102" w:right="116"/>
        <w:jc w:val="both"/>
      </w:pPr>
      <w:r>
        <w:rPr/>
        <w:t>La necesidad que experimentan casi todas las personas de mantenerse informadas se satisfacen en la organización mediante un sistema de comunicaciones. Todas las organizaciones cuentan con un sistema de comunicación, sea éste formal o informal, todo de acuerdo a sus necesidades. Estos sistemas pueden clasificarse también en sistemas descendentes, concebidos para transmitir información a los niveles inferiores de la organización y sistemas ascendentes de comunicación que tienen el propósito de llevar a  los niveles altos la información procedente de la base de la</w:t>
      </w:r>
      <w:r>
        <w:rPr>
          <w:spacing w:val="-16"/>
        </w:rPr>
        <w:t> </w:t>
      </w:r>
      <w:r>
        <w:rPr/>
        <w:t>organización.</w:t>
      </w:r>
    </w:p>
    <w:p>
      <w:pPr>
        <w:pStyle w:val="BodyText"/>
      </w:pPr>
    </w:p>
    <w:p>
      <w:pPr>
        <w:pStyle w:val="ListParagraph"/>
        <w:numPr>
          <w:ilvl w:val="3"/>
          <w:numId w:val="9"/>
        </w:numPr>
        <w:tabs>
          <w:tab w:pos="821" w:val="left" w:leader="none"/>
          <w:tab w:pos="822" w:val="left" w:leader="none"/>
        </w:tabs>
        <w:spacing w:line="240" w:lineRule="auto" w:before="142" w:after="0"/>
        <w:ind w:left="822" w:right="0" w:hanging="360"/>
        <w:jc w:val="left"/>
        <w:rPr>
          <w:sz w:val="24"/>
        </w:rPr>
      </w:pPr>
      <w:r>
        <w:rPr>
          <w:sz w:val="24"/>
        </w:rPr>
        <w:t>Sistemas de comunicación</w:t>
      </w:r>
      <w:r>
        <w:rPr>
          <w:spacing w:val="-7"/>
          <w:sz w:val="24"/>
        </w:rPr>
        <w:t> </w:t>
      </w:r>
      <w:r>
        <w:rPr>
          <w:sz w:val="24"/>
        </w:rPr>
        <w:t>descendente</w:t>
      </w:r>
    </w:p>
    <w:p>
      <w:pPr>
        <w:pStyle w:val="BodyText"/>
        <w:spacing w:line="360" w:lineRule="auto" w:before="138"/>
        <w:ind w:left="102" w:right="119"/>
        <w:jc w:val="both"/>
      </w:pPr>
      <w:r>
        <w:rPr/>
        <w:t>Los departamentos de recursos humanos ponen en operación extensos sistemas de comunicación a fin de mantener informados a todos los integrantes de la organización. Tratan de facilitar un flujo abierto de la comunicación en dos sentidos; la comunicación descendente es la información que se inicia en algún punto medio o alto de la organización y que se disemina a niveles jerárquicamente inferiores. Este tipo de comunicación es necesario para poner en práctica decisiones y para informar a los empleados sobre determinados aspectos de la empresa.</w:t>
      </w:r>
    </w:p>
    <w:p>
      <w:pPr>
        <w:pStyle w:val="BodyText"/>
      </w:pPr>
    </w:p>
    <w:p>
      <w:pPr>
        <w:pStyle w:val="ListParagraph"/>
        <w:numPr>
          <w:ilvl w:val="3"/>
          <w:numId w:val="9"/>
        </w:numPr>
        <w:tabs>
          <w:tab w:pos="821" w:val="left" w:leader="none"/>
          <w:tab w:pos="822" w:val="left" w:leader="none"/>
        </w:tabs>
        <w:spacing w:line="240" w:lineRule="auto" w:before="142" w:after="0"/>
        <w:ind w:left="822" w:right="0" w:hanging="360"/>
        <w:jc w:val="left"/>
        <w:rPr>
          <w:sz w:val="24"/>
        </w:rPr>
      </w:pPr>
      <w:r>
        <w:rPr>
          <w:sz w:val="24"/>
        </w:rPr>
        <w:t>Sistemas de comunicación</w:t>
      </w:r>
      <w:r>
        <w:rPr>
          <w:spacing w:val="-7"/>
          <w:sz w:val="24"/>
        </w:rPr>
        <w:t> </w:t>
      </w:r>
      <w:r>
        <w:rPr>
          <w:sz w:val="24"/>
        </w:rPr>
        <w:t>ascendente</w:t>
      </w:r>
    </w:p>
    <w:p>
      <w:pPr>
        <w:pStyle w:val="BodyText"/>
        <w:spacing w:line="360" w:lineRule="auto" w:before="136"/>
        <w:ind w:left="102" w:right="119"/>
        <w:jc w:val="both"/>
      </w:pPr>
      <w:r>
        <w:rPr/>
        <w:t>Se origina en niveles jerárquicos medios o bajos de la organización y tienen el objetivo de llegar a los niveles superiores. Si el departamento de recursos humanos contribuye a efectuar una comunicación eficaz, debe proporcionar canales adicionales a través de los cuales puedan circular los mensajes. Aunque no existe una fórmula universal que se aplique a todos los casos, un elemento común en las comunicaciones ascendentes es el interés genuino por el bienestar del empleado, combinado con oportunidades significativas para que las ideas fluyan hacia los niveles superiores de la</w:t>
      </w:r>
      <w:r>
        <w:rPr>
          <w:spacing w:val="-14"/>
        </w:rPr>
        <w:t> </w:t>
      </w:r>
      <w:r>
        <w:rPr/>
        <w:t>corporación</w:t>
      </w:r>
    </w:p>
    <w:p>
      <w:pPr>
        <w:spacing w:after="0" w:line="360" w:lineRule="auto"/>
        <w:jc w:val="both"/>
        <w:sectPr>
          <w:pgSz w:w="12240" w:h="15840"/>
          <w:pgMar w:header="0" w:footer="734" w:top="1360" w:bottom="920" w:left="1600" w:right="1580"/>
        </w:sectPr>
      </w:pPr>
    </w:p>
    <w:p>
      <w:pPr>
        <w:pStyle w:val="ListParagraph"/>
        <w:numPr>
          <w:ilvl w:val="2"/>
          <w:numId w:val="9"/>
        </w:numPr>
        <w:tabs>
          <w:tab w:pos="755" w:val="left" w:leader="none"/>
        </w:tabs>
        <w:spacing w:line="362" w:lineRule="auto" w:before="50" w:after="0"/>
        <w:ind w:left="102" w:right="99" w:firstLine="0"/>
        <w:jc w:val="both"/>
        <w:rPr>
          <w:sz w:val="24"/>
        </w:rPr>
      </w:pPr>
      <w:bookmarkStart w:name="_bookmark33" w:id="48"/>
      <w:bookmarkEnd w:id="48"/>
      <w:r>
        <w:rPr/>
      </w:r>
      <w:bookmarkStart w:name="_bookmark33" w:id="49"/>
      <w:bookmarkEnd w:id="49"/>
      <w:r>
        <w:rPr>
          <w:sz w:val="24"/>
        </w:rPr>
        <w:t>Mejo</w:t>
      </w:r>
      <w:r>
        <w:rPr>
          <w:sz w:val="24"/>
        </w:rPr>
        <w:t>ramiento  de  la  Calidad  de  la  Vida  Laboral  Mediante  la  Participación     del</w:t>
      </w:r>
      <w:r>
        <w:rPr>
          <w:spacing w:val="-3"/>
          <w:sz w:val="24"/>
        </w:rPr>
        <w:t> </w:t>
      </w:r>
      <w:r>
        <w:rPr>
          <w:sz w:val="24"/>
        </w:rPr>
        <w:t>Empleado</w:t>
      </w:r>
    </w:p>
    <w:p>
      <w:pPr>
        <w:pStyle w:val="BodyText"/>
      </w:pPr>
    </w:p>
    <w:p>
      <w:pPr>
        <w:pStyle w:val="BodyText"/>
        <w:spacing w:line="360" w:lineRule="auto" w:before="140"/>
        <w:ind w:left="102" w:right="100"/>
        <w:jc w:val="both"/>
      </w:pPr>
      <w:r>
        <w:rPr/>
        <w:t>La manera en que el personal juzga su propia actividad en la organización determina la calidad del entorno laboral. Aunque los seres humanos procuran objetivos variantes al momento que deciden prestar sus servicios a una organización, las investigaciones sobre el particular realizadas durante las dos últimas décadas revelan dos importantes aspectos. En primer lugar, para lograr una mejoría a largo plazo en la productividad es indispensable mejorar la calidad del entorno laboral.</w:t>
      </w:r>
    </w:p>
    <w:p>
      <w:pPr>
        <w:pStyle w:val="BodyText"/>
        <w:spacing w:line="360" w:lineRule="auto" w:before="7"/>
        <w:ind w:left="102" w:right="100"/>
        <w:jc w:val="both"/>
      </w:pPr>
      <w:r>
        <w:rPr/>
        <w:t>La administración autocrática puede conducir a mejores niveles de productividad a corto plazo, incluso si lo hace a costa de las condiciones generales de trabajo. Sin embargo, a largo plazo los dirigentes autocráticos no pueden mantener progresos significativos en los niveles de productividad porque el deterioro en el entorno laboral lleva al personal a perder entusiasmo por su trabajo. Esa pérdida de entusiasmo se refleja no sólo en mayores niveles de ausentismo y tasa de rotación, sino también la lentitud, el desgano y la indiferencia que caracterizan a las instituciones esclerosadas.</w:t>
      </w:r>
    </w:p>
    <w:p>
      <w:pPr>
        <w:pStyle w:val="BodyText"/>
        <w:spacing w:line="360" w:lineRule="auto" w:before="4"/>
        <w:ind w:left="102" w:right="98"/>
        <w:jc w:val="both"/>
      </w:pPr>
      <w:r>
        <w:rPr/>
        <w:t>La segunda conclusión a que llegaron las investigaciones recientes, es que la mayor parte  de las personas considera que disfruta de un entorno laboral de alto nivel al contribuir al éxito de la compañía en alguna forma</w:t>
      </w:r>
      <w:r>
        <w:rPr>
          <w:spacing w:val="-9"/>
        </w:rPr>
        <w:t> </w:t>
      </w:r>
      <w:r>
        <w:rPr/>
        <w:t>significativa.</w:t>
      </w:r>
    </w:p>
    <w:p>
      <w:pPr>
        <w:pStyle w:val="BodyText"/>
        <w:spacing w:line="360" w:lineRule="auto" w:before="6"/>
        <w:ind w:left="102" w:right="103"/>
        <w:jc w:val="both"/>
      </w:pPr>
      <w:r>
        <w:rPr/>
        <w:t>Con base a estos hallazgos, tanto los dirigentes de la compañía como los profesionales de la administración de los recursos humanos, se unen en la necesidad de crear en su organización un clima en el que se trate a las personas como verdaderos expertos responsables en sus puestos.</w:t>
      </w:r>
    </w:p>
    <w:p>
      <w:pPr>
        <w:pStyle w:val="BodyText"/>
      </w:pPr>
    </w:p>
    <w:p>
      <w:pPr>
        <w:pStyle w:val="ListParagraph"/>
        <w:numPr>
          <w:ilvl w:val="2"/>
          <w:numId w:val="9"/>
        </w:numPr>
        <w:tabs>
          <w:tab w:pos="659" w:val="left" w:leader="none"/>
        </w:tabs>
        <w:spacing w:line="360" w:lineRule="auto" w:before="143" w:after="0"/>
        <w:ind w:left="102" w:right="104" w:firstLine="0"/>
        <w:jc w:val="both"/>
        <w:rPr>
          <w:sz w:val="24"/>
        </w:rPr>
      </w:pPr>
      <w:bookmarkStart w:name="_bookmark34" w:id="50"/>
      <w:bookmarkEnd w:id="50"/>
      <w:r>
        <w:rPr/>
      </w:r>
      <w:bookmarkStart w:name="_bookmark34" w:id="51"/>
      <w:bookmarkEnd w:id="51"/>
      <w:r>
        <w:rPr>
          <w:sz w:val="24"/>
        </w:rPr>
        <w:t>T</w:t>
      </w:r>
      <w:r>
        <w:rPr>
          <w:sz w:val="24"/>
        </w:rPr>
        <w:t>écnicas de Mejoramiento de la Calidad de la Vida Laboral Mediante la Asignación de</w:t>
      </w:r>
      <w:r>
        <w:rPr>
          <w:spacing w:val="-5"/>
          <w:sz w:val="24"/>
        </w:rPr>
        <w:t> </w:t>
      </w:r>
      <w:r>
        <w:rPr>
          <w:sz w:val="24"/>
        </w:rPr>
        <w:t>Responsabilidades</w:t>
      </w:r>
    </w:p>
    <w:p>
      <w:pPr>
        <w:pStyle w:val="BodyText"/>
      </w:pPr>
    </w:p>
    <w:p>
      <w:pPr>
        <w:pStyle w:val="BodyText"/>
        <w:spacing w:line="360" w:lineRule="auto" w:before="143"/>
        <w:ind w:left="102" w:right="99"/>
        <w:jc w:val="both"/>
      </w:pPr>
      <w:r>
        <w:rPr/>
        <w:t>En los últimos años los departamentos de recursos humanos con filosofías activas unieron sus esfuerzos a los de varios dirigentes progresistas en busca de nuevos enfoques para el mejoramiento del entorno laboral mediante la participación de los empleados. A continuación se presentan los ejemplos más destacados</w:t>
      </w:r>
    </w:p>
    <w:p>
      <w:pPr>
        <w:spacing w:after="0" w:line="360" w:lineRule="auto"/>
        <w:jc w:val="both"/>
        <w:sectPr>
          <w:pgSz w:w="12240" w:h="15840"/>
          <w:pgMar w:header="0" w:footer="734" w:top="1360" w:bottom="920" w:left="1600" w:right="1600"/>
        </w:sectPr>
      </w:pPr>
    </w:p>
    <w:p>
      <w:pPr>
        <w:pStyle w:val="BodyText"/>
        <w:spacing w:before="5"/>
        <w:rPr>
          <w:sz w:val="23"/>
        </w:rPr>
      </w:pPr>
    </w:p>
    <w:p>
      <w:pPr>
        <w:pStyle w:val="ListParagraph"/>
        <w:numPr>
          <w:ilvl w:val="3"/>
          <w:numId w:val="9"/>
        </w:numPr>
        <w:tabs>
          <w:tab w:pos="821" w:val="left" w:leader="none"/>
          <w:tab w:pos="822" w:val="left" w:leader="none"/>
        </w:tabs>
        <w:spacing w:line="240" w:lineRule="auto" w:before="56" w:after="0"/>
        <w:ind w:left="822" w:right="0" w:hanging="360"/>
        <w:jc w:val="left"/>
        <w:rPr>
          <w:sz w:val="24"/>
        </w:rPr>
      </w:pPr>
      <w:r>
        <w:rPr>
          <w:sz w:val="24"/>
        </w:rPr>
        <w:t>Círculos de</w:t>
      </w:r>
      <w:r>
        <w:rPr>
          <w:spacing w:val="-7"/>
          <w:sz w:val="24"/>
        </w:rPr>
        <w:t> </w:t>
      </w:r>
      <w:r>
        <w:rPr>
          <w:sz w:val="24"/>
        </w:rPr>
        <w:t>calidad</w:t>
      </w:r>
    </w:p>
    <w:p>
      <w:pPr>
        <w:pStyle w:val="BodyText"/>
        <w:spacing w:line="360" w:lineRule="auto" w:before="138"/>
        <w:ind w:left="102" w:right="121"/>
        <w:jc w:val="both"/>
      </w:pPr>
      <w:r>
        <w:rPr/>
        <w:t>Están formados por pequeños grupos de empleados que se reúnen a intervalos fijos con su dirigente para identificar y solucionar problemas relacionados con sus labores cotidianas.  Al dar inicio a la práctica de los círculos de calidad en el Japón, recibieron el nombre de </w:t>
      </w:r>
      <w:r>
        <w:rPr>
          <w:i/>
        </w:rPr>
        <w:t>círculos de control de calidad </w:t>
      </w:r>
      <w:r>
        <w:rPr/>
        <w:t>porque el foco de su atención era el mejoramiento de la calidad de los productos manufacturados en el</w:t>
      </w:r>
      <w:r>
        <w:rPr>
          <w:spacing w:val="-11"/>
        </w:rPr>
        <w:t> </w:t>
      </w:r>
      <w:r>
        <w:rPr/>
        <w:t>país.</w:t>
      </w:r>
    </w:p>
    <w:p>
      <w:pPr>
        <w:pStyle w:val="BodyText"/>
        <w:spacing w:line="360" w:lineRule="auto" w:before="4"/>
        <w:ind w:left="102" w:right="117"/>
        <w:jc w:val="both"/>
      </w:pPr>
      <w:r>
        <w:rPr/>
        <w:t>Los círculos de calidad (cc) se conforman por grupos de 5 a 10 empleados especialmente capacitados, que se reúnen durante una hora a la semana con el propósito de determinar y solucionar los problemas en su área de trabajo. El círculo por lo general está compuesto por un grupo de trabajo, personas que trabajan juntas para producir un componente o servicio específico.</w:t>
      </w:r>
    </w:p>
    <w:p>
      <w:pPr>
        <w:pStyle w:val="BodyText"/>
      </w:pPr>
    </w:p>
    <w:p>
      <w:pPr>
        <w:pStyle w:val="ListParagraph"/>
        <w:numPr>
          <w:ilvl w:val="3"/>
          <w:numId w:val="9"/>
        </w:numPr>
        <w:tabs>
          <w:tab w:pos="821" w:val="left" w:leader="none"/>
          <w:tab w:pos="822" w:val="left" w:leader="none"/>
        </w:tabs>
        <w:spacing w:line="240" w:lineRule="auto" w:before="142" w:after="0"/>
        <w:ind w:left="822" w:right="0" w:hanging="360"/>
        <w:jc w:val="left"/>
        <w:rPr>
          <w:sz w:val="24"/>
        </w:rPr>
      </w:pPr>
      <w:r>
        <w:rPr>
          <w:sz w:val="24"/>
        </w:rPr>
        <w:t>Sistemas socio</w:t>
      </w:r>
      <w:r>
        <w:rPr>
          <w:spacing w:val="-4"/>
          <w:sz w:val="24"/>
        </w:rPr>
        <w:t> </w:t>
      </w:r>
      <w:r>
        <w:rPr>
          <w:sz w:val="24"/>
        </w:rPr>
        <w:t>técnicos</w:t>
      </w:r>
    </w:p>
    <w:p>
      <w:pPr>
        <w:pStyle w:val="BodyText"/>
      </w:pPr>
    </w:p>
    <w:p>
      <w:pPr>
        <w:pStyle w:val="BodyText"/>
        <w:spacing w:before="10"/>
        <w:rPr>
          <w:sz w:val="23"/>
        </w:rPr>
      </w:pPr>
    </w:p>
    <w:p>
      <w:pPr>
        <w:pStyle w:val="BodyText"/>
        <w:spacing w:line="360" w:lineRule="auto"/>
        <w:ind w:left="102" w:right="119"/>
        <w:jc w:val="both"/>
      </w:pPr>
      <w:r>
        <w:rPr/>
        <w:t>Los sistemas socio técnicos son útiles para influir en el entorno laboral y reestructurar tanto el trabajo como la relación entre las personas que efectúan diversas tareas por una parte, y por otra, las técnicas de que se sirven cotidianamente. Estas técnicas conducen, más que a enriquecer el contenido de un puesto, a provocar cambios más radicales en el entorno laboral.</w:t>
      </w:r>
    </w:p>
    <w:p>
      <w:pPr>
        <w:pStyle w:val="BodyText"/>
        <w:spacing w:line="360" w:lineRule="auto" w:before="4"/>
        <w:ind w:left="102" w:right="114"/>
        <w:jc w:val="both"/>
      </w:pPr>
      <w:r>
        <w:rPr/>
        <w:t>Una significativa aportación de estos enfoques es la introducción de variantes en la labor aparentemente interminable y en exceso monótona de las líneas de montaje de las fábricas de distintos tipos. Sobre todo en Alemania, donde estas técnicas se han desarrollado en grado notable, se registran cambios muy considerables que conducen a evitar el hastío mediante la rotación de labores, el intercambio de impresiones y la labor por equipos en ciclos de trabajo de larga duración. Esta nueva estructuración de las relaciones sociales y técnicas ofrece una buena oportunidad para mejorar el entorno laboral.</w:t>
      </w:r>
    </w:p>
    <w:p>
      <w:pPr>
        <w:pStyle w:val="BodyText"/>
      </w:pPr>
    </w:p>
    <w:p>
      <w:pPr>
        <w:pStyle w:val="ListParagraph"/>
        <w:numPr>
          <w:ilvl w:val="3"/>
          <w:numId w:val="9"/>
        </w:numPr>
        <w:tabs>
          <w:tab w:pos="821" w:val="left" w:leader="none"/>
          <w:tab w:pos="822" w:val="left" w:leader="none"/>
        </w:tabs>
        <w:spacing w:line="240" w:lineRule="auto" w:before="143" w:after="0"/>
        <w:ind w:left="822" w:right="0" w:hanging="360"/>
        <w:jc w:val="left"/>
        <w:rPr>
          <w:sz w:val="24"/>
        </w:rPr>
      </w:pPr>
      <w:r>
        <w:rPr>
          <w:sz w:val="24"/>
        </w:rPr>
        <w:t>Asesoramiento a los</w:t>
      </w:r>
      <w:r>
        <w:rPr>
          <w:spacing w:val="-8"/>
          <w:sz w:val="24"/>
        </w:rPr>
        <w:t> </w:t>
      </w:r>
      <w:r>
        <w:rPr>
          <w:sz w:val="24"/>
        </w:rPr>
        <w:t>empleados</w:t>
      </w:r>
    </w:p>
    <w:p>
      <w:pPr>
        <w:spacing w:after="0" w:line="240" w:lineRule="auto"/>
        <w:jc w:val="left"/>
        <w:rPr>
          <w:sz w:val="24"/>
        </w:rPr>
        <w:sectPr>
          <w:pgSz w:w="12240" w:h="15840"/>
          <w:pgMar w:header="0" w:footer="734" w:top="1500" w:bottom="920" w:left="1600" w:right="1580"/>
        </w:sectPr>
      </w:pPr>
    </w:p>
    <w:p>
      <w:pPr>
        <w:pStyle w:val="BodyText"/>
        <w:spacing w:line="360" w:lineRule="auto" w:before="50"/>
        <w:ind w:left="102" w:right="99"/>
        <w:jc w:val="both"/>
      </w:pPr>
      <w:r>
        <w:rPr/>
        <w:t>Consiste en el análisis y la exploración de problemas que pueden afectar a un empleado determinado o a un grupo. El propósito de esta práctica es llevar a los empleados a que confronten y resuelvan ciertos obstáculos, con el fin de que se conviertan en personas más eficientes.</w:t>
      </w:r>
    </w:p>
    <w:p>
      <w:pPr>
        <w:pStyle w:val="BodyText"/>
        <w:spacing w:line="360" w:lineRule="auto" w:before="4"/>
        <w:ind w:left="102" w:right="100"/>
        <w:jc w:val="both"/>
      </w:pPr>
      <w:r>
        <w:rPr/>
        <w:t>Casi todas las personas que reciben asesoría son sencillamente individuos sanos que experimentan un grado alto de tensión y que necesitan ayuda para recuperar su nivel de bienestar. Las emociones constituyen un ingrediente necesario para la existencia de cada  ser humano, pero en determinadas circunstancias pueden llegar a ser excesivas y llevar al individuo a ciertos actos que implican altos riesgos para él y para cuantos lo</w:t>
      </w:r>
      <w:r>
        <w:rPr>
          <w:spacing w:val="-15"/>
        </w:rPr>
        <w:t> </w:t>
      </w:r>
      <w:r>
        <w:rPr/>
        <w:t>rodean.</w:t>
      </w:r>
    </w:p>
    <w:p>
      <w:pPr>
        <w:pStyle w:val="BodyText"/>
      </w:pPr>
    </w:p>
    <w:p>
      <w:pPr>
        <w:pStyle w:val="ListParagraph"/>
        <w:numPr>
          <w:ilvl w:val="3"/>
          <w:numId w:val="9"/>
        </w:numPr>
        <w:tabs>
          <w:tab w:pos="821" w:val="left" w:leader="none"/>
          <w:tab w:pos="822" w:val="left" w:leader="none"/>
        </w:tabs>
        <w:spacing w:line="240" w:lineRule="auto" w:before="143" w:after="0"/>
        <w:ind w:left="822" w:right="0" w:hanging="360"/>
        <w:jc w:val="left"/>
        <w:rPr>
          <w:sz w:val="24"/>
        </w:rPr>
      </w:pPr>
      <w:r>
        <w:rPr>
          <w:sz w:val="24"/>
        </w:rPr>
        <w:t>Grupos de</w:t>
      </w:r>
      <w:r>
        <w:rPr>
          <w:spacing w:val="-5"/>
          <w:sz w:val="24"/>
        </w:rPr>
        <w:t> </w:t>
      </w:r>
      <w:r>
        <w:rPr>
          <w:sz w:val="24"/>
        </w:rPr>
        <w:t>trabajo</w:t>
      </w:r>
    </w:p>
    <w:p>
      <w:pPr>
        <w:pStyle w:val="BodyText"/>
      </w:pPr>
    </w:p>
    <w:p>
      <w:pPr>
        <w:pStyle w:val="BodyText"/>
        <w:spacing w:before="10"/>
        <w:rPr>
          <w:sz w:val="23"/>
        </w:rPr>
      </w:pPr>
    </w:p>
    <w:p>
      <w:pPr>
        <w:pStyle w:val="BodyText"/>
        <w:spacing w:line="360" w:lineRule="auto"/>
        <w:ind w:left="102" w:right="98"/>
        <w:jc w:val="both"/>
      </w:pPr>
      <w:r>
        <w:rPr/>
        <w:t>Ivancevich (2005) menciona que los grupos cumplen un papel primordial en la vida de los individuos, sin duda todos forman parte de una familia, camarilla de amigos y grupos de estudiantes. Si una persona se incorpora a una organización, el grupo de trabajo influye notablemente en sus experiencias.</w:t>
      </w:r>
    </w:p>
    <w:p>
      <w:pPr>
        <w:pStyle w:val="BodyText"/>
        <w:spacing w:line="360" w:lineRule="auto" w:before="4"/>
        <w:ind w:left="102" w:right="101"/>
        <w:jc w:val="both"/>
      </w:pPr>
      <w:r>
        <w:rPr/>
        <w:t>Un grupo de trabajo consta de dos o más personas que se consideran un grupo, que dependen unas de otras para conseguir un objetivo y que se comunican y se relacionan de manera más o menos constante, en muchos casos trabajan juntas. En un grupo eficaz los miembros cumplen con algunas características, dentro de las cuales se encuentran:</w:t>
      </w:r>
    </w:p>
    <w:p>
      <w:pPr>
        <w:pStyle w:val="ListParagraph"/>
        <w:numPr>
          <w:ilvl w:val="3"/>
          <w:numId w:val="9"/>
        </w:numPr>
        <w:tabs>
          <w:tab w:pos="884" w:val="left" w:leader="none"/>
          <w:tab w:pos="885" w:val="left" w:leader="none"/>
        </w:tabs>
        <w:spacing w:line="240" w:lineRule="auto" w:before="3" w:after="0"/>
        <w:ind w:left="884" w:right="0" w:hanging="422"/>
        <w:jc w:val="left"/>
        <w:rPr>
          <w:sz w:val="24"/>
        </w:rPr>
      </w:pPr>
      <w:r>
        <w:rPr>
          <w:sz w:val="24"/>
        </w:rPr>
        <w:t>Los miembros trabajan y actúan como</w:t>
      </w:r>
      <w:r>
        <w:rPr>
          <w:spacing w:val="-10"/>
          <w:sz w:val="24"/>
        </w:rPr>
        <w:t> </w:t>
      </w:r>
      <w:r>
        <w:rPr>
          <w:sz w:val="24"/>
        </w:rPr>
        <w:t>equipo.</w:t>
      </w:r>
    </w:p>
    <w:p>
      <w:pPr>
        <w:pStyle w:val="BodyText"/>
        <w:spacing w:before="10"/>
      </w:pPr>
    </w:p>
    <w:p>
      <w:pPr>
        <w:pStyle w:val="ListParagraph"/>
        <w:numPr>
          <w:ilvl w:val="3"/>
          <w:numId w:val="9"/>
        </w:numPr>
        <w:tabs>
          <w:tab w:pos="884" w:val="left" w:leader="none"/>
          <w:tab w:pos="885" w:val="left" w:leader="none"/>
        </w:tabs>
        <w:spacing w:line="240" w:lineRule="auto" w:before="1" w:after="0"/>
        <w:ind w:left="884" w:right="0" w:hanging="422"/>
        <w:jc w:val="left"/>
        <w:rPr>
          <w:sz w:val="24"/>
        </w:rPr>
      </w:pPr>
      <w:r>
        <w:rPr>
          <w:sz w:val="24"/>
        </w:rPr>
        <w:t>Los miembros participan en las discusiones</w:t>
      </w:r>
      <w:r>
        <w:rPr>
          <w:spacing w:val="-10"/>
          <w:sz w:val="24"/>
        </w:rPr>
        <w:t> </w:t>
      </w:r>
      <w:r>
        <w:rPr>
          <w:sz w:val="24"/>
        </w:rPr>
        <w:t>generales.</w:t>
      </w:r>
    </w:p>
    <w:p>
      <w:pPr>
        <w:pStyle w:val="BodyText"/>
        <w:spacing w:before="10"/>
      </w:pPr>
    </w:p>
    <w:p>
      <w:pPr>
        <w:pStyle w:val="ListParagraph"/>
        <w:numPr>
          <w:ilvl w:val="3"/>
          <w:numId w:val="9"/>
        </w:numPr>
        <w:tabs>
          <w:tab w:pos="884" w:val="left" w:leader="none"/>
          <w:tab w:pos="885" w:val="left" w:leader="none"/>
        </w:tabs>
        <w:spacing w:line="240" w:lineRule="auto" w:before="0" w:after="0"/>
        <w:ind w:left="884" w:right="0" w:hanging="422"/>
        <w:jc w:val="left"/>
        <w:rPr>
          <w:sz w:val="24"/>
        </w:rPr>
      </w:pPr>
      <w:r>
        <w:rPr>
          <w:sz w:val="24"/>
        </w:rPr>
        <w:t>Las metas están bien</w:t>
      </w:r>
      <w:r>
        <w:rPr>
          <w:spacing w:val="-7"/>
          <w:sz w:val="24"/>
        </w:rPr>
        <w:t> </w:t>
      </w:r>
      <w:r>
        <w:rPr>
          <w:sz w:val="24"/>
        </w:rPr>
        <w:t>trazadas.</w:t>
      </w:r>
    </w:p>
    <w:p>
      <w:pPr>
        <w:pStyle w:val="BodyText"/>
        <w:spacing w:before="10"/>
      </w:pPr>
    </w:p>
    <w:p>
      <w:pPr>
        <w:pStyle w:val="ListParagraph"/>
        <w:numPr>
          <w:ilvl w:val="3"/>
          <w:numId w:val="9"/>
        </w:numPr>
        <w:tabs>
          <w:tab w:pos="884" w:val="left" w:leader="none"/>
          <w:tab w:pos="885" w:val="left" w:leader="none"/>
        </w:tabs>
        <w:spacing w:line="240" w:lineRule="auto" w:before="0" w:after="0"/>
        <w:ind w:left="884" w:right="0" w:hanging="422"/>
        <w:jc w:val="left"/>
        <w:rPr>
          <w:sz w:val="24"/>
        </w:rPr>
      </w:pPr>
      <w:r>
        <w:rPr>
          <w:sz w:val="24"/>
        </w:rPr>
        <w:t>Los recursos son suficientes para lograr estas</w:t>
      </w:r>
      <w:r>
        <w:rPr>
          <w:spacing w:val="-12"/>
          <w:sz w:val="24"/>
        </w:rPr>
        <w:t> </w:t>
      </w:r>
      <w:r>
        <w:rPr>
          <w:sz w:val="24"/>
        </w:rPr>
        <w:t>metas.</w:t>
      </w:r>
    </w:p>
    <w:p>
      <w:pPr>
        <w:pStyle w:val="BodyText"/>
        <w:spacing w:before="8"/>
      </w:pPr>
    </w:p>
    <w:p>
      <w:pPr>
        <w:pStyle w:val="ListParagraph"/>
        <w:numPr>
          <w:ilvl w:val="3"/>
          <w:numId w:val="9"/>
        </w:numPr>
        <w:tabs>
          <w:tab w:pos="884" w:val="left" w:leader="none"/>
          <w:tab w:pos="885" w:val="left" w:leader="none"/>
        </w:tabs>
        <w:spacing w:line="240" w:lineRule="auto" w:before="0" w:after="0"/>
        <w:ind w:left="884" w:right="0" w:hanging="422"/>
        <w:jc w:val="left"/>
        <w:rPr>
          <w:sz w:val="24"/>
        </w:rPr>
      </w:pPr>
      <w:r>
        <w:rPr>
          <w:sz w:val="24"/>
        </w:rPr>
        <w:t>Los miembros aportan numerosas sugerencias útiles para alcanzar las</w:t>
      </w:r>
      <w:r>
        <w:rPr>
          <w:spacing w:val="-14"/>
          <w:sz w:val="24"/>
        </w:rPr>
        <w:t> </w:t>
      </w:r>
      <w:r>
        <w:rPr>
          <w:sz w:val="24"/>
        </w:rPr>
        <w:t>metas.</w:t>
      </w:r>
    </w:p>
    <w:p>
      <w:pPr>
        <w:pStyle w:val="BodyText"/>
      </w:pPr>
    </w:p>
    <w:p>
      <w:pPr>
        <w:pStyle w:val="BodyText"/>
        <w:spacing w:before="11"/>
        <w:rPr>
          <w:sz w:val="23"/>
        </w:rPr>
      </w:pPr>
    </w:p>
    <w:p>
      <w:pPr>
        <w:pStyle w:val="BodyText"/>
        <w:spacing w:line="360" w:lineRule="auto"/>
        <w:ind w:left="102" w:right="102"/>
        <w:jc w:val="both"/>
      </w:pPr>
      <w:r>
        <w:rPr/>
        <w:t>Los grupos de trabajo más eficaces son pequeños con integrantes que trabajan juntos y a la vista, además de ello también tienen integrantes estables y de orígenes semejantes, que finalmente dependen del grupo para satisfacer sus necesidades.</w:t>
      </w:r>
    </w:p>
    <w:p>
      <w:pPr>
        <w:spacing w:after="0" w:line="360" w:lineRule="auto"/>
        <w:jc w:val="both"/>
        <w:sectPr>
          <w:pgSz w:w="12240" w:h="15840"/>
          <w:pgMar w:header="0" w:footer="734" w:top="1360" w:bottom="920" w:left="1600" w:right="1600"/>
        </w:sectPr>
      </w:pPr>
    </w:p>
    <w:p>
      <w:pPr>
        <w:pStyle w:val="BodyText"/>
        <w:spacing w:line="360" w:lineRule="auto" w:before="50"/>
        <w:ind w:left="102" w:right="119"/>
        <w:jc w:val="both"/>
      </w:pPr>
      <w:r>
        <w:rPr/>
        <w:t>El grupo eficaz colabora con las metas de la dirección y de la organización, pero también llega a trabajar en su contra, como ocurre al momento de percibir que estas metas  contrarían las suyas propias. Si el grupo es eficaz y coopera con la administración, el  trabajo del gerente se facilita y es más probable que se consigan los objetivos. Si el grupo trabaja en contra del gerente, hay que hacer un esfuerzo por cambiar las normas y conducta de aquél a través del liderazgo del gerente y de su poder de remunerar y castigar, así como mediante el recurso de transferir a algunos integrantes del</w:t>
      </w:r>
      <w:r>
        <w:rPr>
          <w:spacing w:val="-10"/>
        </w:rPr>
        <w:t> </w:t>
      </w:r>
      <w:r>
        <w:rPr/>
        <w:t>grupo.</w:t>
      </w:r>
    </w:p>
    <w:p>
      <w:pPr>
        <w:pStyle w:val="Heading1"/>
        <w:numPr>
          <w:ilvl w:val="2"/>
          <w:numId w:val="9"/>
        </w:numPr>
        <w:tabs>
          <w:tab w:pos="643" w:val="left" w:leader="none"/>
        </w:tabs>
        <w:spacing w:line="240" w:lineRule="auto" w:before="210" w:after="0"/>
        <w:ind w:left="642" w:right="0" w:hanging="540"/>
        <w:jc w:val="both"/>
      </w:pPr>
      <w:bookmarkStart w:name="_bookmark35" w:id="52"/>
      <w:bookmarkEnd w:id="52"/>
      <w:r>
        <w:rPr>
          <w:b w:val="0"/>
        </w:rPr>
      </w:r>
      <w:bookmarkStart w:name="_bookmark35" w:id="53"/>
      <w:bookmarkEnd w:id="53"/>
      <w:r>
        <w:rPr/>
        <w:t>Capacita</w:t>
      </w:r>
      <w:r>
        <w:rPr/>
        <w:t>ción</w:t>
      </w:r>
    </w:p>
    <w:p>
      <w:pPr>
        <w:pStyle w:val="BodyText"/>
        <w:rPr>
          <w:b/>
        </w:rPr>
      </w:pPr>
    </w:p>
    <w:p>
      <w:pPr>
        <w:pStyle w:val="BodyText"/>
        <w:spacing w:before="7"/>
        <w:rPr>
          <w:b/>
          <w:sz w:val="23"/>
        </w:rPr>
      </w:pPr>
    </w:p>
    <w:p>
      <w:pPr>
        <w:pStyle w:val="BodyText"/>
        <w:spacing w:line="360" w:lineRule="auto"/>
        <w:ind w:left="102" w:right="117"/>
        <w:jc w:val="both"/>
      </w:pPr>
      <w:r>
        <w:rPr/>
        <w:t>Mathis y Jackson (2003) Mencionan que la capacitación es un proceso mediante el cual el personal adquiere habilidades que ayudan al logro de los objetivos de la organización, debido a que este proceso está vinculado a diversos propósitos organizacionales, la capacitación puede darse de manera limitada o amplia. En sentido limitado, la capacitación proporciona a los empleados conocimientos y destrezas específicas e identificables para  que los apliquen en sus puestos</w:t>
      </w:r>
      <w:r>
        <w:rPr>
          <w:spacing w:val="-7"/>
        </w:rPr>
        <w:t> </w:t>
      </w:r>
      <w:r>
        <w:rPr/>
        <w:t>actuales.</w:t>
      </w:r>
    </w:p>
    <w:p>
      <w:pPr>
        <w:pStyle w:val="BodyText"/>
        <w:spacing w:line="360" w:lineRule="auto" w:before="4"/>
        <w:ind w:left="102" w:right="120"/>
        <w:jc w:val="both"/>
      </w:pPr>
      <w:r>
        <w:rPr/>
        <w:t>Ivancevich (2005) Agrega que la motivación es un conjunto de actitudes que predisponen a una persona a actuar en cierto sentido para alcanzar una meta, es por ello que la motivación es un estado interior que incita, canaliza y sostiene la conducta en aras de una meta. La motivación en el trabajo se refiere a las actitudes que dirigen el comportamiento de una persona hacia el trabajo y lo apartan de la recreación y otras esferas de la vida.</w:t>
      </w:r>
    </w:p>
    <w:p>
      <w:pPr>
        <w:pStyle w:val="BodyText"/>
      </w:pPr>
    </w:p>
    <w:p>
      <w:pPr>
        <w:pStyle w:val="ListParagraph"/>
        <w:numPr>
          <w:ilvl w:val="3"/>
          <w:numId w:val="9"/>
        </w:numPr>
        <w:tabs>
          <w:tab w:pos="821" w:val="left" w:leader="none"/>
          <w:tab w:pos="822" w:val="left" w:leader="none"/>
        </w:tabs>
        <w:spacing w:line="240" w:lineRule="auto" w:before="142" w:after="0"/>
        <w:ind w:left="822" w:right="0" w:hanging="360"/>
        <w:jc w:val="left"/>
        <w:rPr>
          <w:sz w:val="24"/>
        </w:rPr>
      </w:pPr>
      <w:r>
        <w:rPr>
          <w:sz w:val="24"/>
        </w:rPr>
        <w:t>Alcance de la</w:t>
      </w:r>
      <w:r>
        <w:rPr>
          <w:spacing w:val="-5"/>
          <w:sz w:val="24"/>
        </w:rPr>
        <w:t> </w:t>
      </w:r>
      <w:r>
        <w:rPr>
          <w:sz w:val="24"/>
        </w:rPr>
        <w:t>capacitación</w:t>
      </w:r>
    </w:p>
    <w:p>
      <w:pPr>
        <w:pStyle w:val="BodyText"/>
      </w:pPr>
    </w:p>
    <w:p>
      <w:pPr>
        <w:pStyle w:val="BodyText"/>
        <w:spacing w:before="10"/>
        <w:rPr>
          <w:sz w:val="23"/>
        </w:rPr>
      </w:pPr>
    </w:p>
    <w:p>
      <w:pPr>
        <w:pStyle w:val="BodyText"/>
        <w:spacing w:line="360" w:lineRule="auto"/>
        <w:ind w:left="102" w:right="116"/>
        <w:jc w:val="both"/>
      </w:pPr>
      <w:r>
        <w:rPr/>
        <w:t>Mathis y Jackson (2003). Indican que generalmente a las empresas varios  empleados nuevos llegan con una importante proporción del conocimiento, habilidades y capacidades necesarias para comenzar a trabajar. Otros quizá requieren una capacitación extensa antes de poder contribuir a la organización, sin embargo la mayoría necesita cierto tipo de capacitación continua, a fin de mantener un desempeño eficaz, o bien para ajustarse a las nuevas maneras de</w:t>
      </w:r>
      <w:r>
        <w:rPr>
          <w:spacing w:val="-4"/>
        </w:rPr>
        <w:t> </w:t>
      </w:r>
      <w:r>
        <w:rPr/>
        <w:t>trabajar.</w:t>
      </w:r>
    </w:p>
    <w:p>
      <w:pPr>
        <w:pStyle w:val="BodyText"/>
        <w:spacing w:line="360" w:lineRule="auto" w:before="4"/>
        <w:ind w:left="102" w:right="123"/>
        <w:jc w:val="both"/>
      </w:pPr>
      <w:r>
        <w:rPr/>
        <w:t>El término capacitación se utiliza con frecuencia de manera casual para referirse a la generalidad de los esfuerzos iniciados por una organización para impulsar el aprendizaje de</w:t>
      </w:r>
    </w:p>
    <w:p>
      <w:pPr>
        <w:spacing w:after="0" w:line="360" w:lineRule="auto"/>
        <w:jc w:val="both"/>
        <w:sectPr>
          <w:pgSz w:w="12240" w:h="15840"/>
          <w:pgMar w:header="0" w:footer="734" w:top="1360" w:bottom="920" w:left="1600" w:right="1580"/>
        </w:sectPr>
      </w:pPr>
    </w:p>
    <w:p>
      <w:pPr>
        <w:pStyle w:val="BodyText"/>
        <w:spacing w:line="360" w:lineRule="auto" w:before="50"/>
        <w:ind w:left="102" w:right="123"/>
        <w:jc w:val="both"/>
      </w:pPr>
      <w:r>
        <w:rPr/>
        <w:t>sus miembros. Por lo general la tendencia es combinar capacitación y desarrollo, para reconocer la combinación de actividades que utiliza la organización a fin de elevar la base de habilidades de sus empleados.</w:t>
      </w:r>
    </w:p>
    <w:p>
      <w:pPr>
        <w:pStyle w:val="BodyText"/>
        <w:spacing w:line="360" w:lineRule="auto" w:before="6"/>
        <w:ind w:left="102" w:right="116"/>
        <w:jc w:val="both"/>
      </w:pPr>
      <w:r>
        <w:rPr/>
        <w:t>La razón fundamental de capacitar a los nuevos empleados es darles los conocimientos, aptitudes y habilidades que requieren para lograr un desempeño satisfactorio. A medida que los empleados continúan en el puesto, la capacitación adicional les da la oportunidad de adquirir conocimientos y habilidades nuevas. Como resultado, es posible que sean más eficaces en el puesto y puedan desempeñar otros puestos en otras áreas o a niveles más elevados.</w:t>
      </w:r>
    </w:p>
    <w:p>
      <w:pPr>
        <w:pStyle w:val="ListParagraph"/>
        <w:numPr>
          <w:ilvl w:val="3"/>
          <w:numId w:val="9"/>
        </w:numPr>
        <w:tabs>
          <w:tab w:pos="821" w:val="left" w:leader="none"/>
          <w:tab w:pos="822" w:val="left" w:leader="none"/>
        </w:tabs>
        <w:spacing w:line="240" w:lineRule="auto" w:before="6" w:after="0"/>
        <w:ind w:left="822" w:right="0" w:hanging="360"/>
        <w:jc w:val="left"/>
        <w:rPr>
          <w:sz w:val="24"/>
        </w:rPr>
      </w:pPr>
      <w:r>
        <w:rPr>
          <w:sz w:val="24"/>
        </w:rPr>
        <w:t>Detectar necesidades de</w:t>
      </w:r>
      <w:r>
        <w:rPr>
          <w:spacing w:val="-9"/>
          <w:sz w:val="24"/>
        </w:rPr>
        <w:t> </w:t>
      </w:r>
      <w:r>
        <w:rPr>
          <w:sz w:val="24"/>
        </w:rPr>
        <w:t>capacitación</w:t>
      </w:r>
    </w:p>
    <w:p>
      <w:pPr>
        <w:pStyle w:val="BodyText"/>
      </w:pPr>
    </w:p>
    <w:p>
      <w:pPr>
        <w:pStyle w:val="BodyText"/>
        <w:spacing w:before="10"/>
        <w:rPr>
          <w:sz w:val="23"/>
        </w:rPr>
      </w:pPr>
    </w:p>
    <w:p>
      <w:pPr>
        <w:pStyle w:val="BodyText"/>
        <w:spacing w:line="360" w:lineRule="auto"/>
        <w:ind w:left="102" w:right="120"/>
        <w:jc w:val="both"/>
      </w:pPr>
      <w:r>
        <w:rPr/>
        <w:t>Los gerentes y empleados de recursos humanos deben permanecer alerta a los tipos de capacitación que se requieren, cuándo se necesitan, quién la precisa y qué métodos son mejores para dar a los empleados el conocimiento, habilidades y capacidades necesarios.</w:t>
      </w:r>
    </w:p>
    <w:p>
      <w:pPr>
        <w:pStyle w:val="BodyText"/>
        <w:spacing w:line="360" w:lineRule="auto" w:before="4"/>
        <w:ind w:left="102" w:right="117"/>
        <w:jc w:val="both"/>
      </w:pPr>
      <w:r>
        <w:rPr/>
        <w:t>Si, de manera consistente, los trabajadores no alcanzan los objetivos de productividad, esto podría ser una señal de que se requiere capacitación. Asimismo, si las organizaciones reciben una cantidad excesiva de quejas de los clientes, eso podría sugerir una capacitación inadecuada. Para asegurar que la capacitación sea oportuna y esté enfocada en los aspectos prioritarios, los gerentes deben abordar la evaluación de necesidades en forma sistemática,  y utilizar tres tipos de análisis; análisis organizacional, de tareas y de</w:t>
      </w:r>
      <w:r>
        <w:rPr>
          <w:spacing w:val="-16"/>
        </w:rPr>
        <w:t> </w:t>
      </w:r>
      <w:r>
        <w:rPr/>
        <w:t>personas.</w:t>
      </w:r>
    </w:p>
    <w:p>
      <w:pPr>
        <w:pStyle w:val="BodyText"/>
      </w:pPr>
    </w:p>
    <w:p>
      <w:pPr>
        <w:pStyle w:val="BodyText"/>
      </w:pPr>
    </w:p>
    <w:p>
      <w:pPr>
        <w:pStyle w:val="BodyText"/>
        <w:spacing w:before="5"/>
        <w:rPr>
          <w:sz w:val="23"/>
        </w:rPr>
      </w:pPr>
    </w:p>
    <w:p>
      <w:pPr>
        <w:pStyle w:val="Heading1"/>
        <w:numPr>
          <w:ilvl w:val="2"/>
          <w:numId w:val="9"/>
        </w:numPr>
        <w:tabs>
          <w:tab w:pos="703" w:val="left" w:leader="none"/>
        </w:tabs>
        <w:spacing w:line="240" w:lineRule="auto" w:before="1" w:after="0"/>
        <w:ind w:left="702" w:right="0" w:hanging="600"/>
        <w:jc w:val="both"/>
      </w:pPr>
      <w:bookmarkStart w:name="_bookmark36" w:id="54"/>
      <w:bookmarkEnd w:id="54"/>
      <w:r>
        <w:rPr>
          <w:b w:val="0"/>
        </w:rPr>
      </w:r>
      <w:bookmarkStart w:name="_bookmark36" w:id="55"/>
      <w:bookmarkEnd w:id="55"/>
      <w:r>
        <w:rPr/>
        <w:t>El</w:t>
      </w:r>
      <w:r>
        <w:rPr/>
        <w:t> Valor Motivacional de la</w:t>
      </w:r>
      <w:r>
        <w:rPr>
          <w:spacing w:val="-7"/>
        </w:rPr>
        <w:t> </w:t>
      </w:r>
      <w:r>
        <w:rPr/>
        <w:t>Compensación</w:t>
      </w:r>
    </w:p>
    <w:p>
      <w:pPr>
        <w:pStyle w:val="BodyText"/>
        <w:rPr>
          <w:b/>
        </w:rPr>
      </w:pPr>
    </w:p>
    <w:p>
      <w:pPr>
        <w:pStyle w:val="BodyText"/>
        <w:rPr>
          <w:b/>
        </w:rPr>
      </w:pPr>
    </w:p>
    <w:p>
      <w:pPr>
        <w:pStyle w:val="BodyText"/>
        <w:spacing w:line="360" w:lineRule="auto" w:before="197"/>
        <w:ind w:left="102" w:right="121"/>
        <w:jc w:val="both"/>
      </w:pPr>
      <w:r>
        <w:rPr/>
        <w:t>La retribución constituye una medición cuantitativa del valor relativo de un empleado. Para la mayoría de ellos, la paga tiene un impacto directo no sólo en su nivel de vida, sino también en el estatus y el reconocimiento que pueden alcanzar dentro y fuera del trabajo. Debido a que el pago representa una retribución que se recibe a cambio de las contribuciones del empleado, según la teoría de la equidad, resulta esencial que sea proporcional en términos de tales aportaciones. Asimismo, es fundamental que la paga de</w:t>
      </w:r>
    </w:p>
    <w:p>
      <w:pPr>
        <w:spacing w:after="0" w:line="360" w:lineRule="auto"/>
        <w:jc w:val="both"/>
        <w:sectPr>
          <w:footerReference w:type="default" r:id="rId13"/>
          <w:pgSz w:w="12240" w:h="15840"/>
          <w:pgMar w:footer="734" w:header="0" w:top="1360" w:bottom="920" w:left="1600" w:right="1580"/>
        </w:sectPr>
      </w:pPr>
    </w:p>
    <w:p>
      <w:pPr>
        <w:pStyle w:val="BodyText"/>
        <w:spacing w:line="362" w:lineRule="auto" w:before="50"/>
        <w:ind w:left="102" w:right="126"/>
        <w:jc w:val="both"/>
      </w:pPr>
      <w:r>
        <w:rPr/>
        <w:t>un empleado sea equitativa, en términos de lo que los demás empleados reciben por sus respectivas contribuciones.</w:t>
      </w:r>
    </w:p>
    <w:p>
      <w:pPr>
        <w:pStyle w:val="BodyText"/>
      </w:pPr>
    </w:p>
    <w:p>
      <w:pPr>
        <w:pStyle w:val="BodyText"/>
      </w:pPr>
    </w:p>
    <w:p>
      <w:pPr>
        <w:pStyle w:val="BodyText"/>
        <w:rPr>
          <w:sz w:val="23"/>
        </w:rPr>
      </w:pPr>
    </w:p>
    <w:p>
      <w:pPr>
        <w:pStyle w:val="BodyText"/>
        <w:spacing w:before="1"/>
        <w:ind w:left="102"/>
        <w:jc w:val="both"/>
      </w:pPr>
      <w:r>
        <w:rPr/>
        <w:t>Naturaleza de las compensaciones</w:t>
      </w:r>
    </w:p>
    <w:p>
      <w:pPr>
        <w:pStyle w:val="BodyText"/>
        <w:spacing w:before="2"/>
        <w:rPr>
          <w:sz w:val="29"/>
        </w:rPr>
      </w:pPr>
    </w:p>
    <w:p>
      <w:pPr>
        <w:pStyle w:val="BodyText"/>
        <w:spacing w:line="360" w:lineRule="auto"/>
        <w:ind w:left="102" w:right="123"/>
        <w:jc w:val="both"/>
      </w:pPr>
      <w:r>
        <w:rPr/>
        <w:t>Las compensaciones son un factor importante que afectan las razones por las cuales las personas deciden trabajar en una organización y no en otras. Las empresas deben ser razonablemente competitivas en los diversos tipos de compensaciones para contratar, conservar y recompensar el desempeño de su personal.</w:t>
      </w:r>
    </w:p>
    <w:p>
      <w:pPr>
        <w:pStyle w:val="BodyText"/>
      </w:pPr>
    </w:p>
    <w:p>
      <w:pPr>
        <w:pStyle w:val="BodyText"/>
      </w:pPr>
    </w:p>
    <w:p>
      <w:pPr>
        <w:pStyle w:val="BodyText"/>
        <w:spacing w:before="1"/>
        <w:rPr>
          <w:sz w:val="23"/>
        </w:rPr>
      </w:pPr>
    </w:p>
    <w:p>
      <w:pPr>
        <w:pStyle w:val="BodyText"/>
        <w:ind w:left="102"/>
        <w:jc w:val="both"/>
      </w:pPr>
      <w:r>
        <w:rPr/>
        <w:t>Teoría de la expectativa y la retribución</w:t>
      </w:r>
    </w:p>
    <w:p>
      <w:pPr>
        <w:pStyle w:val="BodyText"/>
        <w:spacing w:before="4"/>
        <w:rPr>
          <w:sz w:val="29"/>
        </w:rPr>
      </w:pPr>
    </w:p>
    <w:p>
      <w:pPr>
        <w:pStyle w:val="BodyText"/>
        <w:spacing w:line="360" w:lineRule="auto" w:before="1"/>
        <w:ind w:left="102" w:right="117"/>
        <w:jc w:val="both"/>
      </w:pPr>
      <w:r>
        <w:rPr/>
        <w:t>Esta teoría pronostica que el nivel de motivación depende del atractivo de la recompensa que se busca y de la probabilidad de obtenerla. La teoría se desarrolló a partir del trabajo psicológico, que considera que los seres humanos son pensantes y racionales y que tienen creencias y expectativas respecto de circunstancias futuras en la vida. Por tal razón,  sostiene que los empleados realizarán un esfuerzo mayor en el trabajo si tienen razones para esperar que el resultado sea una recompensa de valor para</w:t>
      </w:r>
      <w:r>
        <w:rPr>
          <w:spacing w:val="-9"/>
        </w:rPr>
        <w:t> </w:t>
      </w:r>
      <w:r>
        <w:rPr/>
        <w:t>ellos.</w:t>
      </w:r>
    </w:p>
    <w:p>
      <w:pPr>
        <w:pStyle w:val="BodyText"/>
      </w:pPr>
    </w:p>
    <w:p>
      <w:pPr>
        <w:pStyle w:val="BodyText"/>
      </w:pPr>
    </w:p>
    <w:p>
      <w:pPr>
        <w:pStyle w:val="BodyText"/>
        <w:spacing w:before="5"/>
        <w:rPr>
          <w:sz w:val="23"/>
        </w:rPr>
      </w:pPr>
    </w:p>
    <w:p>
      <w:pPr>
        <w:pStyle w:val="Heading1"/>
        <w:numPr>
          <w:ilvl w:val="2"/>
          <w:numId w:val="9"/>
        </w:numPr>
        <w:tabs>
          <w:tab w:pos="763" w:val="left" w:leader="none"/>
        </w:tabs>
        <w:spacing w:line="240" w:lineRule="auto" w:before="1" w:after="0"/>
        <w:ind w:left="762" w:right="0" w:hanging="660"/>
        <w:jc w:val="both"/>
      </w:pPr>
      <w:bookmarkStart w:name="_bookmark37" w:id="56"/>
      <w:bookmarkEnd w:id="56"/>
      <w:r>
        <w:rPr>
          <w:b w:val="0"/>
        </w:rPr>
      </w:r>
      <w:bookmarkStart w:name="_bookmark37" w:id="57"/>
      <w:bookmarkEnd w:id="57"/>
      <w:r>
        <w:rPr/>
        <w:t>Cli</w:t>
      </w:r>
      <w:r>
        <w:rPr/>
        <w:t>ma y Condiciones Física de</w:t>
      </w:r>
      <w:r>
        <w:rPr>
          <w:spacing w:val="-8"/>
        </w:rPr>
        <w:t> </w:t>
      </w:r>
      <w:r>
        <w:rPr/>
        <w:t>Trabajo</w:t>
      </w:r>
    </w:p>
    <w:p>
      <w:pPr>
        <w:pStyle w:val="BodyText"/>
        <w:rPr>
          <w:b/>
        </w:rPr>
      </w:pPr>
    </w:p>
    <w:p>
      <w:pPr>
        <w:pStyle w:val="BodyText"/>
        <w:spacing w:before="6"/>
        <w:rPr>
          <w:b/>
          <w:sz w:val="23"/>
        </w:rPr>
      </w:pPr>
    </w:p>
    <w:p>
      <w:pPr>
        <w:pStyle w:val="BodyText"/>
        <w:spacing w:line="360" w:lineRule="auto"/>
        <w:ind w:left="102" w:right="123"/>
        <w:jc w:val="both"/>
      </w:pPr>
      <w:r>
        <w:rPr/>
        <w:t>El ambiente físico de una oficina, está influido por los principales factores de acondicionamiento del espacio; iluminación, color, ruido, temperatura y decoración.</w:t>
      </w:r>
    </w:p>
    <w:p>
      <w:pPr>
        <w:pStyle w:val="BodyText"/>
      </w:pPr>
    </w:p>
    <w:p>
      <w:pPr>
        <w:pStyle w:val="ListParagraph"/>
        <w:numPr>
          <w:ilvl w:val="3"/>
          <w:numId w:val="9"/>
        </w:numPr>
        <w:tabs>
          <w:tab w:pos="821" w:val="left" w:leader="none"/>
          <w:tab w:pos="822" w:val="left" w:leader="none"/>
        </w:tabs>
        <w:spacing w:line="240" w:lineRule="auto" w:before="142" w:after="0"/>
        <w:ind w:left="822" w:right="0" w:hanging="360"/>
        <w:jc w:val="left"/>
        <w:rPr>
          <w:sz w:val="24"/>
        </w:rPr>
      </w:pPr>
      <w:r>
        <w:rPr>
          <w:sz w:val="24"/>
        </w:rPr>
        <w:t>Iluminación</w:t>
      </w:r>
    </w:p>
    <w:p>
      <w:pPr>
        <w:pStyle w:val="BodyText"/>
        <w:spacing w:line="360" w:lineRule="auto" w:before="136"/>
        <w:ind w:left="102" w:right="116"/>
        <w:jc w:val="both"/>
      </w:pPr>
      <w:r>
        <w:rPr/>
        <w:t>Una iluminación adecuada es esencial para el éxito de la empresa, porque algunas tareas requieren la lectura de material impreso o con letra pequeña, por lo que una luz con una cantidad adecuada de watts, difusión y brillantez es necesaria. La difusión adecuada de la</w:t>
      </w:r>
    </w:p>
    <w:p>
      <w:pPr>
        <w:spacing w:after="0" w:line="360" w:lineRule="auto"/>
        <w:jc w:val="both"/>
        <w:sectPr>
          <w:footerReference w:type="default" r:id="rId14"/>
          <w:pgSz w:w="12240" w:h="15840"/>
          <w:pgMar w:footer="734" w:header="0" w:top="1360" w:bottom="920" w:left="1600" w:right="1580"/>
          <w:pgNumType w:start="41"/>
        </w:sectPr>
      </w:pPr>
    </w:p>
    <w:p>
      <w:pPr>
        <w:pStyle w:val="BodyText"/>
        <w:spacing w:line="362" w:lineRule="auto" w:before="50"/>
        <w:ind w:left="102" w:right="104"/>
        <w:jc w:val="both"/>
      </w:pPr>
      <w:r>
        <w:rPr/>
        <w:t>luz se obtiene al hacer que haya luz en diferentes cantidades, procedentes de varias fuentes y direcciones. La brillantez la determina la cantidad de luz reflejada por un</w:t>
      </w:r>
      <w:r>
        <w:rPr>
          <w:spacing w:val="-8"/>
        </w:rPr>
        <w:t> </w:t>
      </w:r>
      <w:r>
        <w:rPr/>
        <w:t>objeto.</w:t>
      </w:r>
    </w:p>
    <w:p>
      <w:pPr>
        <w:pStyle w:val="BodyText"/>
        <w:spacing w:line="360" w:lineRule="auto" w:before="1"/>
        <w:ind w:left="102" w:right="106"/>
        <w:jc w:val="both"/>
      </w:pPr>
      <w:r>
        <w:rPr/>
        <w:t>Las fuentes para el alumbrado de la oficina son; luz natural, fluorescente y focos de filamento. Dentro de la lista de diseños de iluminación, se encuentran:</w:t>
      </w:r>
    </w:p>
    <w:p>
      <w:pPr>
        <w:pStyle w:val="ListParagraph"/>
        <w:numPr>
          <w:ilvl w:val="3"/>
          <w:numId w:val="9"/>
        </w:numPr>
        <w:tabs>
          <w:tab w:pos="881" w:val="left" w:leader="none"/>
          <w:tab w:pos="882" w:val="left" w:leader="none"/>
        </w:tabs>
        <w:spacing w:line="240" w:lineRule="auto" w:before="3" w:after="0"/>
        <w:ind w:left="882" w:right="0" w:hanging="420"/>
        <w:jc w:val="left"/>
        <w:rPr>
          <w:sz w:val="24"/>
        </w:rPr>
      </w:pPr>
      <w:r>
        <w:rPr>
          <w:sz w:val="24"/>
        </w:rPr>
        <w:t>Directa, toda la luz llega directamente del foco al objeto</w:t>
      </w:r>
      <w:r>
        <w:rPr>
          <w:spacing w:val="-11"/>
          <w:sz w:val="24"/>
        </w:rPr>
        <w:t> </w:t>
      </w:r>
      <w:r>
        <w:rPr>
          <w:sz w:val="24"/>
        </w:rPr>
        <w:t>iluminado.</w:t>
      </w:r>
    </w:p>
    <w:p>
      <w:pPr>
        <w:pStyle w:val="BodyText"/>
        <w:spacing w:before="10"/>
      </w:pPr>
    </w:p>
    <w:p>
      <w:pPr>
        <w:pStyle w:val="ListParagraph"/>
        <w:numPr>
          <w:ilvl w:val="3"/>
          <w:numId w:val="9"/>
        </w:numPr>
        <w:tabs>
          <w:tab w:pos="881" w:val="left" w:leader="none"/>
          <w:tab w:pos="882" w:val="left" w:leader="none"/>
        </w:tabs>
        <w:spacing w:line="240" w:lineRule="auto" w:before="0" w:after="0"/>
        <w:ind w:left="882" w:right="0" w:hanging="420"/>
        <w:jc w:val="left"/>
        <w:rPr>
          <w:sz w:val="24"/>
        </w:rPr>
      </w:pPr>
      <w:r>
        <w:rPr>
          <w:sz w:val="24"/>
        </w:rPr>
        <w:t>Semi – directa, la mayoría de la luz llega del foco al objeto</w:t>
      </w:r>
      <w:r>
        <w:rPr>
          <w:spacing w:val="-11"/>
          <w:sz w:val="24"/>
        </w:rPr>
        <w:t> </w:t>
      </w:r>
      <w:r>
        <w:rPr>
          <w:sz w:val="24"/>
        </w:rPr>
        <w:t>iluminado.</w:t>
      </w:r>
    </w:p>
    <w:p>
      <w:pPr>
        <w:pStyle w:val="BodyText"/>
        <w:spacing w:before="10"/>
      </w:pPr>
    </w:p>
    <w:p>
      <w:pPr>
        <w:pStyle w:val="ListParagraph"/>
        <w:numPr>
          <w:ilvl w:val="3"/>
          <w:numId w:val="9"/>
        </w:numPr>
        <w:tabs>
          <w:tab w:pos="884" w:val="left" w:leader="none"/>
          <w:tab w:pos="885" w:val="left" w:leader="none"/>
        </w:tabs>
        <w:spacing w:line="240" w:lineRule="auto" w:before="1" w:after="0"/>
        <w:ind w:left="884" w:right="0" w:hanging="422"/>
        <w:jc w:val="left"/>
        <w:rPr>
          <w:sz w:val="24"/>
        </w:rPr>
      </w:pPr>
      <w:r>
        <w:rPr>
          <w:sz w:val="24"/>
        </w:rPr>
        <w:t>Indirecta, la luz se refleja del techo y se difunde</w:t>
      </w:r>
      <w:r>
        <w:rPr>
          <w:spacing w:val="-15"/>
          <w:sz w:val="24"/>
        </w:rPr>
        <w:t> </w:t>
      </w:r>
      <w:r>
        <w:rPr>
          <w:sz w:val="24"/>
        </w:rPr>
        <w:t>uniformemente.</w:t>
      </w:r>
    </w:p>
    <w:p>
      <w:pPr>
        <w:pStyle w:val="BodyText"/>
        <w:spacing w:before="10"/>
      </w:pPr>
    </w:p>
    <w:p>
      <w:pPr>
        <w:pStyle w:val="ListParagraph"/>
        <w:numPr>
          <w:ilvl w:val="3"/>
          <w:numId w:val="9"/>
        </w:numPr>
        <w:tabs>
          <w:tab w:pos="881" w:val="left" w:leader="none"/>
          <w:tab w:pos="882" w:val="left" w:leader="none"/>
        </w:tabs>
        <w:spacing w:line="350" w:lineRule="auto" w:before="0" w:after="0"/>
        <w:ind w:left="822" w:right="103" w:hanging="360"/>
        <w:jc w:val="left"/>
        <w:rPr>
          <w:sz w:val="24"/>
        </w:rPr>
      </w:pPr>
      <w:r>
        <w:rPr>
          <w:sz w:val="24"/>
        </w:rPr>
        <w:t>Semi – indirecta, la mayoría de la luz se refleja del techo y se difunde en forma uniforme sobre el</w:t>
      </w:r>
      <w:r>
        <w:rPr>
          <w:spacing w:val="-4"/>
          <w:sz w:val="24"/>
        </w:rPr>
        <w:t> </w:t>
      </w:r>
      <w:r>
        <w:rPr>
          <w:sz w:val="24"/>
        </w:rPr>
        <w:t>local.</w:t>
      </w:r>
    </w:p>
    <w:p>
      <w:pPr>
        <w:pStyle w:val="BodyText"/>
      </w:pPr>
    </w:p>
    <w:p>
      <w:pPr>
        <w:pStyle w:val="BodyText"/>
        <w:spacing w:line="360" w:lineRule="auto" w:before="153"/>
        <w:ind w:left="102" w:right="100"/>
        <w:jc w:val="both"/>
      </w:pPr>
      <w:r>
        <w:rPr/>
        <w:t>Chiavenato I. (2000) agrega que la iluminación es la cantidad de luminosidad que se presenta en el sitio de trabajo, que la iluminación deficiente puede producir molestias de parpadeo, irritación de ojos y dolores de cabeza, produce calor y sensación de fatiga. Un sistema de iluminación debe cumplir los siguientes requisitos.</w:t>
      </w:r>
    </w:p>
    <w:p>
      <w:pPr>
        <w:pStyle w:val="ListParagraph"/>
        <w:numPr>
          <w:ilvl w:val="3"/>
          <w:numId w:val="9"/>
        </w:numPr>
        <w:tabs>
          <w:tab w:pos="821" w:val="left" w:leader="none"/>
          <w:tab w:pos="822" w:val="left" w:leader="none"/>
        </w:tabs>
        <w:spacing w:line="352" w:lineRule="auto" w:before="3" w:after="0"/>
        <w:ind w:left="822" w:right="106" w:hanging="360"/>
        <w:jc w:val="left"/>
        <w:rPr>
          <w:sz w:val="24"/>
        </w:rPr>
      </w:pPr>
      <w:r>
        <w:rPr>
          <w:sz w:val="24"/>
        </w:rPr>
        <w:t>Ser suficiente, de modo que cada bombilla o fuente luminosa proporcione la cantidad de luz para cada tipo de</w:t>
      </w:r>
      <w:r>
        <w:rPr>
          <w:spacing w:val="-7"/>
          <w:sz w:val="24"/>
        </w:rPr>
        <w:t> </w:t>
      </w:r>
      <w:r>
        <w:rPr>
          <w:sz w:val="24"/>
        </w:rPr>
        <w:t>trabajo.</w:t>
      </w:r>
    </w:p>
    <w:p>
      <w:pPr>
        <w:pStyle w:val="ListParagraph"/>
        <w:numPr>
          <w:ilvl w:val="3"/>
          <w:numId w:val="9"/>
        </w:numPr>
        <w:tabs>
          <w:tab w:pos="821" w:val="left" w:leader="none"/>
          <w:tab w:pos="822" w:val="left" w:leader="none"/>
        </w:tabs>
        <w:spacing w:line="352" w:lineRule="auto" w:before="160" w:after="0"/>
        <w:ind w:left="822" w:right="105" w:hanging="360"/>
        <w:jc w:val="left"/>
        <w:rPr>
          <w:sz w:val="24"/>
        </w:rPr>
      </w:pPr>
      <w:r>
        <w:rPr>
          <w:sz w:val="24"/>
        </w:rPr>
        <w:t>Estar constante y uniformemente distribuido para evitar la fatiga de los ojos que deben acomodarse a la intensidad variable de la</w:t>
      </w:r>
      <w:r>
        <w:rPr>
          <w:spacing w:val="-4"/>
          <w:sz w:val="24"/>
        </w:rPr>
        <w:t> </w:t>
      </w:r>
      <w:r>
        <w:rPr>
          <w:sz w:val="24"/>
        </w:rPr>
        <w:t>luz.</w:t>
      </w:r>
    </w:p>
    <w:p>
      <w:pPr>
        <w:pStyle w:val="BodyText"/>
      </w:pPr>
    </w:p>
    <w:p>
      <w:pPr>
        <w:pStyle w:val="ListParagraph"/>
        <w:numPr>
          <w:ilvl w:val="3"/>
          <w:numId w:val="9"/>
        </w:numPr>
        <w:tabs>
          <w:tab w:pos="821" w:val="left" w:leader="none"/>
          <w:tab w:pos="822" w:val="left" w:leader="none"/>
        </w:tabs>
        <w:spacing w:line="240" w:lineRule="auto" w:before="150" w:after="0"/>
        <w:ind w:left="822" w:right="0" w:hanging="360"/>
        <w:jc w:val="left"/>
        <w:rPr>
          <w:sz w:val="24"/>
        </w:rPr>
      </w:pPr>
      <w:r>
        <w:rPr>
          <w:sz w:val="24"/>
        </w:rPr>
        <w:t>El</w:t>
      </w:r>
      <w:r>
        <w:rPr>
          <w:spacing w:val="-1"/>
          <w:sz w:val="24"/>
        </w:rPr>
        <w:t> </w:t>
      </w:r>
      <w:r>
        <w:rPr>
          <w:sz w:val="24"/>
        </w:rPr>
        <w:t>color</w:t>
      </w:r>
    </w:p>
    <w:p>
      <w:pPr>
        <w:pStyle w:val="BodyText"/>
      </w:pPr>
    </w:p>
    <w:p>
      <w:pPr>
        <w:pStyle w:val="BodyText"/>
        <w:spacing w:before="10"/>
        <w:rPr>
          <w:sz w:val="23"/>
        </w:rPr>
      </w:pPr>
    </w:p>
    <w:p>
      <w:pPr>
        <w:pStyle w:val="BodyText"/>
        <w:spacing w:line="360" w:lineRule="auto"/>
        <w:ind w:left="102" w:right="98"/>
        <w:jc w:val="both"/>
      </w:pPr>
      <w:r>
        <w:rPr/>
        <w:t>Embellece y mejora las condiciones bajo las cuales se ejecuta el trabajo, </w:t>
      </w:r>
      <w:r>
        <w:rPr>
          <w:spacing w:val="-3"/>
        </w:rPr>
        <w:t>ya </w:t>
      </w:r>
      <w:r>
        <w:rPr/>
        <w:t>que afecta las emociones, los sentidos y los procesos del pensamiento, tiene influencia sobre la presión sanguínea y la disposición a relajarse. Existen diferentes tipos de colores, excitantes como el rojo, tibios como el café, amarillo y naranja, frescos como el azul, verde y violeta, los tonos claros evitan reflejos y deslumbramientos. Al decorar la oficina puede lograrse la combinación de colores, por medio de contrastes en paredes, alfombras y muebles, para evitar que el ambiente sea monótono, para lograr un equilibrio adecuado se deben usar correctamente algunos colores, no una variedad al</w:t>
      </w:r>
      <w:r>
        <w:rPr>
          <w:spacing w:val="-8"/>
        </w:rPr>
        <w:t> </w:t>
      </w:r>
      <w:r>
        <w:rPr/>
        <w:t>azar.</w:t>
      </w:r>
    </w:p>
    <w:p>
      <w:pPr>
        <w:pStyle w:val="BodyText"/>
        <w:spacing w:before="4"/>
        <w:ind w:left="102"/>
        <w:jc w:val="both"/>
      </w:pPr>
      <w:r>
        <w:rPr/>
        <w:t>Los colores que se deben usar en las diferentes oficinas son:</w:t>
      </w:r>
    </w:p>
    <w:p>
      <w:pPr>
        <w:spacing w:after="0"/>
        <w:jc w:val="both"/>
        <w:sectPr>
          <w:pgSz w:w="12240" w:h="15840"/>
          <w:pgMar w:header="0" w:footer="734" w:top="1360" w:bottom="920" w:left="1600" w:right="1600"/>
        </w:sectPr>
      </w:pPr>
    </w:p>
    <w:p>
      <w:pPr>
        <w:pStyle w:val="ListParagraph"/>
        <w:numPr>
          <w:ilvl w:val="3"/>
          <w:numId w:val="9"/>
        </w:numPr>
        <w:tabs>
          <w:tab w:pos="821" w:val="left" w:leader="none"/>
          <w:tab w:pos="822" w:val="left" w:leader="none"/>
        </w:tabs>
        <w:spacing w:line="352" w:lineRule="auto" w:before="30" w:after="0"/>
        <w:ind w:left="822" w:right="120" w:hanging="360"/>
        <w:jc w:val="left"/>
        <w:rPr>
          <w:sz w:val="24"/>
        </w:rPr>
      </w:pPr>
      <w:r>
        <w:rPr>
          <w:sz w:val="24"/>
        </w:rPr>
        <w:t>Oficina general; los techos en color blanco o marfil, paredes en colores suaves frescos, con una o más paredes en un color cálido, como amarillo</w:t>
      </w:r>
      <w:r>
        <w:rPr>
          <w:spacing w:val="-8"/>
          <w:sz w:val="24"/>
        </w:rPr>
        <w:t> </w:t>
      </w:r>
      <w:r>
        <w:rPr>
          <w:sz w:val="24"/>
        </w:rPr>
        <w:t>claro.</w:t>
      </w:r>
    </w:p>
    <w:p>
      <w:pPr>
        <w:pStyle w:val="ListParagraph"/>
        <w:numPr>
          <w:ilvl w:val="3"/>
          <w:numId w:val="9"/>
        </w:numPr>
        <w:tabs>
          <w:tab w:pos="821" w:val="left" w:leader="none"/>
          <w:tab w:pos="822" w:val="left" w:leader="none"/>
        </w:tabs>
        <w:spacing w:line="350" w:lineRule="auto" w:before="162" w:after="0"/>
        <w:ind w:left="822" w:right="119" w:hanging="360"/>
        <w:jc w:val="left"/>
        <w:rPr>
          <w:sz w:val="24"/>
        </w:rPr>
      </w:pPr>
      <w:r>
        <w:rPr>
          <w:sz w:val="24"/>
        </w:rPr>
        <w:t>Salón de recepciones; los colores neutros son los mejores y deben evitarse  contrastes</w:t>
      </w:r>
      <w:r>
        <w:rPr>
          <w:spacing w:val="-5"/>
          <w:sz w:val="24"/>
        </w:rPr>
        <w:t> </w:t>
      </w:r>
      <w:r>
        <w:rPr>
          <w:sz w:val="24"/>
        </w:rPr>
        <w:t>marcados.</w:t>
      </w:r>
    </w:p>
    <w:p>
      <w:pPr>
        <w:pStyle w:val="ListParagraph"/>
        <w:numPr>
          <w:ilvl w:val="3"/>
          <w:numId w:val="9"/>
        </w:numPr>
        <w:tabs>
          <w:tab w:pos="821" w:val="left" w:leader="none"/>
          <w:tab w:pos="822" w:val="left" w:leader="none"/>
        </w:tabs>
        <w:spacing w:line="352" w:lineRule="auto" w:before="165" w:after="0"/>
        <w:ind w:left="822" w:right="124" w:hanging="360"/>
        <w:jc w:val="left"/>
        <w:rPr>
          <w:sz w:val="24"/>
        </w:rPr>
      </w:pPr>
      <w:r>
        <w:rPr>
          <w:sz w:val="24"/>
        </w:rPr>
        <w:t>Salón de conferencias; deben usarse colores claros y neutros con algunos colores fuertes utilizados con</w:t>
      </w:r>
      <w:r>
        <w:rPr>
          <w:spacing w:val="-6"/>
          <w:sz w:val="24"/>
        </w:rPr>
        <w:t> </w:t>
      </w:r>
      <w:r>
        <w:rPr>
          <w:sz w:val="24"/>
        </w:rPr>
        <w:t>cuidado.</w:t>
      </w:r>
    </w:p>
    <w:p>
      <w:pPr>
        <w:pStyle w:val="ListParagraph"/>
        <w:numPr>
          <w:ilvl w:val="3"/>
          <w:numId w:val="9"/>
        </w:numPr>
        <w:tabs>
          <w:tab w:pos="821" w:val="left" w:leader="none"/>
          <w:tab w:pos="822" w:val="left" w:leader="none"/>
        </w:tabs>
        <w:spacing w:line="240" w:lineRule="auto" w:before="160" w:after="0"/>
        <w:ind w:left="822" w:right="0" w:hanging="360"/>
        <w:jc w:val="left"/>
        <w:rPr>
          <w:sz w:val="24"/>
        </w:rPr>
      </w:pPr>
      <w:r>
        <w:rPr>
          <w:sz w:val="24"/>
        </w:rPr>
        <w:t>Pasillos; deben usarse colores claros para dar más luz al</w:t>
      </w:r>
      <w:r>
        <w:rPr>
          <w:spacing w:val="-12"/>
          <w:sz w:val="24"/>
        </w:rPr>
        <w:t> </w:t>
      </w:r>
      <w:r>
        <w:rPr>
          <w:sz w:val="24"/>
        </w:rPr>
        <w:t>área.</w:t>
      </w:r>
    </w:p>
    <w:p>
      <w:pPr>
        <w:pStyle w:val="BodyText"/>
      </w:pPr>
    </w:p>
    <w:p>
      <w:pPr>
        <w:pStyle w:val="BodyText"/>
        <w:spacing w:before="11"/>
        <w:rPr>
          <w:sz w:val="23"/>
        </w:rPr>
      </w:pPr>
    </w:p>
    <w:p>
      <w:pPr>
        <w:pStyle w:val="BodyText"/>
        <w:spacing w:line="360" w:lineRule="auto"/>
        <w:ind w:left="102" w:right="122"/>
        <w:jc w:val="both"/>
      </w:pPr>
      <w:r>
        <w:rPr/>
        <w:t>El color tiene una influencia significativa sobre el alumbrado de la oficina, porque los colores claros aumentan la intensidad de la iluminación al reflejar los rayos de luz, los obscuros la disminuyen porque la absorben. Por lo que, una zona obscura se aclara al emplear colores claros para techos, paredes y pisos. Un cuarto angosto y largo cambiará su dimensión mediante el uso del color obscuro en las partes extremas y un tono más claro en las otras paredes.</w:t>
      </w:r>
    </w:p>
    <w:p>
      <w:pPr>
        <w:pStyle w:val="BodyText"/>
      </w:pPr>
    </w:p>
    <w:p>
      <w:pPr>
        <w:pStyle w:val="ListParagraph"/>
        <w:numPr>
          <w:ilvl w:val="3"/>
          <w:numId w:val="9"/>
        </w:numPr>
        <w:tabs>
          <w:tab w:pos="821" w:val="left" w:leader="none"/>
          <w:tab w:pos="822" w:val="left" w:leader="none"/>
        </w:tabs>
        <w:spacing w:line="240" w:lineRule="auto" w:before="142" w:after="0"/>
        <w:ind w:left="822" w:right="0" w:hanging="360"/>
        <w:jc w:val="left"/>
        <w:rPr>
          <w:sz w:val="24"/>
        </w:rPr>
      </w:pPr>
      <w:r>
        <w:rPr>
          <w:sz w:val="24"/>
        </w:rPr>
        <w:t>Temperatura</w:t>
      </w:r>
    </w:p>
    <w:p>
      <w:pPr>
        <w:pStyle w:val="BodyText"/>
      </w:pPr>
    </w:p>
    <w:p>
      <w:pPr>
        <w:pStyle w:val="BodyText"/>
        <w:spacing w:before="11"/>
        <w:rPr>
          <w:sz w:val="23"/>
        </w:rPr>
      </w:pPr>
    </w:p>
    <w:p>
      <w:pPr>
        <w:pStyle w:val="BodyText"/>
        <w:spacing w:line="360" w:lineRule="auto"/>
        <w:ind w:left="102" w:right="121"/>
        <w:jc w:val="both"/>
      </w:pPr>
      <w:r>
        <w:rPr/>
        <w:t>Se considera que la temperatura idónea para las oficinas se sitúa en torno a los 200 C, aunque puede variar en uno o dos grados en más o menos de acuerdo con la humedad, las condiciones de ventilación y la temperatura exterior.</w:t>
      </w:r>
    </w:p>
    <w:p>
      <w:pPr>
        <w:pStyle w:val="BodyText"/>
      </w:pPr>
    </w:p>
    <w:p>
      <w:pPr>
        <w:pStyle w:val="ListParagraph"/>
        <w:numPr>
          <w:ilvl w:val="3"/>
          <w:numId w:val="9"/>
        </w:numPr>
        <w:tabs>
          <w:tab w:pos="821" w:val="left" w:leader="none"/>
          <w:tab w:pos="822" w:val="left" w:leader="none"/>
        </w:tabs>
        <w:spacing w:line="240" w:lineRule="auto" w:before="142" w:after="0"/>
        <w:ind w:left="822" w:right="0" w:hanging="360"/>
        <w:jc w:val="left"/>
        <w:rPr>
          <w:sz w:val="24"/>
        </w:rPr>
      </w:pPr>
      <w:r>
        <w:rPr>
          <w:sz w:val="24"/>
        </w:rPr>
        <w:t>El ruido</w:t>
      </w:r>
    </w:p>
    <w:p>
      <w:pPr>
        <w:pStyle w:val="BodyText"/>
      </w:pPr>
    </w:p>
    <w:p>
      <w:pPr>
        <w:pStyle w:val="BodyText"/>
        <w:spacing w:before="10"/>
        <w:rPr>
          <w:sz w:val="23"/>
        </w:rPr>
      </w:pPr>
    </w:p>
    <w:p>
      <w:pPr>
        <w:pStyle w:val="BodyText"/>
        <w:spacing w:line="360" w:lineRule="auto"/>
        <w:ind w:left="102" w:right="113"/>
        <w:jc w:val="both"/>
      </w:pPr>
      <w:r>
        <w:rPr/>
        <w:t>El exceso de ruido en los lugares de trabajo afecta el desempeño y la salud de los trabajadores, un ambiente acústico correcto se obtiene al administrar los caminos que toma el sonido, entre los recursos que se encuentran dentro de los espacios de trabajo (equipo y personas) y los individuos que recibirán el mensaje. Para mejorar el ambiente laboral se consideran varios factores, sobre todo los relacionados con el ruido, para lo cual se utilizan paneles entre diferentes oficinas. A veces es necesario prohibir el uso de radios porque algunos trabajadores abusan con el volumen y esto distrae al resto del grupo.</w:t>
      </w:r>
    </w:p>
    <w:p>
      <w:pPr>
        <w:spacing w:after="0" w:line="360" w:lineRule="auto"/>
        <w:jc w:val="both"/>
        <w:sectPr>
          <w:pgSz w:w="12240" w:h="15840"/>
          <w:pgMar w:header="0" w:footer="734" w:top="1380" w:bottom="920" w:left="1600" w:right="1580"/>
        </w:sectPr>
      </w:pPr>
    </w:p>
    <w:p>
      <w:pPr>
        <w:pStyle w:val="BodyText"/>
        <w:spacing w:before="5"/>
        <w:rPr>
          <w:sz w:val="23"/>
        </w:rPr>
      </w:pPr>
    </w:p>
    <w:p>
      <w:pPr>
        <w:pStyle w:val="ListParagraph"/>
        <w:numPr>
          <w:ilvl w:val="3"/>
          <w:numId w:val="9"/>
        </w:numPr>
        <w:tabs>
          <w:tab w:pos="821" w:val="left" w:leader="none"/>
          <w:tab w:pos="822" w:val="left" w:leader="none"/>
        </w:tabs>
        <w:spacing w:line="240" w:lineRule="auto" w:before="56" w:after="0"/>
        <w:ind w:left="822" w:right="0" w:hanging="360"/>
        <w:jc w:val="left"/>
        <w:rPr>
          <w:sz w:val="24"/>
        </w:rPr>
      </w:pPr>
      <w:r>
        <w:rPr>
          <w:sz w:val="24"/>
        </w:rPr>
        <w:t>Decoración</w:t>
      </w:r>
    </w:p>
    <w:p>
      <w:pPr>
        <w:pStyle w:val="BodyText"/>
      </w:pPr>
    </w:p>
    <w:p>
      <w:pPr>
        <w:pStyle w:val="BodyText"/>
        <w:spacing w:before="10"/>
        <w:rPr>
          <w:sz w:val="23"/>
        </w:rPr>
      </w:pPr>
    </w:p>
    <w:p>
      <w:pPr>
        <w:pStyle w:val="BodyText"/>
        <w:spacing w:line="360" w:lineRule="auto"/>
        <w:ind w:left="102" w:right="123"/>
        <w:jc w:val="both"/>
      </w:pPr>
      <w:r>
        <w:rPr/>
        <w:t>La decoración en la oficina debe ser agradable, cómoda y elegante, se deben de utilizar colores apropiados y adornos adecuados.</w:t>
      </w:r>
    </w:p>
    <w:p>
      <w:pPr>
        <w:pStyle w:val="BodyText"/>
      </w:pPr>
    </w:p>
    <w:p>
      <w:pPr>
        <w:pStyle w:val="BodyText"/>
      </w:pPr>
    </w:p>
    <w:p>
      <w:pPr>
        <w:pStyle w:val="BodyText"/>
        <w:spacing w:before="5"/>
        <w:rPr>
          <w:sz w:val="23"/>
        </w:rPr>
      </w:pPr>
    </w:p>
    <w:p>
      <w:pPr>
        <w:pStyle w:val="Heading1"/>
        <w:numPr>
          <w:ilvl w:val="2"/>
          <w:numId w:val="9"/>
        </w:numPr>
        <w:tabs>
          <w:tab w:pos="763" w:val="left" w:leader="none"/>
        </w:tabs>
        <w:spacing w:line="240" w:lineRule="auto" w:before="1" w:after="0"/>
        <w:ind w:left="762" w:right="0" w:hanging="660"/>
        <w:jc w:val="both"/>
      </w:pPr>
      <w:bookmarkStart w:name="_bookmark38" w:id="58"/>
      <w:bookmarkEnd w:id="58"/>
      <w:r>
        <w:rPr>
          <w:b w:val="0"/>
        </w:rPr>
      </w:r>
      <w:bookmarkStart w:name="_bookmark38" w:id="59"/>
      <w:bookmarkEnd w:id="59"/>
      <w:r>
        <w:rPr/>
        <w:t>M</w:t>
      </w:r>
      <w:r>
        <w:rPr/>
        <w:t>obiliario y Equipo de</w:t>
      </w:r>
      <w:r>
        <w:rPr>
          <w:spacing w:val="-7"/>
        </w:rPr>
        <w:t> </w:t>
      </w:r>
      <w:r>
        <w:rPr/>
        <w:t>oficina</w:t>
      </w:r>
    </w:p>
    <w:p>
      <w:pPr>
        <w:pStyle w:val="BodyText"/>
        <w:rPr>
          <w:b/>
        </w:rPr>
      </w:pPr>
    </w:p>
    <w:p>
      <w:pPr>
        <w:pStyle w:val="BodyText"/>
        <w:spacing w:before="7"/>
        <w:rPr>
          <w:b/>
          <w:sz w:val="23"/>
        </w:rPr>
      </w:pPr>
    </w:p>
    <w:p>
      <w:pPr>
        <w:pStyle w:val="BodyText"/>
        <w:spacing w:line="360" w:lineRule="auto"/>
        <w:ind w:left="102" w:right="121"/>
        <w:jc w:val="both"/>
      </w:pPr>
      <w:r>
        <w:rPr/>
        <w:t>Rodas y Rodas (2006) Mencionan que el mobiliario de la oficina es la parte importante del ambiente físico, ésta debe tener buena presentación porque motiva al empleado para que pueda realizar sus labores con eficiencia, también influye en el comportamiento de los empleados, economiza el esfuerzo humano y reduce el tiempo para ejecutar sus tareas.</w:t>
      </w:r>
    </w:p>
    <w:p>
      <w:pPr>
        <w:pStyle w:val="BodyText"/>
        <w:spacing w:line="360" w:lineRule="auto" w:before="4"/>
        <w:ind w:left="102" w:right="120"/>
        <w:jc w:val="both"/>
      </w:pPr>
      <w:r>
        <w:rPr/>
        <w:t>Al elegir el mobiliario debe tenerse en cuenta, el diseño estético, la adecuación y operatividad, comodidad, las facilidades de conservación y limpieza, así como su resistencia y durabilidad. Es importante una distribución adecuada, </w:t>
      </w:r>
      <w:r>
        <w:rPr>
          <w:spacing w:val="-3"/>
        </w:rPr>
        <w:t>ya </w:t>
      </w:r>
      <w:r>
        <w:rPr/>
        <w:t>que la amplitud, número y disposición de los muebles evita movimientos innecesarios y permite superficies libres para el desplazamiento de las</w:t>
      </w:r>
      <w:r>
        <w:rPr>
          <w:spacing w:val="-8"/>
        </w:rPr>
        <w:t> </w:t>
      </w:r>
      <w:r>
        <w:rPr/>
        <w:t>personas.</w:t>
      </w:r>
    </w:p>
    <w:p>
      <w:pPr>
        <w:pStyle w:val="BodyText"/>
        <w:spacing w:line="360" w:lineRule="auto" w:before="6"/>
        <w:ind w:left="102" w:right="121"/>
        <w:jc w:val="both"/>
      </w:pPr>
      <w:r>
        <w:rPr/>
        <w:t>Los muebles y máquinas que generalmente se usan en una oficina son, escritorios, sillas, archivos, máquinas de escribir, mesas para máquinas de escribir, computadoras, calculadoras, amueblados para reuniones, amueblados para visitas, estanterías y otros.</w:t>
      </w:r>
    </w:p>
    <w:p>
      <w:pPr>
        <w:pStyle w:val="ListParagraph"/>
        <w:numPr>
          <w:ilvl w:val="3"/>
          <w:numId w:val="9"/>
        </w:numPr>
        <w:tabs>
          <w:tab w:pos="821" w:val="left" w:leader="none"/>
          <w:tab w:pos="822" w:val="left" w:leader="none"/>
        </w:tabs>
        <w:spacing w:line="240" w:lineRule="auto" w:before="6" w:after="0"/>
        <w:ind w:left="822" w:right="0" w:hanging="360"/>
        <w:jc w:val="left"/>
        <w:rPr>
          <w:sz w:val="24"/>
        </w:rPr>
      </w:pPr>
      <w:r>
        <w:rPr>
          <w:sz w:val="24"/>
        </w:rPr>
        <w:t>Escritorios</w:t>
      </w:r>
    </w:p>
    <w:p>
      <w:pPr>
        <w:pStyle w:val="BodyText"/>
        <w:spacing w:line="360" w:lineRule="auto" w:before="138"/>
        <w:ind w:left="102" w:right="119"/>
        <w:jc w:val="both"/>
      </w:pPr>
      <w:r>
        <w:rPr/>
        <w:t>Proporciona superficie plana para realizar el trabajo, es un almacén temporal de los materiales que se utilizan en el momento y un área conveniente para las máquinas y herramientas, el escritorio moderno y su interior están planeados para proporcionar servicio al empleado.</w:t>
      </w:r>
    </w:p>
    <w:p>
      <w:pPr>
        <w:pStyle w:val="BodyText"/>
        <w:spacing w:line="360" w:lineRule="auto" w:before="6"/>
        <w:ind w:left="102" w:right="117"/>
        <w:jc w:val="both"/>
      </w:pPr>
      <w:r>
        <w:rPr/>
        <w:t>Existen diferentes tipos de escritorios, ya sea con pedestal doble o sencillo. El pedestal es el cimiento o apoyo del escritorio y contiene tres o cinco gavetas, actualmente la tendencia en la oficina moderna es suprimir o reducir el número de gavetas, para aprovechar el espacio y la eficiencia del empleado, al ser necesario se acoplan bajo los laterales en bloques modulares con rodos.</w:t>
      </w:r>
    </w:p>
    <w:p>
      <w:pPr>
        <w:spacing w:after="0" w:line="360" w:lineRule="auto"/>
        <w:jc w:val="both"/>
        <w:sectPr>
          <w:pgSz w:w="12240" w:h="15840"/>
          <w:pgMar w:header="0" w:footer="734" w:top="1500" w:bottom="920" w:left="1600" w:right="1580"/>
        </w:sectPr>
      </w:pPr>
    </w:p>
    <w:p>
      <w:pPr>
        <w:pStyle w:val="ListParagraph"/>
        <w:numPr>
          <w:ilvl w:val="3"/>
          <w:numId w:val="9"/>
        </w:numPr>
        <w:tabs>
          <w:tab w:pos="821" w:val="left" w:leader="none"/>
          <w:tab w:pos="822" w:val="left" w:leader="none"/>
        </w:tabs>
        <w:spacing w:line="240" w:lineRule="auto" w:before="30" w:after="0"/>
        <w:ind w:left="822" w:right="0" w:hanging="360"/>
        <w:jc w:val="left"/>
        <w:rPr>
          <w:sz w:val="24"/>
        </w:rPr>
      </w:pPr>
      <w:r>
        <w:rPr>
          <w:sz w:val="24"/>
        </w:rPr>
        <w:t>Sillas</w:t>
      </w:r>
    </w:p>
    <w:p>
      <w:pPr>
        <w:pStyle w:val="BodyText"/>
        <w:spacing w:line="360" w:lineRule="auto" w:before="139"/>
        <w:ind w:left="102" w:right="115"/>
        <w:jc w:val="both"/>
      </w:pPr>
      <w:r>
        <w:rPr/>
        <w:t>Deben presentar un diseño ergonómico que permita a la persona permanecer sentada y desempeñar el trabajo con comodidad, proporcionar apoyo a la espalda y de esta manera, estimular la buena postura y tener rodos con mecanismo giratorio, lo cual amplia la movilidad de quienes las utilizan.</w:t>
      </w:r>
    </w:p>
    <w:p>
      <w:pPr>
        <w:pStyle w:val="ListParagraph"/>
        <w:numPr>
          <w:ilvl w:val="3"/>
          <w:numId w:val="9"/>
        </w:numPr>
        <w:tabs>
          <w:tab w:pos="821" w:val="left" w:leader="none"/>
          <w:tab w:pos="822" w:val="left" w:leader="none"/>
        </w:tabs>
        <w:spacing w:line="240" w:lineRule="auto" w:before="3" w:after="0"/>
        <w:ind w:left="822" w:right="0" w:hanging="360"/>
        <w:jc w:val="left"/>
        <w:rPr>
          <w:sz w:val="24"/>
        </w:rPr>
      </w:pPr>
      <w:r>
        <w:rPr>
          <w:sz w:val="24"/>
        </w:rPr>
        <w:t>Libreras</w:t>
      </w:r>
    </w:p>
    <w:p>
      <w:pPr>
        <w:pStyle w:val="BodyText"/>
      </w:pPr>
    </w:p>
    <w:p>
      <w:pPr>
        <w:pStyle w:val="BodyText"/>
        <w:spacing w:before="10"/>
        <w:rPr>
          <w:sz w:val="23"/>
        </w:rPr>
      </w:pPr>
    </w:p>
    <w:p>
      <w:pPr>
        <w:pStyle w:val="BodyText"/>
        <w:ind w:left="102"/>
        <w:jc w:val="both"/>
      </w:pPr>
      <w:r>
        <w:rPr/>
        <w:t>En la oficina es necesaria la existencia de una o más libreras cuya altura no debe exceder de</w:t>
      </w:r>
    </w:p>
    <w:p>
      <w:pPr>
        <w:pStyle w:val="ListParagraph"/>
        <w:numPr>
          <w:ilvl w:val="1"/>
          <w:numId w:val="10"/>
        </w:numPr>
        <w:tabs>
          <w:tab w:pos="606" w:val="left" w:leader="none"/>
        </w:tabs>
        <w:spacing w:line="360" w:lineRule="auto" w:before="139" w:after="0"/>
        <w:ind w:left="102" w:right="121" w:firstLine="0"/>
        <w:jc w:val="both"/>
        <w:rPr>
          <w:sz w:val="24"/>
        </w:rPr>
      </w:pPr>
      <w:r>
        <w:rPr>
          <w:sz w:val="24"/>
        </w:rPr>
        <w:t>metros. Pueden ser movibles con el objeto de regular la separación en función de la altura de los libros, carpetas o expedientes que se deseen</w:t>
      </w:r>
      <w:r>
        <w:rPr>
          <w:spacing w:val="-12"/>
          <w:sz w:val="24"/>
        </w:rPr>
        <w:t> </w:t>
      </w:r>
      <w:r>
        <w:rPr>
          <w:sz w:val="24"/>
        </w:rPr>
        <w:t>colocar.</w:t>
      </w:r>
    </w:p>
    <w:p>
      <w:pPr>
        <w:pStyle w:val="BodyText"/>
      </w:pPr>
    </w:p>
    <w:p>
      <w:pPr>
        <w:pStyle w:val="Heading1"/>
        <w:spacing w:before="215"/>
      </w:pPr>
      <w:bookmarkStart w:name="_bookmark39" w:id="60"/>
      <w:bookmarkEnd w:id="60"/>
      <w:r>
        <w:rPr>
          <w:b w:val="0"/>
        </w:rPr>
      </w:r>
      <w:r>
        <w:rPr/>
        <w:t>Capítulo 2. Marco contextual</w:t>
      </w:r>
    </w:p>
    <w:p>
      <w:pPr>
        <w:pStyle w:val="BodyText"/>
        <w:rPr>
          <w:b/>
        </w:rPr>
      </w:pPr>
    </w:p>
    <w:p>
      <w:pPr>
        <w:pStyle w:val="BodyText"/>
        <w:rPr>
          <w:b/>
        </w:rPr>
      </w:pPr>
    </w:p>
    <w:p>
      <w:pPr>
        <w:pStyle w:val="BodyText"/>
        <w:spacing w:line="360" w:lineRule="auto" w:before="194"/>
        <w:ind w:left="102" w:right="118"/>
        <w:jc w:val="both"/>
      </w:pPr>
      <w:r>
        <w:rPr/>
        <w:t>La Empresa Financiera a la que se refiere el presente trabajo de investigación es una de las mayores organizaciones de servicios bancarios y financieros del mundo. Prestamos  servicios a aproximadamente 47 millones de clientes mediante cuatro negocios globales: Retail Banking and Wealth Management (Banca Minorista y Administración de Capital), Commercial Banking (Banca Comercial), Global Banking and Markets (Banca Global y de Mercados) y Global Private Banking (Banca Privada Global). Nuestra red abarca 71 países y territorios de Europa, Asia, Oriente Medio y África, América del Norte y América</w:t>
      </w:r>
      <w:r>
        <w:rPr>
          <w:spacing w:val="-16"/>
        </w:rPr>
        <w:t> </w:t>
      </w:r>
      <w:r>
        <w:rPr/>
        <w:t>Latina.</w:t>
      </w:r>
    </w:p>
    <w:p>
      <w:pPr>
        <w:pStyle w:val="BodyText"/>
        <w:spacing w:line="360" w:lineRule="auto" w:before="205"/>
        <w:ind w:left="102" w:right="117"/>
        <w:jc w:val="both"/>
      </w:pPr>
      <w:r>
        <w:rPr/>
        <w:t>Con alrededor de 6000 oficinas en el mundo, nuestro objetivo es estar donde está el crecimiento, conectar a los clientes con las oportunidades, coadyuvar a la prosperidad de  las empresas y de las economías </w:t>
      </w:r>
      <w:r>
        <w:rPr>
          <w:spacing w:val="-3"/>
        </w:rPr>
        <w:t>y, </w:t>
      </w:r>
      <w:r>
        <w:rPr/>
        <w:t>en última instancia, ayudar a la gente a hacer realidad sus esperanzas y sus</w:t>
      </w:r>
      <w:r>
        <w:rPr>
          <w:spacing w:val="-5"/>
        </w:rPr>
        <w:t> </w:t>
      </w:r>
      <w:r>
        <w:rPr/>
        <w:t>ambiciones.</w:t>
      </w:r>
    </w:p>
    <w:p>
      <w:pPr>
        <w:pStyle w:val="BodyText"/>
        <w:spacing w:line="360" w:lineRule="auto" w:before="205"/>
        <w:ind w:left="102" w:right="119"/>
        <w:jc w:val="both"/>
      </w:pPr>
      <w:r>
        <w:rPr/>
        <w:t>Con cotizaciones en la Bolsa de Valores de Londres, Hong Kong, Nueva York, París y las Bermudas, las acciones de XXX Holdings plc están en manos de unos 213 000 accionistas en 132 países y territorios.</w:t>
      </w:r>
    </w:p>
    <w:p>
      <w:pPr>
        <w:pStyle w:val="BodyText"/>
        <w:spacing w:before="205"/>
        <w:ind w:left="102"/>
        <w:jc w:val="both"/>
      </w:pPr>
      <w:r>
        <w:rPr/>
        <w:t>Grupo Financiero XXX, S.A. de C.V. se encuentra integrado por las siguientes subsidiarias:</w:t>
      </w:r>
    </w:p>
    <w:p>
      <w:pPr>
        <w:pStyle w:val="BodyText"/>
        <w:spacing w:before="4"/>
        <w:rPr>
          <w:sz w:val="29"/>
        </w:rPr>
      </w:pPr>
    </w:p>
    <w:p>
      <w:pPr>
        <w:pStyle w:val="ListParagraph"/>
        <w:numPr>
          <w:ilvl w:val="2"/>
          <w:numId w:val="10"/>
        </w:numPr>
        <w:tabs>
          <w:tab w:pos="821" w:val="left" w:leader="none"/>
          <w:tab w:pos="822" w:val="left" w:leader="none"/>
        </w:tabs>
        <w:spacing w:line="240" w:lineRule="auto" w:before="0" w:after="0"/>
        <w:ind w:left="822" w:right="0" w:hanging="360"/>
        <w:jc w:val="left"/>
        <w:rPr>
          <w:sz w:val="24"/>
        </w:rPr>
      </w:pPr>
      <w:r>
        <w:rPr>
          <w:sz w:val="24"/>
        </w:rPr>
        <w:t>XXX  México, S.A.</w:t>
      </w:r>
      <w:r>
        <w:rPr>
          <w:spacing w:val="-5"/>
          <w:sz w:val="24"/>
        </w:rPr>
        <w:t> </w:t>
      </w:r>
      <w:r>
        <w:rPr>
          <w:sz w:val="24"/>
        </w:rPr>
        <w:t>Banco</w:t>
      </w:r>
    </w:p>
    <w:p>
      <w:pPr>
        <w:spacing w:after="0" w:line="240" w:lineRule="auto"/>
        <w:jc w:val="left"/>
        <w:rPr>
          <w:sz w:val="24"/>
        </w:rPr>
        <w:sectPr>
          <w:pgSz w:w="12240" w:h="15840"/>
          <w:pgMar w:header="0" w:footer="734" w:top="1380" w:bottom="920" w:left="1600" w:right="1580"/>
        </w:sectPr>
      </w:pPr>
    </w:p>
    <w:p>
      <w:pPr>
        <w:pStyle w:val="ListParagraph"/>
        <w:numPr>
          <w:ilvl w:val="2"/>
          <w:numId w:val="10"/>
        </w:numPr>
        <w:tabs>
          <w:tab w:pos="821" w:val="left" w:leader="none"/>
          <w:tab w:pos="822" w:val="left" w:leader="none"/>
        </w:tabs>
        <w:spacing w:line="240" w:lineRule="auto" w:before="30" w:after="0"/>
        <w:ind w:left="822" w:right="0" w:hanging="360"/>
        <w:jc w:val="left"/>
        <w:rPr>
          <w:sz w:val="24"/>
        </w:rPr>
      </w:pPr>
      <w:r>
        <w:rPr>
          <w:sz w:val="24"/>
        </w:rPr>
        <w:t>XXX Seguros, S.A. de</w:t>
      </w:r>
      <w:r>
        <w:rPr>
          <w:spacing w:val="-5"/>
          <w:sz w:val="24"/>
        </w:rPr>
        <w:t> </w:t>
      </w:r>
      <w:r>
        <w:rPr>
          <w:sz w:val="24"/>
        </w:rPr>
        <w:t>C.V.</w:t>
      </w:r>
    </w:p>
    <w:p>
      <w:pPr>
        <w:pStyle w:val="ListParagraph"/>
        <w:numPr>
          <w:ilvl w:val="2"/>
          <w:numId w:val="10"/>
        </w:numPr>
        <w:tabs>
          <w:tab w:pos="821" w:val="left" w:leader="none"/>
          <w:tab w:pos="822" w:val="left" w:leader="none"/>
        </w:tabs>
        <w:spacing w:line="240" w:lineRule="auto" w:before="138" w:after="0"/>
        <w:ind w:left="822" w:right="0" w:hanging="360"/>
        <w:jc w:val="left"/>
        <w:rPr>
          <w:sz w:val="24"/>
        </w:rPr>
      </w:pPr>
      <w:r>
        <w:rPr>
          <w:sz w:val="24"/>
        </w:rPr>
        <w:t>XXX Casa de Bolsa, S.A. de</w:t>
      </w:r>
      <w:r>
        <w:rPr>
          <w:spacing w:val="-5"/>
          <w:sz w:val="24"/>
        </w:rPr>
        <w:t> </w:t>
      </w:r>
      <w:r>
        <w:rPr>
          <w:sz w:val="24"/>
        </w:rPr>
        <w:t>C.V.</w:t>
      </w:r>
    </w:p>
    <w:p>
      <w:pPr>
        <w:pStyle w:val="ListParagraph"/>
        <w:numPr>
          <w:ilvl w:val="2"/>
          <w:numId w:val="10"/>
        </w:numPr>
        <w:tabs>
          <w:tab w:pos="821" w:val="left" w:leader="none"/>
          <w:tab w:pos="822" w:val="left" w:leader="none"/>
        </w:tabs>
        <w:spacing w:line="240" w:lineRule="auto" w:before="138" w:after="0"/>
        <w:ind w:left="822" w:right="0" w:hanging="360"/>
        <w:jc w:val="left"/>
        <w:rPr>
          <w:sz w:val="24"/>
        </w:rPr>
      </w:pPr>
      <w:r>
        <w:rPr>
          <w:sz w:val="24"/>
        </w:rPr>
        <w:t>Global Asset Management (México), S.A. de</w:t>
      </w:r>
      <w:r>
        <w:rPr>
          <w:spacing w:val="-6"/>
          <w:sz w:val="24"/>
        </w:rPr>
        <w:t> </w:t>
      </w:r>
      <w:r>
        <w:rPr>
          <w:sz w:val="24"/>
        </w:rPr>
        <w:t>C.V.</w:t>
      </w:r>
    </w:p>
    <w:p>
      <w:pPr>
        <w:pStyle w:val="ListParagraph"/>
        <w:numPr>
          <w:ilvl w:val="2"/>
          <w:numId w:val="10"/>
        </w:numPr>
        <w:tabs>
          <w:tab w:pos="821" w:val="left" w:leader="none"/>
          <w:tab w:pos="822" w:val="left" w:leader="none"/>
        </w:tabs>
        <w:spacing w:line="240" w:lineRule="auto" w:before="135" w:after="0"/>
        <w:ind w:left="822" w:right="0" w:hanging="360"/>
        <w:jc w:val="left"/>
        <w:rPr>
          <w:sz w:val="24"/>
        </w:rPr>
      </w:pPr>
      <w:r>
        <w:rPr>
          <w:sz w:val="24"/>
        </w:rPr>
        <w:t>XXX Servicios, S.A. de</w:t>
      </w:r>
      <w:r>
        <w:rPr>
          <w:spacing w:val="-4"/>
          <w:sz w:val="24"/>
        </w:rPr>
        <w:t> </w:t>
      </w:r>
      <w:r>
        <w:rPr>
          <w:sz w:val="24"/>
        </w:rPr>
        <w:t>C.V.</w:t>
      </w:r>
    </w:p>
    <w:p>
      <w:pPr>
        <w:pStyle w:val="BodyText"/>
        <w:spacing w:before="4"/>
        <w:rPr>
          <w:sz w:val="29"/>
        </w:rPr>
      </w:pPr>
    </w:p>
    <w:p>
      <w:pPr>
        <w:pStyle w:val="BodyText"/>
        <w:spacing w:line="360" w:lineRule="auto"/>
        <w:ind w:left="102" w:right="160"/>
      </w:pPr>
      <w:r>
        <w:rPr/>
        <w:t>XXX Holdings plc atiende alrededor de 47 millones de clientes alrededor del mundo y cuenta con alrededor de 6,000 oficinas en 71 países y territorios en Asia, Europa, Norteamérica, Latinoamérica, el Medio Oriente y África del Norte. Con activos por USD 2,410 mil millones al 31 de diciembre de 2015, XXX es una de las organizaciones bancarias y financieras más grandes del mundo. Las acciones de XXX Holdings plc</w:t>
      </w:r>
      <w:r>
        <w:rPr>
          <w:spacing w:val="-18"/>
        </w:rPr>
        <w:t> </w:t>
      </w:r>
      <w:r>
        <w:rPr/>
        <w:t>cotizan en las bolsas de Nueva York, Londres, París, Hong Kong y</w:t>
      </w:r>
      <w:r>
        <w:rPr>
          <w:spacing w:val="-14"/>
        </w:rPr>
        <w:t> </w:t>
      </w:r>
      <w:r>
        <w:rPr/>
        <w:t>Bermuda.</w:t>
      </w:r>
    </w:p>
    <w:p>
      <w:pPr>
        <w:pStyle w:val="BodyText"/>
      </w:pPr>
    </w:p>
    <w:p>
      <w:pPr>
        <w:pStyle w:val="BodyText"/>
      </w:pPr>
    </w:p>
    <w:p>
      <w:pPr>
        <w:pStyle w:val="BodyText"/>
        <w:spacing w:before="5"/>
        <w:rPr>
          <w:sz w:val="23"/>
        </w:rPr>
      </w:pPr>
    </w:p>
    <w:p>
      <w:pPr>
        <w:pStyle w:val="Heading1"/>
        <w:numPr>
          <w:ilvl w:val="1"/>
          <w:numId w:val="11"/>
        </w:numPr>
        <w:tabs>
          <w:tab w:pos="463" w:val="left" w:leader="none"/>
        </w:tabs>
        <w:spacing w:line="240" w:lineRule="auto" w:before="1" w:after="0"/>
        <w:ind w:left="462" w:right="0" w:hanging="360"/>
        <w:jc w:val="left"/>
      </w:pPr>
      <w:bookmarkStart w:name="_bookmark40" w:id="61"/>
      <w:bookmarkEnd w:id="61"/>
      <w:r>
        <w:rPr>
          <w:b w:val="0"/>
        </w:rPr>
      </w:r>
      <w:bookmarkStart w:name="_bookmark40" w:id="62"/>
      <w:bookmarkEnd w:id="62"/>
      <w:r>
        <w:rPr/>
        <w:t>Visión</w:t>
      </w:r>
      <w:r>
        <w:rPr/>
        <w:t>:</w:t>
      </w:r>
    </w:p>
    <w:p>
      <w:pPr>
        <w:pStyle w:val="BodyText"/>
        <w:rPr>
          <w:b/>
        </w:rPr>
      </w:pPr>
    </w:p>
    <w:p>
      <w:pPr>
        <w:pStyle w:val="BodyText"/>
        <w:rPr>
          <w:b/>
        </w:rPr>
      </w:pPr>
    </w:p>
    <w:p>
      <w:pPr>
        <w:pStyle w:val="BodyText"/>
        <w:spacing w:line="360" w:lineRule="auto" w:before="197"/>
        <w:ind w:left="102" w:right="160"/>
      </w:pPr>
      <w:r>
        <w:rPr/>
        <w:t>La Empresa Financiera a la que se refiere el presente trabajo de investigación tiene como Visión "Ser el banco sustentable de México".</w:t>
      </w:r>
    </w:p>
    <w:p>
      <w:pPr>
        <w:pStyle w:val="BodyText"/>
      </w:pPr>
    </w:p>
    <w:p>
      <w:pPr>
        <w:pStyle w:val="BodyText"/>
      </w:pPr>
    </w:p>
    <w:p>
      <w:pPr>
        <w:pStyle w:val="BodyText"/>
        <w:spacing w:before="8"/>
        <w:rPr>
          <w:sz w:val="23"/>
        </w:rPr>
      </w:pPr>
    </w:p>
    <w:p>
      <w:pPr>
        <w:pStyle w:val="Heading1"/>
        <w:numPr>
          <w:ilvl w:val="1"/>
          <w:numId w:val="11"/>
        </w:numPr>
        <w:tabs>
          <w:tab w:pos="463" w:val="left" w:leader="none"/>
        </w:tabs>
        <w:spacing w:line="240" w:lineRule="auto" w:before="0" w:after="0"/>
        <w:ind w:left="462" w:right="0" w:hanging="360"/>
        <w:jc w:val="left"/>
      </w:pPr>
      <w:bookmarkStart w:name="_bookmark41" w:id="63"/>
      <w:bookmarkEnd w:id="63"/>
      <w:r>
        <w:rPr>
          <w:b w:val="0"/>
        </w:rPr>
      </w:r>
      <w:bookmarkStart w:name="_bookmark41" w:id="64"/>
      <w:bookmarkEnd w:id="64"/>
      <w:r>
        <w:rPr/>
        <w:t>M</w:t>
      </w:r>
      <w:r>
        <w:rPr/>
        <w:t>isión:</w:t>
      </w:r>
    </w:p>
    <w:p>
      <w:pPr>
        <w:pStyle w:val="BodyText"/>
        <w:rPr>
          <w:b/>
        </w:rPr>
      </w:pPr>
    </w:p>
    <w:p>
      <w:pPr>
        <w:pStyle w:val="BodyText"/>
        <w:rPr>
          <w:b/>
        </w:rPr>
      </w:pPr>
    </w:p>
    <w:p>
      <w:pPr>
        <w:pStyle w:val="BodyText"/>
        <w:spacing w:line="360" w:lineRule="auto" w:before="194"/>
        <w:ind w:left="102" w:right="119"/>
        <w:jc w:val="both"/>
      </w:pPr>
      <w:r>
        <w:rPr/>
        <w:t>La Empresa Financiera a la que se refiere el presente trabajo de investigación tiene la misión de "Ser un valor agregado para el negocio, mediante el fortalecimiento de las relaciones con los distintos sectores de la sociedad para que nuestra inversión sustentable contribuya a mejorar la calidad de vida de los miembros de las comunidades en las que operamos".</w:t>
      </w:r>
    </w:p>
    <w:p>
      <w:pPr>
        <w:pStyle w:val="BodyText"/>
      </w:pPr>
    </w:p>
    <w:p>
      <w:pPr>
        <w:pStyle w:val="BodyText"/>
      </w:pPr>
    </w:p>
    <w:p>
      <w:pPr>
        <w:pStyle w:val="BodyText"/>
        <w:spacing w:before="8"/>
        <w:rPr>
          <w:sz w:val="23"/>
        </w:rPr>
      </w:pPr>
    </w:p>
    <w:p>
      <w:pPr>
        <w:pStyle w:val="Heading1"/>
        <w:numPr>
          <w:ilvl w:val="1"/>
          <w:numId w:val="11"/>
        </w:numPr>
        <w:tabs>
          <w:tab w:pos="463" w:val="left" w:leader="none"/>
        </w:tabs>
        <w:spacing w:line="240" w:lineRule="auto" w:before="1" w:after="0"/>
        <w:ind w:left="462" w:right="0" w:hanging="360"/>
        <w:jc w:val="left"/>
      </w:pPr>
      <w:bookmarkStart w:name="_bookmark42" w:id="65"/>
      <w:bookmarkEnd w:id="65"/>
      <w:r>
        <w:rPr>
          <w:b w:val="0"/>
        </w:rPr>
      </w:r>
      <w:bookmarkStart w:name="_bookmark42" w:id="66"/>
      <w:bookmarkEnd w:id="66"/>
      <w:r>
        <w:rPr/>
        <w:t>Valo</w:t>
      </w:r>
      <w:r>
        <w:rPr/>
        <w:t>res</w:t>
      </w:r>
    </w:p>
    <w:p>
      <w:pPr>
        <w:spacing w:after="0" w:line="240" w:lineRule="auto"/>
        <w:jc w:val="left"/>
        <w:sectPr>
          <w:pgSz w:w="12240" w:h="15840"/>
          <w:pgMar w:header="0" w:footer="734" w:top="1380" w:bottom="920" w:left="1600" w:right="1580"/>
        </w:sectPr>
      </w:pPr>
    </w:p>
    <w:p>
      <w:pPr>
        <w:pStyle w:val="BodyText"/>
        <w:spacing w:before="50"/>
        <w:ind w:left="102"/>
        <w:jc w:val="both"/>
      </w:pPr>
      <w:r>
        <w:rPr/>
        <w:t>Los Valores bajo los que se  rige  esta Empresa financiera son:</w:t>
      </w:r>
    </w:p>
    <w:p>
      <w:pPr>
        <w:pStyle w:val="BodyText"/>
        <w:spacing w:before="4"/>
        <w:rPr>
          <w:sz w:val="29"/>
        </w:rPr>
      </w:pPr>
    </w:p>
    <w:p>
      <w:pPr>
        <w:pStyle w:val="ListParagraph"/>
        <w:numPr>
          <w:ilvl w:val="2"/>
          <w:numId w:val="11"/>
        </w:numPr>
        <w:tabs>
          <w:tab w:pos="821" w:val="left" w:leader="none"/>
          <w:tab w:pos="822" w:val="left" w:leader="none"/>
        </w:tabs>
        <w:spacing w:line="240" w:lineRule="auto" w:before="1" w:after="0"/>
        <w:ind w:left="822" w:right="0" w:hanging="360"/>
        <w:jc w:val="left"/>
        <w:rPr>
          <w:sz w:val="24"/>
        </w:rPr>
      </w:pPr>
      <w:r>
        <w:rPr>
          <w:sz w:val="24"/>
        </w:rPr>
        <w:t>Ser abiertos a diferentes ideas y</w:t>
      </w:r>
      <w:r>
        <w:rPr>
          <w:spacing w:val="-14"/>
          <w:sz w:val="24"/>
        </w:rPr>
        <w:t> </w:t>
      </w:r>
      <w:r>
        <w:rPr>
          <w:sz w:val="24"/>
        </w:rPr>
        <w:t>culturas.</w:t>
      </w:r>
    </w:p>
    <w:p>
      <w:pPr>
        <w:pStyle w:val="ListParagraph"/>
        <w:numPr>
          <w:ilvl w:val="2"/>
          <w:numId w:val="11"/>
        </w:numPr>
        <w:tabs>
          <w:tab w:pos="821" w:val="left" w:leader="none"/>
          <w:tab w:pos="822" w:val="left" w:leader="none"/>
        </w:tabs>
        <w:spacing w:line="240" w:lineRule="auto" w:before="138" w:after="0"/>
        <w:ind w:left="822" w:right="0" w:hanging="360"/>
        <w:jc w:val="left"/>
        <w:rPr>
          <w:sz w:val="24"/>
        </w:rPr>
      </w:pPr>
      <w:r>
        <w:rPr>
          <w:sz w:val="24"/>
        </w:rPr>
        <w:t>Estar conectados con nuestros clientes, nuestra comunidad y nuestros</w:t>
      </w:r>
      <w:r>
        <w:rPr>
          <w:spacing w:val="-12"/>
          <w:sz w:val="24"/>
        </w:rPr>
        <w:t> </w:t>
      </w:r>
      <w:r>
        <w:rPr>
          <w:sz w:val="24"/>
        </w:rPr>
        <w:t>colegas.</w:t>
      </w:r>
    </w:p>
    <w:p>
      <w:pPr>
        <w:pStyle w:val="ListParagraph"/>
        <w:numPr>
          <w:ilvl w:val="2"/>
          <w:numId w:val="11"/>
        </w:numPr>
        <w:tabs>
          <w:tab w:pos="821" w:val="left" w:leader="none"/>
          <w:tab w:pos="822" w:val="left" w:leader="none"/>
        </w:tabs>
        <w:spacing w:line="240" w:lineRule="auto" w:before="138" w:after="0"/>
        <w:ind w:left="822" w:right="0" w:hanging="360"/>
        <w:jc w:val="left"/>
        <w:rPr>
          <w:sz w:val="24"/>
        </w:rPr>
      </w:pPr>
      <w:r>
        <w:rPr>
          <w:sz w:val="24"/>
        </w:rPr>
        <w:t>Ser confiables y hacer lo</w:t>
      </w:r>
      <w:r>
        <w:rPr>
          <w:spacing w:val="-8"/>
          <w:sz w:val="24"/>
        </w:rPr>
        <w:t> </w:t>
      </w:r>
      <w:r>
        <w:rPr>
          <w:sz w:val="24"/>
        </w:rPr>
        <w:t>correcto.</w:t>
      </w:r>
    </w:p>
    <w:p>
      <w:pPr>
        <w:pStyle w:val="BodyText"/>
        <w:spacing w:before="4"/>
        <w:rPr>
          <w:sz w:val="29"/>
        </w:rPr>
      </w:pPr>
    </w:p>
    <w:p>
      <w:pPr>
        <w:pStyle w:val="BodyText"/>
        <w:spacing w:line="360" w:lineRule="auto"/>
        <w:ind w:left="102" w:right="101"/>
        <w:jc w:val="both"/>
      </w:pPr>
      <w:r>
        <w:rPr/>
        <w:t>En la Empresa Financiera a la que se refiere el presente trabajo de investigación, le dan  gran importancia a los valores. Quieren asegurarse de que sus empleados se sientan impulsados a hacer lo correcto y a actuar con integridad y valentía. De esta manera, cumplirán con las expectativas de la sociedad, de los clientes, de los organismos reguladores y de los</w:t>
      </w:r>
      <w:r>
        <w:rPr>
          <w:spacing w:val="-5"/>
        </w:rPr>
        <w:t> </w:t>
      </w:r>
      <w:r>
        <w:rPr/>
        <w:t>inversionistas.</w:t>
      </w:r>
    </w:p>
    <w:p>
      <w:pPr>
        <w:pStyle w:val="Heading1"/>
        <w:spacing w:before="208"/>
      </w:pPr>
      <w:r>
        <w:rPr/>
        <w:t>Ser confiables.</w:t>
      </w:r>
    </w:p>
    <w:p>
      <w:pPr>
        <w:pStyle w:val="BodyText"/>
        <w:rPr>
          <w:b/>
          <w:sz w:val="29"/>
        </w:rPr>
      </w:pPr>
    </w:p>
    <w:p>
      <w:pPr>
        <w:pStyle w:val="BodyText"/>
        <w:ind w:left="102"/>
        <w:jc w:val="both"/>
      </w:pPr>
      <w:r>
        <w:rPr/>
        <w:t>Defendiendo lo correcto, cumplen  con sus compromisos, son resilientes y confiables.</w:t>
      </w:r>
    </w:p>
    <w:p>
      <w:pPr>
        <w:pStyle w:val="BodyText"/>
        <w:spacing w:before="9"/>
        <w:rPr>
          <w:sz w:val="29"/>
        </w:rPr>
      </w:pPr>
    </w:p>
    <w:p>
      <w:pPr>
        <w:pStyle w:val="Heading1"/>
      </w:pPr>
      <w:r>
        <w:rPr/>
        <w:t>Estar abiertos a diferentes ideas y culturas.</w:t>
      </w:r>
    </w:p>
    <w:p>
      <w:pPr>
        <w:pStyle w:val="BodyText"/>
        <w:rPr>
          <w:b/>
          <w:sz w:val="29"/>
        </w:rPr>
      </w:pPr>
    </w:p>
    <w:p>
      <w:pPr>
        <w:pStyle w:val="BodyText"/>
        <w:spacing w:line="360" w:lineRule="auto"/>
        <w:ind w:left="102" w:right="98"/>
        <w:jc w:val="both"/>
      </w:pPr>
      <w:r>
        <w:rPr/>
        <w:t>Comunican abiertamente, de manera honesta y transparente; aceptamos los desafíos y aprenden  de nuestros errores.</w:t>
      </w:r>
    </w:p>
    <w:p>
      <w:pPr>
        <w:pStyle w:val="BodyText"/>
        <w:spacing w:line="362" w:lineRule="auto" w:before="205"/>
        <w:ind w:left="102" w:right="104"/>
        <w:jc w:val="both"/>
      </w:pPr>
      <w:r>
        <w:rPr/>
        <w:t>Estar conectados de manera mutua, así como con los clientes, las comunidades y los organismos reguladores.</w:t>
      </w:r>
    </w:p>
    <w:p>
      <w:pPr>
        <w:pStyle w:val="Heading1"/>
        <w:spacing w:line="360" w:lineRule="auto" w:before="205"/>
        <w:ind w:right="102"/>
      </w:pPr>
      <w:r>
        <w:rPr/>
        <w:t>Desarrollando conexiones y, conscientes de los problemas externos, colaboran internacionalmente.</w:t>
      </w:r>
    </w:p>
    <w:p>
      <w:pPr>
        <w:pStyle w:val="BodyText"/>
        <w:spacing w:line="360" w:lineRule="auto" w:before="200"/>
        <w:ind w:left="102" w:right="104"/>
        <w:jc w:val="both"/>
      </w:pPr>
      <w:r>
        <w:rPr/>
        <w:t>Importan las personas y sus progresos, demostrando respeto, brindando apoyo y siendo receptivos.</w:t>
      </w:r>
    </w:p>
    <w:p>
      <w:pPr>
        <w:pStyle w:val="BodyText"/>
        <w:spacing w:line="360" w:lineRule="auto" w:before="205"/>
        <w:ind w:left="102" w:right="102"/>
        <w:jc w:val="both"/>
      </w:pPr>
      <w:r>
        <w:rPr/>
        <w:t>Para garantizar que todos los trabajadores de XXX actúen conforme a estos valores, los han transformado en un componente clave de la evaluación de desempeño anual de cada empleado.</w:t>
      </w:r>
    </w:p>
    <w:p>
      <w:pPr>
        <w:spacing w:after="0" w:line="360" w:lineRule="auto"/>
        <w:jc w:val="both"/>
        <w:sectPr>
          <w:pgSz w:w="12240" w:h="15840"/>
          <w:pgMar w:header="0" w:footer="734" w:top="1360" w:bottom="920" w:left="1600" w:right="1600"/>
        </w:sectPr>
      </w:pPr>
    </w:p>
    <w:p>
      <w:pPr>
        <w:pStyle w:val="BodyText"/>
        <w:rPr>
          <w:sz w:val="20"/>
        </w:rPr>
      </w:pPr>
    </w:p>
    <w:p>
      <w:pPr>
        <w:pStyle w:val="BodyText"/>
        <w:rPr>
          <w:sz w:val="20"/>
        </w:rPr>
      </w:pPr>
    </w:p>
    <w:p>
      <w:pPr>
        <w:pStyle w:val="Heading1"/>
        <w:numPr>
          <w:ilvl w:val="1"/>
          <w:numId w:val="11"/>
        </w:numPr>
        <w:tabs>
          <w:tab w:pos="463" w:val="left" w:leader="none"/>
        </w:tabs>
        <w:spacing w:line="240" w:lineRule="auto" w:before="70" w:after="0"/>
        <w:ind w:left="462" w:right="0" w:hanging="360"/>
        <w:jc w:val="both"/>
      </w:pPr>
      <w:bookmarkStart w:name="_bookmark43" w:id="67"/>
      <w:bookmarkEnd w:id="67"/>
      <w:r>
        <w:rPr>
          <w:b w:val="0"/>
        </w:rPr>
      </w:r>
      <w:bookmarkStart w:name="_bookmark43" w:id="68"/>
      <w:bookmarkEnd w:id="68"/>
      <w:r>
        <w:rPr/>
        <w:t>M</w:t>
      </w:r>
      <w:r>
        <w:rPr/>
        <w:t>odelo de</w:t>
      </w:r>
      <w:r>
        <w:rPr>
          <w:spacing w:val="-6"/>
        </w:rPr>
        <w:t> </w:t>
      </w:r>
      <w:r>
        <w:rPr/>
        <w:t>Negocio</w:t>
      </w:r>
    </w:p>
    <w:p>
      <w:pPr>
        <w:pStyle w:val="BodyText"/>
        <w:rPr>
          <w:b/>
        </w:rPr>
      </w:pPr>
    </w:p>
    <w:p>
      <w:pPr>
        <w:pStyle w:val="BodyText"/>
        <w:rPr>
          <w:b/>
        </w:rPr>
      </w:pPr>
    </w:p>
    <w:p>
      <w:pPr>
        <w:pStyle w:val="BodyText"/>
        <w:spacing w:line="360" w:lineRule="auto" w:before="197"/>
        <w:ind w:left="102" w:right="120"/>
        <w:jc w:val="both"/>
      </w:pPr>
      <w:r>
        <w:rPr/>
        <w:t>El negocio o rentabilidad de esta organización se genera del cobro de comisiones de sus servicios así como de la venta de sus productos y de los intereses cobrados a los clientes por los créditos que son colocados en los diferentes segmentos de</w:t>
      </w:r>
      <w:r>
        <w:rPr>
          <w:spacing w:val="-13"/>
        </w:rPr>
        <w:t> </w:t>
      </w:r>
      <w:r>
        <w:rPr/>
        <w:t>banca.</w:t>
      </w:r>
    </w:p>
    <w:p>
      <w:pPr>
        <w:pStyle w:val="BodyText"/>
      </w:pPr>
    </w:p>
    <w:p>
      <w:pPr>
        <w:pStyle w:val="BodyText"/>
      </w:pPr>
    </w:p>
    <w:p>
      <w:pPr>
        <w:pStyle w:val="BodyText"/>
        <w:spacing w:before="5"/>
        <w:rPr>
          <w:sz w:val="23"/>
        </w:rPr>
      </w:pPr>
    </w:p>
    <w:p>
      <w:pPr>
        <w:pStyle w:val="Heading1"/>
        <w:numPr>
          <w:ilvl w:val="1"/>
          <w:numId w:val="11"/>
        </w:numPr>
        <w:tabs>
          <w:tab w:pos="462" w:val="left" w:leader="none"/>
        </w:tabs>
        <w:spacing w:line="240" w:lineRule="auto" w:before="1" w:after="0"/>
        <w:ind w:left="462" w:right="0" w:hanging="360"/>
        <w:jc w:val="both"/>
      </w:pPr>
      <w:bookmarkStart w:name="_bookmark44" w:id="69"/>
      <w:bookmarkEnd w:id="69"/>
      <w:r>
        <w:rPr>
          <w:b w:val="0"/>
        </w:rPr>
      </w:r>
      <w:bookmarkStart w:name="_bookmark44" w:id="70"/>
      <w:bookmarkEnd w:id="70"/>
      <w:r>
        <w:rPr/>
        <w:t>R</w:t>
      </w:r>
      <w:r>
        <w:rPr/>
        <w:t>ecursos</w:t>
      </w:r>
      <w:r>
        <w:rPr>
          <w:spacing w:val="-6"/>
        </w:rPr>
        <w:t> </w:t>
      </w:r>
      <w:r>
        <w:rPr/>
        <w:t>Humanos</w:t>
      </w:r>
    </w:p>
    <w:p>
      <w:pPr>
        <w:pStyle w:val="BodyText"/>
        <w:rPr>
          <w:b/>
        </w:rPr>
      </w:pPr>
    </w:p>
    <w:p>
      <w:pPr>
        <w:pStyle w:val="BodyText"/>
        <w:rPr>
          <w:b/>
        </w:rPr>
      </w:pPr>
    </w:p>
    <w:p>
      <w:pPr>
        <w:pStyle w:val="ListParagraph"/>
        <w:numPr>
          <w:ilvl w:val="2"/>
          <w:numId w:val="11"/>
        </w:numPr>
        <w:tabs>
          <w:tab w:pos="882" w:val="left" w:leader="none"/>
        </w:tabs>
        <w:spacing w:line="357" w:lineRule="auto" w:before="194" w:after="0"/>
        <w:ind w:left="822" w:right="118" w:hanging="360"/>
        <w:jc w:val="both"/>
        <w:rPr>
          <w:sz w:val="24"/>
        </w:rPr>
      </w:pPr>
      <w:r>
        <w:rPr>
          <w:sz w:val="24"/>
        </w:rPr>
        <w:t>El objetivo del área de Recursos Humanos es contribuir al logro de las metas de XXX y hacer que sea el mejor empleador en el sector financiero en México. Bajo la responsabilidad de atraer, retener, motivar, y desarrollar al mejor talento de México, con base en los valores de transparencia, equidad, respeto, servicio al cliente y reconocimiento al</w:t>
      </w:r>
      <w:r>
        <w:rPr>
          <w:spacing w:val="-4"/>
          <w:sz w:val="24"/>
        </w:rPr>
        <w:t> </w:t>
      </w:r>
      <w:r>
        <w:rPr>
          <w:sz w:val="24"/>
        </w:rPr>
        <w:t>mérito.</w:t>
      </w:r>
    </w:p>
    <w:p>
      <w:pPr>
        <w:pStyle w:val="Heading1"/>
        <w:numPr>
          <w:ilvl w:val="1"/>
          <w:numId w:val="11"/>
        </w:numPr>
        <w:tabs>
          <w:tab w:pos="462" w:val="left" w:leader="none"/>
        </w:tabs>
        <w:spacing w:line="240" w:lineRule="auto" w:before="210" w:after="0"/>
        <w:ind w:left="462" w:right="0" w:hanging="360"/>
        <w:jc w:val="both"/>
      </w:pPr>
      <w:bookmarkStart w:name="_bookmark45" w:id="71"/>
      <w:bookmarkEnd w:id="71"/>
      <w:r>
        <w:rPr>
          <w:b w:val="0"/>
        </w:rPr>
      </w:r>
      <w:bookmarkStart w:name="_bookmark45" w:id="72"/>
      <w:bookmarkEnd w:id="72"/>
      <w:r>
        <w:rPr/>
        <w:t>R</w:t>
      </w:r>
      <w:r>
        <w:rPr/>
        <w:t>esponsabilidades</w:t>
      </w:r>
    </w:p>
    <w:p>
      <w:pPr>
        <w:pStyle w:val="BodyText"/>
        <w:rPr>
          <w:b/>
        </w:rPr>
      </w:pPr>
    </w:p>
    <w:p>
      <w:pPr>
        <w:pStyle w:val="BodyText"/>
        <w:rPr>
          <w:b/>
        </w:rPr>
      </w:pPr>
    </w:p>
    <w:p>
      <w:pPr>
        <w:pStyle w:val="ListParagraph"/>
        <w:numPr>
          <w:ilvl w:val="2"/>
          <w:numId w:val="11"/>
        </w:numPr>
        <w:tabs>
          <w:tab w:pos="821" w:val="left" w:leader="none"/>
          <w:tab w:pos="822" w:val="left" w:leader="none"/>
        </w:tabs>
        <w:spacing w:line="240" w:lineRule="auto" w:before="197" w:after="0"/>
        <w:ind w:left="822" w:right="0" w:hanging="360"/>
        <w:jc w:val="left"/>
        <w:rPr>
          <w:sz w:val="24"/>
        </w:rPr>
      </w:pPr>
      <w:r>
        <w:rPr>
          <w:sz w:val="24"/>
        </w:rPr>
        <w:t>Diseño de planes de</w:t>
      </w:r>
      <w:r>
        <w:rPr>
          <w:spacing w:val="-7"/>
          <w:sz w:val="24"/>
        </w:rPr>
        <w:t> </w:t>
      </w:r>
      <w:r>
        <w:rPr>
          <w:sz w:val="24"/>
        </w:rPr>
        <w:t>carrera.</w:t>
      </w:r>
    </w:p>
    <w:p>
      <w:pPr>
        <w:pStyle w:val="ListParagraph"/>
        <w:numPr>
          <w:ilvl w:val="2"/>
          <w:numId w:val="11"/>
        </w:numPr>
        <w:tabs>
          <w:tab w:pos="821" w:val="left" w:leader="none"/>
          <w:tab w:pos="822" w:val="left" w:leader="none"/>
        </w:tabs>
        <w:spacing w:line="240" w:lineRule="auto" w:before="135" w:after="0"/>
        <w:ind w:left="822" w:right="0" w:hanging="360"/>
        <w:jc w:val="left"/>
        <w:rPr>
          <w:sz w:val="24"/>
        </w:rPr>
      </w:pPr>
      <w:r>
        <w:rPr>
          <w:sz w:val="24"/>
        </w:rPr>
        <w:t>Desarrollo de las competencias de los</w:t>
      </w:r>
      <w:r>
        <w:rPr>
          <w:spacing w:val="-9"/>
          <w:sz w:val="24"/>
        </w:rPr>
        <w:t> </w:t>
      </w:r>
      <w:r>
        <w:rPr>
          <w:sz w:val="24"/>
        </w:rPr>
        <w:t>empleados.</w:t>
      </w:r>
    </w:p>
    <w:p>
      <w:pPr>
        <w:pStyle w:val="ListParagraph"/>
        <w:numPr>
          <w:ilvl w:val="2"/>
          <w:numId w:val="11"/>
        </w:numPr>
        <w:tabs>
          <w:tab w:pos="821" w:val="left" w:leader="none"/>
          <w:tab w:pos="822" w:val="left" w:leader="none"/>
        </w:tabs>
        <w:spacing w:line="240" w:lineRule="auto" w:before="138" w:after="0"/>
        <w:ind w:left="822" w:right="0" w:hanging="360"/>
        <w:jc w:val="left"/>
        <w:rPr>
          <w:sz w:val="24"/>
        </w:rPr>
      </w:pPr>
      <w:r>
        <w:rPr>
          <w:sz w:val="24"/>
        </w:rPr>
        <w:t>Administración de los procesos de</w:t>
      </w:r>
      <w:r>
        <w:rPr>
          <w:spacing w:val="-9"/>
          <w:sz w:val="24"/>
        </w:rPr>
        <w:t> </w:t>
      </w:r>
      <w:r>
        <w:rPr>
          <w:sz w:val="24"/>
        </w:rPr>
        <w:t>compensación.</w:t>
      </w:r>
    </w:p>
    <w:p>
      <w:pPr>
        <w:pStyle w:val="ListParagraph"/>
        <w:numPr>
          <w:ilvl w:val="2"/>
          <w:numId w:val="11"/>
        </w:numPr>
        <w:tabs>
          <w:tab w:pos="821" w:val="left" w:leader="none"/>
          <w:tab w:pos="822" w:val="left" w:leader="none"/>
        </w:tabs>
        <w:spacing w:line="240" w:lineRule="auto" w:before="138" w:after="0"/>
        <w:ind w:left="822" w:right="0" w:hanging="360"/>
        <w:jc w:val="left"/>
        <w:rPr>
          <w:sz w:val="24"/>
        </w:rPr>
      </w:pPr>
      <w:r>
        <w:rPr>
          <w:sz w:val="24"/>
        </w:rPr>
        <w:t>Administración y control de la información de todos los</w:t>
      </w:r>
      <w:r>
        <w:rPr>
          <w:spacing w:val="-9"/>
          <w:sz w:val="24"/>
        </w:rPr>
        <w:t> </w:t>
      </w:r>
      <w:r>
        <w:rPr>
          <w:sz w:val="24"/>
        </w:rPr>
        <w:t>empleados.</w:t>
      </w:r>
    </w:p>
    <w:p>
      <w:pPr>
        <w:pStyle w:val="ListParagraph"/>
        <w:numPr>
          <w:ilvl w:val="2"/>
          <w:numId w:val="11"/>
        </w:numPr>
        <w:tabs>
          <w:tab w:pos="821" w:val="left" w:leader="none"/>
          <w:tab w:pos="822" w:val="left" w:leader="none"/>
        </w:tabs>
        <w:spacing w:line="240" w:lineRule="auto" w:before="135" w:after="0"/>
        <w:ind w:left="822" w:right="0" w:hanging="360"/>
        <w:jc w:val="left"/>
        <w:rPr>
          <w:sz w:val="24"/>
        </w:rPr>
      </w:pPr>
      <w:r>
        <w:rPr>
          <w:sz w:val="24"/>
        </w:rPr>
        <w:t>Gestiona los aspectos de la relación laboral de los colegas con la</w:t>
      </w:r>
      <w:r>
        <w:rPr>
          <w:spacing w:val="-13"/>
          <w:sz w:val="24"/>
        </w:rPr>
        <w:t> </w:t>
      </w:r>
      <w:r>
        <w:rPr>
          <w:sz w:val="24"/>
        </w:rPr>
        <w:t>empresa.</w:t>
      </w:r>
    </w:p>
    <w:p>
      <w:pPr>
        <w:pStyle w:val="BodyText"/>
      </w:pPr>
    </w:p>
    <w:p>
      <w:pPr>
        <w:pStyle w:val="BodyText"/>
      </w:pPr>
    </w:p>
    <w:p>
      <w:pPr>
        <w:pStyle w:val="BodyText"/>
        <w:spacing w:before="3"/>
        <w:rPr>
          <w:sz w:val="35"/>
        </w:rPr>
      </w:pPr>
    </w:p>
    <w:p>
      <w:pPr>
        <w:pStyle w:val="Heading1"/>
        <w:numPr>
          <w:ilvl w:val="1"/>
          <w:numId w:val="11"/>
        </w:numPr>
        <w:tabs>
          <w:tab w:pos="522" w:val="left" w:leader="none"/>
        </w:tabs>
        <w:spacing w:line="240" w:lineRule="auto" w:before="0" w:after="0"/>
        <w:ind w:left="522" w:right="0" w:hanging="420"/>
        <w:jc w:val="both"/>
      </w:pPr>
      <w:bookmarkStart w:name="_bookmark46" w:id="73"/>
      <w:bookmarkEnd w:id="73"/>
      <w:r>
        <w:rPr>
          <w:b w:val="0"/>
        </w:rPr>
      </w:r>
      <w:bookmarkStart w:name="_bookmark46" w:id="74"/>
      <w:bookmarkEnd w:id="74"/>
      <w:r>
        <w:rPr/>
        <w:t>S</w:t>
      </w:r>
      <w:r>
        <w:rPr/>
        <w:t>ituación  actual de la</w:t>
      </w:r>
      <w:r>
        <w:rPr>
          <w:spacing w:val="-9"/>
        </w:rPr>
        <w:t> </w:t>
      </w:r>
      <w:r>
        <w:rPr/>
        <w:t>empresa</w:t>
      </w:r>
    </w:p>
    <w:p>
      <w:pPr>
        <w:pStyle w:val="BodyText"/>
        <w:rPr>
          <w:b/>
        </w:rPr>
      </w:pPr>
    </w:p>
    <w:p>
      <w:pPr>
        <w:pStyle w:val="BodyText"/>
        <w:rPr>
          <w:b/>
        </w:rPr>
      </w:pPr>
    </w:p>
    <w:p>
      <w:pPr>
        <w:pStyle w:val="BodyText"/>
        <w:spacing w:line="360" w:lineRule="auto" w:before="194"/>
        <w:ind w:left="102" w:right="114"/>
      </w:pPr>
      <w:r>
        <w:rPr/>
        <w:t>Actualmente los ingenieros en sistemas de información o desarrolladores de software de esta</w:t>
      </w:r>
      <w:r>
        <w:rPr>
          <w:spacing w:val="51"/>
        </w:rPr>
        <w:t> </w:t>
      </w:r>
      <w:r>
        <w:rPr/>
        <w:t>empresa</w:t>
      </w:r>
      <w:r>
        <w:rPr>
          <w:spacing w:val="50"/>
        </w:rPr>
        <w:t> </w:t>
      </w:r>
      <w:r>
        <w:rPr/>
        <w:t>del</w:t>
      </w:r>
      <w:r>
        <w:rPr>
          <w:spacing w:val="52"/>
        </w:rPr>
        <w:t> </w:t>
      </w:r>
      <w:r>
        <w:rPr/>
        <w:t>sector</w:t>
      </w:r>
      <w:r>
        <w:rPr>
          <w:spacing w:val="52"/>
        </w:rPr>
        <w:t> </w:t>
      </w:r>
      <w:r>
        <w:rPr/>
        <w:t>financiero</w:t>
      </w:r>
      <w:r>
        <w:rPr>
          <w:spacing w:val="51"/>
        </w:rPr>
        <w:t> </w:t>
      </w:r>
      <w:r>
        <w:rPr/>
        <w:t>en</w:t>
      </w:r>
      <w:r>
        <w:rPr>
          <w:spacing w:val="51"/>
        </w:rPr>
        <w:t> </w:t>
      </w:r>
      <w:r>
        <w:rPr/>
        <w:t>la</w:t>
      </w:r>
      <w:r>
        <w:rPr>
          <w:spacing w:val="51"/>
        </w:rPr>
        <w:t> </w:t>
      </w:r>
      <w:r>
        <w:rPr/>
        <w:t>Ciudad</w:t>
      </w:r>
      <w:r>
        <w:rPr>
          <w:spacing w:val="51"/>
        </w:rPr>
        <w:t> </w:t>
      </w:r>
      <w:r>
        <w:rPr/>
        <w:t>de</w:t>
      </w:r>
      <w:r>
        <w:rPr>
          <w:spacing w:val="50"/>
        </w:rPr>
        <w:t> </w:t>
      </w:r>
      <w:r>
        <w:rPr/>
        <w:t>Toluca</w:t>
      </w:r>
      <w:r>
        <w:rPr>
          <w:spacing w:val="50"/>
        </w:rPr>
        <w:t> </w:t>
      </w:r>
      <w:r>
        <w:rPr/>
        <w:t>se</w:t>
      </w:r>
      <w:r>
        <w:rPr>
          <w:spacing w:val="50"/>
        </w:rPr>
        <w:t> </w:t>
      </w:r>
      <w:r>
        <w:rPr/>
        <w:t>encuentran</w:t>
      </w:r>
      <w:r>
        <w:rPr>
          <w:spacing w:val="51"/>
        </w:rPr>
        <w:t> </w:t>
      </w:r>
      <w:r>
        <w:rPr/>
        <w:t>en</w:t>
      </w:r>
      <w:r>
        <w:rPr>
          <w:spacing w:val="51"/>
        </w:rPr>
        <w:t> </w:t>
      </w:r>
      <w:r>
        <w:rPr/>
        <w:t>constante</w:t>
      </w:r>
    </w:p>
    <w:p>
      <w:pPr>
        <w:spacing w:after="0" w:line="360" w:lineRule="auto"/>
        <w:sectPr>
          <w:pgSz w:w="12240" w:h="15840"/>
          <w:pgMar w:header="0" w:footer="734" w:top="1500" w:bottom="920" w:left="1600" w:right="1580"/>
        </w:sectPr>
      </w:pPr>
    </w:p>
    <w:p>
      <w:pPr>
        <w:pStyle w:val="BodyText"/>
        <w:spacing w:line="360" w:lineRule="auto" w:before="50"/>
        <w:ind w:left="102" w:right="116"/>
        <w:jc w:val="both"/>
      </w:pPr>
      <w:r>
        <w:rPr/>
        <w:t>incertidumbre, sobre todo actualmente cuando la situación de la empresa es indefinida, esto somete a los empleados a cierto estrés por situaciones ajenas a ellos que difícilmente pueden ignorar, con los recortes presupuestales de la empresa la carga de trabajo se multiplica en los pocos empleados que aún sobreviven a los llamados “Recortes”, esta incertidumbre genera fricciones entre los empleados y cierta despersonalización, desmotivación y sentimiento de desvaloración, principales componentes del síndrome de Burnout.</w:t>
      </w:r>
    </w:p>
    <w:p>
      <w:pPr>
        <w:pStyle w:val="BodyText"/>
        <w:spacing w:line="360" w:lineRule="auto" w:before="205"/>
        <w:ind w:left="102" w:right="118"/>
        <w:jc w:val="both"/>
      </w:pPr>
      <w:r>
        <w:rPr/>
        <w:t>La empresa no presenta a sus empleados un acompañamiento de bienvenida o algún curso de inducción que haga que los empleados realmente se sientan parte de la empresa, generalmente los empleados comienzan como Outsourcing y posteriormente son contratados como Internos; sin embargo eso cada vez es menos</w:t>
      </w:r>
      <w:r>
        <w:rPr>
          <w:spacing w:val="-15"/>
        </w:rPr>
        <w:t> </w:t>
      </w:r>
      <w:r>
        <w:rPr/>
        <w:t>frecuente.</w:t>
      </w:r>
    </w:p>
    <w:p>
      <w:pPr>
        <w:pStyle w:val="BodyText"/>
        <w:spacing w:line="360" w:lineRule="auto" w:before="203"/>
        <w:ind w:left="102" w:right="123"/>
        <w:jc w:val="both"/>
      </w:pPr>
      <w:r>
        <w:rPr/>
        <w:t>Muchas son las especulaciones acerca del futuro de la empresa per siendo una de las escasas opciones en la Ciudad de Toluca donde un Ingeniero en Sistemas puede aspirar a  un salario bien remunerado las opciones se cierran más y tienen que “soportar” estas situaciones.</w:t>
      </w:r>
    </w:p>
    <w:p>
      <w:pPr>
        <w:pStyle w:val="BodyText"/>
        <w:spacing w:line="360" w:lineRule="auto" w:before="205"/>
        <w:ind w:left="102" w:right="117"/>
        <w:jc w:val="both"/>
      </w:pPr>
      <w:r>
        <w:rPr/>
        <w:t>La falta de inversión en el salario emocional por parte de la empresa y las empresas que a su vez contratan a los colaboradores han permeado la importancia que tienen los empleados para mejorar los niveles de desempeño, calidad en los trabajos, empleados felices y sobre todo la estabilidad emocional y el sentido de</w:t>
      </w:r>
      <w:r>
        <w:rPr>
          <w:spacing w:val="-9"/>
        </w:rPr>
        <w:t> </w:t>
      </w:r>
      <w:r>
        <w:rPr/>
        <w:t>pertenencia</w:t>
      </w:r>
    </w:p>
    <w:p>
      <w:pPr>
        <w:pStyle w:val="BodyText"/>
      </w:pPr>
    </w:p>
    <w:p>
      <w:pPr>
        <w:pStyle w:val="Heading1"/>
        <w:spacing w:before="215"/>
      </w:pPr>
      <w:bookmarkStart w:name="_bookmark47" w:id="75"/>
      <w:bookmarkEnd w:id="75"/>
      <w:r>
        <w:rPr>
          <w:b w:val="0"/>
        </w:rPr>
      </w:r>
      <w:r>
        <w:rPr/>
        <w:t>Capítulo 3. Metodología</w:t>
      </w:r>
    </w:p>
    <w:p>
      <w:pPr>
        <w:pStyle w:val="BodyText"/>
        <w:spacing w:before="2"/>
        <w:rPr>
          <w:b/>
          <w:sz w:val="29"/>
        </w:rPr>
      </w:pPr>
    </w:p>
    <w:p>
      <w:pPr>
        <w:pStyle w:val="Heading1"/>
        <w:numPr>
          <w:ilvl w:val="1"/>
          <w:numId w:val="12"/>
        </w:numPr>
        <w:tabs>
          <w:tab w:pos="463" w:val="left" w:leader="none"/>
        </w:tabs>
        <w:spacing w:line="240" w:lineRule="auto" w:before="0" w:after="0"/>
        <w:ind w:left="462" w:right="0" w:hanging="360"/>
        <w:jc w:val="both"/>
      </w:pPr>
      <w:bookmarkStart w:name="_bookmark48" w:id="76"/>
      <w:bookmarkEnd w:id="76"/>
      <w:r>
        <w:rPr>
          <w:b w:val="0"/>
        </w:rPr>
      </w:r>
      <w:bookmarkStart w:name="_bookmark48" w:id="77"/>
      <w:bookmarkEnd w:id="77"/>
      <w:r>
        <w:rPr/>
        <w:t>T</w:t>
      </w:r>
      <w:r>
        <w:rPr/>
        <w:t>ipo de</w:t>
      </w:r>
      <w:r>
        <w:rPr>
          <w:spacing w:val="-1"/>
        </w:rPr>
        <w:t> </w:t>
      </w:r>
      <w:r>
        <w:rPr/>
        <w:t>estudio</w:t>
      </w:r>
    </w:p>
    <w:p>
      <w:pPr>
        <w:pStyle w:val="BodyText"/>
        <w:rPr>
          <w:b/>
        </w:rPr>
      </w:pPr>
    </w:p>
    <w:p>
      <w:pPr>
        <w:pStyle w:val="BodyText"/>
        <w:rPr>
          <w:b/>
        </w:rPr>
      </w:pPr>
    </w:p>
    <w:p>
      <w:pPr>
        <w:pStyle w:val="BodyText"/>
        <w:spacing w:line="360" w:lineRule="auto" w:before="197"/>
        <w:ind w:left="102" w:right="117"/>
        <w:jc w:val="both"/>
      </w:pPr>
      <w:r>
        <w:rPr/>
        <w:t>El presente trabajo es un estudio cuali-cuantitativo por ser un método establecido para estudiar de manera científica una muestra reducida de objetos de investigación que mediante el análisis de las cualidades y estadísticas pretende identificar mediante un cuestionario elaborado por Maslach Burnout en 1986 constituido por 22 ítems que plantea en forma de afirmaciones, sobre los sentimientos y actitudes del profesional   </w:t>
      </w:r>
      <w:r>
        <w:rPr>
          <w:spacing w:val="9"/>
        </w:rPr>
        <w:t> </w:t>
      </w:r>
      <w:r>
        <w:rPr/>
        <w:t>en su trabajo,</w:t>
      </w:r>
    </w:p>
    <w:p>
      <w:pPr>
        <w:spacing w:after="0" w:line="360" w:lineRule="auto"/>
        <w:jc w:val="both"/>
        <w:sectPr>
          <w:pgSz w:w="12240" w:h="15840"/>
          <w:pgMar w:header="0" w:footer="734" w:top="1360" w:bottom="920" w:left="1600" w:right="1580"/>
        </w:sectPr>
      </w:pPr>
    </w:p>
    <w:p>
      <w:pPr>
        <w:pStyle w:val="BodyText"/>
        <w:spacing w:line="362" w:lineRule="auto" w:before="50"/>
        <w:ind w:left="102" w:right="118"/>
        <w:jc w:val="both"/>
      </w:pPr>
      <w:r>
        <w:rPr/>
        <w:t>su función es medir el desgaste profesional específicamente los que laboran en el área de desarrollo de software en una empresa del sector financiero.</w:t>
      </w:r>
    </w:p>
    <w:p>
      <w:pPr>
        <w:pStyle w:val="BodyText"/>
      </w:pPr>
    </w:p>
    <w:p>
      <w:pPr>
        <w:pStyle w:val="BodyText"/>
      </w:pPr>
    </w:p>
    <w:p>
      <w:pPr>
        <w:pStyle w:val="BodyText"/>
        <w:spacing w:before="3"/>
        <w:rPr>
          <w:sz w:val="23"/>
        </w:rPr>
      </w:pPr>
    </w:p>
    <w:p>
      <w:pPr>
        <w:pStyle w:val="Heading1"/>
        <w:numPr>
          <w:ilvl w:val="1"/>
          <w:numId w:val="12"/>
        </w:numPr>
        <w:tabs>
          <w:tab w:pos="463" w:val="left" w:leader="none"/>
        </w:tabs>
        <w:spacing w:line="240" w:lineRule="auto" w:before="0" w:after="0"/>
        <w:ind w:left="462" w:right="0" w:hanging="360"/>
        <w:jc w:val="both"/>
      </w:pPr>
      <w:bookmarkStart w:name="_bookmark49" w:id="78"/>
      <w:bookmarkEnd w:id="78"/>
      <w:r>
        <w:rPr>
          <w:b w:val="0"/>
        </w:rPr>
      </w:r>
      <w:bookmarkStart w:name="_bookmark49" w:id="79"/>
      <w:bookmarkEnd w:id="79"/>
      <w:r>
        <w:rPr/>
        <w:t>P</w:t>
      </w:r>
      <w:r>
        <w:rPr/>
        <w:t>oblación y</w:t>
      </w:r>
      <w:r>
        <w:rPr>
          <w:spacing w:val="-9"/>
        </w:rPr>
        <w:t> </w:t>
      </w:r>
      <w:r>
        <w:rPr/>
        <w:t>muestra</w:t>
      </w:r>
    </w:p>
    <w:p>
      <w:pPr>
        <w:pStyle w:val="BodyText"/>
        <w:rPr>
          <w:b/>
        </w:rPr>
      </w:pPr>
    </w:p>
    <w:p>
      <w:pPr>
        <w:pStyle w:val="BodyText"/>
        <w:rPr>
          <w:b/>
        </w:rPr>
      </w:pPr>
    </w:p>
    <w:p>
      <w:pPr>
        <w:pStyle w:val="BodyText"/>
        <w:spacing w:line="360" w:lineRule="auto" w:before="197"/>
        <w:ind w:left="102" w:right="117"/>
        <w:jc w:val="both"/>
      </w:pPr>
      <w:r>
        <w:rPr/>
        <w:t>El universo del presente trabajo de investigación lo conforman los integrantes de un área de desarrollo de software de un sistema financiero de la ciudad de Toluca que consta de un total de 20 colaboradores.</w:t>
      </w:r>
    </w:p>
    <w:p>
      <w:pPr>
        <w:pStyle w:val="BodyText"/>
        <w:spacing w:line="360" w:lineRule="auto" w:before="206"/>
        <w:ind w:left="102" w:right="118"/>
        <w:jc w:val="both"/>
      </w:pPr>
      <w:r>
        <w:rPr/>
        <w:t>Los perfiles a los cuales se les aplicó el cuestionario son básicamente desarrolladores de software del área de LEAP, siendo estos el tema a analizar y los cuales tienen un rol significativo en las tareas diarias que se realizan en la empresa y de los cuales se pretende comprobar que se encuentran bajo niveles de Despersonalización, agotamiento emocional y despersonalización ; síntomas claros del Síndrome de Burnout y para el cual se busca proponer una serie de actividades y tareas que lo reduzcan o eliminen.</w:t>
      </w:r>
    </w:p>
    <w:p>
      <w:pPr>
        <w:pStyle w:val="BodyText"/>
        <w:spacing w:line="360" w:lineRule="auto" w:before="205"/>
        <w:ind w:left="102" w:right="119"/>
        <w:jc w:val="both"/>
      </w:pPr>
      <w:r>
        <w:rPr/>
        <w:t>La aplicación de los cuestionarios se aplicó a 1 administrador de proyectos, 4 líderes de proyecto y 15</w:t>
      </w:r>
      <w:r>
        <w:rPr>
          <w:spacing w:val="54"/>
        </w:rPr>
        <w:t> </w:t>
      </w:r>
      <w:r>
        <w:rPr/>
        <w:t>especialistas.</w:t>
      </w:r>
    </w:p>
    <w:p>
      <w:pPr>
        <w:pStyle w:val="BodyText"/>
      </w:pPr>
    </w:p>
    <w:p>
      <w:pPr>
        <w:pStyle w:val="BodyText"/>
      </w:pPr>
    </w:p>
    <w:p>
      <w:pPr>
        <w:pStyle w:val="BodyText"/>
        <w:spacing w:before="8"/>
        <w:rPr>
          <w:sz w:val="23"/>
        </w:rPr>
      </w:pPr>
    </w:p>
    <w:p>
      <w:pPr>
        <w:pStyle w:val="Heading1"/>
        <w:numPr>
          <w:ilvl w:val="1"/>
          <w:numId w:val="12"/>
        </w:numPr>
        <w:tabs>
          <w:tab w:pos="463" w:val="left" w:leader="none"/>
        </w:tabs>
        <w:spacing w:line="240" w:lineRule="auto" w:before="0" w:after="0"/>
        <w:ind w:left="462" w:right="0" w:hanging="360"/>
        <w:jc w:val="both"/>
      </w:pPr>
      <w:bookmarkStart w:name="_bookmark50" w:id="80"/>
      <w:bookmarkEnd w:id="80"/>
      <w:r>
        <w:rPr>
          <w:b w:val="0"/>
        </w:rPr>
      </w:r>
      <w:bookmarkStart w:name="_bookmark50" w:id="81"/>
      <w:bookmarkEnd w:id="81"/>
      <w:r>
        <w:rPr/>
        <w:t>Dis</w:t>
      </w:r>
      <w:r>
        <w:rPr/>
        <w:t>eño de la</w:t>
      </w:r>
      <w:r>
        <w:rPr>
          <w:spacing w:val="-5"/>
        </w:rPr>
        <w:t> </w:t>
      </w:r>
      <w:r>
        <w:rPr/>
        <w:t>investigación</w:t>
      </w:r>
    </w:p>
    <w:p>
      <w:pPr>
        <w:pStyle w:val="BodyText"/>
        <w:rPr>
          <w:b/>
        </w:rPr>
      </w:pPr>
    </w:p>
    <w:p>
      <w:pPr>
        <w:pStyle w:val="BodyText"/>
        <w:rPr>
          <w:b/>
        </w:rPr>
      </w:pPr>
    </w:p>
    <w:p>
      <w:pPr>
        <w:pStyle w:val="BodyText"/>
        <w:spacing w:line="360" w:lineRule="auto" w:before="194"/>
        <w:ind w:left="102" w:right="118"/>
        <w:jc w:val="both"/>
      </w:pPr>
      <w:r>
        <w:rPr/>
        <w:t>En 1993, Maslach definió al Burnout como “un síndrome psicológico de agotamiento emocional, despersonalización y reducida realización personal; refiriendo el agotamiento personal, como el agotamiento de energía o recursos emocionales, y la despersonalización, al desarrollo de actitudes negativas y cínicas hacia las personas que reciben los servicios.  La carencia de la realización personal se refiere a la tendencia de evaluar el propio trabajo, pero es una evaluación que frecuentemente tiene sentimientos de insuficiencia y pobre autoestima (Bakker y Schaufeli, 2000). Dicho autor creó un instrumento para medir el Burnout</w:t>
      </w:r>
      <w:r>
        <w:rPr>
          <w:spacing w:val="22"/>
        </w:rPr>
        <w:t> </w:t>
      </w:r>
      <w:r>
        <w:rPr/>
        <w:t>que</w:t>
      </w:r>
      <w:r>
        <w:rPr>
          <w:spacing w:val="23"/>
        </w:rPr>
        <w:t> </w:t>
      </w:r>
      <w:r>
        <w:rPr/>
        <w:t>consta</w:t>
      </w:r>
      <w:r>
        <w:rPr>
          <w:spacing w:val="20"/>
        </w:rPr>
        <w:t> </w:t>
      </w:r>
      <w:r>
        <w:rPr/>
        <w:t>de</w:t>
      </w:r>
      <w:r>
        <w:rPr>
          <w:spacing w:val="20"/>
        </w:rPr>
        <w:t> </w:t>
      </w:r>
      <w:r>
        <w:rPr/>
        <w:t>22</w:t>
      </w:r>
      <w:r>
        <w:rPr>
          <w:spacing w:val="21"/>
        </w:rPr>
        <w:t> </w:t>
      </w:r>
      <w:r>
        <w:rPr/>
        <w:t>reactivos</w:t>
      </w:r>
      <w:r>
        <w:rPr>
          <w:spacing w:val="22"/>
        </w:rPr>
        <w:t> </w:t>
      </w:r>
      <w:r>
        <w:rPr/>
        <w:t>medidos</w:t>
      </w:r>
      <w:r>
        <w:rPr>
          <w:spacing w:val="21"/>
        </w:rPr>
        <w:t> </w:t>
      </w:r>
      <w:r>
        <w:rPr/>
        <w:t>en</w:t>
      </w:r>
      <w:r>
        <w:rPr>
          <w:spacing w:val="24"/>
        </w:rPr>
        <w:t> </w:t>
      </w:r>
      <w:r>
        <w:rPr/>
        <w:t>escala</w:t>
      </w:r>
      <w:r>
        <w:rPr>
          <w:spacing w:val="23"/>
        </w:rPr>
        <w:t> </w:t>
      </w:r>
      <w:r>
        <w:rPr/>
        <w:t>Likert,</w:t>
      </w:r>
      <w:r>
        <w:rPr>
          <w:spacing w:val="21"/>
        </w:rPr>
        <w:t> </w:t>
      </w:r>
      <w:r>
        <w:rPr/>
        <w:t>redactadas</w:t>
      </w:r>
      <w:r>
        <w:rPr>
          <w:spacing w:val="24"/>
        </w:rPr>
        <w:t> </w:t>
      </w:r>
      <w:r>
        <w:rPr/>
        <w:t>en</w:t>
      </w:r>
      <w:r>
        <w:rPr>
          <w:spacing w:val="21"/>
        </w:rPr>
        <w:t> </w:t>
      </w:r>
      <w:r>
        <w:rPr/>
        <w:t>afirmaciones</w:t>
      </w:r>
    </w:p>
    <w:p>
      <w:pPr>
        <w:spacing w:after="0" w:line="360" w:lineRule="auto"/>
        <w:jc w:val="both"/>
        <w:sectPr>
          <w:footerReference w:type="default" r:id="rId15"/>
          <w:pgSz w:w="12240" w:h="15840"/>
          <w:pgMar w:footer="734" w:header="0" w:top="1360" w:bottom="920" w:left="1600" w:right="1580"/>
        </w:sectPr>
      </w:pPr>
    </w:p>
    <w:p>
      <w:pPr>
        <w:pStyle w:val="BodyText"/>
        <w:spacing w:line="360" w:lineRule="auto" w:before="50"/>
        <w:ind w:left="102" w:right="99"/>
        <w:jc w:val="both"/>
      </w:pPr>
      <w:r>
        <w:rPr/>
        <w:t>referidas a las actitudes, emociones y sentimientos que el profesional muestra hacia el trabajo y hacia los receptores de sus servicios. Los reactivos se responden dependiendo de la frecuencia con la que la persona que responde experimenta estos sentimientos. Los reactivos son respondidos en escala Likert en la cual: 0= nunca, 1=pocas veces al año, 2= una vez al mes, 3= pocas veces al mes, 4=una vez por semana, 5= varias veces por semana y 6= todos los días. Este cuestionario evalúa el síndrome de Burnout a partir de las tres dimensiones que lo</w:t>
      </w:r>
      <w:r>
        <w:rPr>
          <w:spacing w:val="-5"/>
        </w:rPr>
        <w:t> </w:t>
      </w:r>
      <w:r>
        <w:rPr/>
        <w:t>componen:</w:t>
      </w:r>
    </w:p>
    <w:p>
      <w:pPr>
        <w:pStyle w:val="BodyText"/>
        <w:spacing w:before="205"/>
        <w:ind w:left="102"/>
        <w:jc w:val="both"/>
      </w:pPr>
      <w:r>
        <w:rPr/>
        <w:t>Cansancio Emocional, Despersonalización y Realización Personal. (Aranda C. 2004).</w:t>
      </w:r>
    </w:p>
    <w:p>
      <w:pPr>
        <w:pStyle w:val="BodyText"/>
        <w:spacing w:before="5"/>
        <w:rPr>
          <w:sz w:val="29"/>
        </w:rPr>
      </w:pPr>
    </w:p>
    <w:p>
      <w:pPr>
        <w:pStyle w:val="BodyText"/>
        <w:spacing w:line="360" w:lineRule="auto"/>
        <w:ind w:left="102" w:right="101"/>
        <w:jc w:val="both"/>
      </w:pPr>
      <w:r>
        <w:rPr/>
        <w:t>Esta investigación se llevó a cabo mediante la recolección de datos por medio de un instrumento elaborado por Maslach Burnout en 1986 que consta de 22 ítems en forma de afirmaciones, sobre los sentimientos y actitudes del profesional en su trabajo, la nuncio de este instrumento es medir el desgaste profesional específicamente los que laboran en el área de desarrollo de software en una empresa del sector financiero.</w:t>
      </w:r>
    </w:p>
    <w:p>
      <w:pPr>
        <w:pStyle w:val="BodyText"/>
        <w:spacing w:before="205"/>
        <w:ind w:left="102"/>
        <w:jc w:val="both"/>
      </w:pPr>
      <w:r>
        <w:rPr/>
        <w:t>Los resultados de cada subescala:</w:t>
      </w:r>
    </w:p>
    <w:p>
      <w:pPr>
        <w:pStyle w:val="BodyText"/>
        <w:spacing w:before="4"/>
        <w:rPr>
          <w:sz w:val="29"/>
        </w:rPr>
      </w:pPr>
    </w:p>
    <w:p>
      <w:pPr>
        <w:pStyle w:val="ListParagraph"/>
        <w:numPr>
          <w:ilvl w:val="0"/>
          <w:numId w:val="6"/>
        </w:numPr>
        <w:tabs>
          <w:tab w:pos="386" w:val="left" w:leader="none"/>
        </w:tabs>
        <w:spacing w:line="360" w:lineRule="auto" w:before="1" w:after="0"/>
        <w:ind w:left="102" w:right="101" w:firstLine="0"/>
        <w:jc w:val="both"/>
        <w:rPr>
          <w:sz w:val="24"/>
        </w:rPr>
      </w:pPr>
      <w:r>
        <w:rPr>
          <w:sz w:val="24"/>
        </w:rPr>
        <w:t>Subescala de agotamiento emocional: valora la vivencia de estar exhausto emocionalmente por las demandas del trabajo. (Puntuación máxima</w:t>
      </w:r>
      <w:r>
        <w:rPr>
          <w:spacing w:val="-11"/>
          <w:sz w:val="24"/>
        </w:rPr>
        <w:t> </w:t>
      </w:r>
      <w:r>
        <w:rPr>
          <w:sz w:val="24"/>
        </w:rPr>
        <w:t>54)</w:t>
      </w:r>
    </w:p>
    <w:p>
      <w:pPr>
        <w:pStyle w:val="ListParagraph"/>
        <w:numPr>
          <w:ilvl w:val="0"/>
          <w:numId w:val="6"/>
        </w:numPr>
        <w:tabs>
          <w:tab w:pos="266" w:val="left" w:leader="none"/>
        </w:tabs>
        <w:spacing w:line="360" w:lineRule="auto" w:before="206" w:after="0"/>
        <w:ind w:left="102" w:right="107" w:firstLine="0"/>
        <w:jc w:val="both"/>
        <w:rPr>
          <w:sz w:val="24"/>
        </w:rPr>
      </w:pPr>
      <w:r>
        <w:rPr>
          <w:sz w:val="24"/>
        </w:rPr>
        <w:t>Subescala de despersonalización: valora el grado en que cada uno reconoce actitudes de frialdad y distanciamiento. (Puntuación máxima</w:t>
      </w:r>
      <w:r>
        <w:rPr>
          <w:spacing w:val="-9"/>
          <w:sz w:val="24"/>
        </w:rPr>
        <w:t> </w:t>
      </w:r>
      <w:r>
        <w:rPr>
          <w:sz w:val="24"/>
        </w:rPr>
        <w:t>30)</w:t>
      </w:r>
    </w:p>
    <w:p>
      <w:pPr>
        <w:pStyle w:val="ListParagraph"/>
        <w:numPr>
          <w:ilvl w:val="0"/>
          <w:numId w:val="6"/>
        </w:numPr>
        <w:tabs>
          <w:tab w:pos="251" w:val="left" w:leader="none"/>
        </w:tabs>
        <w:spacing w:line="360" w:lineRule="auto" w:before="205" w:after="0"/>
        <w:ind w:left="102" w:right="101" w:firstLine="0"/>
        <w:jc w:val="both"/>
        <w:rPr>
          <w:sz w:val="24"/>
        </w:rPr>
      </w:pPr>
      <w:r>
        <w:rPr>
          <w:sz w:val="24"/>
        </w:rPr>
        <w:t>Subescala de realización personal: evalúa los sentimientos de auto eficiencia y realización personal en el trabajo. (Puntuación máxima</w:t>
      </w:r>
      <w:r>
        <w:rPr>
          <w:spacing w:val="-8"/>
          <w:sz w:val="24"/>
        </w:rPr>
        <w:t> </w:t>
      </w:r>
      <w:r>
        <w:rPr>
          <w:sz w:val="24"/>
        </w:rPr>
        <w:t>48)</w:t>
      </w:r>
    </w:p>
    <w:p>
      <w:pPr>
        <w:pStyle w:val="BodyText"/>
      </w:pPr>
    </w:p>
    <w:p>
      <w:pPr>
        <w:pStyle w:val="BodyText"/>
      </w:pPr>
    </w:p>
    <w:p>
      <w:pPr>
        <w:pStyle w:val="BodyText"/>
        <w:spacing w:before="5"/>
        <w:rPr>
          <w:sz w:val="23"/>
        </w:rPr>
      </w:pPr>
    </w:p>
    <w:p>
      <w:pPr>
        <w:pStyle w:val="Heading1"/>
        <w:numPr>
          <w:ilvl w:val="1"/>
          <w:numId w:val="12"/>
        </w:numPr>
        <w:tabs>
          <w:tab w:pos="463" w:val="left" w:leader="none"/>
        </w:tabs>
        <w:spacing w:line="240" w:lineRule="auto" w:before="1" w:after="0"/>
        <w:ind w:left="462" w:right="0" w:hanging="360"/>
        <w:jc w:val="both"/>
      </w:pPr>
      <w:bookmarkStart w:name="_bookmark51" w:id="82"/>
      <w:bookmarkEnd w:id="82"/>
      <w:r>
        <w:rPr>
          <w:b w:val="0"/>
        </w:rPr>
      </w:r>
      <w:bookmarkStart w:name="_bookmark51" w:id="83"/>
      <w:bookmarkEnd w:id="83"/>
      <w:r>
        <w:rPr/>
        <w:t>In</w:t>
      </w:r>
      <w:r>
        <w:rPr/>
        <w:t>strumento de</w:t>
      </w:r>
      <w:r>
        <w:rPr>
          <w:spacing w:val="-6"/>
        </w:rPr>
        <w:t> </w:t>
      </w:r>
      <w:r>
        <w:rPr/>
        <w:t>análisis</w:t>
      </w:r>
    </w:p>
    <w:p>
      <w:pPr>
        <w:pStyle w:val="BodyText"/>
        <w:rPr>
          <w:b/>
        </w:rPr>
      </w:pPr>
    </w:p>
    <w:p>
      <w:pPr>
        <w:pStyle w:val="BodyText"/>
        <w:rPr>
          <w:b/>
        </w:rPr>
      </w:pPr>
    </w:p>
    <w:p>
      <w:pPr>
        <w:pStyle w:val="BodyText"/>
        <w:spacing w:line="360" w:lineRule="auto" w:before="197"/>
        <w:ind w:left="102" w:right="100"/>
        <w:jc w:val="both"/>
      </w:pPr>
      <w:r>
        <w:rPr/>
        <w:t>Esta investigación se llevó a cabo mediante la recolección de datos por medio de un instrumento elaborado por Maslach Burnout en 1986 que consta de 22 ítems en forma de afirmaciones, sobre los sentimientos y actitudes del profesional en su trabajo, la nuncio   de</w:t>
      </w:r>
    </w:p>
    <w:p>
      <w:pPr>
        <w:spacing w:after="0" w:line="360" w:lineRule="auto"/>
        <w:jc w:val="both"/>
        <w:sectPr>
          <w:footerReference w:type="default" r:id="rId16"/>
          <w:pgSz w:w="12240" w:h="15840"/>
          <w:pgMar w:footer="734" w:header="0" w:top="1360" w:bottom="920" w:left="1600" w:right="1600"/>
          <w:pgNumType w:start="51"/>
        </w:sectPr>
      </w:pPr>
    </w:p>
    <w:p>
      <w:pPr>
        <w:pStyle w:val="BodyText"/>
        <w:spacing w:line="362" w:lineRule="auto" w:before="50"/>
        <w:ind w:left="102" w:right="101"/>
      </w:pPr>
      <w:r>
        <w:rPr/>
        <w:t>este instrumento es medir el desgaste profesional específicamente los que laboran en el área de desarrollo de software en una empresa del sector financiero.</w:t>
      </w:r>
    </w:p>
    <w:p>
      <w:pPr>
        <w:pStyle w:val="BodyText"/>
        <w:spacing w:before="203"/>
        <w:ind w:left="102"/>
      </w:pPr>
      <w:r>
        <w:rPr/>
        <w:t>Los resultados de cada sub escalan:</w:t>
      </w:r>
    </w:p>
    <w:p>
      <w:pPr>
        <w:pStyle w:val="BodyText"/>
        <w:spacing w:before="4"/>
        <w:rPr>
          <w:sz w:val="29"/>
        </w:rPr>
      </w:pPr>
    </w:p>
    <w:p>
      <w:pPr>
        <w:pStyle w:val="ListParagraph"/>
        <w:numPr>
          <w:ilvl w:val="0"/>
          <w:numId w:val="6"/>
        </w:numPr>
        <w:tabs>
          <w:tab w:pos="369" w:val="left" w:leader="none"/>
          <w:tab w:pos="1874" w:val="left" w:leader="none"/>
        </w:tabs>
        <w:spacing w:line="360" w:lineRule="auto" w:before="1" w:after="0"/>
        <w:ind w:left="102" w:right="102" w:firstLine="0"/>
        <w:jc w:val="left"/>
        <w:rPr>
          <w:sz w:val="24"/>
        </w:rPr>
      </w:pPr>
      <w:r>
        <w:rPr>
          <w:sz w:val="24"/>
        </w:rPr>
        <w:t>Sub   escala</w:t>
        <w:tab/>
        <w:t>de   agotamiento   emocional:   valora   la   vivencia   de  </w:t>
      </w:r>
      <w:r>
        <w:rPr>
          <w:spacing w:val="15"/>
          <w:sz w:val="24"/>
        </w:rPr>
        <w:t> </w:t>
      </w:r>
      <w:r>
        <w:rPr>
          <w:sz w:val="24"/>
        </w:rPr>
        <w:t>estar  </w:t>
      </w:r>
      <w:r>
        <w:rPr>
          <w:spacing w:val="2"/>
          <w:sz w:val="24"/>
        </w:rPr>
        <w:t> </w:t>
      </w:r>
      <w:r>
        <w:rPr>
          <w:sz w:val="24"/>
        </w:rPr>
        <w:t>exhausto </w:t>
      </w:r>
      <w:r>
        <w:rPr>
          <w:sz w:val="24"/>
        </w:rPr>
        <w:t>emocionalmente por las demandas del trabajo. (Puntuación máxima</w:t>
      </w:r>
      <w:r>
        <w:rPr>
          <w:spacing w:val="-11"/>
          <w:sz w:val="24"/>
        </w:rPr>
        <w:t> </w:t>
      </w:r>
      <w:r>
        <w:rPr>
          <w:sz w:val="24"/>
        </w:rPr>
        <w:t>54)</w:t>
      </w:r>
    </w:p>
    <w:p>
      <w:pPr>
        <w:pStyle w:val="ListParagraph"/>
        <w:numPr>
          <w:ilvl w:val="0"/>
          <w:numId w:val="6"/>
        </w:numPr>
        <w:tabs>
          <w:tab w:pos="261" w:val="left" w:leader="none"/>
        </w:tabs>
        <w:spacing w:line="360" w:lineRule="auto" w:before="205" w:after="0"/>
        <w:ind w:left="102" w:right="100" w:firstLine="0"/>
        <w:jc w:val="left"/>
        <w:rPr>
          <w:sz w:val="24"/>
        </w:rPr>
      </w:pPr>
      <w:r>
        <w:rPr>
          <w:sz w:val="24"/>
        </w:rPr>
        <w:t>Sub escala de despersonalización: valora el grado en que cada uno reconoce actitudes de frialdad y distanciamiento. (Puntuación máxima</w:t>
      </w:r>
      <w:r>
        <w:rPr>
          <w:spacing w:val="-10"/>
          <w:sz w:val="24"/>
        </w:rPr>
        <w:t> </w:t>
      </w:r>
      <w:r>
        <w:rPr>
          <w:sz w:val="24"/>
        </w:rPr>
        <w:t>30)</w:t>
      </w:r>
    </w:p>
    <w:p>
      <w:pPr>
        <w:pStyle w:val="ListParagraph"/>
        <w:numPr>
          <w:ilvl w:val="0"/>
          <w:numId w:val="6"/>
        </w:numPr>
        <w:tabs>
          <w:tab w:pos="338" w:val="left" w:leader="none"/>
        </w:tabs>
        <w:spacing w:line="362" w:lineRule="auto" w:before="205" w:after="0"/>
        <w:ind w:left="102" w:right="100" w:firstLine="0"/>
        <w:jc w:val="left"/>
        <w:rPr>
          <w:sz w:val="24"/>
        </w:rPr>
      </w:pPr>
      <w:r>
        <w:rPr>
          <w:sz w:val="24"/>
        </w:rPr>
        <w:t>Sub escala de realización personal: evalúa los sentimientos de auto eficiencia y realización personal en el trabajo. (Puntuación máxima</w:t>
      </w:r>
      <w:r>
        <w:rPr>
          <w:spacing w:val="-12"/>
          <w:sz w:val="24"/>
        </w:rPr>
        <w:t> </w:t>
      </w:r>
      <w:r>
        <w:rPr>
          <w:sz w:val="24"/>
        </w:rPr>
        <w:t>48)</w:t>
      </w:r>
    </w:p>
    <w:p>
      <w:pPr>
        <w:pStyle w:val="BodyText"/>
      </w:pPr>
    </w:p>
    <w:p>
      <w:pPr>
        <w:pStyle w:val="BodyText"/>
      </w:pPr>
    </w:p>
    <w:p>
      <w:pPr>
        <w:pStyle w:val="BodyText"/>
        <w:spacing w:before="3"/>
        <w:rPr>
          <w:sz w:val="23"/>
        </w:rPr>
      </w:pPr>
    </w:p>
    <w:p>
      <w:pPr>
        <w:pStyle w:val="Heading1"/>
        <w:numPr>
          <w:ilvl w:val="1"/>
          <w:numId w:val="12"/>
        </w:numPr>
        <w:tabs>
          <w:tab w:pos="463" w:val="left" w:leader="none"/>
        </w:tabs>
        <w:spacing w:line="240" w:lineRule="auto" w:before="0" w:after="0"/>
        <w:ind w:left="462" w:right="0" w:hanging="360"/>
        <w:jc w:val="left"/>
      </w:pPr>
      <w:bookmarkStart w:name="_bookmark52" w:id="84"/>
      <w:bookmarkEnd w:id="84"/>
      <w:r>
        <w:rPr>
          <w:b w:val="0"/>
        </w:rPr>
      </w:r>
      <w:bookmarkStart w:name="_bookmark52" w:id="85"/>
      <w:bookmarkEnd w:id="85"/>
      <w:r>
        <w:rPr/>
        <w:t>Anális</w:t>
      </w:r>
      <w:r>
        <w:rPr/>
        <w:t>is  de confiabilidad del</w:t>
      </w:r>
      <w:r>
        <w:rPr>
          <w:spacing w:val="-14"/>
        </w:rPr>
        <w:t> </w:t>
      </w:r>
      <w:r>
        <w:rPr/>
        <w:t>instrumento</w:t>
      </w:r>
    </w:p>
    <w:p>
      <w:pPr>
        <w:pStyle w:val="BodyText"/>
        <w:rPr>
          <w:b/>
        </w:rPr>
      </w:pPr>
    </w:p>
    <w:p>
      <w:pPr>
        <w:pStyle w:val="BodyText"/>
        <w:rPr>
          <w:b/>
        </w:rPr>
      </w:pPr>
    </w:p>
    <w:p>
      <w:pPr>
        <w:pStyle w:val="BodyText"/>
        <w:spacing w:line="360" w:lineRule="auto" w:before="197"/>
        <w:ind w:left="102"/>
      </w:pPr>
      <w:r>
        <w:rPr/>
        <w:t>Para esta investigación se realiza el análisis de fiabilidad en el programa estadístico IBM SPSS Stadistics Ver. 19, resultando lo siguiente:</w:t>
      </w:r>
    </w:p>
    <w:p>
      <w:pPr>
        <w:pStyle w:val="BodyText"/>
        <w:spacing w:before="10"/>
        <w:rPr>
          <w:sz w:val="14"/>
        </w:rPr>
      </w:pPr>
      <w:r>
        <w:rPr/>
        <w:drawing>
          <wp:anchor distT="0" distB="0" distL="0" distR="0" allowOverlap="1" layoutInCell="1" locked="0" behindDoc="0" simplePos="0" relativeHeight="1048">
            <wp:simplePos x="0" y="0"/>
            <wp:positionH relativeFrom="page">
              <wp:posOffset>1080135</wp:posOffset>
            </wp:positionH>
            <wp:positionV relativeFrom="paragraph">
              <wp:posOffset>133473</wp:posOffset>
            </wp:positionV>
            <wp:extent cx="4477368" cy="3031998"/>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7" cstate="print"/>
                    <a:stretch>
                      <a:fillRect/>
                    </a:stretch>
                  </pic:blipFill>
                  <pic:spPr>
                    <a:xfrm>
                      <a:off x="0" y="0"/>
                      <a:ext cx="4477368" cy="3031998"/>
                    </a:xfrm>
                    <a:prstGeom prst="rect">
                      <a:avLst/>
                    </a:prstGeom>
                  </pic:spPr>
                </pic:pic>
              </a:graphicData>
            </a:graphic>
          </wp:anchor>
        </w:drawing>
      </w:r>
    </w:p>
    <w:p>
      <w:pPr>
        <w:spacing w:after="0"/>
        <w:rPr>
          <w:sz w:val="14"/>
        </w:rPr>
        <w:sectPr>
          <w:pgSz w:w="12240" w:h="15840"/>
          <w:pgMar w:header="0" w:footer="734" w:top="1360" w:bottom="920" w:left="1600" w:right="1600"/>
        </w:sectPr>
      </w:pPr>
    </w:p>
    <w:p>
      <w:pPr>
        <w:pStyle w:val="Heading1"/>
        <w:numPr>
          <w:ilvl w:val="1"/>
          <w:numId w:val="12"/>
        </w:numPr>
        <w:tabs>
          <w:tab w:pos="463" w:val="left" w:leader="none"/>
        </w:tabs>
        <w:spacing w:line="240" w:lineRule="auto" w:before="55" w:after="0"/>
        <w:ind w:left="462" w:right="0" w:hanging="360"/>
        <w:jc w:val="left"/>
      </w:pPr>
      <w:bookmarkStart w:name="_bookmark53" w:id="86"/>
      <w:bookmarkEnd w:id="86"/>
      <w:r>
        <w:rPr>
          <w:b w:val="0"/>
        </w:rPr>
      </w:r>
      <w:bookmarkStart w:name="_bookmark53" w:id="87"/>
      <w:bookmarkEnd w:id="87"/>
      <w:r>
        <w:rPr/>
        <w:t>R</w:t>
      </w:r>
      <w:r>
        <w:rPr/>
        <w:t>ecopilación de</w:t>
      </w:r>
      <w:r>
        <w:rPr>
          <w:spacing w:val="-10"/>
        </w:rPr>
        <w:t> </w:t>
      </w:r>
      <w:r>
        <w:rPr/>
        <w:t>información</w:t>
      </w:r>
    </w:p>
    <w:p>
      <w:pPr>
        <w:pStyle w:val="BodyText"/>
        <w:spacing w:line="360" w:lineRule="auto" w:before="135"/>
        <w:ind w:left="102" w:right="308"/>
      </w:pPr>
      <w:r>
        <w:rPr/>
        <w:t>Se aplicó el instrumento de forma escrita a los 20 empleados del área de Desarrollo de Software de una empresa financiera en la Ciudad de Toluca.</w:t>
      </w:r>
    </w:p>
    <w:p>
      <w:pPr>
        <w:pStyle w:val="BodyText"/>
        <w:spacing w:before="11"/>
        <w:rPr>
          <w:sz w:val="14"/>
        </w:rPr>
      </w:pPr>
      <w:r>
        <w:rPr/>
        <w:drawing>
          <wp:anchor distT="0" distB="0" distL="0" distR="0" allowOverlap="1" layoutInCell="1" locked="0" behindDoc="0" simplePos="0" relativeHeight="1072">
            <wp:simplePos x="0" y="0"/>
            <wp:positionH relativeFrom="page">
              <wp:posOffset>1080135</wp:posOffset>
            </wp:positionH>
            <wp:positionV relativeFrom="paragraph">
              <wp:posOffset>134264</wp:posOffset>
            </wp:positionV>
            <wp:extent cx="5900901" cy="1019270"/>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8" cstate="print"/>
                    <a:stretch>
                      <a:fillRect/>
                    </a:stretch>
                  </pic:blipFill>
                  <pic:spPr>
                    <a:xfrm>
                      <a:off x="0" y="0"/>
                      <a:ext cx="5900901" cy="1019270"/>
                    </a:xfrm>
                    <a:prstGeom prst="rect">
                      <a:avLst/>
                    </a:prstGeom>
                  </pic:spPr>
                </pic:pic>
              </a:graphicData>
            </a:graphic>
          </wp:anchor>
        </w:drawing>
      </w:r>
    </w:p>
    <w:p>
      <w:pPr>
        <w:pStyle w:val="BodyText"/>
      </w:pPr>
    </w:p>
    <w:p>
      <w:pPr>
        <w:pStyle w:val="BodyText"/>
        <w:spacing w:before="6"/>
        <w:rPr>
          <w:sz w:val="28"/>
        </w:rPr>
      </w:pPr>
    </w:p>
    <w:p>
      <w:pPr>
        <w:pStyle w:val="Heading1"/>
        <w:ind w:right="308"/>
        <w:jc w:val="left"/>
      </w:pPr>
      <w:bookmarkStart w:name="_bookmark54" w:id="88"/>
      <w:bookmarkEnd w:id="88"/>
      <w:r>
        <w:rPr>
          <w:b w:val="0"/>
        </w:rPr>
      </w:r>
      <w:r>
        <w:rPr/>
        <w:t>Capítulo 4.  Resultados obtenidos</w:t>
      </w:r>
    </w:p>
    <w:p>
      <w:pPr>
        <w:pStyle w:val="BodyText"/>
        <w:rPr>
          <w:b/>
        </w:rPr>
      </w:pPr>
    </w:p>
    <w:p>
      <w:pPr>
        <w:pStyle w:val="BodyText"/>
        <w:rPr>
          <w:b/>
        </w:rPr>
      </w:pPr>
    </w:p>
    <w:p>
      <w:pPr>
        <w:pStyle w:val="BodyText"/>
        <w:spacing w:before="195"/>
        <w:ind w:left="188" w:right="308"/>
      </w:pPr>
      <w:r>
        <w:rPr/>
        <w:t>La muestra se encuentra constituida significativamente por personas del género masculino</w:t>
      </w:r>
    </w:p>
    <w:p>
      <w:pPr>
        <w:pStyle w:val="BodyText"/>
        <w:rPr>
          <w:sz w:val="20"/>
        </w:rPr>
      </w:pPr>
    </w:p>
    <w:p>
      <w:pPr>
        <w:pStyle w:val="BodyText"/>
        <w:rPr>
          <w:sz w:val="20"/>
        </w:rPr>
      </w:pPr>
    </w:p>
    <w:p>
      <w:pPr>
        <w:pStyle w:val="BodyText"/>
        <w:rPr>
          <w:sz w:val="20"/>
        </w:rPr>
      </w:pPr>
    </w:p>
    <w:p>
      <w:pPr>
        <w:pStyle w:val="BodyText"/>
        <w:spacing w:before="1"/>
        <w:rPr>
          <w:sz w:val="19"/>
        </w:rPr>
      </w:pPr>
      <w:r>
        <w:rPr/>
        <w:pict>
          <v:group style="position:absolute;margin-left:161.625pt;margin-top:12.962235pt;width:287.25pt;height:164.25pt;mso-position-horizontal-relative:page;mso-position-vertical-relative:paragraph;z-index:1168;mso-wrap-distance-left:0;mso-wrap-distance-right:0" coordorigin="3233,259" coordsize="5745,3285">
            <v:shape style="position:absolute;left:4469;top:688;width:2666;height:2666" type="#_x0000_t75" stroked="false">
              <v:imagedata r:id="rId19" o:title=""/>
            </v:shape>
            <v:shape style="position:absolute;left:4181;top:402;width:1402;height:1399" type="#_x0000_t75" stroked="false">
              <v:imagedata r:id="rId20" o:title=""/>
            </v:shape>
            <v:shape style="position:absolute;left:4529;top:712;width:2544;height:2544" type="#_x0000_t75" stroked="false">
              <v:imagedata r:id="rId21" o:title=""/>
            </v:shape>
            <v:shape style="position:absolute;left:4243;top:426;width:1277;height:1277" type="#_x0000_t75" stroked="false">
              <v:imagedata r:id="rId22" o:title=""/>
            </v:shape>
            <v:shape style="position:absolute;left:7939;top:1660;width:122;height:122" type="#_x0000_t75" stroked="false">
              <v:imagedata r:id="rId23" o:title=""/>
            </v:shape>
            <v:shape style="position:absolute;left:7939;top:2022;width:122;height:122" type="#_x0000_t75" stroked="false">
              <v:imagedata r:id="rId24" o:title=""/>
            </v:shape>
            <v:rect style="position:absolute;left:3240;top:267;width:5730;height:3270" filled="false" stroked="true" strokeweight=".75pt" strokecolor="#858585"/>
            <v:shape style="position:absolute;left:4165;top:53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8105;top:1629;width:663;height:562" type="#_x0000_t202" filled="false" stroked="false">
              <v:textbox inset="0,0,0,0">
                <w:txbxContent>
                  <w:p>
                    <w:pPr>
                      <w:spacing w:line="203" w:lineRule="exact" w:before="0"/>
                      <w:ind w:left="0" w:right="0" w:firstLine="0"/>
                      <w:jc w:val="left"/>
                      <w:rPr>
                        <w:rFonts w:ascii="Calibri"/>
                        <w:sz w:val="20"/>
                      </w:rPr>
                    </w:pPr>
                    <w:r>
                      <w:rPr>
                        <w:rFonts w:ascii="Calibri"/>
                        <w:w w:val="95"/>
                        <w:sz w:val="20"/>
                      </w:rPr>
                      <w:t>Hombre</w:t>
                    </w:r>
                  </w:p>
                  <w:p>
                    <w:pPr>
                      <w:spacing w:line="240" w:lineRule="exact" w:before="118"/>
                      <w:ind w:left="0" w:right="0" w:firstLine="0"/>
                      <w:jc w:val="left"/>
                      <w:rPr>
                        <w:rFonts w:ascii="Calibri"/>
                        <w:sz w:val="20"/>
                      </w:rPr>
                    </w:pPr>
                    <w:r>
                      <w:rPr>
                        <w:rFonts w:ascii="Calibri"/>
                        <w:sz w:val="20"/>
                      </w:rPr>
                      <w:t>Mujer</w:t>
                    </w:r>
                  </w:p>
                </w:txbxContent>
              </v:textbox>
              <w10:wrap type="none"/>
            </v:shape>
            <v:shape style="position:absolute;left:6808;top:298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75%</w:t>
                    </w:r>
                  </w:p>
                </w:txbxContent>
              </v:textbox>
              <w10:wrap type="none"/>
            </v:shape>
            <w10:wrap type="topAndBottom"/>
          </v:group>
        </w:pict>
      </w:r>
    </w:p>
    <w:p>
      <w:pPr>
        <w:spacing w:after="0"/>
        <w:rPr>
          <w:sz w:val="19"/>
        </w:rPr>
        <w:sectPr>
          <w:pgSz w:w="12240" w:h="15840"/>
          <w:pgMar w:header="0" w:footer="734" w:top="1360" w:bottom="920" w:left="1600" w:right="1100"/>
        </w:sectPr>
      </w:pPr>
    </w:p>
    <w:p>
      <w:pPr>
        <w:pStyle w:val="BodyText"/>
        <w:spacing w:line="362" w:lineRule="auto" w:before="50"/>
        <w:ind w:left="95" w:right="90"/>
        <w:jc w:val="center"/>
      </w:pPr>
      <w:r>
        <w:rPr/>
        <w:t>La mayoría de las personas que laboran en el área de Desarrollo de Software de este sector financiero tienen entre 1 - 5 años de antigüedad en la Empresa</w:t>
      </w:r>
    </w:p>
    <w:p>
      <w:pPr>
        <w:pStyle w:val="BodyText"/>
        <w:rPr>
          <w:sz w:val="20"/>
        </w:rPr>
      </w:pPr>
    </w:p>
    <w:p>
      <w:pPr>
        <w:pStyle w:val="BodyText"/>
        <w:rPr>
          <w:sz w:val="20"/>
        </w:rPr>
      </w:pPr>
    </w:p>
    <w:p>
      <w:pPr>
        <w:pStyle w:val="BodyText"/>
        <w:spacing w:before="4"/>
        <w:rPr>
          <w:sz w:val="27"/>
        </w:rPr>
      </w:pPr>
      <w:r>
        <w:rPr/>
        <w:pict>
          <v:group style="position:absolute;margin-left:129.375pt;margin-top:17.693829pt;width:351.75pt;height:213.75pt;mso-position-horizontal-relative:page;mso-position-vertical-relative:paragraph;z-index:1288;mso-wrap-distance-left:0;mso-wrap-distance-right:0" coordorigin="2588,354" coordsize="7035,4275">
            <v:shape style="position:absolute;left:4414;top:1231;width:2532;height:2786" type="#_x0000_t75" stroked="false">
              <v:imagedata r:id="rId25" o:title=""/>
            </v:shape>
            <v:shape style="position:absolute;left:3670;top:1102;width:1459;height:2174" type="#_x0000_t75" stroked="false">
              <v:imagedata r:id="rId26" o:title=""/>
            </v:shape>
            <v:shape style="position:absolute;left:4838;top:821;width:542;height:1459" type="#_x0000_t75" stroked="false">
              <v:imagedata r:id="rId27" o:title=""/>
            </v:shape>
            <v:shape style="position:absolute;left:4476;top:1255;width:2410;height:2664" type="#_x0000_t75" stroked="false">
              <v:imagedata r:id="rId28" o:title=""/>
            </v:shape>
            <v:shape style="position:absolute;left:3730;top:1126;width:1339;height:2052" type="#_x0000_t75" stroked="false">
              <v:imagedata r:id="rId29" o:title=""/>
            </v:shape>
            <v:shape style="position:absolute;left:4898;top:845;width:422;height:1339" type="#_x0000_t75" stroked="false">
              <v:imagedata r:id="rId30" o:title=""/>
            </v:shape>
            <v:shape style="position:absolute;left:8227;top:2069;width:122;height:122" type="#_x0000_t75" stroked="false">
              <v:imagedata r:id="rId31" o:title=""/>
            </v:shape>
            <v:shape style="position:absolute;left:8227;top:2431;width:122;height:120" type="#_x0000_t75" stroked="false">
              <v:imagedata r:id="rId32" o:title=""/>
            </v:shape>
            <v:shape style="position:absolute;left:8227;top:2791;width:122;height:122" type="#_x0000_t75" stroked="false">
              <v:imagedata r:id="rId33" o:title=""/>
            </v:shape>
            <v:rect style="position:absolute;left:2595;top:361;width:7020;height:4260" filled="false" stroked="true" strokeweight=".75pt" strokecolor="#858585"/>
            <v:shape style="position:absolute;left:4888;top:58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3328;top:183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8392;top:2038;width:1021;height:923" type="#_x0000_t202" filled="false" stroked="false">
              <v:textbox inset="0,0,0,0">
                <w:txbxContent>
                  <w:p>
                    <w:pPr>
                      <w:spacing w:line="203" w:lineRule="exact" w:before="0"/>
                      <w:ind w:left="0" w:right="-16" w:firstLine="0"/>
                      <w:jc w:val="left"/>
                      <w:rPr>
                        <w:rFonts w:ascii="Calibri" w:hAnsi="Calibri"/>
                        <w:sz w:val="20"/>
                      </w:rPr>
                    </w:pPr>
                    <w:r>
                      <w:rPr>
                        <w:rFonts w:ascii="Calibri" w:hAnsi="Calibri"/>
                        <w:sz w:val="20"/>
                      </w:rPr>
                      <w:t>1 a 5 años</w:t>
                    </w:r>
                  </w:p>
                  <w:p>
                    <w:pPr>
                      <w:spacing w:before="117"/>
                      <w:ind w:left="0" w:right="-16" w:firstLine="0"/>
                      <w:jc w:val="left"/>
                      <w:rPr>
                        <w:rFonts w:ascii="Calibri" w:hAnsi="Calibri"/>
                        <w:sz w:val="20"/>
                      </w:rPr>
                    </w:pPr>
                    <w:r>
                      <w:rPr>
                        <w:rFonts w:ascii="Calibri" w:hAnsi="Calibri"/>
                        <w:sz w:val="20"/>
                      </w:rPr>
                      <w:t>5 a 10 años</w:t>
                    </w:r>
                  </w:p>
                  <w:p>
                    <w:pPr>
                      <w:spacing w:line="240" w:lineRule="exact" w:before="117"/>
                      <w:ind w:left="0" w:right="-16" w:firstLine="0"/>
                      <w:jc w:val="left"/>
                      <w:rPr>
                        <w:rFonts w:ascii="Calibri" w:hAnsi="Calibri"/>
                        <w:sz w:val="20"/>
                      </w:rPr>
                    </w:pPr>
                    <w:r>
                      <w:rPr>
                        <w:rFonts w:ascii="Calibri" w:hAnsi="Calibri"/>
                        <w:sz w:val="20"/>
                      </w:rPr>
                      <w:t>10 a 15</w:t>
                    </w:r>
                    <w:r>
                      <w:rPr>
                        <w:rFonts w:ascii="Calibri" w:hAnsi="Calibri"/>
                        <w:spacing w:val="-5"/>
                        <w:sz w:val="20"/>
                      </w:rPr>
                      <w:t> </w:t>
                    </w:r>
                    <w:r>
                      <w:rPr>
                        <w:rFonts w:ascii="Calibri" w:hAnsi="Calibri"/>
                        <w:sz w:val="20"/>
                      </w:rPr>
                      <w:t>años</w:t>
                    </w:r>
                  </w:p>
                </w:txbxContent>
              </v:textbox>
              <w10:wrap type="none"/>
            </v:shape>
            <v:shape style="position:absolute;left:6862;top:321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65%</w:t>
                    </w:r>
                  </w:p>
                </w:txbxContent>
              </v:textbox>
              <w10:wrap type="none"/>
            </v:shape>
            <w10:wrap type="topAndBottom"/>
          </v:group>
        </w:pict>
      </w:r>
    </w:p>
    <w:p>
      <w:pPr>
        <w:pStyle w:val="BodyText"/>
      </w:pPr>
    </w:p>
    <w:p>
      <w:pPr>
        <w:pStyle w:val="BodyText"/>
      </w:pPr>
    </w:p>
    <w:p>
      <w:pPr>
        <w:pStyle w:val="BodyText"/>
        <w:spacing w:before="10"/>
        <w:rPr>
          <w:sz w:val="33"/>
        </w:rPr>
      </w:pPr>
    </w:p>
    <w:p>
      <w:pPr>
        <w:pStyle w:val="BodyText"/>
        <w:spacing w:line="360" w:lineRule="auto"/>
        <w:ind w:left="95" w:right="94"/>
        <w:jc w:val="center"/>
      </w:pPr>
      <w:r>
        <w:rPr/>
        <w:t>Las personas que laboran en el área de desarrollo de software de un sistema financiero de la ciudad de Toluca NUNCA han sido sometidas a algún programa de desempeño.</w:t>
      </w:r>
    </w:p>
    <w:p>
      <w:pPr>
        <w:pStyle w:val="BodyText"/>
        <w:spacing w:before="10"/>
        <w:rPr>
          <w:sz w:val="14"/>
        </w:rPr>
      </w:pPr>
      <w:r>
        <w:rPr/>
        <w:drawing>
          <wp:anchor distT="0" distB="0" distL="0" distR="0" allowOverlap="1" layoutInCell="1" locked="0" behindDoc="0" simplePos="0" relativeHeight="1312">
            <wp:simplePos x="0" y="0"/>
            <wp:positionH relativeFrom="page">
              <wp:posOffset>2283079</wp:posOffset>
            </wp:positionH>
            <wp:positionV relativeFrom="paragraph">
              <wp:posOffset>133377</wp:posOffset>
            </wp:positionV>
            <wp:extent cx="3168166" cy="2529173"/>
            <wp:effectExtent l="0" t="0" r="0" b="0"/>
            <wp:wrapTopAndBottom/>
            <wp:docPr id="7" name="image19.jpeg" descr=""/>
            <wp:cNvGraphicFramePr>
              <a:graphicFrameLocks noChangeAspect="1"/>
            </wp:cNvGraphicFramePr>
            <a:graphic>
              <a:graphicData uri="http://schemas.openxmlformats.org/drawingml/2006/picture">
                <pic:pic>
                  <pic:nvPicPr>
                    <pic:cNvPr id="8" name="image19.jpeg"/>
                    <pic:cNvPicPr/>
                  </pic:nvPicPr>
                  <pic:blipFill>
                    <a:blip r:embed="rId34" cstate="print"/>
                    <a:stretch>
                      <a:fillRect/>
                    </a:stretch>
                  </pic:blipFill>
                  <pic:spPr>
                    <a:xfrm>
                      <a:off x="0" y="0"/>
                      <a:ext cx="3168166" cy="2529173"/>
                    </a:xfrm>
                    <a:prstGeom prst="rect">
                      <a:avLst/>
                    </a:prstGeom>
                  </pic:spPr>
                </pic:pic>
              </a:graphicData>
            </a:graphic>
          </wp:anchor>
        </w:drawing>
      </w:r>
    </w:p>
    <w:p>
      <w:pPr>
        <w:spacing w:after="0"/>
        <w:rPr>
          <w:sz w:val="14"/>
        </w:rPr>
        <w:sectPr>
          <w:pgSz w:w="12240" w:h="15840"/>
          <w:pgMar w:header="0" w:footer="734" w:top="1360" w:bottom="920" w:left="1600" w:right="1600"/>
        </w:sectPr>
      </w:pPr>
    </w:p>
    <w:p>
      <w:pPr>
        <w:pStyle w:val="BodyText"/>
        <w:spacing w:line="360" w:lineRule="auto" w:before="50"/>
        <w:ind w:left="102" w:right="116"/>
        <w:jc w:val="both"/>
      </w:pPr>
      <w:r>
        <w:rPr/>
        <w:t>Esta gráfica representa el cómo esta organización teniendo un promedio de empleados con antigüedad de entre 1-5 años como se muestra en la imagen anterior; jamás ha presentado para ellos un programa de desempeño donde pudieran establecerse metas profesionales, plan de carrera o bien algún tipo de seguimiento a su desempeño, si bien el personal estudiado en su mayoría son externos y no gozan de las mismas prestaciones, ninguno de los dos sectores ha sido incluido en estos</w:t>
      </w:r>
      <w:r>
        <w:rPr>
          <w:spacing w:val="-9"/>
        </w:rPr>
        <w:t> </w:t>
      </w:r>
      <w:r>
        <w:rPr/>
        <w:t>planes.</w:t>
      </w:r>
    </w:p>
    <w:p>
      <w:pPr>
        <w:spacing w:after="0" w:line="360" w:lineRule="auto"/>
        <w:jc w:val="both"/>
        <w:sectPr>
          <w:pgSz w:w="12240" w:h="15840"/>
          <w:pgMar w:header="0" w:footer="734" w:top="1360" w:bottom="920" w:left="1600" w:right="1580"/>
        </w:sectPr>
      </w:pPr>
    </w:p>
    <w:p>
      <w:pPr>
        <w:pStyle w:val="Heading1"/>
        <w:numPr>
          <w:ilvl w:val="1"/>
          <w:numId w:val="13"/>
        </w:numPr>
        <w:tabs>
          <w:tab w:pos="1703" w:val="left" w:leader="none"/>
        </w:tabs>
        <w:spacing w:line="240" w:lineRule="auto" w:before="55" w:after="0"/>
        <w:ind w:left="1702" w:right="0" w:hanging="360"/>
        <w:jc w:val="left"/>
      </w:pPr>
      <w:bookmarkStart w:name="_bookmark55" w:id="89"/>
      <w:bookmarkEnd w:id="89"/>
      <w:r>
        <w:rPr>
          <w:b w:val="0"/>
        </w:rPr>
      </w:r>
      <w:bookmarkStart w:name="_bookmark55" w:id="90"/>
      <w:bookmarkEnd w:id="90"/>
      <w:r>
        <w:rPr/>
        <w:t>R</w:t>
      </w:r>
      <w:r>
        <w:rPr/>
        <w:t>esultados Relacionados Al Factor Agotamiento</w:t>
      </w:r>
      <w:r>
        <w:rPr>
          <w:spacing w:val="-14"/>
        </w:rPr>
        <w:t> </w:t>
      </w:r>
      <w:r>
        <w:rPr/>
        <w:t>Emocional</w:t>
      </w:r>
    </w:p>
    <w:p>
      <w:pPr>
        <w:pStyle w:val="BodyText"/>
        <w:rPr>
          <w:b/>
        </w:rPr>
      </w:pPr>
    </w:p>
    <w:p>
      <w:pPr>
        <w:pStyle w:val="BodyText"/>
        <w:rPr>
          <w:b/>
        </w:rPr>
      </w:pPr>
    </w:p>
    <w:p>
      <w:pPr>
        <w:pStyle w:val="BodyText"/>
        <w:rPr>
          <w:b/>
        </w:rPr>
      </w:pPr>
    </w:p>
    <w:p>
      <w:pPr>
        <w:pStyle w:val="ListParagraph"/>
        <w:numPr>
          <w:ilvl w:val="2"/>
          <w:numId w:val="13"/>
        </w:numPr>
        <w:tabs>
          <w:tab w:pos="1862" w:val="left" w:leader="none"/>
        </w:tabs>
        <w:spacing w:line="240" w:lineRule="auto" w:before="139" w:after="0"/>
        <w:ind w:left="1861" w:right="0" w:hanging="240"/>
        <w:jc w:val="left"/>
        <w:rPr>
          <w:b/>
          <w:sz w:val="24"/>
        </w:rPr>
      </w:pPr>
      <w:r>
        <w:rPr>
          <w:b/>
          <w:sz w:val="24"/>
        </w:rPr>
        <w:t>AE Me siento emocionalmente defraudado en mi</w:t>
      </w:r>
      <w:r>
        <w:rPr>
          <w:b/>
          <w:spacing w:val="-18"/>
          <w:sz w:val="24"/>
        </w:rPr>
        <w:t> </w:t>
      </w:r>
      <w:r>
        <w:rPr>
          <w:b/>
          <w:sz w:val="24"/>
        </w:rPr>
        <w:t>trabajo.</w:t>
      </w:r>
    </w:p>
    <w:p>
      <w:pPr>
        <w:pStyle w:val="BodyText"/>
        <w:spacing w:before="11"/>
        <w:rPr>
          <w:b/>
          <w:sz w:val="11"/>
        </w:rPr>
      </w:pPr>
    </w:p>
    <w:tbl>
      <w:tblPr>
        <w:tblW w:w="0" w:type="auto"/>
        <w:jc w:val="left"/>
        <w:tblInd w:w="13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473"/>
        <w:gridCol w:w="1411"/>
        <w:gridCol w:w="1347"/>
        <w:gridCol w:w="1412"/>
        <w:gridCol w:w="1411"/>
      </w:tblGrid>
      <w:tr>
        <w:trPr>
          <w:trHeight w:val="859" w:hRule="exact"/>
        </w:trPr>
        <w:tc>
          <w:tcPr>
            <w:tcW w:w="3473" w:type="dxa"/>
          </w:tcPr>
          <w:p>
            <w:pPr/>
          </w:p>
        </w:tc>
        <w:tc>
          <w:tcPr>
            <w:tcW w:w="1411" w:type="dxa"/>
            <w:tcBorders>
              <w:right w:val="single" w:sz="8" w:space="0" w:color="000000"/>
            </w:tcBorders>
          </w:tcPr>
          <w:p>
            <w:pPr>
              <w:pStyle w:val="TableParagraph"/>
              <w:spacing w:before="203"/>
              <w:ind w:left="143" w:right="150"/>
              <w:jc w:val="center"/>
              <w:rPr>
                <w:sz w:val="24"/>
              </w:rPr>
            </w:pPr>
            <w:r>
              <w:rPr>
                <w:sz w:val="24"/>
              </w:rPr>
              <w:t>Frecuencia</w:t>
            </w:r>
          </w:p>
        </w:tc>
        <w:tc>
          <w:tcPr>
            <w:tcW w:w="1347" w:type="dxa"/>
            <w:tcBorders>
              <w:left w:val="single" w:sz="8" w:space="0" w:color="000000"/>
              <w:right w:val="single" w:sz="8" w:space="0" w:color="000000"/>
            </w:tcBorders>
          </w:tcPr>
          <w:p>
            <w:pPr>
              <w:pStyle w:val="TableParagraph"/>
              <w:spacing w:before="203"/>
              <w:ind w:left="136" w:right="137"/>
              <w:jc w:val="center"/>
              <w:rPr>
                <w:sz w:val="24"/>
              </w:rPr>
            </w:pPr>
            <w:r>
              <w:rPr>
                <w:sz w:val="24"/>
              </w:rPr>
              <w:t>Porcentaje</w:t>
            </w:r>
          </w:p>
        </w:tc>
        <w:tc>
          <w:tcPr>
            <w:tcW w:w="1412" w:type="dxa"/>
            <w:tcBorders>
              <w:left w:val="single" w:sz="8" w:space="0" w:color="000000"/>
              <w:right w:val="single" w:sz="8" w:space="0" w:color="000000"/>
            </w:tcBorders>
          </w:tcPr>
          <w:p>
            <w:pPr>
              <w:pStyle w:val="TableParagraph"/>
              <w:spacing w:line="360" w:lineRule="auto"/>
              <w:ind w:left="396" w:right="170" w:hanging="207"/>
              <w:rPr>
                <w:sz w:val="24"/>
              </w:rPr>
            </w:pPr>
            <w:r>
              <w:rPr>
                <w:sz w:val="24"/>
              </w:rPr>
              <w:t>Porcentaje válido</w:t>
            </w:r>
          </w:p>
        </w:tc>
        <w:tc>
          <w:tcPr>
            <w:tcW w:w="1411" w:type="dxa"/>
            <w:tcBorders>
              <w:left w:val="single" w:sz="8" w:space="0" w:color="000000"/>
            </w:tcBorders>
          </w:tcPr>
          <w:p>
            <w:pPr>
              <w:pStyle w:val="TableParagraph"/>
              <w:spacing w:line="360" w:lineRule="auto"/>
              <w:ind w:left="168" w:right="146" w:firstLine="21"/>
              <w:rPr>
                <w:sz w:val="24"/>
              </w:rPr>
            </w:pPr>
            <w:r>
              <w:rPr>
                <w:sz w:val="24"/>
              </w:rPr>
              <w:t>Porcentaje acumulado</w:t>
            </w:r>
          </w:p>
        </w:tc>
      </w:tr>
      <w:tr>
        <w:trPr>
          <w:trHeight w:val="382" w:hRule="exact"/>
        </w:trPr>
        <w:tc>
          <w:tcPr>
            <w:tcW w:w="3473" w:type="dxa"/>
            <w:tcBorders>
              <w:bottom w:val="nil"/>
            </w:tcBorders>
          </w:tcPr>
          <w:p>
            <w:pPr>
              <w:pStyle w:val="TableParagraph"/>
              <w:spacing w:line="270" w:lineRule="exact"/>
              <w:ind w:left="1864" w:right="259"/>
              <w:rPr>
                <w:sz w:val="24"/>
              </w:rPr>
            </w:pPr>
            <w:r>
              <w:rPr>
                <w:sz w:val="24"/>
              </w:rPr>
              <w:t>Nunca</w:t>
            </w:r>
          </w:p>
        </w:tc>
        <w:tc>
          <w:tcPr>
            <w:tcW w:w="1411" w:type="dxa"/>
            <w:tcBorders>
              <w:bottom w:val="nil"/>
              <w:right w:val="single" w:sz="8" w:space="0" w:color="000000"/>
            </w:tcBorders>
          </w:tcPr>
          <w:p>
            <w:pPr>
              <w:pStyle w:val="TableParagraph"/>
              <w:spacing w:line="270" w:lineRule="exact"/>
              <w:ind w:right="2"/>
              <w:jc w:val="center"/>
              <w:rPr>
                <w:sz w:val="24"/>
              </w:rPr>
            </w:pPr>
            <w:r>
              <w:rPr>
                <w:sz w:val="24"/>
              </w:rPr>
              <w:t>3</w:t>
            </w:r>
          </w:p>
        </w:tc>
        <w:tc>
          <w:tcPr>
            <w:tcW w:w="1347" w:type="dxa"/>
            <w:tcBorders>
              <w:left w:val="single" w:sz="8" w:space="0" w:color="000000"/>
              <w:bottom w:val="nil"/>
              <w:right w:val="single" w:sz="8" w:space="0" w:color="000000"/>
            </w:tcBorders>
          </w:tcPr>
          <w:p>
            <w:pPr>
              <w:pStyle w:val="TableParagraph"/>
              <w:spacing w:line="270" w:lineRule="exact"/>
              <w:ind w:left="136" w:right="136"/>
              <w:jc w:val="center"/>
              <w:rPr>
                <w:sz w:val="24"/>
              </w:rPr>
            </w:pPr>
            <w:r>
              <w:rPr>
                <w:sz w:val="24"/>
              </w:rPr>
              <w:t>15,0</w:t>
            </w:r>
          </w:p>
        </w:tc>
        <w:tc>
          <w:tcPr>
            <w:tcW w:w="1412" w:type="dxa"/>
            <w:tcBorders>
              <w:left w:val="single" w:sz="8" w:space="0" w:color="000000"/>
              <w:bottom w:val="nil"/>
              <w:right w:val="single" w:sz="8" w:space="0" w:color="000000"/>
            </w:tcBorders>
          </w:tcPr>
          <w:p>
            <w:pPr>
              <w:pStyle w:val="TableParagraph"/>
              <w:spacing w:line="270" w:lineRule="exact"/>
              <w:ind w:left="405" w:right="407"/>
              <w:jc w:val="center"/>
              <w:rPr>
                <w:sz w:val="24"/>
              </w:rPr>
            </w:pPr>
            <w:r>
              <w:rPr>
                <w:sz w:val="24"/>
              </w:rPr>
              <w:t>15,0</w:t>
            </w:r>
          </w:p>
        </w:tc>
        <w:tc>
          <w:tcPr>
            <w:tcW w:w="1411" w:type="dxa"/>
            <w:tcBorders>
              <w:left w:val="single" w:sz="8" w:space="0" w:color="000000"/>
              <w:bottom w:val="nil"/>
            </w:tcBorders>
          </w:tcPr>
          <w:p>
            <w:pPr>
              <w:pStyle w:val="TableParagraph"/>
              <w:spacing w:line="270" w:lineRule="exact"/>
              <w:ind w:left="420" w:right="146"/>
              <w:rPr>
                <w:sz w:val="24"/>
              </w:rPr>
            </w:pPr>
            <w:r>
              <w:rPr>
                <w:sz w:val="24"/>
              </w:rPr>
              <w:t>15,0</w:t>
            </w:r>
          </w:p>
        </w:tc>
      </w:tr>
      <w:tr>
        <w:trPr>
          <w:trHeight w:val="860" w:hRule="exact"/>
        </w:trPr>
        <w:tc>
          <w:tcPr>
            <w:tcW w:w="3473" w:type="dxa"/>
            <w:tcBorders>
              <w:top w:val="nil"/>
              <w:bottom w:val="nil"/>
            </w:tcBorders>
          </w:tcPr>
          <w:p>
            <w:pPr>
              <w:pStyle w:val="TableParagraph"/>
              <w:spacing w:line="360" w:lineRule="auto" w:before="71"/>
              <w:ind w:left="1864" w:right="259" w:hanging="672"/>
              <w:rPr>
                <w:sz w:val="24"/>
              </w:rPr>
            </w:pPr>
            <w:r>
              <w:rPr>
                <w:sz w:val="24"/>
              </w:rPr>
              <w:t>Pocas veces al año o menos</w:t>
            </w:r>
          </w:p>
        </w:tc>
        <w:tc>
          <w:tcPr>
            <w:tcW w:w="1411" w:type="dxa"/>
            <w:tcBorders>
              <w:top w:val="nil"/>
              <w:bottom w:val="nil"/>
              <w:right w:val="single" w:sz="8" w:space="0" w:color="000000"/>
            </w:tcBorders>
          </w:tcPr>
          <w:p>
            <w:pPr>
              <w:pStyle w:val="TableParagraph"/>
              <w:spacing w:before="3"/>
              <w:rPr>
                <w:b/>
                <w:sz w:val="24"/>
              </w:rPr>
            </w:pPr>
          </w:p>
          <w:p>
            <w:pPr>
              <w:pStyle w:val="TableParagraph"/>
              <w:spacing w:before="1"/>
              <w:ind w:right="2"/>
              <w:jc w:val="center"/>
              <w:rPr>
                <w:sz w:val="24"/>
              </w:rPr>
            </w:pPr>
            <w:r>
              <w:rPr>
                <w:sz w:val="24"/>
              </w:rPr>
              <w:t>7</w:t>
            </w:r>
          </w:p>
        </w:tc>
        <w:tc>
          <w:tcPr>
            <w:tcW w:w="1347"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136" w:right="136"/>
              <w:jc w:val="center"/>
              <w:rPr>
                <w:sz w:val="24"/>
              </w:rPr>
            </w:pPr>
            <w:r>
              <w:rPr>
                <w:sz w:val="24"/>
              </w:rPr>
              <w:t>35,0</w:t>
            </w:r>
          </w:p>
        </w:tc>
        <w:tc>
          <w:tcPr>
            <w:tcW w:w="1412"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405" w:right="407"/>
              <w:jc w:val="center"/>
              <w:rPr>
                <w:sz w:val="24"/>
              </w:rPr>
            </w:pPr>
            <w:r>
              <w:rPr>
                <w:sz w:val="24"/>
              </w:rPr>
              <w:t>35,0</w:t>
            </w:r>
          </w:p>
        </w:tc>
        <w:tc>
          <w:tcPr>
            <w:tcW w:w="1411" w:type="dxa"/>
            <w:tcBorders>
              <w:top w:val="nil"/>
              <w:left w:val="single" w:sz="8" w:space="0" w:color="000000"/>
              <w:bottom w:val="nil"/>
            </w:tcBorders>
          </w:tcPr>
          <w:p>
            <w:pPr>
              <w:pStyle w:val="TableParagraph"/>
              <w:spacing w:before="3"/>
              <w:rPr>
                <w:b/>
                <w:sz w:val="24"/>
              </w:rPr>
            </w:pPr>
          </w:p>
          <w:p>
            <w:pPr>
              <w:pStyle w:val="TableParagraph"/>
              <w:spacing w:before="1"/>
              <w:ind w:left="484" w:right="146"/>
              <w:rPr>
                <w:sz w:val="24"/>
              </w:rPr>
            </w:pPr>
            <w:r>
              <w:rPr>
                <w:sz w:val="24"/>
              </w:rPr>
              <w:t>50,0</w:t>
            </w:r>
          </w:p>
        </w:tc>
      </w:tr>
      <w:tr>
        <w:trPr>
          <w:trHeight w:val="342" w:hRule="exact"/>
        </w:trPr>
        <w:tc>
          <w:tcPr>
            <w:tcW w:w="3473" w:type="dxa"/>
            <w:tcBorders>
              <w:top w:val="nil"/>
              <w:bottom w:val="nil"/>
            </w:tcBorders>
          </w:tcPr>
          <w:p>
            <w:pPr>
              <w:pStyle w:val="TableParagraph"/>
              <w:spacing w:before="71"/>
              <w:ind w:right="97"/>
              <w:jc w:val="right"/>
              <w:rPr>
                <w:sz w:val="24"/>
              </w:rPr>
            </w:pPr>
            <w:r>
              <w:rPr>
                <w:sz w:val="24"/>
              </w:rPr>
              <w:t>Una vez al mes o menos</w:t>
            </w:r>
          </w:p>
        </w:tc>
        <w:tc>
          <w:tcPr>
            <w:tcW w:w="1411" w:type="dxa"/>
            <w:tcBorders>
              <w:top w:val="nil"/>
              <w:bottom w:val="nil"/>
              <w:right w:val="single" w:sz="8" w:space="0" w:color="000000"/>
            </w:tcBorders>
          </w:tcPr>
          <w:p>
            <w:pPr>
              <w:pStyle w:val="TableParagraph"/>
              <w:spacing w:before="71"/>
              <w:ind w:right="2"/>
              <w:jc w:val="center"/>
              <w:rPr>
                <w:sz w:val="24"/>
              </w:rPr>
            </w:pPr>
            <w:r>
              <w:rPr>
                <w:sz w:val="24"/>
              </w:rPr>
              <w:t>2</w:t>
            </w:r>
          </w:p>
        </w:tc>
        <w:tc>
          <w:tcPr>
            <w:tcW w:w="1347" w:type="dxa"/>
            <w:tcBorders>
              <w:top w:val="nil"/>
              <w:left w:val="single" w:sz="8" w:space="0" w:color="000000"/>
              <w:bottom w:val="nil"/>
              <w:right w:val="single" w:sz="8" w:space="0" w:color="000000"/>
            </w:tcBorders>
          </w:tcPr>
          <w:p>
            <w:pPr>
              <w:pStyle w:val="TableParagraph"/>
              <w:spacing w:before="71"/>
              <w:ind w:left="136" w:right="136"/>
              <w:jc w:val="center"/>
              <w:rPr>
                <w:sz w:val="24"/>
              </w:rPr>
            </w:pPr>
            <w:r>
              <w:rPr>
                <w:sz w:val="24"/>
              </w:rPr>
              <w:t>10,0</w:t>
            </w:r>
          </w:p>
        </w:tc>
        <w:tc>
          <w:tcPr>
            <w:tcW w:w="1412" w:type="dxa"/>
            <w:tcBorders>
              <w:top w:val="nil"/>
              <w:left w:val="single" w:sz="8" w:space="0" w:color="000000"/>
              <w:bottom w:val="nil"/>
              <w:right w:val="single" w:sz="8" w:space="0" w:color="000000"/>
            </w:tcBorders>
          </w:tcPr>
          <w:p>
            <w:pPr>
              <w:pStyle w:val="TableParagraph"/>
              <w:spacing w:before="71"/>
              <w:ind w:left="405" w:right="407"/>
              <w:jc w:val="center"/>
              <w:rPr>
                <w:sz w:val="24"/>
              </w:rPr>
            </w:pPr>
            <w:r>
              <w:rPr>
                <w:sz w:val="24"/>
              </w:rPr>
              <w:t>10,0</w:t>
            </w:r>
          </w:p>
        </w:tc>
        <w:tc>
          <w:tcPr>
            <w:tcW w:w="1411" w:type="dxa"/>
            <w:tcBorders>
              <w:top w:val="nil"/>
              <w:left w:val="single" w:sz="8" w:space="0" w:color="000000"/>
              <w:bottom w:val="nil"/>
            </w:tcBorders>
          </w:tcPr>
          <w:p>
            <w:pPr>
              <w:pStyle w:val="TableParagraph"/>
              <w:spacing w:before="71"/>
              <w:ind w:left="484" w:right="146"/>
              <w:rPr>
                <w:sz w:val="24"/>
              </w:rPr>
            </w:pPr>
            <w:r>
              <w:rPr>
                <w:sz w:val="24"/>
              </w:rPr>
              <w:t>60,0</w:t>
            </w:r>
          </w:p>
        </w:tc>
      </w:tr>
      <w:tr>
        <w:trPr>
          <w:trHeight w:val="221" w:hRule="exact"/>
        </w:trPr>
        <w:tc>
          <w:tcPr>
            <w:tcW w:w="3473" w:type="dxa"/>
            <w:tcBorders>
              <w:top w:val="nil"/>
              <w:bottom w:val="nil"/>
            </w:tcBorders>
          </w:tcPr>
          <w:p>
            <w:pPr>
              <w:pStyle w:val="TableParagraph"/>
              <w:spacing w:line="243" w:lineRule="exact"/>
              <w:ind w:left="115" w:right="259"/>
              <w:rPr>
                <w:sz w:val="24"/>
              </w:rPr>
            </w:pPr>
            <w:r>
              <w:rPr>
                <w:sz w:val="24"/>
              </w:rPr>
              <w:t>Válido</w:t>
            </w:r>
          </w:p>
        </w:tc>
        <w:tc>
          <w:tcPr>
            <w:tcW w:w="1411" w:type="dxa"/>
            <w:tcBorders>
              <w:top w:val="nil"/>
              <w:bottom w:val="nil"/>
              <w:right w:val="single" w:sz="8" w:space="0" w:color="000000"/>
            </w:tcBorders>
          </w:tcPr>
          <w:p>
            <w:pPr/>
          </w:p>
        </w:tc>
        <w:tc>
          <w:tcPr>
            <w:tcW w:w="1347" w:type="dxa"/>
            <w:tcBorders>
              <w:top w:val="nil"/>
              <w:left w:val="single" w:sz="8" w:space="0" w:color="000000"/>
              <w:bottom w:val="nil"/>
              <w:right w:val="single" w:sz="8" w:space="0" w:color="000000"/>
            </w:tcBorders>
          </w:tcPr>
          <w:p>
            <w:pPr/>
          </w:p>
        </w:tc>
        <w:tc>
          <w:tcPr>
            <w:tcW w:w="1412" w:type="dxa"/>
            <w:tcBorders>
              <w:top w:val="nil"/>
              <w:left w:val="single" w:sz="8" w:space="0" w:color="000000"/>
              <w:bottom w:val="nil"/>
              <w:right w:val="single" w:sz="8" w:space="0" w:color="000000"/>
            </w:tcBorders>
          </w:tcPr>
          <w:p>
            <w:pPr/>
          </w:p>
        </w:tc>
        <w:tc>
          <w:tcPr>
            <w:tcW w:w="1411" w:type="dxa"/>
            <w:tcBorders>
              <w:top w:val="nil"/>
              <w:left w:val="single" w:sz="8" w:space="0" w:color="000000"/>
              <w:bottom w:val="nil"/>
            </w:tcBorders>
          </w:tcPr>
          <w:p>
            <w:pPr/>
          </w:p>
        </w:tc>
      </w:tr>
      <w:tr>
        <w:trPr>
          <w:trHeight w:val="325" w:hRule="exact"/>
        </w:trPr>
        <w:tc>
          <w:tcPr>
            <w:tcW w:w="3473" w:type="dxa"/>
            <w:tcBorders>
              <w:top w:val="nil"/>
              <w:bottom w:val="nil"/>
            </w:tcBorders>
          </w:tcPr>
          <w:p>
            <w:pPr>
              <w:pStyle w:val="TableParagraph"/>
              <w:spacing w:line="228" w:lineRule="exact"/>
              <w:ind w:right="81"/>
              <w:jc w:val="right"/>
              <w:rPr>
                <w:sz w:val="24"/>
              </w:rPr>
            </w:pPr>
            <w:r>
              <w:rPr>
                <w:sz w:val="24"/>
              </w:rPr>
              <w:t>Unas pocas veces al mes</w:t>
            </w:r>
          </w:p>
        </w:tc>
        <w:tc>
          <w:tcPr>
            <w:tcW w:w="1411" w:type="dxa"/>
            <w:tcBorders>
              <w:top w:val="nil"/>
              <w:bottom w:val="nil"/>
              <w:right w:val="single" w:sz="8" w:space="0" w:color="000000"/>
            </w:tcBorders>
          </w:tcPr>
          <w:p>
            <w:pPr>
              <w:pStyle w:val="TableParagraph"/>
              <w:spacing w:line="228" w:lineRule="exact"/>
              <w:ind w:right="2"/>
              <w:jc w:val="center"/>
              <w:rPr>
                <w:sz w:val="24"/>
              </w:rPr>
            </w:pPr>
            <w:r>
              <w:rPr>
                <w:sz w:val="24"/>
              </w:rPr>
              <w:t>5</w:t>
            </w:r>
          </w:p>
        </w:tc>
        <w:tc>
          <w:tcPr>
            <w:tcW w:w="1347" w:type="dxa"/>
            <w:tcBorders>
              <w:top w:val="nil"/>
              <w:left w:val="single" w:sz="8" w:space="0" w:color="000000"/>
              <w:bottom w:val="nil"/>
              <w:right w:val="single" w:sz="8" w:space="0" w:color="000000"/>
            </w:tcBorders>
          </w:tcPr>
          <w:p>
            <w:pPr>
              <w:pStyle w:val="TableParagraph"/>
              <w:spacing w:line="228" w:lineRule="exact"/>
              <w:ind w:left="136" w:right="136"/>
              <w:jc w:val="center"/>
              <w:rPr>
                <w:sz w:val="24"/>
              </w:rPr>
            </w:pPr>
            <w:r>
              <w:rPr>
                <w:sz w:val="24"/>
              </w:rPr>
              <w:t>25,0</w:t>
            </w:r>
          </w:p>
        </w:tc>
        <w:tc>
          <w:tcPr>
            <w:tcW w:w="1412" w:type="dxa"/>
            <w:tcBorders>
              <w:top w:val="nil"/>
              <w:left w:val="single" w:sz="8" w:space="0" w:color="000000"/>
              <w:bottom w:val="nil"/>
              <w:right w:val="single" w:sz="8" w:space="0" w:color="000000"/>
            </w:tcBorders>
          </w:tcPr>
          <w:p>
            <w:pPr>
              <w:pStyle w:val="TableParagraph"/>
              <w:spacing w:line="228" w:lineRule="exact"/>
              <w:ind w:left="405" w:right="407"/>
              <w:jc w:val="center"/>
              <w:rPr>
                <w:sz w:val="24"/>
              </w:rPr>
            </w:pPr>
            <w:r>
              <w:rPr>
                <w:sz w:val="24"/>
              </w:rPr>
              <w:t>25,0</w:t>
            </w:r>
          </w:p>
        </w:tc>
        <w:tc>
          <w:tcPr>
            <w:tcW w:w="1411" w:type="dxa"/>
            <w:tcBorders>
              <w:top w:val="nil"/>
              <w:left w:val="single" w:sz="8" w:space="0" w:color="000000"/>
              <w:bottom w:val="nil"/>
            </w:tcBorders>
          </w:tcPr>
          <w:p>
            <w:pPr>
              <w:pStyle w:val="TableParagraph"/>
              <w:spacing w:line="228" w:lineRule="exact"/>
              <w:ind w:left="484" w:right="146"/>
              <w:rPr>
                <w:sz w:val="24"/>
              </w:rPr>
            </w:pPr>
            <w:r>
              <w:rPr>
                <w:sz w:val="24"/>
              </w:rPr>
              <w:t>85,0</w:t>
            </w:r>
          </w:p>
        </w:tc>
      </w:tr>
      <w:tr>
        <w:trPr>
          <w:trHeight w:val="444" w:hRule="exact"/>
        </w:trPr>
        <w:tc>
          <w:tcPr>
            <w:tcW w:w="3473" w:type="dxa"/>
            <w:tcBorders>
              <w:top w:val="nil"/>
              <w:bottom w:val="nil"/>
            </w:tcBorders>
          </w:tcPr>
          <w:p>
            <w:pPr>
              <w:pStyle w:val="TableParagraph"/>
              <w:spacing w:before="71"/>
              <w:ind w:right="101"/>
              <w:jc w:val="right"/>
              <w:rPr>
                <w:sz w:val="24"/>
              </w:rPr>
            </w:pPr>
            <w:r>
              <w:rPr>
                <w:sz w:val="24"/>
              </w:rPr>
              <w:t>Pocas veces a la semana</w:t>
            </w:r>
          </w:p>
        </w:tc>
        <w:tc>
          <w:tcPr>
            <w:tcW w:w="1411" w:type="dxa"/>
            <w:tcBorders>
              <w:top w:val="nil"/>
              <w:bottom w:val="nil"/>
              <w:right w:val="single" w:sz="8" w:space="0" w:color="000000"/>
            </w:tcBorders>
          </w:tcPr>
          <w:p>
            <w:pPr>
              <w:pStyle w:val="TableParagraph"/>
              <w:spacing w:before="71"/>
              <w:ind w:right="2"/>
              <w:jc w:val="center"/>
              <w:rPr>
                <w:sz w:val="24"/>
              </w:rPr>
            </w:pPr>
            <w:r>
              <w:rPr>
                <w:sz w:val="24"/>
              </w:rPr>
              <w:t>2</w:t>
            </w:r>
          </w:p>
        </w:tc>
        <w:tc>
          <w:tcPr>
            <w:tcW w:w="1347" w:type="dxa"/>
            <w:tcBorders>
              <w:top w:val="nil"/>
              <w:left w:val="single" w:sz="8" w:space="0" w:color="000000"/>
              <w:bottom w:val="nil"/>
              <w:right w:val="single" w:sz="8" w:space="0" w:color="000000"/>
            </w:tcBorders>
          </w:tcPr>
          <w:p>
            <w:pPr>
              <w:pStyle w:val="TableParagraph"/>
              <w:spacing w:before="71"/>
              <w:ind w:left="136" w:right="136"/>
              <w:jc w:val="center"/>
              <w:rPr>
                <w:sz w:val="24"/>
              </w:rPr>
            </w:pPr>
            <w:r>
              <w:rPr>
                <w:sz w:val="24"/>
              </w:rPr>
              <w:t>10,0</w:t>
            </w:r>
          </w:p>
        </w:tc>
        <w:tc>
          <w:tcPr>
            <w:tcW w:w="1412" w:type="dxa"/>
            <w:tcBorders>
              <w:top w:val="nil"/>
              <w:left w:val="single" w:sz="8" w:space="0" w:color="000000"/>
              <w:bottom w:val="nil"/>
              <w:right w:val="single" w:sz="8" w:space="0" w:color="000000"/>
            </w:tcBorders>
          </w:tcPr>
          <w:p>
            <w:pPr>
              <w:pStyle w:val="TableParagraph"/>
              <w:spacing w:before="71"/>
              <w:ind w:left="405" w:right="407"/>
              <w:jc w:val="center"/>
              <w:rPr>
                <w:sz w:val="24"/>
              </w:rPr>
            </w:pPr>
            <w:r>
              <w:rPr>
                <w:sz w:val="24"/>
              </w:rPr>
              <w:t>10,0</w:t>
            </w:r>
          </w:p>
        </w:tc>
        <w:tc>
          <w:tcPr>
            <w:tcW w:w="1411" w:type="dxa"/>
            <w:tcBorders>
              <w:top w:val="nil"/>
              <w:left w:val="single" w:sz="8" w:space="0" w:color="000000"/>
              <w:bottom w:val="nil"/>
            </w:tcBorders>
          </w:tcPr>
          <w:p>
            <w:pPr>
              <w:pStyle w:val="TableParagraph"/>
              <w:spacing w:before="71"/>
              <w:ind w:left="484" w:right="146"/>
              <w:rPr>
                <w:sz w:val="24"/>
              </w:rPr>
            </w:pPr>
            <w:r>
              <w:rPr>
                <w:sz w:val="24"/>
              </w:rPr>
              <w:t>95,0</w:t>
            </w:r>
          </w:p>
        </w:tc>
      </w:tr>
      <w:tr>
        <w:trPr>
          <w:trHeight w:val="444" w:hRule="exact"/>
        </w:trPr>
        <w:tc>
          <w:tcPr>
            <w:tcW w:w="3473" w:type="dxa"/>
            <w:tcBorders>
              <w:top w:val="nil"/>
              <w:bottom w:val="nil"/>
            </w:tcBorders>
          </w:tcPr>
          <w:p>
            <w:pPr>
              <w:pStyle w:val="TableParagraph"/>
              <w:spacing w:before="71"/>
              <w:ind w:left="1483" w:right="259"/>
              <w:rPr>
                <w:sz w:val="24"/>
              </w:rPr>
            </w:pPr>
            <w:r>
              <w:rPr>
                <w:sz w:val="24"/>
              </w:rPr>
              <w:t>Todos los días</w:t>
            </w:r>
          </w:p>
        </w:tc>
        <w:tc>
          <w:tcPr>
            <w:tcW w:w="1411" w:type="dxa"/>
            <w:tcBorders>
              <w:top w:val="nil"/>
              <w:bottom w:val="nil"/>
              <w:right w:val="single" w:sz="8" w:space="0" w:color="000000"/>
            </w:tcBorders>
          </w:tcPr>
          <w:p>
            <w:pPr>
              <w:pStyle w:val="TableParagraph"/>
              <w:spacing w:before="71"/>
              <w:ind w:right="2"/>
              <w:jc w:val="center"/>
              <w:rPr>
                <w:sz w:val="24"/>
              </w:rPr>
            </w:pPr>
            <w:r>
              <w:rPr>
                <w:sz w:val="24"/>
              </w:rPr>
              <w:t>1</w:t>
            </w:r>
          </w:p>
        </w:tc>
        <w:tc>
          <w:tcPr>
            <w:tcW w:w="1347" w:type="dxa"/>
            <w:tcBorders>
              <w:top w:val="nil"/>
              <w:left w:val="single" w:sz="8" w:space="0" w:color="000000"/>
              <w:bottom w:val="nil"/>
              <w:right w:val="single" w:sz="8" w:space="0" w:color="000000"/>
            </w:tcBorders>
          </w:tcPr>
          <w:p>
            <w:pPr>
              <w:pStyle w:val="TableParagraph"/>
              <w:spacing w:before="71"/>
              <w:ind w:left="136" w:right="136"/>
              <w:jc w:val="center"/>
              <w:rPr>
                <w:sz w:val="24"/>
              </w:rPr>
            </w:pPr>
            <w:r>
              <w:rPr>
                <w:sz w:val="24"/>
              </w:rPr>
              <w:t>5,0</w:t>
            </w:r>
          </w:p>
        </w:tc>
        <w:tc>
          <w:tcPr>
            <w:tcW w:w="1412" w:type="dxa"/>
            <w:tcBorders>
              <w:top w:val="nil"/>
              <w:left w:val="single" w:sz="8" w:space="0" w:color="000000"/>
              <w:bottom w:val="nil"/>
              <w:right w:val="single" w:sz="8" w:space="0" w:color="000000"/>
            </w:tcBorders>
          </w:tcPr>
          <w:p>
            <w:pPr>
              <w:pStyle w:val="TableParagraph"/>
              <w:spacing w:before="71"/>
              <w:ind w:left="405" w:right="407"/>
              <w:jc w:val="center"/>
              <w:rPr>
                <w:sz w:val="24"/>
              </w:rPr>
            </w:pPr>
            <w:r>
              <w:rPr>
                <w:sz w:val="24"/>
              </w:rPr>
              <w:t>5,0</w:t>
            </w:r>
          </w:p>
        </w:tc>
        <w:tc>
          <w:tcPr>
            <w:tcW w:w="1411" w:type="dxa"/>
            <w:tcBorders>
              <w:top w:val="nil"/>
              <w:left w:val="single" w:sz="8" w:space="0" w:color="000000"/>
              <w:bottom w:val="nil"/>
            </w:tcBorders>
          </w:tcPr>
          <w:p>
            <w:pPr>
              <w:pStyle w:val="TableParagraph"/>
              <w:spacing w:before="71"/>
              <w:ind w:left="424" w:right="146"/>
              <w:rPr>
                <w:sz w:val="24"/>
              </w:rPr>
            </w:pPr>
            <w:r>
              <w:rPr>
                <w:sz w:val="24"/>
              </w:rPr>
              <w:t>100,0</w:t>
            </w:r>
          </w:p>
        </w:tc>
      </w:tr>
      <w:tr>
        <w:trPr>
          <w:trHeight w:val="506" w:hRule="exact"/>
        </w:trPr>
        <w:tc>
          <w:tcPr>
            <w:tcW w:w="3473" w:type="dxa"/>
            <w:tcBorders>
              <w:top w:val="nil"/>
            </w:tcBorders>
          </w:tcPr>
          <w:p>
            <w:pPr>
              <w:pStyle w:val="TableParagraph"/>
              <w:spacing w:before="71"/>
              <w:ind w:left="1924" w:right="259"/>
              <w:rPr>
                <w:sz w:val="24"/>
              </w:rPr>
            </w:pPr>
            <w:r>
              <w:rPr>
                <w:sz w:val="24"/>
              </w:rPr>
              <w:t>Total</w:t>
            </w:r>
          </w:p>
        </w:tc>
        <w:tc>
          <w:tcPr>
            <w:tcW w:w="1411" w:type="dxa"/>
            <w:tcBorders>
              <w:top w:val="nil"/>
              <w:right w:val="single" w:sz="8" w:space="0" w:color="000000"/>
            </w:tcBorders>
          </w:tcPr>
          <w:p>
            <w:pPr>
              <w:pStyle w:val="TableParagraph"/>
              <w:spacing w:before="71"/>
              <w:ind w:left="143" w:right="145"/>
              <w:jc w:val="center"/>
              <w:rPr>
                <w:sz w:val="24"/>
              </w:rPr>
            </w:pPr>
            <w:r>
              <w:rPr>
                <w:sz w:val="24"/>
              </w:rPr>
              <w:t>20</w:t>
            </w:r>
          </w:p>
        </w:tc>
        <w:tc>
          <w:tcPr>
            <w:tcW w:w="1347" w:type="dxa"/>
            <w:tcBorders>
              <w:top w:val="nil"/>
              <w:left w:val="single" w:sz="8" w:space="0" w:color="000000"/>
              <w:right w:val="single" w:sz="8" w:space="0" w:color="000000"/>
            </w:tcBorders>
          </w:tcPr>
          <w:p>
            <w:pPr>
              <w:pStyle w:val="TableParagraph"/>
              <w:spacing w:before="71"/>
              <w:ind w:left="136" w:right="136"/>
              <w:jc w:val="center"/>
              <w:rPr>
                <w:sz w:val="24"/>
              </w:rPr>
            </w:pPr>
            <w:r>
              <w:rPr>
                <w:sz w:val="24"/>
              </w:rPr>
              <w:t>100,0</w:t>
            </w:r>
          </w:p>
        </w:tc>
        <w:tc>
          <w:tcPr>
            <w:tcW w:w="1412" w:type="dxa"/>
            <w:tcBorders>
              <w:top w:val="nil"/>
              <w:left w:val="single" w:sz="8" w:space="0" w:color="000000"/>
              <w:right w:val="single" w:sz="8" w:space="0" w:color="000000"/>
            </w:tcBorders>
          </w:tcPr>
          <w:p>
            <w:pPr>
              <w:pStyle w:val="TableParagraph"/>
              <w:spacing w:before="71"/>
              <w:ind w:left="405" w:right="407"/>
              <w:jc w:val="center"/>
              <w:rPr>
                <w:sz w:val="24"/>
              </w:rPr>
            </w:pPr>
            <w:r>
              <w:rPr>
                <w:sz w:val="24"/>
              </w:rPr>
              <w:t>100,0</w:t>
            </w:r>
          </w:p>
        </w:tc>
        <w:tc>
          <w:tcPr>
            <w:tcW w:w="1411" w:type="dxa"/>
            <w:tcBorders>
              <w:top w:val="nil"/>
              <w:left w:val="single" w:sz="8" w:space="0" w:color="000000"/>
            </w:tcBorders>
          </w:tcPr>
          <w:p>
            <w:pPr/>
          </w:p>
        </w:tc>
      </w:tr>
    </w:tbl>
    <w:p>
      <w:pPr>
        <w:pStyle w:val="BodyText"/>
        <w:rPr>
          <w:b/>
          <w:sz w:val="20"/>
        </w:rPr>
      </w:pPr>
    </w:p>
    <w:p>
      <w:pPr>
        <w:pStyle w:val="BodyText"/>
        <w:spacing w:before="2"/>
        <w:rPr>
          <w:b/>
          <w:sz w:val="29"/>
        </w:rPr>
      </w:pPr>
      <w:r>
        <w:rPr/>
        <w:pict>
          <v:group style="position:absolute;margin-left:91.125pt;margin-top:18.735977pt;width:427.75pt;height:186.95pt;mso-position-horizontal-relative:page;mso-position-vertical-relative:paragraph;z-index:1528;mso-wrap-distance-left:0;mso-wrap-distance-right:0" coordorigin="1823,375" coordsize="8555,3739">
            <v:shape style="position:absolute;left:4680;top:803;width:1274;height:1543" type="#_x0000_t75" stroked="false">
              <v:imagedata r:id="rId35" o:title=""/>
            </v:shape>
            <v:shape style="position:absolute;left:4680;top:1384;width:1543;height:2374" type="#_x0000_t75" stroked="false">
              <v:imagedata r:id="rId36" o:title=""/>
            </v:shape>
            <v:shape style="position:absolute;left:3852;top:2212;width:962;height:1546" type="#_x0000_t75" stroked="false">
              <v:imagedata r:id="rId37" o:title=""/>
            </v:shape>
            <v:shape style="position:absolute;left:3269;top:1384;width:1546;height:2105" type="#_x0000_t75" stroked="false">
              <v:imagedata r:id="rId38" o:title=""/>
            </v:shape>
            <v:shape style="position:absolute;left:3540;top:873;width:1274;height:1474" type="#_x0000_t75" stroked="false">
              <v:imagedata r:id="rId39" o:title=""/>
            </v:shape>
            <v:shape style="position:absolute;left:4243;top:803;width:571;height:1543" type="#_x0000_t75" stroked="false">
              <v:imagedata r:id="rId40" o:title=""/>
            </v:shape>
            <v:shape style="position:absolute;left:4740;top:830;width:1152;height:1421" type="#_x0000_t75" stroked="false">
              <v:imagedata r:id="rId41" o:title=""/>
            </v:shape>
            <v:shape style="position:absolute;left:4740;top:1411;width:1421;height:2249" type="#_x0000_t75" stroked="false">
              <v:imagedata r:id="rId42" o:title=""/>
            </v:shape>
            <v:shape style="position:absolute;left:3912;top:2239;width:840;height:1421" type="#_x0000_t75" stroked="false">
              <v:imagedata r:id="rId43" o:title=""/>
            </v:shape>
            <v:shape style="position:absolute;left:3331;top:1411;width:1421;height:1980" type="#_x0000_t75" stroked="false">
              <v:imagedata r:id="rId44" o:title=""/>
            </v:shape>
            <v:shape style="position:absolute;left:3600;top:897;width:1152;height:1354" type="#_x0000_t75" stroked="false">
              <v:imagedata r:id="rId45" o:title=""/>
            </v:shape>
            <v:shape style="position:absolute;left:4306;top:830;width:446;height:1421" type="#_x0000_t75" stroked="false">
              <v:imagedata r:id="rId46" o:title=""/>
            </v:shape>
            <v:shape style="position:absolute;left:7757;top:1279;width:122;height:122" type="#_x0000_t75" stroked="false">
              <v:imagedata r:id="rId47" o:title=""/>
            </v:shape>
            <v:shape style="position:absolute;left:7757;top:1641;width:122;height:122" type="#_x0000_t75" stroked="false">
              <v:imagedata r:id="rId48" o:title=""/>
            </v:shape>
            <v:shape style="position:absolute;left:7757;top:2003;width:122;height:120" type="#_x0000_t75" stroked="false">
              <v:imagedata r:id="rId49" o:title=""/>
            </v:shape>
            <v:shape style="position:absolute;left:7757;top:2363;width:122;height:122" type="#_x0000_t75" stroked="false">
              <v:imagedata r:id="rId50" o:title=""/>
            </v:shape>
            <v:shape style="position:absolute;left:7757;top:2726;width:122;height:122" type="#_x0000_t75" stroked="false">
              <v:imagedata r:id="rId51" o:title=""/>
            </v:shape>
            <v:shape style="position:absolute;left:7757;top:3088;width:122;height:120" type="#_x0000_t75" stroked="false">
              <v:imagedata r:id="rId23" o:title=""/>
            </v:shape>
            <v:rect style="position:absolute;left:1830;top:382;width:8540;height:3724" filled="false" stroked="true" strokeweight=".75pt" strokecolor="#858585"/>
            <v:shape style="position:absolute;left:4306;top:56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3467;top:82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5485;top:70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922;top:1248;width:2246;height:923" type="#_x0000_t202" filled="false" stroked="false">
              <v:textbox inset="0,0,0,0">
                <w:txbxContent>
                  <w:p>
                    <w:pPr>
                      <w:spacing w:line="203" w:lineRule="exact" w:before="0"/>
                      <w:ind w:left="0" w:right="-13" w:firstLine="0"/>
                      <w:jc w:val="left"/>
                      <w:rPr>
                        <w:rFonts w:ascii="Calibri"/>
                        <w:sz w:val="20"/>
                      </w:rPr>
                    </w:pPr>
                    <w:r>
                      <w:rPr>
                        <w:rFonts w:ascii="Calibri"/>
                        <w:sz w:val="20"/>
                      </w:rPr>
                      <w:t>Nunca</w:t>
                    </w:r>
                  </w:p>
                  <w:p>
                    <w:pPr>
                      <w:spacing w:line="360" w:lineRule="atLeast" w:before="2"/>
                      <w:ind w:left="0" w:right="-13" w:firstLine="0"/>
                      <w:jc w:val="left"/>
                      <w:rPr>
                        <w:rFonts w:ascii="Calibri" w:hAnsi="Calibri"/>
                        <w:sz w:val="20"/>
                      </w:rPr>
                    </w:pPr>
                    <w:r>
                      <w:rPr>
                        <w:rFonts w:ascii="Calibri" w:hAnsi="Calibri"/>
                        <w:sz w:val="20"/>
                      </w:rPr>
                      <w:t>Pocas veces al año o</w:t>
                    </w:r>
                    <w:r>
                      <w:rPr>
                        <w:rFonts w:ascii="Calibri" w:hAnsi="Calibri"/>
                        <w:spacing w:val="-9"/>
                        <w:sz w:val="20"/>
                      </w:rPr>
                      <w:t> </w:t>
                    </w:r>
                    <w:r>
                      <w:rPr>
                        <w:rFonts w:ascii="Calibri" w:hAnsi="Calibri"/>
                        <w:sz w:val="20"/>
                      </w:rPr>
                      <w:t>menos Una vez al mes o</w:t>
                    </w:r>
                    <w:r>
                      <w:rPr>
                        <w:rFonts w:ascii="Calibri" w:hAnsi="Calibri"/>
                        <w:spacing w:val="-9"/>
                        <w:sz w:val="20"/>
                      </w:rPr>
                      <w:t> </w:t>
                    </w:r>
                    <w:r>
                      <w:rPr>
                        <w:rFonts w:ascii="Calibri" w:hAnsi="Calibri"/>
                        <w:sz w:val="20"/>
                      </w:rPr>
                      <w:t>menos</w:t>
                    </w:r>
                  </w:p>
                </w:txbxContent>
              </v:textbox>
              <w10:wrap type="none"/>
            </v:shape>
            <v:shape style="position:absolute;left:2875;top:241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6132;top:290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v:shape style="position:absolute;left:7922;top:2334;width:1988;height:923" type="#_x0000_t202" filled="false" stroked="false">
              <v:textbox inset="0,0,0,0">
                <w:txbxContent>
                  <w:p>
                    <w:pPr>
                      <w:spacing w:line="203"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p>
                    <w:pPr>
                      <w:spacing w:line="360" w:lineRule="atLeast" w:before="2"/>
                      <w:ind w:left="0" w:right="-5" w:firstLine="0"/>
                      <w:jc w:val="left"/>
                      <w:rPr>
                        <w:rFonts w:ascii="Calibri" w:hAnsi="Calibri"/>
                        <w:sz w:val="20"/>
                      </w:rPr>
                    </w:pPr>
                    <w:r>
                      <w:rPr>
                        <w:rFonts w:ascii="Calibri" w:hAnsi="Calibri"/>
                        <w:sz w:val="20"/>
                      </w:rPr>
                      <w:t>Pocas veces a la semana Todos los días</w:t>
                    </w:r>
                  </w:p>
                </w:txbxContent>
              </v:textbox>
              <w10:wrap type="none"/>
            </v:shape>
            <v:shape style="position:absolute;left:3886;top:371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w10:wrap type="topAndBottom"/>
          </v:group>
        </w:pict>
      </w:r>
    </w:p>
    <w:p>
      <w:pPr>
        <w:pStyle w:val="BodyText"/>
        <w:spacing w:before="1"/>
        <w:rPr>
          <w:b/>
          <w:sz w:val="22"/>
        </w:rPr>
      </w:pPr>
    </w:p>
    <w:p>
      <w:pPr>
        <w:pStyle w:val="BodyText"/>
        <w:spacing w:line="360" w:lineRule="auto" w:before="69"/>
        <w:ind w:left="162" w:right="860"/>
      </w:pPr>
      <w:r>
        <w:rPr/>
        <w:t>La mitad de las personas que contestaron el cuestionario se sienten defraudados por su trabajo más de una vez al mes.</w:t>
      </w:r>
    </w:p>
    <w:p>
      <w:pPr>
        <w:pStyle w:val="BodyText"/>
        <w:rPr>
          <w:sz w:val="20"/>
        </w:rPr>
      </w:pPr>
    </w:p>
    <w:p>
      <w:pPr>
        <w:pStyle w:val="BodyText"/>
        <w:rPr>
          <w:sz w:val="20"/>
        </w:rPr>
      </w:pPr>
    </w:p>
    <w:p>
      <w:pPr>
        <w:pStyle w:val="BodyText"/>
        <w:rPr>
          <w:sz w:val="20"/>
        </w:rPr>
      </w:pPr>
    </w:p>
    <w:p>
      <w:pPr>
        <w:pStyle w:val="BodyText"/>
        <w:spacing w:before="2"/>
        <w:rPr>
          <w:sz w:val="27"/>
        </w:rPr>
      </w:pPr>
      <w:r>
        <w:rPr/>
        <w:pict>
          <v:line style="position:absolute;mso-position-horizontal-relative:page;mso-position-vertical-relative:paragraph;z-index:1552;mso-wrap-distance-left:0;mso-wrap-distance-right:0" from="83.664001pt,18.298702pt" to="522.094001pt,18.298702pt" stroked="true" strokeweight="1.44pt" strokecolor="#000000">
            <w10:wrap type="topAndBottom"/>
          </v:line>
        </w:pict>
      </w:r>
    </w:p>
    <w:p>
      <w:pPr>
        <w:spacing w:after="0"/>
        <w:rPr>
          <w:sz w:val="27"/>
        </w:rPr>
        <w:sectPr>
          <w:pgSz w:w="12240" w:h="15840"/>
          <w:pgMar w:header="0" w:footer="734" w:top="1360" w:bottom="920" w:left="1540" w:right="1360"/>
        </w:sectPr>
      </w:pPr>
    </w:p>
    <w:p>
      <w:pPr>
        <w:pStyle w:val="Heading1"/>
        <w:numPr>
          <w:ilvl w:val="2"/>
          <w:numId w:val="13"/>
        </w:numPr>
        <w:tabs>
          <w:tab w:pos="1683" w:val="left" w:leader="none"/>
        </w:tabs>
        <w:spacing w:line="240" w:lineRule="auto" w:before="55" w:after="0"/>
        <w:ind w:left="1682" w:right="0" w:hanging="360"/>
        <w:jc w:val="left"/>
      </w:pPr>
      <w:r>
        <w:rPr/>
        <w:t>AE Cuando termino mi jornada de trabajo me siento</w:t>
      </w:r>
      <w:r>
        <w:rPr>
          <w:spacing w:val="-15"/>
        </w:rPr>
        <w:t> </w:t>
      </w:r>
      <w:r>
        <w:rPr/>
        <w:t>agotado.</w:t>
      </w:r>
    </w:p>
    <w:p>
      <w:pPr>
        <w:pStyle w:val="BodyText"/>
        <w:rPr>
          <w:b/>
          <w:sz w:val="20"/>
        </w:rPr>
      </w:pPr>
    </w:p>
    <w:p>
      <w:pPr>
        <w:pStyle w:val="BodyText"/>
        <w:spacing w:before="1"/>
        <w:rPr>
          <w:b/>
          <w:sz w:val="28"/>
        </w:rPr>
      </w:pP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529"/>
        <w:gridCol w:w="1193"/>
        <w:gridCol w:w="1304"/>
        <w:gridCol w:w="1363"/>
        <w:gridCol w:w="1366"/>
      </w:tblGrid>
      <w:tr>
        <w:trPr>
          <w:trHeight w:val="859" w:hRule="exact"/>
        </w:trPr>
        <w:tc>
          <w:tcPr>
            <w:tcW w:w="3529" w:type="dxa"/>
          </w:tcPr>
          <w:p>
            <w:pPr/>
          </w:p>
        </w:tc>
        <w:tc>
          <w:tcPr>
            <w:tcW w:w="1193" w:type="dxa"/>
            <w:tcBorders>
              <w:right w:val="single" w:sz="8" w:space="0" w:color="000000"/>
            </w:tcBorders>
          </w:tcPr>
          <w:p>
            <w:pPr>
              <w:pStyle w:val="TableParagraph"/>
              <w:spacing w:before="203"/>
              <w:ind w:left="36" w:right="40"/>
              <w:jc w:val="center"/>
              <w:rPr>
                <w:sz w:val="24"/>
              </w:rPr>
            </w:pPr>
            <w:r>
              <w:rPr>
                <w:sz w:val="24"/>
              </w:rPr>
              <w:t>Frecuencia</w:t>
            </w:r>
          </w:p>
        </w:tc>
        <w:tc>
          <w:tcPr>
            <w:tcW w:w="1304" w:type="dxa"/>
            <w:tcBorders>
              <w:left w:val="single" w:sz="8" w:space="0" w:color="000000"/>
              <w:right w:val="single" w:sz="8" w:space="0" w:color="000000"/>
            </w:tcBorders>
          </w:tcPr>
          <w:p>
            <w:pPr>
              <w:pStyle w:val="TableParagraph"/>
              <w:spacing w:before="203"/>
              <w:ind w:left="114" w:right="116"/>
              <w:jc w:val="center"/>
              <w:rPr>
                <w:sz w:val="24"/>
              </w:rPr>
            </w:pPr>
            <w:r>
              <w:rPr>
                <w:sz w:val="24"/>
              </w:rPr>
              <w:t>Porcentaje</w:t>
            </w:r>
          </w:p>
        </w:tc>
        <w:tc>
          <w:tcPr>
            <w:tcW w:w="1363" w:type="dxa"/>
            <w:tcBorders>
              <w:left w:val="single" w:sz="8" w:space="0" w:color="000000"/>
              <w:right w:val="single" w:sz="8" w:space="0" w:color="000000"/>
            </w:tcBorders>
          </w:tcPr>
          <w:p>
            <w:pPr>
              <w:pStyle w:val="TableParagraph"/>
              <w:spacing w:line="360" w:lineRule="auto"/>
              <w:ind w:left="372" w:right="146" w:hanging="207"/>
              <w:rPr>
                <w:sz w:val="24"/>
              </w:rPr>
            </w:pPr>
            <w:r>
              <w:rPr>
                <w:sz w:val="24"/>
              </w:rPr>
              <w:t>Porcentaje válido</w:t>
            </w:r>
          </w:p>
        </w:tc>
        <w:tc>
          <w:tcPr>
            <w:tcW w:w="1366" w:type="dxa"/>
            <w:tcBorders>
              <w:left w:val="single" w:sz="8" w:space="0" w:color="000000"/>
            </w:tcBorders>
          </w:tcPr>
          <w:p>
            <w:pPr>
              <w:pStyle w:val="TableParagraph"/>
              <w:spacing w:line="360" w:lineRule="auto"/>
              <w:ind w:left="144" w:right="125" w:firstLine="21"/>
              <w:rPr>
                <w:sz w:val="24"/>
              </w:rPr>
            </w:pPr>
            <w:r>
              <w:rPr>
                <w:sz w:val="24"/>
              </w:rPr>
              <w:t>Porcentaje acumulado</w:t>
            </w:r>
          </w:p>
        </w:tc>
      </w:tr>
      <w:tr>
        <w:trPr>
          <w:trHeight w:val="797" w:hRule="exact"/>
        </w:trPr>
        <w:tc>
          <w:tcPr>
            <w:tcW w:w="3529" w:type="dxa"/>
            <w:tcBorders>
              <w:bottom w:val="nil"/>
            </w:tcBorders>
          </w:tcPr>
          <w:p>
            <w:pPr>
              <w:pStyle w:val="TableParagraph"/>
              <w:spacing w:line="360" w:lineRule="auto"/>
              <w:ind w:left="1876" w:right="303" w:hanging="672"/>
              <w:rPr>
                <w:sz w:val="24"/>
              </w:rPr>
            </w:pPr>
            <w:r>
              <w:rPr>
                <w:sz w:val="24"/>
              </w:rPr>
              <w:t>Pocas veces al año o menos</w:t>
            </w:r>
          </w:p>
        </w:tc>
        <w:tc>
          <w:tcPr>
            <w:tcW w:w="1193" w:type="dxa"/>
            <w:tcBorders>
              <w:bottom w:val="nil"/>
              <w:right w:val="single" w:sz="8" w:space="0" w:color="000000"/>
            </w:tcBorders>
          </w:tcPr>
          <w:p>
            <w:pPr>
              <w:pStyle w:val="TableParagraph"/>
              <w:spacing w:before="203"/>
              <w:ind w:right="5"/>
              <w:jc w:val="center"/>
              <w:rPr>
                <w:sz w:val="24"/>
              </w:rPr>
            </w:pPr>
            <w:r>
              <w:rPr>
                <w:sz w:val="24"/>
              </w:rPr>
              <w:t>0</w:t>
            </w:r>
          </w:p>
        </w:tc>
        <w:tc>
          <w:tcPr>
            <w:tcW w:w="1304" w:type="dxa"/>
            <w:tcBorders>
              <w:left w:val="single" w:sz="8" w:space="0" w:color="000000"/>
              <w:bottom w:val="nil"/>
              <w:right w:val="single" w:sz="8" w:space="0" w:color="000000"/>
            </w:tcBorders>
          </w:tcPr>
          <w:p>
            <w:pPr>
              <w:pStyle w:val="TableParagraph"/>
              <w:spacing w:before="203"/>
              <w:ind w:left="114" w:right="116"/>
              <w:jc w:val="center"/>
              <w:rPr>
                <w:sz w:val="24"/>
              </w:rPr>
            </w:pPr>
            <w:r>
              <w:rPr>
                <w:sz w:val="24"/>
              </w:rPr>
              <w:t>20,0</w:t>
            </w:r>
          </w:p>
        </w:tc>
        <w:tc>
          <w:tcPr>
            <w:tcW w:w="1363" w:type="dxa"/>
            <w:tcBorders>
              <w:left w:val="single" w:sz="8" w:space="0" w:color="000000"/>
              <w:bottom w:val="nil"/>
              <w:right w:val="single" w:sz="8" w:space="0" w:color="000000"/>
            </w:tcBorders>
          </w:tcPr>
          <w:p>
            <w:pPr>
              <w:pStyle w:val="TableParagraph"/>
              <w:spacing w:before="203"/>
              <w:ind w:right="461"/>
              <w:jc w:val="right"/>
              <w:rPr>
                <w:sz w:val="24"/>
              </w:rPr>
            </w:pPr>
            <w:r>
              <w:rPr>
                <w:sz w:val="24"/>
              </w:rPr>
              <w:t>20,0</w:t>
            </w:r>
          </w:p>
        </w:tc>
        <w:tc>
          <w:tcPr>
            <w:tcW w:w="1366" w:type="dxa"/>
            <w:tcBorders>
              <w:left w:val="single" w:sz="8" w:space="0" w:color="000000"/>
              <w:bottom w:val="nil"/>
            </w:tcBorders>
          </w:tcPr>
          <w:p>
            <w:pPr>
              <w:pStyle w:val="TableParagraph"/>
              <w:spacing w:before="203"/>
              <w:ind w:left="381" w:right="381"/>
              <w:jc w:val="center"/>
              <w:rPr>
                <w:sz w:val="24"/>
              </w:rPr>
            </w:pPr>
            <w:r>
              <w:rPr>
                <w:sz w:val="24"/>
              </w:rPr>
              <w:t>20,0</w:t>
            </w:r>
          </w:p>
        </w:tc>
      </w:tr>
      <w:tr>
        <w:trPr>
          <w:trHeight w:val="444" w:hRule="exact"/>
        </w:trPr>
        <w:tc>
          <w:tcPr>
            <w:tcW w:w="3529" w:type="dxa"/>
            <w:tcBorders>
              <w:top w:val="nil"/>
              <w:bottom w:val="nil"/>
            </w:tcBorders>
          </w:tcPr>
          <w:p>
            <w:pPr>
              <w:pStyle w:val="TableParagraph"/>
              <w:spacing w:before="71"/>
              <w:ind w:right="162"/>
              <w:jc w:val="right"/>
              <w:rPr>
                <w:sz w:val="24"/>
              </w:rPr>
            </w:pPr>
            <w:r>
              <w:rPr>
                <w:sz w:val="24"/>
              </w:rPr>
              <w:t>Una vez al año o menos</w:t>
            </w:r>
          </w:p>
        </w:tc>
        <w:tc>
          <w:tcPr>
            <w:tcW w:w="1193" w:type="dxa"/>
            <w:tcBorders>
              <w:top w:val="nil"/>
              <w:bottom w:val="nil"/>
              <w:right w:val="single" w:sz="8" w:space="0" w:color="000000"/>
            </w:tcBorders>
          </w:tcPr>
          <w:p>
            <w:pPr>
              <w:pStyle w:val="TableParagraph"/>
              <w:spacing w:before="71"/>
              <w:ind w:right="5"/>
              <w:jc w:val="center"/>
              <w:rPr>
                <w:sz w:val="24"/>
              </w:rPr>
            </w:pPr>
            <w:r>
              <w:rPr>
                <w:sz w:val="24"/>
              </w:rPr>
              <w:t>4</w:t>
            </w:r>
          </w:p>
        </w:tc>
        <w:tc>
          <w:tcPr>
            <w:tcW w:w="1304" w:type="dxa"/>
            <w:tcBorders>
              <w:top w:val="nil"/>
              <w:left w:val="single" w:sz="8" w:space="0" w:color="000000"/>
              <w:bottom w:val="nil"/>
              <w:right w:val="single" w:sz="8" w:space="0" w:color="000000"/>
            </w:tcBorders>
          </w:tcPr>
          <w:p>
            <w:pPr>
              <w:pStyle w:val="TableParagraph"/>
              <w:spacing w:before="71"/>
              <w:ind w:left="114" w:right="116"/>
              <w:jc w:val="center"/>
              <w:rPr>
                <w:sz w:val="24"/>
              </w:rPr>
            </w:pPr>
            <w:r>
              <w:rPr>
                <w:sz w:val="24"/>
              </w:rPr>
              <w:t>20,0</w:t>
            </w:r>
          </w:p>
        </w:tc>
        <w:tc>
          <w:tcPr>
            <w:tcW w:w="1363" w:type="dxa"/>
            <w:tcBorders>
              <w:top w:val="nil"/>
              <w:left w:val="single" w:sz="8" w:space="0" w:color="000000"/>
              <w:bottom w:val="nil"/>
              <w:right w:val="single" w:sz="8" w:space="0" w:color="000000"/>
            </w:tcBorders>
          </w:tcPr>
          <w:p>
            <w:pPr>
              <w:pStyle w:val="TableParagraph"/>
              <w:spacing w:before="71"/>
              <w:ind w:right="461"/>
              <w:jc w:val="right"/>
              <w:rPr>
                <w:sz w:val="24"/>
              </w:rPr>
            </w:pPr>
            <w:r>
              <w:rPr>
                <w:sz w:val="24"/>
              </w:rPr>
              <w:t>20,0</w:t>
            </w:r>
          </w:p>
        </w:tc>
        <w:tc>
          <w:tcPr>
            <w:tcW w:w="1366" w:type="dxa"/>
            <w:tcBorders>
              <w:top w:val="nil"/>
              <w:left w:val="single" w:sz="8" w:space="0" w:color="000000"/>
              <w:bottom w:val="nil"/>
            </w:tcBorders>
          </w:tcPr>
          <w:p>
            <w:pPr>
              <w:pStyle w:val="TableParagraph"/>
              <w:spacing w:before="71"/>
              <w:ind w:left="381" w:right="381"/>
              <w:jc w:val="center"/>
              <w:rPr>
                <w:sz w:val="24"/>
              </w:rPr>
            </w:pPr>
            <w:r>
              <w:rPr>
                <w:sz w:val="24"/>
              </w:rPr>
              <w:t>40,0</w:t>
            </w:r>
          </w:p>
        </w:tc>
      </w:tr>
      <w:tr>
        <w:trPr>
          <w:trHeight w:val="342" w:hRule="exact"/>
        </w:trPr>
        <w:tc>
          <w:tcPr>
            <w:tcW w:w="3529" w:type="dxa"/>
            <w:tcBorders>
              <w:top w:val="nil"/>
              <w:bottom w:val="nil"/>
            </w:tcBorders>
          </w:tcPr>
          <w:p>
            <w:pPr>
              <w:pStyle w:val="TableParagraph"/>
              <w:spacing w:before="71"/>
              <w:ind w:right="146"/>
              <w:jc w:val="right"/>
              <w:rPr>
                <w:sz w:val="24"/>
              </w:rPr>
            </w:pPr>
            <w:r>
              <w:rPr>
                <w:sz w:val="24"/>
              </w:rPr>
              <w:t>Unas pocas veces al año</w:t>
            </w:r>
          </w:p>
        </w:tc>
        <w:tc>
          <w:tcPr>
            <w:tcW w:w="1193" w:type="dxa"/>
            <w:tcBorders>
              <w:top w:val="nil"/>
              <w:bottom w:val="nil"/>
              <w:right w:val="single" w:sz="8" w:space="0" w:color="000000"/>
            </w:tcBorders>
          </w:tcPr>
          <w:p>
            <w:pPr>
              <w:pStyle w:val="TableParagraph"/>
              <w:spacing w:before="71"/>
              <w:ind w:right="5"/>
              <w:jc w:val="center"/>
              <w:rPr>
                <w:sz w:val="24"/>
              </w:rPr>
            </w:pPr>
            <w:r>
              <w:rPr>
                <w:sz w:val="24"/>
              </w:rPr>
              <w:t>3</w:t>
            </w:r>
          </w:p>
        </w:tc>
        <w:tc>
          <w:tcPr>
            <w:tcW w:w="1304" w:type="dxa"/>
            <w:tcBorders>
              <w:top w:val="nil"/>
              <w:left w:val="single" w:sz="8" w:space="0" w:color="000000"/>
              <w:bottom w:val="nil"/>
              <w:right w:val="single" w:sz="8" w:space="0" w:color="000000"/>
            </w:tcBorders>
          </w:tcPr>
          <w:p>
            <w:pPr>
              <w:pStyle w:val="TableParagraph"/>
              <w:spacing w:before="71"/>
              <w:ind w:left="114" w:right="116"/>
              <w:jc w:val="center"/>
              <w:rPr>
                <w:sz w:val="24"/>
              </w:rPr>
            </w:pPr>
            <w:r>
              <w:rPr>
                <w:sz w:val="24"/>
              </w:rPr>
              <w:t>15,0</w:t>
            </w:r>
          </w:p>
        </w:tc>
        <w:tc>
          <w:tcPr>
            <w:tcW w:w="1363" w:type="dxa"/>
            <w:tcBorders>
              <w:top w:val="nil"/>
              <w:left w:val="single" w:sz="8" w:space="0" w:color="000000"/>
              <w:bottom w:val="nil"/>
              <w:right w:val="single" w:sz="8" w:space="0" w:color="000000"/>
            </w:tcBorders>
          </w:tcPr>
          <w:p>
            <w:pPr>
              <w:pStyle w:val="TableParagraph"/>
              <w:spacing w:before="71"/>
              <w:ind w:right="461"/>
              <w:jc w:val="right"/>
              <w:rPr>
                <w:sz w:val="24"/>
              </w:rPr>
            </w:pPr>
            <w:r>
              <w:rPr>
                <w:sz w:val="24"/>
              </w:rPr>
              <w:t>15,0</w:t>
            </w:r>
          </w:p>
        </w:tc>
        <w:tc>
          <w:tcPr>
            <w:tcW w:w="1366" w:type="dxa"/>
            <w:tcBorders>
              <w:top w:val="nil"/>
              <w:left w:val="single" w:sz="8" w:space="0" w:color="000000"/>
              <w:bottom w:val="nil"/>
            </w:tcBorders>
          </w:tcPr>
          <w:p>
            <w:pPr>
              <w:pStyle w:val="TableParagraph"/>
              <w:spacing w:before="71"/>
              <w:ind w:left="381" w:right="381"/>
              <w:jc w:val="center"/>
              <w:rPr>
                <w:sz w:val="24"/>
              </w:rPr>
            </w:pPr>
            <w:r>
              <w:rPr>
                <w:sz w:val="24"/>
              </w:rPr>
              <w:t>55,0</w:t>
            </w:r>
          </w:p>
        </w:tc>
      </w:tr>
      <w:tr>
        <w:trPr>
          <w:trHeight w:val="221" w:hRule="exact"/>
        </w:trPr>
        <w:tc>
          <w:tcPr>
            <w:tcW w:w="3529" w:type="dxa"/>
            <w:tcBorders>
              <w:top w:val="nil"/>
              <w:bottom w:val="nil"/>
            </w:tcBorders>
          </w:tcPr>
          <w:p>
            <w:pPr>
              <w:pStyle w:val="TableParagraph"/>
              <w:spacing w:line="243" w:lineRule="exact"/>
              <w:ind w:left="98" w:right="303"/>
              <w:rPr>
                <w:sz w:val="24"/>
              </w:rPr>
            </w:pPr>
            <w:r>
              <w:rPr>
                <w:sz w:val="24"/>
              </w:rPr>
              <w:t>Válido</w:t>
            </w:r>
          </w:p>
        </w:tc>
        <w:tc>
          <w:tcPr>
            <w:tcW w:w="1193" w:type="dxa"/>
            <w:tcBorders>
              <w:top w:val="nil"/>
              <w:bottom w:val="nil"/>
              <w:right w:val="single" w:sz="8" w:space="0" w:color="000000"/>
            </w:tcBorders>
          </w:tcPr>
          <w:p>
            <w:pPr/>
          </w:p>
        </w:tc>
        <w:tc>
          <w:tcPr>
            <w:tcW w:w="1304" w:type="dxa"/>
            <w:tcBorders>
              <w:top w:val="nil"/>
              <w:left w:val="single" w:sz="8" w:space="0" w:color="000000"/>
              <w:bottom w:val="nil"/>
              <w:right w:val="single" w:sz="8" w:space="0" w:color="000000"/>
            </w:tcBorders>
          </w:tcPr>
          <w:p>
            <w:pPr/>
          </w:p>
        </w:tc>
        <w:tc>
          <w:tcPr>
            <w:tcW w:w="1363" w:type="dxa"/>
            <w:tcBorders>
              <w:top w:val="nil"/>
              <w:left w:val="single" w:sz="8" w:space="0" w:color="000000"/>
              <w:bottom w:val="nil"/>
              <w:right w:val="single" w:sz="8" w:space="0" w:color="000000"/>
            </w:tcBorders>
          </w:tcPr>
          <w:p>
            <w:pPr/>
          </w:p>
        </w:tc>
        <w:tc>
          <w:tcPr>
            <w:tcW w:w="1366" w:type="dxa"/>
            <w:tcBorders>
              <w:top w:val="nil"/>
              <w:left w:val="single" w:sz="8" w:space="0" w:color="000000"/>
              <w:bottom w:val="nil"/>
            </w:tcBorders>
          </w:tcPr>
          <w:p>
            <w:pPr/>
          </w:p>
        </w:tc>
      </w:tr>
      <w:tr>
        <w:trPr>
          <w:trHeight w:val="325" w:hRule="exact"/>
        </w:trPr>
        <w:tc>
          <w:tcPr>
            <w:tcW w:w="3529" w:type="dxa"/>
            <w:tcBorders>
              <w:top w:val="nil"/>
              <w:bottom w:val="nil"/>
            </w:tcBorders>
          </w:tcPr>
          <w:p>
            <w:pPr>
              <w:pStyle w:val="TableParagraph"/>
              <w:spacing w:line="228" w:lineRule="exact"/>
              <w:ind w:left="1202"/>
              <w:rPr>
                <w:sz w:val="24"/>
              </w:rPr>
            </w:pPr>
            <w:r>
              <w:rPr>
                <w:sz w:val="24"/>
              </w:rPr>
              <w:t>Una vez a la semana</w:t>
            </w:r>
          </w:p>
        </w:tc>
        <w:tc>
          <w:tcPr>
            <w:tcW w:w="1193" w:type="dxa"/>
            <w:tcBorders>
              <w:top w:val="nil"/>
              <w:bottom w:val="nil"/>
              <w:right w:val="single" w:sz="8" w:space="0" w:color="000000"/>
            </w:tcBorders>
          </w:tcPr>
          <w:p>
            <w:pPr>
              <w:pStyle w:val="TableParagraph"/>
              <w:spacing w:line="228" w:lineRule="exact"/>
              <w:ind w:right="5"/>
              <w:jc w:val="center"/>
              <w:rPr>
                <w:sz w:val="24"/>
              </w:rPr>
            </w:pPr>
            <w:r>
              <w:rPr>
                <w:sz w:val="24"/>
              </w:rPr>
              <w:t>2</w:t>
            </w:r>
          </w:p>
        </w:tc>
        <w:tc>
          <w:tcPr>
            <w:tcW w:w="1304" w:type="dxa"/>
            <w:tcBorders>
              <w:top w:val="nil"/>
              <w:left w:val="single" w:sz="8" w:space="0" w:color="000000"/>
              <w:bottom w:val="nil"/>
              <w:right w:val="single" w:sz="8" w:space="0" w:color="000000"/>
            </w:tcBorders>
          </w:tcPr>
          <w:p>
            <w:pPr>
              <w:pStyle w:val="TableParagraph"/>
              <w:spacing w:line="228" w:lineRule="exact"/>
              <w:ind w:left="114" w:right="116"/>
              <w:jc w:val="center"/>
              <w:rPr>
                <w:sz w:val="24"/>
              </w:rPr>
            </w:pPr>
            <w:r>
              <w:rPr>
                <w:sz w:val="24"/>
              </w:rPr>
              <w:t>10,0</w:t>
            </w:r>
          </w:p>
        </w:tc>
        <w:tc>
          <w:tcPr>
            <w:tcW w:w="1363" w:type="dxa"/>
            <w:tcBorders>
              <w:top w:val="nil"/>
              <w:left w:val="single" w:sz="8" w:space="0" w:color="000000"/>
              <w:bottom w:val="nil"/>
              <w:right w:val="single" w:sz="8" w:space="0" w:color="000000"/>
            </w:tcBorders>
          </w:tcPr>
          <w:p>
            <w:pPr>
              <w:pStyle w:val="TableParagraph"/>
              <w:spacing w:line="228" w:lineRule="exact"/>
              <w:ind w:right="461"/>
              <w:jc w:val="right"/>
              <w:rPr>
                <w:sz w:val="24"/>
              </w:rPr>
            </w:pPr>
            <w:r>
              <w:rPr>
                <w:sz w:val="24"/>
              </w:rPr>
              <w:t>10,0</w:t>
            </w:r>
          </w:p>
        </w:tc>
        <w:tc>
          <w:tcPr>
            <w:tcW w:w="1366" w:type="dxa"/>
            <w:tcBorders>
              <w:top w:val="nil"/>
              <w:left w:val="single" w:sz="8" w:space="0" w:color="000000"/>
              <w:bottom w:val="nil"/>
            </w:tcBorders>
          </w:tcPr>
          <w:p>
            <w:pPr>
              <w:pStyle w:val="TableParagraph"/>
              <w:spacing w:line="228" w:lineRule="exact"/>
              <w:ind w:left="381" w:right="381"/>
              <w:jc w:val="center"/>
              <w:rPr>
                <w:sz w:val="24"/>
              </w:rPr>
            </w:pPr>
            <w:r>
              <w:rPr>
                <w:sz w:val="24"/>
              </w:rPr>
              <w:t>65,0</w:t>
            </w:r>
          </w:p>
        </w:tc>
      </w:tr>
      <w:tr>
        <w:trPr>
          <w:trHeight w:val="444" w:hRule="exact"/>
        </w:trPr>
        <w:tc>
          <w:tcPr>
            <w:tcW w:w="3529" w:type="dxa"/>
            <w:tcBorders>
              <w:top w:val="nil"/>
              <w:bottom w:val="nil"/>
            </w:tcBorders>
          </w:tcPr>
          <w:p>
            <w:pPr>
              <w:pStyle w:val="TableParagraph"/>
              <w:spacing w:before="71"/>
              <w:ind w:right="144"/>
              <w:jc w:val="right"/>
              <w:rPr>
                <w:sz w:val="24"/>
              </w:rPr>
            </w:pPr>
            <w:r>
              <w:rPr>
                <w:sz w:val="24"/>
              </w:rPr>
              <w:t>Pocas veces a la semana</w:t>
            </w:r>
          </w:p>
        </w:tc>
        <w:tc>
          <w:tcPr>
            <w:tcW w:w="1193" w:type="dxa"/>
            <w:tcBorders>
              <w:top w:val="nil"/>
              <w:bottom w:val="nil"/>
              <w:right w:val="single" w:sz="8" w:space="0" w:color="000000"/>
            </w:tcBorders>
          </w:tcPr>
          <w:p>
            <w:pPr>
              <w:pStyle w:val="TableParagraph"/>
              <w:spacing w:before="71"/>
              <w:ind w:right="5"/>
              <w:jc w:val="center"/>
              <w:rPr>
                <w:sz w:val="24"/>
              </w:rPr>
            </w:pPr>
            <w:r>
              <w:rPr>
                <w:sz w:val="24"/>
              </w:rPr>
              <w:t>4</w:t>
            </w:r>
          </w:p>
        </w:tc>
        <w:tc>
          <w:tcPr>
            <w:tcW w:w="1304" w:type="dxa"/>
            <w:tcBorders>
              <w:top w:val="nil"/>
              <w:left w:val="single" w:sz="8" w:space="0" w:color="000000"/>
              <w:bottom w:val="nil"/>
              <w:right w:val="single" w:sz="8" w:space="0" w:color="000000"/>
            </w:tcBorders>
          </w:tcPr>
          <w:p>
            <w:pPr>
              <w:pStyle w:val="TableParagraph"/>
              <w:spacing w:before="71"/>
              <w:ind w:left="114" w:right="116"/>
              <w:jc w:val="center"/>
              <w:rPr>
                <w:sz w:val="24"/>
              </w:rPr>
            </w:pPr>
            <w:r>
              <w:rPr>
                <w:sz w:val="24"/>
              </w:rPr>
              <w:t>20,0</w:t>
            </w:r>
          </w:p>
        </w:tc>
        <w:tc>
          <w:tcPr>
            <w:tcW w:w="1363" w:type="dxa"/>
            <w:tcBorders>
              <w:top w:val="nil"/>
              <w:left w:val="single" w:sz="8" w:space="0" w:color="000000"/>
              <w:bottom w:val="nil"/>
              <w:right w:val="single" w:sz="8" w:space="0" w:color="000000"/>
            </w:tcBorders>
          </w:tcPr>
          <w:p>
            <w:pPr>
              <w:pStyle w:val="TableParagraph"/>
              <w:spacing w:before="71"/>
              <w:ind w:right="461"/>
              <w:jc w:val="right"/>
              <w:rPr>
                <w:sz w:val="24"/>
              </w:rPr>
            </w:pPr>
            <w:r>
              <w:rPr>
                <w:sz w:val="24"/>
              </w:rPr>
              <w:t>20,0</w:t>
            </w:r>
          </w:p>
        </w:tc>
        <w:tc>
          <w:tcPr>
            <w:tcW w:w="1366" w:type="dxa"/>
            <w:tcBorders>
              <w:top w:val="nil"/>
              <w:left w:val="single" w:sz="8" w:space="0" w:color="000000"/>
              <w:bottom w:val="nil"/>
            </w:tcBorders>
          </w:tcPr>
          <w:p>
            <w:pPr>
              <w:pStyle w:val="TableParagraph"/>
              <w:spacing w:before="71"/>
              <w:ind w:left="381" w:right="381"/>
              <w:jc w:val="center"/>
              <w:rPr>
                <w:sz w:val="24"/>
              </w:rPr>
            </w:pPr>
            <w:r>
              <w:rPr>
                <w:sz w:val="24"/>
              </w:rPr>
              <w:t>85,0</w:t>
            </w:r>
          </w:p>
        </w:tc>
      </w:tr>
      <w:tr>
        <w:trPr>
          <w:trHeight w:val="444" w:hRule="exact"/>
        </w:trPr>
        <w:tc>
          <w:tcPr>
            <w:tcW w:w="3529" w:type="dxa"/>
            <w:tcBorders>
              <w:top w:val="nil"/>
              <w:bottom w:val="nil"/>
            </w:tcBorders>
          </w:tcPr>
          <w:p>
            <w:pPr>
              <w:pStyle w:val="TableParagraph"/>
              <w:spacing w:before="71"/>
              <w:ind w:left="1495" w:right="303"/>
              <w:rPr>
                <w:sz w:val="24"/>
              </w:rPr>
            </w:pPr>
            <w:r>
              <w:rPr>
                <w:sz w:val="24"/>
              </w:rPr>
              <w:t>Todos los días</w:t>
            </w:r>
          </w:p>
        </w:tc>
        <w:tc>
          <w:tcPr>
            <w:tcW w:w="1193" w:type="dxa"/>
            <w:tcBorders>
              <w:top w:val="nil"/>
              <w:bottom w:val="nil"/>
              <w:right w:val="single" w:sz="8" w:space="0" w:color="000000"/>
            </w:tcBorders>
          </w:tcPr>
          <w:p>
            <w:pPr>
              <w:pStyle w:val="TableParagraph"/>
              <w:spacing w:before="71"/>
              <w:ind w:right="5"/>
              <w:jc w:val="center"/>
              <w:rPr>
                <w:sz w:val="24"/>
              </w:rPr>
            </w:pPr>
            <w:r>
              <w:rPr>
                <w:sz w:val="24"/>
              </w:rPr>
              <w:t>4</w:t>
            </w:r>
          </w:p>
        </w:tc>
        <w:tc>
          <w:tcPr>
            <w:tcW w:w="1304" w:type="dxa"/>
            <w:tcBorders>
              <w:top w:val="nil"/>
              <w:left w:val="single" w:sz="8" w:space="0" w:color="000000"/>
              <w:bottom w:val="nil"/>
              <w:right w:val="single" w:sz="8" w:space="0" w:color="000000"/>
            </w:tcBorders>
          </w:tcPr>
          <w:p>
            <w:pPr>
              <w:pStyle w:val="TableParagraph"/>
              <w:spacing w:before="71"/>
              <w:ind w:left="114" w:right="116"/>
              <w:jc w:val="center"/>
              <w:rPr>
                <w:sz w:val="24"/>
              </w:rPr>
            </w:pPr>
            <w:r>
              <w:rPr>
                <w:sz w:val="24"/>
              </w:rPr>
              <w:t>15,0</w:t>
            </w:r>
          </w:p>
        </w:tc>
        <w:tc>
          <w:tcPr>
            <w:tcW w:w="1363" w:type="dxa"/>
            <w:tcBorders>
              <w:top w:val="nil"/>
              <w:left w:val="single" w:sz="8" w:space="0" w:color="000000"/>
              <w:bottom w:val="nil"/>
              <w:right w:val="single" w:sz="8" w:space="0" w:color="000000"/>
            </w:tcBorders>
          </w:tcPr>
          <w:p>
            <w:pPr>
              <w:pStyle w:val="TableParagraph"/>
              <w:spacing w:before="71"/>
              <w:ind w:right="461"/>
              <w:jc w:val="right"/>
              <w:rPr>
                <w:sz w:val="24"/>
              </w:rPr>
            </w:pPr>
            <w:r>
              <w:rPr>
                <w:sz w:val="24"/>
              </w:rPr>
              <w:t>15,0</w:t>
            </w:r>
          </w:p>
        </w:tc>
        <w:tc>
          <w:tcPr>
            <w:tcW w:w="1366" w:type="dxa"/>
            <w:tcBorders>
              <w:top w:val="nil"/>
              <w:left w:val="single" w:sz="8" w:space="0" w:color="000000"/>
              <w:bottom w:val="nil"/>
            </w:tcBorders>
          </w:tcPr>
          <w:p>
            <w:pPr>
              <w:pStyle w:val="TableParagraph"/>
              <w:spacing w:before="71"/>
              <w:ind w:left="381" w:right="381"/>
              <w:jc w:val="center"/>
              <w:rPr>
                <w:sz w:val="24"/>
              </w:rPr>
            </w:pPr>
            <w:r>
              <w:rPr>
                <w:sz w:val="24"/>
              </w:rPr>
              <w:t>100,0</w:t>
            </w:r>
          </w:p>
        </w:tc>
      </w:tr>
      <w:tr>
        <w:trPr>
          <w:trHeight w:val="506" w:hRule="exact"/>
        </w:trPr>
        <w:tc>
          <w:tcPr>
            <w:tcW w:w="3529" w:type="dxa"/>
            <w:tcBorders>
              <w:top w:val="nil"/>
            </w:tcBorders>
          </w:tcPr>
          <w:p>
            <w:pPr>
              <w:pStyle w:val="TableParagraph"/>
              <w:spacing w:before="71"/>
              <w:ind w:left="1936" w:right="303"/>
              <w:rPr>
                <w:sz w:val="24"/>
              </w:rPr>
            </w:pPr>
            <w:r>
              <w:rPr>
                <w:sz w:val="24"/>
              </w:rPr>
              <w:t>Total</w:t>
            </w:r>
          </w:p>
        </w:tc>
        <w:tc>
          <w:tcPr>
            <w:tcW w:w="1193" w:type="dxa"/>
            <w:tcBorders>
              <w:top w:val="nil"/>
              <w:right w:val="single" w:sz="8" w:space="0" w:color="000000"/>
            </w:tcBorders>
          </w:tcPr>
          <w:p>
            <w:pPr>
              <w:pStyle w:val="TableParagraph"/>
              <w:spacing w:before="71"/>
              <w:ind w:right="5"/>
              <w:jc w:val="center"/>
              <w:rPr>
                <w:sz w:val="24"/>
              </w:rPr>
            </w:pPr>
            <w:r>
              <w:rPr>
                <w:sz w:val="24"/>
              </w:rPr>
              <w:t>3</w:t>
            </w:r>
          </w:p>
        </w:tc>
        <w:tc>
          <w:tcPr>
            <w:tcW w:w="1304" w:type="dxa"/>
            <w:tcBorders>
              <w:top w:val="nil"/>
              <w:left w:val="single" w:sz="8" w:space="0" w:color="000000"/>
              <w:right w:val="single" w:sz="8" w:space="0" w:color="000000"/>
            </w:tcBorders>
          </w:tcPr>
          <w:p>
            <w:pPr>
              <w:pStyle w:val="TableParagraph"/>
              <w:spacing w:before="71"/>
              <w:ind w:left="114" w:right="116"/>
              <w:jc w:val="center"/>
              <w:rPr>
                <w:sz w:val="24"/>
              </w:rPr>
            </w:pPr>
            <w:r>
              <w:rPr>
                <w:sz w:val="24"/>
              </w:rPr>
              <w:t>100,0</w:t>
            </w:r>
          </w:p>
        </w:tc>
        <w:tc>
          <w:tcPr>
            <w:tcW w:w="1363" w:type="dxa"/>
            <w:tcBorders>
              <w:top w:val="nil"/>
              <w:left w:val="single" w:sz="8" w:space="0" w:color="000000"/>
              <w:right w:val="single" w:sz="8" w:space="0" w:color="000000"/>
            </w:tcBorders>
          </w:tcPr>
          <w:p>
            <w:pPr>
              <w:pStyle w:val="TableParagraph"/>
              <w:spacing w:before="71"/>
              <w:ind w:right="401"/>
              <w:jc w:val="right"/>
              <w:rPr>
                <w:sz w:val="24"/>
              </w:rPr>
            </w:pPr>
            <w:r>
              <w:rPr>
                <w:sz w:val="24"/>
              </w:rPr>
              <w:t>100,0</w:t>
            </w:r>
          </w:p>
        </w:tc>
        <w:tc>
          <w:tcPr>
            <w:tcW w:w="1366" w:type="dxa"/>
            <w:tcBorders>
              <w:top w:val="nil"/>
              <w:left w:val="single" w:sz="8" w:space="0" w:color="000000"/>
            </w:tcBorders>
          </w:tcPr>
          <w:p>
            <w:pPr/>
          </w:p>
        </w:tc>
      </w:tr>
    </w:tbl>
    <w:p>
      <w:pPr>
        <w:pStyle w:val="BodyText"/>
        <w:rPr>
          <w:b/>
          <w:sz w:val="20"/>
        </w:rPr>
      </w:pPr>
    </w:p>
    <w:p>
      <w:pPr>
        <w:pStyle w:val="BodyText"/>
        <w:spacing w:before="2"/>
        <w:rPr>
          <w:b/>
          <w:sz w:val="29"/>
        </w:rPr>
      </w:pPr>
      <w:r>
        <w:rPr/>
        <w:pict>
          <v:group style="position:absolute;margin-left:97.125pt;margin-top:18.745977pt;width:415.65pt;height:218.6pt;mso-position-horizontal-relative:page;mso-position-vertical-relative:paragraph;z-index:1744;mso-wrap-distance-left:0;mso-wrap-distance-right:0" coordorigin="1943,375" coordsize="8313,4372">
            <v:shape style="position:absolute;left:4678;top:844;width:1814;height:1819" type="#_x0000_t75" stroked="false">
              <v:imagedata r:id="rId52" o:title=""/>
            </v:shape>
            <v:shape style="position:absolute;left:4678;top:2375;width:1822;height:1723" type="#_x0000_t75" stroked="false">
              <v:imagedata r:id="rId53" o:title=""/>
            </v:shape>
            <v:shape style="position:absolute;left:4368;top:2529;width:1332;height:1822" type="#_x0000_t75" stroked="false">
              <v:imagedata r:id="rId54" o:title=""/>
            </v:shape>
            <v:shape style="position:absolute;left:2993;top:2375;width:1819;height:1946" type="#_x0000_t75" stroked="false">
              <v:imagedata r:id="rId55" o:title=""/>
            </v:shape>
            <v:shape style="position:absolute;left:3000;top:844;width:1812;height:1819" type="#_x0000_t75" stroked="false">
              <v:imagedata r:id="rId56" o:title=""/>
            </v:shape>
            <v:shape style="position:absolute;left:4740;top:868;width:1690;height:1699" type="#_x0000_t75" stroked="false">
              <v:imagedata r:id="rId57" o:title=""/>
            </v:shape>
            <v:shape style="position:absolute;left:4740;top:2399;width:1697;height:1601" type="#_x0000_t75" stroked="false">
              <v:imagedata r:id="rId58" o:title=""/>
            </v:shape>
            <v:shape style="position:absolute;left:4430;top:2555;width:1210;height:1697" type="#_x0000_t75" stroked="false">
              <v:imagedata r:id="rId59" o:title=""/>
            </v:shape>
            <v:shape style="position:absolute;left:3053;top:2399;width:1699;height:1824" type="#_x0000_t75" stroked="false">
              <v:imagedata r:id="rId60" o:title=""/>
            </v:shape>
            <v:shape style="position:absolute;left:3060;top:868;width:1692;height:1699" type="#_x0000_t75" stroked="false">
              <v:imagedata r:id="rId61" o:title=""/>
            </v:shape>
            <v:shape style="position:absolute;left:7634;top:1595;width:122;height:122" type="#_x0000_t75" stroked="false">
              <v:imagedata r:id="rId47" o:title=""/>
            </v:shape>
            <v:shape style="position:absolute;left:7634;top:1958;width:122;height:122" type="#_x0000_t75" stroked="false">
              <v:imagedata r:id="rId48" o:title=""/>
            </v:shape>
            <v:shape style="position:absolute;left:7634;top:2320;width:122;height:120" type="#_x0000_t75" stroked="false">
              <v:imagedata r:id="rId49" o:title=""/>
            </v:shape>
            <v:shape style="position:absolute;left:7634;top:2680;width:122;height:122" type="#_x0000_t75" stroked="false">
              <v:imagedata r:id="rId50" o:title=""/>
            </v:shape>
            <v:shape style="position:absolute;left:7634;top:3043;width:122;height:122" type="#_x0000_t75" stroked="false">
              <v:imagedata r:id="rId51" o:title=""/>
            </v:shape>
            <v:shape style="position:absolute;left:7634;top:3405;width:122;height:120" type="#_x0000_t75" stroked="false">
              <v:imagedata r:id="rId23" o:title=""/>
            </v:shape>
            <v:rect style="position:absolute;left:1950;top:382;width:8298;height:4357" filled="false" stroked="true" strokeweight=".75pt" strokecolor="#858585"/>
            <v:shape style="position:absolute;left:4625;top:57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0%</w:t>
                    </w:r>
                  </w:p>
                </w:txbxContent>
              </v:textbox>
              <w10:wrap type="none"/>
            </v:shape>
            <v:shape style="position:absolute;left:3143;top:103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24%</w:t>
                    </w:r>
                  </w:p>
                </w:txbxContent>
              </v:textbox>
              <w10:wrap type="none"/>
            </v:shape>
            <v:shape style="position:absolute;left:6006;top:103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w:t>
                    </w:r>
                  </w:p>
                </w:txbxContent>
              </v:textbox>
              <w10:wrap type="none"/>
            </v:shape>
            <v:shape style="position:absolute;left:6398;top:333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w:t>
                    </w:r>
                  </w:p>
                </w:txbxContent>
              </v:textbox>
              <w10:wrap type="none"/>
            </v:shape>
            <v:shape style="position:absolute;left:7800;top:1565;width:2246;height:2008"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r>
                      <w:rPr>
                        <w:rFonts w:ascii="Calibri" w:hAnsi="Calibri"/>
                        <w:spacing w:val="-10"/>
                        <w:sz w:val="20"/>
                      </w:rPr>
                      <w:t> </w:t>
                    </w:r>
                    <w:r>
                      <w:rPr>
                        <w:rFonts w:ascii="Calibri" w:hAnsi="Calibri"/>
                        <w:sz w:val="20"/>
                      </w:rPr>
                      <w:t>menos</w:t>
                    </w:r>
                  </w:p>
                  <w:p>
                    <w:pPr>
                      <w:spacing w:line="355" w:lineRule="auto" w:before="117"/>
                      <w:ind w:left="0" w:right="253" w:firstLine="0"/>
                      <w:jc w:val="left"/>
                      <w:rPr>
                        <w:rFonts w:ascii="Calibri" w:hAnsi="Calibri"/>
                        <w:sz w:val="20"/>
                      </w:rPr>
                    </w:pPr>
                    <w:r>
                      <w:rPr>
                        <w:rFonts w:ascii="Calibri" w:hAnsi="Calibri"/>
                        <w:sz w:val="20"/>
                      </w:rPr>
                      <w:t>Una vez al año o menos Unas pocas veces al año Una vez a la semana Pocas veces a la semana</w:t>
                    </w:r>
                  </w:p>
                  <w:p>
                    <w:pPr>
                      <w:spacing w:line="240" w:lineRule="exact" w:before="0"/>
                      <w:ind w:left="0" w:right="-13" w:firstLine="0"/>
                      <w:jc w:val="left"/>
                      <w:rPr>
                        <w:rFonts w:ascii="Calibri" w:hAnsi="Calibri"/>
                        <w:sz w:val="20"/>
                      </w:rPr>
                    </w:pPr>
                    <w:r>
                      <w:rPr>
                        <w:rFonts w:ascii="Calibri" w:hAnsi="Calibri"/>
                        <w:sz w:val="20"/>
                      </w:rPr>
                      <w:t>Todos los días</w:t>
                    </w:r>
                  </w:p>
                </w:txbxContent>
              </v:textbox>
              <w10:wrap type="none"/>
            </v:shape>
            <v:shape style="position:absolute;left:2923;top:365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w:t>
                    </w:r>
                  </w:p>
                </w:txbxContent>
              </v:textbox>
              <w10:wrap type="none"/>
            </v:shape>
            <v:shape style="position:absolute;left:5033;top:435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w10:wrap type="topAndBottom"/>
          </v:group>
        </w:pict>
      </w:r>
    </w:p>
    <w:p>
      <w:pPr>
        <w:pStyle w:val="BodyText"/>
        <w:spacing w:before="8"/>
        <w:rPr>
          <w:b/>
          <w:sz w:val="21"/>
        </w:rPr>
      </w:pPr>
    </w:p>
    <w:p>
      <w:pPr>
        <w:pStyle w:val="BodyText"/>
        <w:spacing w:line="362" w:lineRule="auto" w:before="69"/>
        <w:ind w:left="142" w:right="147"/>
      </w:pPr>
      <w:r>
        <w:rPr/>
        <w:t>La cuarta parte de los colaboradores entrevistados y a los cuales se les aplicó este cuestionario afirman estar cansados después de la jornada laboral</w:t>
      </w:r>
    </w:p>
    <w:p>
      <w:pPr>
        <w:spacing w:after="0" w:line="362" w:lineRule="auto"/>
        <w:sectPr>
          <w:pgSz w:w="12240" w:h="15840"/>
          <w:pgMar w:header="0" w:footer="734" w:top="1360" w:bottom="920" w:left="1560" w:right="1600"/>
        </w:sectPr>
      </w:pPr>
    </w:p>
    <w:p>
      <w:pPr>
        <w:pStyle w:val="Heading1"/>
        <w:numPr>
          <w:ilvl w:val="2"/>
          <w:numId w:val="13"/>
        </w:numPr>
        <w:tabs>
          <w:tab w:pos="1040" w:val="left" w:leader="none"/>
        </w:tabs>
        <w:spacing w:line="240" w:lineRule="auto" w:before="55" w:after="0"/>
        <w:ind w:left="1039" w:right="0" w:hanging="360"/>
        <w:jc w:val="left"/>
      </w:pPr>
      <w:r>
        <w:rPr/>
        <w:t>AE Cuando me levanto por la mañana y me enfrento a otra jornada de</w:t>
      </w:r>
      <w:r>
        <w:rPr>
          <w:spacing w:val="-21"/>
        </w:rPr>
        <w:t> </w:t>
      </w:r>
      <w:r>
        <w:rPr/>
        <w:t>trabajo</w:t>
      </w:r>
    </w:p>
    <w:p>
      <w:pPr>
        <w:spacing w:before="139"/>
        <w:ind w:left="4100" w:right="3399" w:firstLine="0"/>
        <w:jc w:val="center"/>
        <w:rPr>
          <w:b/>
          <w:sz w:val="24"/>
        </w:rPr>
      </w:pPr>
      <w:r>
        <w:rPr>
          <w:b/>
          <w:sz w:val="24"/>
        </w:rPr>
        <w:t>me siento agotado.</w:t>
      </w:r>
    </w:p>
    <w:p>
      <w:pPr>
        <w:pStyle w:val="BodyText"/>
        <w:rPr>
          <w:b/>
          <w:sz w:val="20"/>
        </w:rPr>
      </w:pPr>
    </w:p>
    <w:p>
      <w:pPr>
        <w:pStyle w:val="BodyText"/>
        <w:spacing w:after="1"/>
        <w:rPr>
          <w:b/>
          <w:sz w:val="28"/>
        </w:rPr>
      </w:pP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09"/>
        <w:gridCol w:w="2607"/>
        <w:gridCol w:w="1431"/>
        <w:gridCol w:w="1363"/>
        <w:gridCol w:w="1429"/>
        <w:gridCol w:w="1430"/>
      </w:tblGrid>
      <w:tr>
        <w:trPr>
          <w:trHeight w:val="857" w:hRule="exact"/>
        </w:trPr>
        <w:tc>
          <w:tcPr>
            <w:tcW w:w="3517" w:type="dxa"/>
            <w:gridSpan w:val="2"/>
          </w:tcPr>
          <w:p>
            <w:pPr/>
          </w:p>
        </w:tc>
        <w:tc>
          <w:tcPr>
            <w:tcW w:w="1431" w:type="dxa"/>
            <w:tcBorders>
              <w:right w:val="single" w:sz="8" w:space="0" w:color="000000"/>
            </w:tcBorders>
          </w:tcPr>
          <w:p>
            <w:pPr>
              <w:pStyle w:val="TableParagraph"/>
              <w:spacing w:before="203"/>
              <w:ind w:left="153" w:right="160"/>
              <w:jc w:val="center"/>
              <w:rPr>
                <w:sz w:val="24"/>
              </w:rPr>
            </w:pPr>
            <w:r>
              <w:rPr>
                <w:sz w:val="24"/>
              </w:rPr>
              <w:t>Frecuencia</w:t>
            </w:r>
          </w:p>
        </w:tc>
        <w:tc>
          <w:tcPr>
            <w:tcW w:w="1363" w:type="dxa"/>
            <w:tcBorders>
              <w:left w:val="single" w:sz="8" w:space="0" w:color="000000"/>
              <w:right w:val="single" w:sz="8" w:space="0" w:color="000000"/>
            </w:tcBorders>
          </w:tcPr>
          <w:p>
            <w:pPr>
              <w:pStyle w:val="TableParagraph"/>
              <w:spacing w:before="203"/>
              <w:ind w:left="145" w:right="146"/>
              <w:jc w:val="center"/>
              <w:rPr>
                <w:sz w:val="24"/>
              </w:rPr>
            </w:pPr>
            <w:r>
              <w:rPr>
                <w:sz w:val="24"/>
              </w:rPr>
              <w:t>Porcentaje</w:t>
            </w:r>
          </w:p>
        </w:tc>
        <w:tc>
          <w:tcPr>
            <w:tcW w:w="1429" w:type="dxa"/>
            <w:tcBorders>
              <w:left w:val="single" w:sz="8" w:space="0" w:color="000000"/>
              <w:right w:val="single" w:sz="8" w:space="0" w:color="000000"/>
            </w:tcBorders>
          </w:tcPr>
          <w:p>
            <w:pPr>
              <w:pStyle w:val="TableParagraph"/>
              <w:spacing w:line="360" w:lineRule="auto"/>
              <w:ind w:left="400" w:right="180" w:hanging="204"/>
              <w:rPr>
                <w:sz w:val="24"/>
              </w:rPr>
            </w:pPr>
            <w:r>
              <w:rPr>
                <w:sz w:val="24"/>
              </w:rPr>
              <w:t>Porcentaje</w:t>
            </w:r>
            <w:r>
              <w:rPr>
                <w:w w:val="99"/>
                <w:sz w:val="24"/>
              </w:rPr>
              <w:t> </w:t>
            </w:r>
            <w:r>
              <w:rPr>
                <w:sz w:val="24"/>
              </w:rPr>
              <w:t>válido</w:t>
            </w:r>
          </w:p>
        </w:tc>
        <w:tc>
          <w:tcPr>
            <w:tcW w:w="1430" w:type="dxa"/>
            <w:tcBorders>
              <w:left w:val="single" w:sz="8" w:space="0" w:color="000000"/>
            </w:tcBorders>
          </w:tcPr>
          <w:p>
            <w:pPr>
              <w:pStyle w:val="TableParagraph"/>
              <w:spacing w:line="360" w:lineRule="auto"/>
              <w:ind w:left="177" w:right="156" w:firstLine="21"/>
              <w:rPr>
                <w:sz w:val="24"/>
              </w:rPr>
            </w:pPr>
            <w:r>
              <w:rPr>
                <w:sz w:val="24"/>
              </w:rPr>
              <w:t>Porcentaje acumulado</w:t>
            </w:r>
          </w:p>
        </w:tc>
      </w:tr>
      <w:tr>
        <w:trPr>
          <w:trHeight w:val="384" w:hRule="exact"/>
        </w:trPr>
        <w:tc>
          <w:tcPr>
            <w:tcW w:w="909" w:type="dxa"/>
            <w:tcBorders>
              <w:bottom w:val="nil"/>
              <w:right w:val="nil"/>
            </w:tcBorders>
          </w:tcPr>
          <w:p>
            <w:pPr/>
          </w:p>
        </w:tc>
        <w:tc>
          <w:tcPr>
            <w:tcW w:w="2607" w:type="dxa"/>
            <w:tcBorders>
              <w:left w:val="nil"/>
              <w:bottom w:val="nil"/>
            </w:tcBorders>
          </w:tcPr>
          <w:p>
            <w:pPr>
              <w:pStyle w:val="TableParagraph"/>
              <w:spacing w:line="273" w:lineRule="exact"/>
              <w:ind w:left="101" w:right="77"/>
              <w:jc w:val="center"/>
              <w:rPr>
                <w:sz w:val="24"/>
              </w:rPr>
            </w:pPr>
            <w:r>
              <w:rPr>
                <w:sz w:val="24"/>
              </w:rPr>
              <w:t>Nunca</w:t>
            </w:r>
          </w:p>
        </w:tc>
        <w:tc>
          <w:tcPr>
            <w:tcW w:w="1431" w:type="dxa"/>
            <w:tcBorders>
              <w:bottom w:val="nil"/>
              <w:right w:val="single" w:sz="8" w:space="0" w:color="000000"/>
            </w:tcBorders>
          </w:tcPr>
          <w:p>
            <w:pPr>
              <w:pStyle w:val="TableParagraph"/>
              <w:spacing w:line="273" w:lineRule="exact"/>
              <w:ind w:right="7"/>
              <w:jc w:val="center"/>
              <w:rPr>
                <w:sz w:val="24"/>
              </w:rPr>
            </w:pPr>
            <w:r>
              <w:rPr>
                <w:sz w:val="24"/>
              </w:rPr>
              <w:t>2</w:t>
            </w:r>
          </w:p>
        </w:tc>
        <w:tc>
          <w:tcPr>
            <w:tcW w:w="1363" w:type="dxa"/>
            <w:tcBorders>
              <w:left w:val="single" w:sz="8" w:space="0" w:color="000000"/>
              <w:bottom w:val="nil"/>
              <w:right w:val="single" w:sz="8" w:space="0" w:color="000000"/>
            </w:tcBorders>
          </w:tcPr>
          <w:p>
            <w:pPr>
              <w:pStyle w:val="TableParagraph"/>
              <w:spacing w:line="273" w:lineRule="exact"/>
              <w:ind w:left="145" w:right="145"/>
              <w:jc w:val="center"/>
              <w:rPr>
                <w:sz w:val="24"/>
              </w:rPr>
            </w:pPr>
            <w:r>
              <w:rPr>
                <w:sz w:val="24"/>
              </w:rPr>
              <w:t>10,0</w:t>
            </w:r>
          </w:p>
        </w:tc>
        <w:tc>
          <w:tcPr>
            <w:tcW w:w="1429" w:type="dxa"/>
            <w:tcBorders>
              <w:left w:val="single" w:sz="8" w:space="0" w:color="000000"/>
              <w:bottom w:val="nil"/>
              <w:right w:val="single" w:sz="8" w:space="0" w:color="000000"/>
            </w:tcBorders>
          </w:tcPr>
          <w:p>
            <w:pPr>
              <w:pStyle w:val="TableParagraph"/>
              <w:spacing w:line="273" w:lineRule="exact"/>
              <w:ind w:left="413" w:right="416"/>
              <w:jc w:val="center"/>
              <w:rPr>
                <w:sz w:val="24"/>
              </w:rPr>
            </w:pPr>
            <w:r>
              <w:rPr>
                <w:sz w:val="24"/>
              </w:rPr>
              <w:t>10,0</w:t>
            </w:r>
          </w:p>
        </w:tc>
        <w:tc>
          <w:tcPr>
            <w:tcW w:w="1430" w:type="dxa"/>
            <w:tcBorders>
              <w:left w:val="single" w:sz="8" w:space="0" w:color="000000"/>
              <w:bottom w:val="nil"/>
            </w:tcBorders>
          </w:tcPr>
          <w:p>
            <w:pPr>
              <w:pStyle w:val="TableParagraph"/>
              <w:spacing w:line="273" w:lineRule="exact"/>
              <w:ind w:left="153" w:right="151"/>
              <w:jc w:val="center"/>
              <w:rPr>
                <w:sz w:val="24"/>
              </w:rPr>
            </w:pPr>
            <w:r>
              <w:rPr>
                <w:sz w:val="24"/>
              </w:rPr>
              <w:t>10,0</w:t>
            </w:r>
          </w:p>
        </w:tc>
      </w:tr>
      <w:tr>
        <w:trPr>
          <w:trHeight w:val="857" w:hRule="exact"/>
        </w:trPr>
        <w:tc>
          <w:tcPr>
            <w:tcW w:w="909" w:type="dxa"/>
            <w:tcBorders>
              <w:top w:val="nil"/>
              <w:bottom w:val="nil"/>
              <w:right w:val="nil"/>
            </w:tcBorders>
          </w:tcPr>
          <w:p>
            <w:pPr/>
          </w:p>
        </w:tc>
        <w:tc>
          <w:tcPr>
            <w:tcW w:w="2607" w:type="dxa"/>
            <w:tcBorders>
              <w:top w:val="nil"/>
              <w:left w:val="nil"/>
              <w:bottom w:val="nil"/>
            </w:tcBorders>
          </w:tcPr>
          <w:p>
            <w:pPr>
              <w:pStyle w:val="TableParagraph"/>
              <w:spacing w:line="360" w:lineRule="auto" w:before="71"/>
              <w:ind w:left="996" w:right="276" w:hanging="672"/>
              <w:rPr>
                <w:sz w:val="24"/>
              </w:rPr>
            </w:pPr>
            <w:r>
              <w:rPr>
                <w:sz w:val="24"/>
              </w:rPr>
              <w:t>Pocas veces al año o menos</w:t>
            </w:r>
          </w:p>
        </w:tc>
        <w:tc>
          <w:tcPr>
            <w:tcW w:w="1431"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2</w:t>
            </w:r>
          </w:p>
        </w:tc>
        <w:tc>
          <w:tcPr>
            <w:tcW w:w="1363"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45" w:right="145"/>
              <w:jc w:val="center"/>
              <w:rPr>
                <w:sz w:val="24"/>
              </w:rPr>
            </w:pPr>
            <w:r>
              <w:rPr>
                <w:sz w:val="24"/>
              </w:rPr>
              <w:t>10,0</w:t>
            </w:r>
          </w:p>
        </w:tc>
        <w:tc>
          <w:tcPr>
            <w:tcW w:w="142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413" w:right="416"/>
              <w:jc w:val="center"/>
              <w:rPr>
                <w:sz w:val="24"/>
              </w:rPr>
            </w:pPr>
            <w:r>
              <w:rPr>
                <w:sz w:val="24"/>
              </w:rPr>
              <w:t>10,0</w:t>
            </w:r>
          </w:p>
        </w:tc>
        <w:tc>
          <w:tcPr>
            <w:tcW w:w="1430" w:type="dxa"/>
            <w:tcBorders>
              <w:top w:val="nil"/>
              <w:left w:val="single" w:sz="8" w:space="0" w:color="000000"/>
              <w:bottom w:val="nil"/>
            </w:tcBorders>
          </w:tcPr>
          <w:p>
            <w:pPr>
              <w:pStyle w:val="TableParagraph"/>
              <w:spacing w:before="1"/>
              <w:rPr>
                <w:b/>
                <w:sz w:val="24"/>
              </w:rPr>
            </w:pPr>
          </w:p>
          <w:p>
            <w:pPr>
              <w:pStyle w:val="TableParagraph"/>
              <w:ind w:left="153" w:right="151"/>
              <w:jc w:val="center"/>
              <w:rPr>
                <w:sz w:val="24"/>
              </w:rPr>
            </w:pPr>
            <w:r>
              <w:rPr>
                <w:sz w:val="24"/>
              </w:rPr>
              <w:t>20,0</w:t>
            </w:r>
          </w:p>
        </w:tc>
      </w:tr>
      <w:tr>
        <w:trPr>
          <w:trHeight w:val="444" w:hRule="exact"/>
        </w:trPr>
        <w:tc>
          <w:tcPr>
            <w:tcW w:w="909" w:type="dxa"/>
            <w:tcBorders>
              <w:top w:val="nil"/>
              <w:bottom w:val="nil"/>
              <w:right w:val="nil"/>
            </w:tcBorders>
          </w:tcPr>
          <w:p>
            <w:pPr/>
          </w:p>
        </w:tc>
        <w:tc>
          <w:tcPr>
            <w:tcW w:w="2607" w:type="dxa"/>
            <w:tcBorders>
              <w:top w:val="nil"/>
              <w:left w:val="nil"/>
              <w:bottom w:val="nil"/>
            </w:tcBorders>
          </w:tcPr>
          <w:p>
            <w:pPr>
              <w:pStyle w:val="TableParagraph"/>
              <w:spacing w:before="71"/>
              <w:ind w:left="101" w:right="79"/>
              <w:jc w:val="center"/>
              <w:rPr>
                <w:sz w:val="24"/>
              </w:rPr>
            </w:pPr>
            <w:r>
              <w:rPr>
                <w:sz w:val="24"/>
              </w:rPr>
              <w:t>Una vez al mes o menos</w:t>
            </w:r>
          </w:p>
        </w:tc>
        <w:tc>
          <w:tcPr>
            <w:tcW w:w="1431" w:type="dxa"/>
            <w:tcBorders>
              <w:top w:val="nil"/>
              <w:bottom w:val="nil"/>
              <w:right w:val="single" w:sz="8" w:space="0" w:color="000000"/>
            </w:tcBorders>
          </w:tcPr>
          <w:p>
            <w:pPr>
              <w:pStyle w:val="TableParagraph"/>
              <w:spacing w:before="71"/>
              <w:ind w:right="7"/>
              <w:jc w:val="center"/>
              <w:rPr>
                <w:sz w:val="24"/>
              </w:rPr>
            </w:pPr>
            <w:r>
              <w:rPr>
                <w:sz w:val="24"/>
              </w:rPr>
              <w:t>5</w:t>
            </w:r>
          </w:p>
        </w:tc>
        <w:tc>
          <w:tcPr>
            <w:tcW w:w="1363" w:type="dxa"/>
            <w:tcBorders>
              <w:top w:val="nil"/>
              <w:left w:val="single" w:sz="8" w:space="0" w:color="000000"/>
              <w:bottom w:val="nil"/>
              <w:right w:val="single" w:sz="8" w:space="0" w:color="000000"/>
            </w:tcBorders>
          </w:tcPr>
          <w:p>
            <w:pPr>
              <w:pStyle w:val="TableParagraph"/>
              <w:spacing w:before="71"/>
              <w:ind w:left="145" w:right="145"/>
              <w:jc w:val="center"/>
              <w:rPr>
                <w:sz w:val="24"/>
              </w:rPr>
            </w:pPr>
            <w:r>
              <w:rPr>
                <w:sz w:val="24"/>
              </w:rPr>
              <w:t>25,0</w:t>
            </w:r>
          </w:p>
        </w:tc>
        <w:tc>
          <w:tcPr>
            <w:tcW w:w="1429" w:type="dxa"/>
            <w:tcBorders>
              <w:top w:val="nil"/>
              <w:left w:val="single" w:sz="8" w:space="0" w:color="000000"/>
              <w:bottom w:val="nil"/>
              <w:right w:val="single" w:sz="8" w:space="0" w:color="000000"/>
            </w:tcBorders>
          </w:tcPr>
          <w:p>
            <w:pPr>
              <w:pStyle w:val="TableParagraph"/>
              <w:spacing w:before="71"/>
              <w:ind w:left="413" w:right="416"/>
              <w:jc w:val="center"/>
              <w:rPr>
                <w:sz w:val="24"/>
              </w:rPr>
            </w:pPr>
            <w:r>
              <w:rPr>
                <w:sz w:val="24"/>
              </w:rPr>
              <w:t>25,0</w:t>
            </w:r>
          </w:p>
        </w:tc>
        <w:tc>
          <w:tcPr>
            <w:tcW w:w="1430" w:type="dxa"/>
            <w:tcBorders>
              <w:top w:val="nil"/>
              <w:left w:val="single" w:sz="8" w:space="0" w:color="000000"/>
              <w:bottom w:val="nil"/>
            </w:tcBorders>
          </w:tcPr>
          <w:p>
            <w:pPr>
              <w:pStyle w:val="TableParagraph"/>
              <w:spacing w:before="71"/>
              <w:ind w:left="153" w:right="151"/>
              <w:jc w:val="center"/>
              <w:rPr>
                <w:sz w:val="24"/>
              </w:rPr>
            </w:pPr>
            <w:r>
              <w:rPr>
                <w:sz w:val="24"/>
              </w:rPr>
              <w:t>45,0</w:t>
            </w:r>
          </w:p>
        </w:tc>
      </w:tr>
      <w:tr>
        <w:trPr>
          <w:trHeight w:val="453" w:hRule="exact"/>
        </w:trPr>
        <w:tc>
          <w:tcPr>
            <w:tcW w:w="909" w:type="dxa"/>
            <w:tcBorders>
              <w:top w:val="nil"/>
              <w:bottom w:val="nil"/>
              <w:right w:val="nil"/>
            </w:tcBorders>
          </w:tcPr>
          <w:p>
            <w:pPr>
              <w:pStyle w:val="TableParagraph"/>
              <w:spacing w:before="88"/>
              <w:ind w:left="120"/>
              <w:rPr>
                <w:sz w:val="24"/>
              </w:rPr>
            </w:pPr>
            <w:r>
              <w:rPr>
                <w:sz w:val="24"/>
              </w:rPr>
              <w:t>Válido</w:t>
            </w:r>
          </w:p>
        </w:tc>
        <w:tc>
          <w:tcPr>
            <w:tcW w:w="2607" w:type="dxa"/>
            <w:tcBorders>
              <w:top w:val="nil"/>
              <w:left w:val="nil"/>
              <w:bottom w:val="nil"/>
            </w:tcBorders>
          </w:tcPr>
          <w:p>
            <w:pPr>
              <w:pStyle w:val="TableParagraph"/>
              <w:spacing w:before="71"/>
              <w:ind w:left="101" w:right="79"/>
              <w:jc w:val="center"/>
              <w:rPr>
                <w:sz w:val="24"/>
              </w:rPr>
            </w:pPr>
            <w:r>
              <w:rPr>
                <w:sz w:val="24"/>
              </w:rPr>
              <w:t>Unas pocas veces al mes</w:t>
            </w:r>
          </w:p>
        </w:tc>
        <w:tc>
          <w:tcPr>
            <w:tcW w:w="1431" w:type="dxa"/>
            <w:tcBorders>
              <w:top w:val="nil"/>
              <w:bottom w:val="nil"/>
              <w:right w:val="single" w:sz="8" w:space="0" w:color="000000"/>
            </w:tcBorders>
          </w:tcPr>
          <w:p>
            <w:pPr>
              <w:pStyle w:val="TableParagraph"/>
              <w:spacing w:before="71"/>
              <w:ind w:right="7"/>
              <w:jc w:val="center"/>
              <w:rPr>
                <w:sz w:val="24"/>
              </w:rPr>
            </w:pPr>
            <w:r>
              <w:rPr>
                <w:sz w:val="24"/>
              </w:rPr>
              <w:t>4</w:t>
            </w:r>
          </w:p>
        </w:tc>
        <w:tc>
          <w:tcPr>
            <w:tcW w:w="1363" w:type="dxa"/>
            <w:tcBorders>
              <w:top w:val="nil"/>
              <w:left w:val="single" w:sz="8" w:space="0" w:color="000000"/>
              <w:bottom w:val="nil"/>
              <w:right w:val="single" w:sz="8" w:space="0" w:color="000000"/>
            </w:tcBorders>
          </w:tcPr>
          <w:p>
            <w:pPr>
              <w:pStyle w:val="TableParagraph"/>
              <w:spacing w:before="71"/>
              <w:ind w:left="145" w:right="145"/>
              <w:jc w:val="center"/>
              <w:rPr>
                <w:sz w:val="24"/>
              </w:rPr>
            </w:pPr>
            <w:r>
              <w:rPr>
                <w:sz w:val="24"/>
              </w:rPr>
              <w:t>20,0</w:t>
            </w:r>
          </w:p>
        </w:tc>
        <w:tc>
          <w:tcPr>
            <w:tcW w:w="1429" w:type="dxa"/>
            <w:tcBorders>
              <w:top w:val="nil"/>
              <w:left w:val="single" w:sz="8" w:space="0" w:color="000000"/>
              <w:bottom w:val="nil"/>
              <w:right w:val="single" w:sz="8" w:space="0" w:color="000000"/>
            </w:tcBorders>
          </w:tcPr>
          <w:p>
            <w:pPr>
              <w:pStyle w:val="TableParagraph"/>
              <w:spacing w:before="71"/>
              <w:ind w:left="413" w:right="416"/>
              <w:jc w:val="center"/>
              <w:rPr>
                <w:sz w:val="24"/>
              </w:rPr>
            </w:pPr>
            <w:r>
              <w:rPr>
                <w:sz w:val="24"/>
              </w:rPr>
              <w:t>20,0</w:t>
            </w:r>
          </w:p>
        </w:tc>
        <w:tc>
          <w:tcPr>
            <w:tcW w:w="1430" w:type="dxa"/>
            <w:tcBorders>
              <w:top w:val="nil"/>
              <w:left w:val="single" w:sz="8" w:space="0" w:color="000000"/>
              <w:bottom w:val="nil"/>
            </w:tcBorders>
          </w:tcPr>
          <w:p>
            <w:pPr>
              <w:pStyle w:val="TableParagraph"/>
              <w:spacing w:before="71"/>
              <w:ind w:left="153" w:right="151"/>
              <w:jc w:val="center"/>
              <w:rPr>
                <w:sz w:val="24"/>
              </w:rPr>
            </w:pPr>
            <w:r>
              <w:rPr>
                <w:sz w:val="24"/>
              </w:rPr>
              <w:t>65,0</w:t>
            </w:r>
          </w:p>
        </w:tc>
      </w:tr>
      <w:tr>
        <w:trPr>
          <w:trHeight w:val="436" w:hRule="exact"/>
        </w:trPr>
        <w:tc>
          <w:tcPr>
            <w:tcW w:w="909" w:type="dxa"/>
            <w:tcBorders>
              <w:top w:val="nil"/>
              <w:bottom w:val="nil"/>
              <w:right w:val="nil"/>
            </w:tcBorders>
          </w:tcPr>
          <w:p>
            <w:pPr/>
          </w:p>
        </w:tc>
        <w:tc>
          <w:tcPr>
            <w:tcW w:w="2607" w:type="dxa"/>
            <w:tcBorders>
              <w:top w:val="nil"/>
              <w:left w:val="nil"/>
              <w:bottom w:val="nil"/>
            </w:tcBorders>
          </w:tcPr>
          <w:p>
            <w:pPr>
              <w:pStyle w:val="TableParagraph"/>
              <w:spacing w:before="62"/>
              <w:ind w:left="100" w:right="79"/>
              <w:jc w:val="center"/>
              <w:rPr>
                <w:sz w:val="24"/>
              </w:rPr>
            </w:pPr>
            <w:r>
              <w:rPr>
                <w:sz w:val="24"/>
              </w:rPr>
              <w:t>Una vez a la semana</w:t>
            </w:r>
          </w:p>
        </w:tc>
        <w:tc>
          <w:tcPr>
            <w:tcW w:w="1431" w:type="dxa"/>
            <w:tcBorders>
              <w:top w:val="nil"/>
              <w:bottom w:val="nil"/>
              <w:right w:val="single" w:sz="8" w:space="0" w:color="000000"/>
            </w:tcBorders>
          </w:tcPr>
          <w:p>
            <w:pPr>
              <w:pStyle w:val="TableParagraph"/>
              <w:spacing w:before="62"/>
              <w:ind w:right="7"/>
              <w:jc w:val="center"/>
              <w:rPr>
                <w:sz w:val="24"/>
              </w:rPr>
            </w:pPr>
            <w:r>
              <w:rPr>
                <w:sz w:val="24"/>
              </w:rPr>
              <w:t>4</w:t>
            </w:r>
          </w:p>
        </w:tc>
        <w:tc>
          <w:tcPr>
            <w:tcW w:w="1363" w:type="dxa"/>
            <w:tcBorders>
              <w:top w:val="nil"/>
              <w:left w:val="single" w:sz="8" w:space="0" w:color="000000"/>
              <w:bottom w:val="nil"/>
              <w:right w:val="single" w:sz="8" w:space="0" w:color="000000"/>
            </w:tcBorders>
          </w:tcPr>
          <w:p>
            <w:pPr>
              <w:pStyle w:val="TableParagraph"/>
              <w:spacing w:before="62"/>
              <w:ind w:left="145" w:right="145"/>
              <w:jc w:val="center"/>
              <w:rPr>
                <w:sz w:val="24"/>
              </w:rPr>
            </w:pPr>
            <w:r>
              <w:rPr>
                <w:sz w:val="24"/>
              </w:rPr>
              <w:t>20,0</w:t>
            </w:r>
          </w:p>
        </w:tc>
        <w:tc>
          <w:tcPr>
            <w:tcW w:w="1429" w:type="dxa"/>
            <w:tcBorders>
              <w:top w:val="nil"/>
              <w:left w:val="single" w:sz="8" w:space="0" w:color="000000"/>
              <w:bottom w:val="nil"/>
              <w:right w:val="single" w:sz="8" w:space="0" w:color="000000"/>
            </w:tcBorders>
          </w:tcPr>
          <w:p>
            <w:pPr>
              <w:pStyle w:val="TableParagraph"/>
              <w:spacing w:before="62"/>
              <w:ind w:left="413" w:right="416"/>
              <w:jc w:val="center"/>
              <w:rPr>
                <w:sz w:val="24"/>
              </w:rPr>
            </w:pPr>
            <w:r>
              <w:rPr>
                <w:sz w:val="24"/>
              </w:rPr>
              <w:t>20,0</w:t>
            </w:r>
          </w:p>
        </w:tc>
        <w:tc>
          <w:tcPr>
            <w:tcW w:w="1430" w:type="dxa"/>
            <w:tcBorders>
              <w:top w:val="nil"/>
              <w:left w:val="single" w:sz="8" w:space="0" w:color="000000"/>
              <w:bottom w:val="nil"/>
            </w:tcBorders>
          </w:tcPr>
          <w:p>
            <w:pPr>
              <w:pStyle w:val="TableParagraph"/>
              <w:spacing w:before="62"/>
              <w:ind w:left="153" w:right="151"/>
              <w:jc w:val="center"/>
              <w:rPr>
                <w:sz w:val="24"/>
              </w:rPr>
            </w:pPr>
            <w:r>
              <w:rPr>
                <w:sz w:val="24"/>
              </w:rPr>
              <w:t>85,0</w:t>
            </w:r>
          </w:p>
        </w:tc>
      </w:tr>
      <w:tr>
        <w:trPr>
          <w:trHeight w:val="444" w:hRule="exact"/>
        </w:trPr>
        <w:tc>
          <w:tcPr>
            <w:tcW w:w="909" w:type="dxa"/>
            <w:tcBorders>
              <w:top w:val="nil"/>
              <w:bottom w:val="nil"/>
              <w:right w:val="nil"/>
            </w:tcBorders>
          </w:tcPr>
          <w:p>
            <w:pPr/>
          </w:p>
        </w:tc>
        <w:tc>
          <w:tcPr>
            <w:tcW w:w="2607" w:type="dxa"/>
            <w:tcBorders>
              <w:top w:val="nil"/>
              <w:left w:val="nil"/>
              <w:bottom w:val="nil"/>
            </w:tcBorders>
          </w:tcPr>
          <w:p>
            <w:pPr>
              <w:pStyle w:val="TableParagraph"/>
              <w:spacing w:before="71"/>
              <w:ind w:left="100" w:right="79"/>
              <w:jc w:val="center"/>
              <w:rPr>
                <w:sz w:val="24"/>
              </w:rPr>
            </w:pPr>
            <w:r>
              <w:rPr>
                <w:sz w:val="24"/>
              </w:rPr>
              <w:t>Pocas veces a la semana</w:t>
            </w:r>
          </w:p>
        </w:tc>
        <w:tc>
          <w:tcPr>
            <w:tcW w:w="1431" w:type="dxa"/>
            <w:tcBorders>
              <w:top w:val="nil"/>
              <w:bottom w:val="nil"/>
              <w:right w:val="single" w:sz="8" w:space="0" w:color="000000"/>
            </w:tcBorders>
          </w:tcPr>
          <w:p>
            <w:pPr>
              <w:pStyle w:val="TableParagraph"/>
              <w:spacing w:before="71"/>
              <w:ind w:right="7"/>
              <w:jc w:val="center"/>
              <w:rPr>
                <w:sz w:val="24"/>
              </w:rPr>
            </w:pPr>
            <w:r>
              <w:rPr>
                <w:sz w:val="24"/>
              </w:rPr>
              <w:t>2</w:t>
            </w:r>
          </w:p>
        </w:tc>
        <w:tc>
          <w:tcPr>
            <w:tcW w:w="1363" w:type="dxa"/>
            <w:tcBorders>
              <w:top w:val="nil"/>
              <w:left w:val="single" w:sz="8" w:space="0" w:color="000000"/>
              <w:bottom w:val="nil"/>
              <w:right w:val="single" w:sz="8" w:space="0" w:color="000000"/>
            </w:tcBorders>
          </w:tcPr>
          <w:p>
            <w:pPr>
              <w:pStyle w:val="TableParagraph"/>
              <w:spacing w:before="71"/>
              <w:ind w:left="145" w:right="145"/>
              <w:jc w:val="center"/>
              <w:rPr>
                <w:sz w:val="24"/>
              </w:rPr>
            </w:pPr>
            <w:r>
              <w:rPr>
                <w:sz w:val="24"/>
              </w:rPr>
              <w:t>10,0</w:t>
            </w:r>
          </w:p>
        </w:tc>
        <w:tc>
          <w:tcPr>
            <w:tcW w:w="1429" w:type="dxa"/>
            <w:tcBorders>
              <w:top w:val="nil"/>
              <w:left w:val="single" w:sz="8" w:space="0" w:color="000000"/>
              <w:bottom w:val="nil"/>
              <w:right w:val="single" w:sz="8" w:space="0" w:color="000000"/>
            </w:tcBorders>
          </w:tcPr>
          <w:p>
            <w:pPr>
              <w:pStyle w:val="TableParagraph"/>
              <w:spacing w:before="71"/>
              <w:ind w:left="413" w:right="416"/>
              <w:jc w:val="center"/>
              <w:rPr>
                <w:sz w:val="24"/>
              </w:rPr>
            </w:pPr>
            <w:r>
              <w:rPr>
                <w:sz w:val="24"/>
              </w:rPr>
              <w:t>10,0</w:t>
            </w:r>
          </w:p>
        </w:tc>
        <w:tc>
          <w:tcPr>
            <w:tcW w:w="1430" w:type="dxa"/>
            <w:tcBorders>
              <w:top w:val="nil"/>
              <w:left w:val="single" w:sz="8" w:space="0" w:color="000000"/>
              <w:bottom w:val="nil"/>
            </w:tcBorders>
          </w:tcPr>
          <w:p>
            <w:pPr>
              <w:pStyle w:val="TableParagraph"/>
              <w:spacing w:before="71"/>
              <w:ind w:left="153" w:right="151"/>
              <w:jc w:val="center"/>
              <w:rPr>
                <w:sz w:val="24"/>
              </w:rPr>
            </w:pPr>
            <w:r>
              <w:rPr>
                <w:sz w:val="24"/>
              </w:rPr>
              <w:t>95,0</w:t>
            </w:r>
          </w:p>
        </w:tc>
      </w:tr>
      <w:tr>
        <w:trPr>
          <w:trHeight w:val="444" w:hRule="exact"/>
        </w:trPr>
        <w:tc>
          <w:tcPr>
            <w:tcW w:w="909" w:type="dxa"/>
            <w:tcBorders>
              <w:top w:val="nil"/>
              <w:bottom w:val="nil"/>
              <w:right w:val="nil"/>
            </w:tcBorders>
          </w:tcPr>
          <w:p>
            <w:pPr/>
          </w:p>
        </w:tc>
        <w:tc>
          <w:tcPr>
            <w:tcW w:w="2607" w:type="dxa"/>
            <w:tcBorders>
              <w:top w:val="nil"/>
              <w:left w:val="nil"/>
              <w:bottom w:val="nil"/>
            </w:tcBorders>
          </w:tcPr>
          <w:p>
            <w:pPr>
              <w:pStyle w:val="TableParagraph"/>
              <w:spacing w:before="71"/>
              <w:ind w:left="101" w:right="78"/>
              <w:jc w:val="center"/>
              <w:rPr>
                <w:sz w:val="24"/>
              </w:rPr>
            </w:pPr>
            <w:r>
              <w:rPr>
                <w:sz w:val="24"/>
              </w:rPr>
              <w:t>Todos los días</w:t>
            </w:r>
          </w:p>
        </w:tc>
        <w:tc>
          <w:tcPr>
            <w:tcW w:w="1431" w:type="dxa"/>
            <w:tcBorders>
              <w:top w:val="nil"/>
              <w:bottom w:val="nil"/>
              <w:right w:val="single" w:sz="8" w:space="0" w:color="000000"/>
            </w:tcBorders>
          </w:tcPr>
          <w:p>
            <w:pPr>
              <w:pStyle w:val="TableParagraph"/>
              <w:spacing w:before="71"/>
              <w:ind w:right="7"/>
              <w:jc w:val="center"/>
              <w:rPr>
                <w:sz w:val="24"/>
              </w:rPr>
            </w:pPr>
            <w:r>
              <w:rPr>
                <w:sz w:val="24"/>
              </w:rPr>
              <w:t>1</w:t>
            </w:r>
          </w:p>
        </w:tc>
        <w:tc>
          <w:tcPr>
            <w:tcW w:w="1363" w:type="dxa"/>
            <w:tcBorders>
              <w:top w:val="nil"/>
              <w:left w:val="single" w:sz="8" w:space="0" w:color="000000"/>
              <w:bottom w:val="nil"/>
              <w:right w:val="single" w:sz="8" w:space="0" w:color="000000"/>
            </w:tcBorders>
          </w:tcPr>
          <w:p>
            <w:pPr>
              <w:pStyle w:val="TableParagraph"/>
              <w:spacing w:before="71"/>
              <w:ind w:left="145" w:right="145"/>
              <w:jc w:val="center"/>
              <w:rPr>
                <w:sz w:val="24"/>
              </w:rPr>
            </w:pPr>
            <w:r>
              <w:rPr>
                <w:sz w:val="24"/>
              </w:rPr>
              <w:t>5,0</w:t>
            </w:r>
          </w:p>
        </w:tc>
        <w:tc>
          <w:tcPr>
            <w:tcW w:w="1429" w:type="dxa"/>
            <w:tcBorders>
              <w:top w:val="nil"/>
              <w:left w:val="single" w:sz="8" w:space="0" w:color="000000"/>
              <w:bottom w:val="nil"/>
              <w:right w:val="single" w:sz="8" w:space="0" w:color="000000"/>
            </w:tcBorders>
          </w:tcPr>
          <w:p>
            <w:pPr>
              <w:pStyle w:val="TableParagraph"/>
              <w:spacing w:before="71"/>
              <w:ind w:left="413" w:right="416"/>
              <w:jc w:val="center"/>
              <w:rPr>
                <w:sz w:val="24"/>
              </w:rPr>
            </w:pPr>
            <w:r>
              <w:rPr>
                <w:sz w:val="24"/>
              </w:rPr>
              <w:t>5,0</w:t>
            </w:r>
          </w:p>
        </w:tc>
        <w:tc>
          <w:tcPr>
            <w:tcW w:w="1430" w:type="dxa"/>
            <w:tcBorders>
              <w:top w:val="nil"/>
              <w:left w:val="single" w:sz="8" w:space="0" w:color="000000"/>
              <w:bottom w:val="nil"/>
            </w:tcBorders>
          </w:tcPr>
          <w:p>
            <w:pPr>
              <w:pStyle w:val="TableParagraph"/>
              <w:spacing w:before="71"/>
              <w:ind w:left="153" w:right="151"/>
              <w:jc w:val="center"/>
              <w:rPr>
                <w:sz w:val="24"/>
              </w:rPr>
            </w:pPr>
            <w:r>
              <w:rPr>
                <w:sz w:val="24"/>
              </w:rPr>
              <w:t>100,0</w:t>
            </w:r>
          </w:p>
        </w:tc>
      </w:tr>
      <w:tr>
        <w:trPr>
          <w:trHeight w:val="506" w:hRule="exact"/>
        </w:trPr>
        <w:tc>
          <w:tcPr>
            <w:tcW w:w="909" w:type="dxa"/>
            <w:tcBorders>
              <w:top w:val="nil"/>
              <w:right w:val="nil"/>
            </w:tcBorders>
          </w:tcPr>
          <w:p>
            <w:pPr/>
          </w:p>
        </w:tc>
        <w:tc>
          <w:tcPr>
            <w:tcW w:w="2607" w:type="dxa"/>
            <w:tcBorders>
              <w:top w:val="nil"/>
              <w:left w:val="nil"/>
            </w:tcBorders>
          </w:tcPr>
          <w:p>
            <w:pPr>
              <w:pStyle w:val="TableParagraph"/>
              <w:spacing w:before="71"/>
              <w:ind w:left="101" w:right="76"/>
              <w:jc w:val="center"/>
              <w:rPr>
                <w:sz w:val="24"/>
              </w:rPr>
            </w:pPr>
            <w:r>
              <w:rPr>
                <w:sz w:val="24"/>
              </w:rPr>
              <w:t>Total</w:t>
            </w:r>
          </w:p>
        </w:tc>
        <w:tc>
          <w:tcPr>
            <w:tcW w:w="1431" w:type="dxa"/>
            <w:tcBorders>
              <w:top w:val="nil"/>
              <w:right w:val="single" w:sz="8" w:space="0" w:color="000000"/>
            </w:tcBorders>
          </w:tcPr>
          <w:p>
            <w:pPr>
              <w:pStyle w:val="TableParagraph"/>
              <w:spacing w:before="71"/>
              <w:ind w:left="153" w:right="160"/>
              <w:jc w:val="center"/>
              <w:rPr>
                <w:sz w:val="24"/>
              </w:rPr>
            </w:pPr>
            <w:r>
              <w:rPr>
                <w:sz w:val="24"/>
              </w:rPr>
              <w:t>20</w:t>
            </w:r>
          </w:p>
        </w:tc>
        <w:tc>
          <w:tcPr>
            <w:tcW w:w="1363" w:type="dxa"/>
            <w:tcBorders>
              <w:top w:val="nil"/>
              <w:left w:val="single" w:sz="8" w:space="0" w:color="000000"/>
              <w:right w:val="single" w:sz="8" w:space="0" w:color="000000"/>
            </w:tcBorders>
          </w:tcPr>
          <w:p>
            <w:pPr>
              <w:pStyle w:val="TableParagraph"/>
              <w:spacing w:before="71"/>
              <w:ind w:left="145" w:right="145"/>
              <w:jc w:val="center"/>
              <w:rPr>
                <w:sz w:val="24"/>
              </w:rPr>
            </w:pPr>
            <w:r>
              <w:rPr>
                <w:sz w:val="24"/>
              </w:rPr>
              <w:t>100,0</w:t>
            </w:r>
          </w:p>
        </w:tc>
        <w:tc>
          <w:tcPr>
            <w:tcW w:w="1429" w:type="dxa"/>
            <w:tcBorders>
              <w:top w:val="nil"/>
              <w:left w:val="single" w:sz="8" w:space="0" w:color="000000"/>
              <w:right w:val="single" w:sz="8" w:space="0" w:color="000000"/>
            </w:tcBorders>
          </w:tcPr>
          <w:p>
            <w:pPr>
              <w:pStyle w:val="TableParagraph"/>
              <w:spacing w:before="71"/>
              <w:ind w:left="413" w:right="416"/>
              <w:jc w:val="center"/>
              <w:rPr>
                <w:sz w:val="24"/>
              </w:rPr>
            </w:pPr>
            <w:r>
              <w:rPr>
                <w:sz w:val="24"/>
              </w:rPr>
              <w:t>100,0</w:t>
            </w:r>
          </w:p>
        </w:tc>
        <w:tc>
          <w:tcPr>
            <w:tcW w:w="1430"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98.625pt;margin-top:18.795977pt;width:413.25pt;height:224.25pt;mso-position-horizontal-relative:page;mso-position-vertical-relative:paragraph;z-index:1960;mso-wrap-distance-left:0;mso-wrap-distance-right:0" coordorigin="1973,376" coordsize="8265,4485">
            <v:shape style="position:absolute;left:4685;top:851;width:1154;height:1870" type="#_x0000_t75" stroked="false">
              <v:imagedata r:id="rId62" o:title=""/>
            </v:shape>
            <v:shape style="position:absolute;left:4685;top:1183;width:1786;height:1538" type="#_x0000_t75" stroked="false">
              <v:imagedata r:id="rId63" o:title=""/>
            </v:shape>
            <v:shape style="position:absolute;left:4685;top:2051;width:1870;height:2321" type="#_x0000_t75" stroked="false">
              <v:imagedata r:id="rId64" o:title=""/>
            </v:shape>
            <v:shape style="position:absolute;left:3281;top:2587;width:2074;height:1872" type="#_x0000_t75" stroked="false">
              <v:imagedata r:id="rId65" o:title=""/>
            </v:shape>
            <v:shape style="position:absolute;left:2950;top:1567;width:1870;height:2174" type="#_x0000_t75" stroked="false">
              <v:imagedata r:id="rId66" o:title=""/>
            </v:shape>
            <v:shape style="position:absolute;left:3281;top:938;width:1538;height:1783" type="#_x0000_t75" stroked="false">
              <v:imagedata r:id="rId67" o:title=""/>
            </v:shape>
            <v:shape style="position:absolute;left:4147;top:851;width:672;height:1870" type="#_x0000_t75" stroked="false">
              <v:imagedata r:id="rId68" o:title=""/>
            </v:shape>
            <v:shape style="position:absolute;left:4745;top:878;width:1032;height:1747" type="#_x0000_t75" stroked="false">
              <v:imagedata r:id="rId69" o:title=""/>
            </v:shape>
            <v:shape style="position:absolute;left:4745;top:1209;width:1663;height:1416" type="#_x0000_t75" stroked="false">
              <v:imagedata r:id="rId70" o:title=""/>
            </v:shape>
            <v:shape style="position:absolute;left:4745;top:2075;width:1750;height:2201" type="#_x0000_t75" stroked="false">
              <v:imagedata r:id="rId71" o:title=""/>
            </v:shape>
            <v:shape style="position:absolute;left:3341;top:2613;width:1954;height:1747" type="#_x0000_t75" stroked="false">
              <v:imagedata r:id="rId72" o:title=""/>
            </v:shape>
            <v:shape style="position:absolute;left:3010;top:1593;width:1747;height:2052" type="#_x0000_t75" stroked="false">
              <v:imagedata r:id="rId73" o:title=""/>
            </v:shape>
            <v:shape style="position:absolute;left:3341;top:962;width:1416;height:1663" type="#_x0000_t75" stroked="false">
              <v:imagedata r:id="rId74" o:title=""/>
            </v:shape>
            <v:shape style="position:absolute;left:4210;top:878;width:547;height:1747" type="#_x0000_t75" stroked="false">
              <v:imagedata r:id="rId75" o:title=""/>
            </v:shape>
            <v:shape style="position:absolute;left:7618;top:1473;width:122;height:122" type="#_x0000_t75" stroked="false">
              <v:imagedata r:id="rId47" o:title=""/>
            </v:shape>
            <v:shape style="position:absolute;left:7618;top:1835;width:122;height:120" type="#_x0000_t75" stroked="false">
              <v:imagedata r:id="rId48" o:title=""/>
            </v:shape>
            <v:shape style="position:absolute;left:7618;top:2195;width:122;height:122" type="#_x0000_t75" stroked="false">
              <v:imagedata r:id="rId49" o:title=""/>
            </v:shape>
            <v:shape style="position:absolute;left:7618;top:2558;width:122;height:122" type="#_x0000_t75" stroked="false">
              <v:imagedata r:id="rId50" o:title=""/>
            </v:shape>
            <v:shape style="position:absolute;left:7618;top:2920;width:122;height:120" type="#_x0000_t75" stroked="false">
              <v:imagedata r:id="rId51" o:title=""/>
            </v:shape>
            <v:shape style="position:absolute;left:7618;top:3280;width:122;height:122" type="#_x0000_t75" stroked="false">
              <v:imagedata r:id="rId23" o:title=""/>
            </v:shape>
            <v:shape style="position:absolute;left:7618;top:3643;width:122;height:122" type="#_x0000_t75" stroked="false">
              <v:imagedata r:id="rId76" o:title=""/>
            </v:shape>
            <v:rect style="position:absolute;left:1980;top:383;width:8250;height:4470" filled="false" stroked="true" strokeweight=".75pt" strokecolor="#858585"/>
            <v:shape style="position:absolute;left:4257;top:60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5376;top:66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3270;top:92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6294;top:13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2519;top:253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6443;top:343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7782;top:1442;width:2246;height:2370" type="#_x0000_t202" filled="false" stroked="false">
              <v:textbox inset="0,0,0,0">
                <w:txbxContent>
                  <w:p>
                    <w:pPr>
                      <w:spacing w:line="203" w:lineRule="exact" w:before="0"/>
                      <w:ind w:left="0" w:right="-13" w:firstLine="0"/>
                      <w:jc w:val="left"/>
                      <w:rPr>
                        <w:rFonts w:ascii="Calibri"/>
                        <w:sz w:val="20"/>
                      </w:rPr>
                    </w:pPr>
                    <w:r>
                      <w:rPr>
                        <w:rFonts w:ascii="Calibri"/>
                        <w:sz w:val="20"/>
                      </w:rPr>
                      <w:t>Nunca</w:t>
                    </w:r>
                  </w:p>
                  <w:p>
                    <w:pPr>
                      <w:spacing w:line="355" w:lineRule="auto" w:before="118"/>
                      <w:ind w:left="0" w:right="-13" w:firstLine="0"/>
                      <w:jc w:val="left"/>
                      <w:rPr>
                        <w:rFonts w:ascii="Calibri" w:hAnsi="Calibri"/>
                        <w:sz w:val="20"/>
                      </w:rPr>
                    </w:pPr>
                    <w:r>
                      <w:rPr>
                        <w:rFonts w:ascii="Calibri" w:hAnsi="Calibri"/>
                        <w:sz w:val="20"/>
                      </w:rPr>
                      <w:t>Pocas veces al año o</w:t>
                    </w:r>
                    <w:r>
                      <w:rPr>
                        <w:rFonts w:ascii="Calibri" w:hAnsi="Calibri"/>
                        <w:spacing w:val="-9"/>
                        <w:sz w:val="20"/>
                      </w:rPr>
                      <w:t> </w:t>
                    </w:r>
                    <w:r>
                      <w:rPr>
                        <w:rFonts w:ascii="Calibri" w:hAnsi="Calibri"/>
                        <w:sz w:val="20"/>
                      </w:rPr>
                      <w:t>menos Una vez al mes o menos Unas pocas veces al mes Una vez a la</w:t>
                    </w:r>
                    <w:r>
                      <w:rPr>
                        <w:rFonts w:ascii="Calibri" w:hAnsi="Calibri"/>
                        <w:spacing w:val="-7"/>
                        <w:sz w:val="20"/>
                      </w:rPr>
                      <w:t> </w:t>
                    </w:r>
                    <w:r>
                      <w:rPr>
                        <w:rFonts w:ascii="Calibri" w:hAnsi="Calibri"/>
                        <w:sz w:val="20"/>
                      </w:rPr>
                      <w:t>semana</w:t>
                    </w:r>
                  </w:p>
                  <w:p>
                    <w:pPr>
                      <w:spacing w:before="0"/>
                      <w:ind w:left="0" w:right="-13" w:firstLine="0"/>
                      <w:jc w:val="left"/>
                      <w:rPr>
                        <w:rFonts w:ascii="Calibri"/>
                        <w:sz w:val="20"/>
                      </w:rPr>
                    </w:pPr>
                    <w:r>
                      <w:rPr>
                        <w:rFonts w:ascii="Calibri"/>
                        <w:sz w:val="20"/>
                      </w:rPr>
                      <w:t>Pocas veces a la semana</w:t>
                    </w:r>
                  </w:p>
                  <w:p>
                    <w:pPr>
                      <w:spacing w:line="240" w:lineRule="exact" w:before="117"/>
                      <w:ind w:left="0" w:right="-13" w:firstLine="0"/>
                      <w:jc w:val="left"/>
                      <w:rPr>
                        <w:rFonts w:ascii="Calibri" w:hAnsi="Calibri"/>
                        <w:sz w:val="20"/>
                      </w:rPr>
                    </w:pPr>
                    <w:r>
                      <w:rPr>
                        <w:rFonts w:ascii="Calibri" w:hAnsi="Calibri"/>
                        <w:sz w:val="20"/>
                      </w:rPr>
                      <w:t>Todos los días</w:t>
                    </w:r>
                  </w:p>
                </w:txbxContent>
              </v:textbox>
              <w10:wrap type="none"/>
            </v:shape>
            <v:shape style="position:absolute;left:3785;top:440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w10:wrap type="topAndBottom"/>
          </v:group>
        </w:pict>
      </w:r>
    </w:p>
    <w:p>
      <w:pPr>
        <w:pStyle w:val="BodyText"/>
        <w:spacing w:before="6"/>
        <w:rPr>
          <w:b/>
          <w:sz w:val="22"/>
        </w:rPr>
      </w:pPr>
    </w:p>
    <w:p>
      <w:pPr>
        <w:pStyle w:val="BodyText"/>
        <w:spacing w:line="360" w:lineRule="auto" w:before="69"/>
        <w:ind w:left="142" w:right="461"/>
        <w:jc w:val="both"/>
      </w:pPr>
      <w:r>
        <w:rPr/>
        <w:t>Los cuestionarios aplicados revelan que el 65 % de los estudiados han sentido agotamiento pos las mañanas al enfrentarse a una jornada de trabajo, el 10 % nunca ha tenido esa sensación y el resto</w:t>
      </w:r>
    </w:p>
    <w:p>
      <w:pPr>
        <w:spacing w:after="0" w:line="360" w:lineRule="auto"/>
        <w:jc w:val="both"/>
        <w:sectPr>
          <w:pgSz w:w="12240" w:h="15840"/>
          <w:pgMar w:header="0" w:footer="734" w:top="1360" w:bottom="920" w:left="1560" w:right="1240"/>
        </w:sectPr>
      </w:pPr>
    </w:p>
    <w:p>
      <w:pPr>
        <w:pStyle w:val="Heading1"/>
        <w:numPr>
          <w:ilvl w:val="3"/>
          <w:numId w:val="13"/>
        </w:numPr>
        <w:tabs>
          <w:tab w:pos="1713" w:val="left" w:leader="none"/>
        </w:tabs>
        <w:spacing w:line="240" w:lineRule="auto" w:before="55" w:after="0"/>
        <w:ind w:left="3629" w:right="0" w:hanging="2157"/>
        <w:jc w:val="left"/>
      </w:pPr>
      <w:r>
        <w:rPr/>
        <w:t>AE Siento que trabajar todo el día con la gente me</w:t>
      </w:r>
      <w:r>
        <w:rPr>
          <w:spacing w:val="-11"/>
        </w:rPr>
        <w:t> </w:t>
      </w:r>
      <w:r>
        <w:rPr/>
        <w:t>cansa.</w:t>
      </w:r>
    </w:p>
    <w:p>
      <w:pPr>
        <w:pStyle w:val="BodyText"/>
        <w:spacing w:before="2"/>
        <w:rPr>
          <w:b/>
          <w:sz w:val="12"/>
        </w:rPr>
      </w:pPr>
    </w:p>
    <w:tbl>
      <w:tblPr>
        <w:tblW w:w="0" w:type="auto"/>
        <w:jc w:val="left"/>
        <w:tblInd w:w="28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18"/>
        <w:gridCol w:w="2325"/>
        <w:gridCol w:w="1315"/>
        <w:gridCol w:w="1258"/>
        <w:gridCol w:w="1318"/>
        <w:gridCol w:w="1316"/>
      </w:tblGrid>
      <w:tr>
        <w:trPr>
          <w:trHeight w:val="1034" w:hRule="exact"/>
        </w:trPr>
        <w:tc>
          <w:tcPr>
            <w:tcW w:w="3243" w:type="dxa"/>
            <w:gridSpan w:val="2"/>
          </w:tcPr>
          <w:p>
            <w:pPr/>
          </w:p>
        </w:tc>
        <w:tc>
          <w:tcPr>
            <w:tcW w:w="1315" w:type="dxa"/>
            <w:tcBorders>
              <w:right w:val="single" w:sz="8" w:space="0" w:color="000000"/>
            </w:tcBorders>
          </w:tcPr>
          <w:p>
            <w:pPr>
              <w:pStyle w:val="TableParagraph"/>
              <w:spacing w:before="2"/>
              <w:rPr>
                <w:b/>
                <w:sz w:val="25"/>
              </w:rPr>
            </w:pPr>
          </w:p>
          <w:p>
            <w:pPr>
              <w:pStyle w:val="TableParagraph"/>
              <w:ind w:left="95" w:right="102"/>
              <w:jc w:val="center"/>
              <w:rPr>
                <w:sz w:val="24"/>
              </w:rPr>
            </w:pPr>
            <w:r>
              <w:rPr>
                <w:sz w:val="24"/>
              </w:rPr>
              <w:t>Frecuencia</w:t>
            </w:r>
          </w:p>
        </w:tc>
        <w:tc>
          <w:tcPr>
            <w:tcW w:w="1258" w:type="dxa"/>
            <w:tcBorders>
              <w:left w:val="single" w:sz="8" w:space="0" w:color="000000"/>
              <w:right w:val="single" w:sz="8" w:space="0" w:color="000000"/>
            </w:tcBorders>
          </w:tcPr>
          <w:p>
            <w:pPr>
              <w:pStyle w:val="TableParagraph"/>
              <w:spacing w:before="2"/>
              <w:rPr>
                <w:b/>
                <w:sz w:val="25"/>
              </w:rPr>
            </w:pPr>
          </w:p>
          <w:p>
            <w:pPr>
              <w:pStyle w:val="TableParagraph"/>
              <w:ind w:left="90" w:right="95"/>
              <w:jc w:val="center"/>
              <w:rPr>
                <w:sz w:val="24"/>
              </w:rPr>
            </w:pPr>
            <w:r>
              <w:rPr>
                <w:sz w:val="24"/>
              </w:rPr>
              <w:t>Porcentaje</w:t>
            </w:r>
          </w:p>
        </w:tc>
        <w:tc>
          <w:tcPr>
            <w:tcW w:w="1318" w:type="dxa"/>
            <w:tcBorders>
              <w:left w:val="single" w:sz="8" w:space="0" w:color="000000"/>
              <w:right w:val="single" w:sz="8" w:space="0" w:color="000000"/>
            </w:tcBorders>
          </w:tcPr>
          <w:p>
            <w:pPr>
              <w:pStyle w:val="TableParagraph"/>
              <w:spacing w:line="360" w:lineRule="auto" w:before="83"/>
              <w:ind w:left="348" w:right="124" w:hanging="207"/>
              <w:rPr>
                <w:sz w:val="24"/>
              </w:rPr>
            </w:pPr>
            <w:r>
              <w:rPr>
                <w:sz w:val="24"/>
              </w:rPr>
              <w:t>Porcentaje</w:t>
            </w:r>
            <w:r>
              <w:rPr>
                <w:w w:val="99"/>
                <w:sz w:val="24"/>
              </w:rPr>
              <w:t> </w:t>
            </w:r>
            <w:r>
              <w:rPr>
                <w:sz w:val="24"/>
              </w:rPr>
              <w:t>válido</w:t>
            </w:r>
          </w:p>
        </w:tc>
        <w:tc>
          <w:tcPr>
            <w:tcW w:w="1316" w:type="dxa"/>
            <w:tcBorders>
              <w:left w:val="single" w:sz="8" w:space="0" w:color="000000"/>
            </w:tcBorders>
          </w:tcPr>
          <w:p>
            <w:pPr>
              <w:pStyle w:val="TableParagraph"/>
              <w:spacing w:line="360" w:lineRule="auto" w:before="83"/>
              <w:ind w:left="117" w:right="101" w:firstLine="21"/>
              <w:rPr>
                <w:sz w:val="24"/>
              </w:rPr>
            </w:pPr>
            <w:r>
              <w:rPr>
                <w:sz w:val="24"/>
              </w:rPr>
              <w:t>Porcentaje acumulado</w:t>
            </w:r>
          </w:p>
        </w:tc>
      </w:tr>
      <w:tr>
        <w:trPr>
          <w:trHeight w:val="382" w:hRule="exact"/>
        </w:trPr>
        <w:tc>
          <w:tcPr>
            <w:tcW w:w="918" w:type="dxa"/>
            <w:tcBorders>
              <w:bottom w:val="nil"/>
              <w:right w:val="nil"/>
            </w:tcBorders>
          </w:tcPr>
          <w:p>
            <w:pPr/>
          </w:p>
        </w:tc>
        <w:tc>
          <w:tcPr>
            <w:tcW w:w="2325" w:type="dxa"/>
            <w:tcBorders>
              <w:left w:val="nil"/>
              <w:bottom w:val="nil"/>
            </w:tcBorders>
          </w:tcPr>
          <w:p>
            <w:pPr>
              <w:pStyle w:val="TableParagraph"/>
              <w:spacing w:line="270" w:lineRule="exact"/>
              <w:ind w:left="120" w:right="175"/>
              <w:jc w:val="center"/>
              <w:rPr>
                <w:sz w:val="24"/>
              </w:rPr>
            </w:pPr>
            <w:r>
              <w:rPr>
                <w:sz w:val="24"/>
              </w:rPr>
              <w:t>Nunca</w:t>
            </w:r>
          </w:p>
        </w:tc>
        <w:tc>
          <w:tcPr>
            <w:tcW w:w="1315" w:type="dxa"/>
            <w:tcBorders>
              <w:bottom w:val="nil"/>
              <w:right w:val="single" w:sz="8" w:space="0" w:color="000000"/>
            </w:tcBorders>
          </w:tcPr>
          <w:p>
            <w:pPr>
              <w:pStyle w:val="TableParagraph"/>
              <w:spacing w:line="270" w:lineRule="exact"/>
              <w:ind w:right="2"/>
              <w:jc w:val="center"/>
              <w:rPr>
                <w:sz w:val="24"/>
              </w:rPr>
            </w:pPr>
            <w:r>
              <w:rPr>
                <w:sz w:val="24"/>
              </w:rPr>
              <w:t>3</w:t>
            </w:r>
          </w:p>
        </w:tc>
        <w:tc>
          <w:tcPr>
            <w:tcW w:w="1258" w:type="dxa"/>
            <w:tcBorders>
              <w:left w:val="single" w:sz="8" w:space="0" w:color="000000"/>
              <w:bottom w:val="nil"/>
              <w:right w:val="single" w:sz="8" w:space="0" w:color="000000"/>
            </w:tcBorders>
          </w:tcPr>
          <w:p>
            <w:pPr>
              <w:pStyle w:val="TableParagraph"/>
              <w:spacing w:line="270" w:lineRule="exact"/>
              <w:ind w:left="90" w:right="91"/>
              <w:jc w:val="center"/>
              <w:rPr>
                <w:sz w:val="24"/>
              </w:rPr>
            </w:pPr>
            <w:r>
              <w:rPr>
                <w:sz w:val="24"/>
              </w:rPr>
              <w:t>15,0</w:t>
            </w:r>
          </w:p>
        </w:tc>
        <w:tc>
          <w:tcPr>
            <w:tcW w:w="1318" w:type="dxa"/>
            <w:tcBorders>
              <w:left w:val="single" w:sz="8" w:space="0" w:color="000000"/>
              <w:bottom w:val="nil"/>
              <w:right w:val="single" w:sz="8" w:space="0" w:color="000000"/>
            </w:tcBorders>
          </w:tcPr>
          <w:p>
            <w:pPr>
              <w:pStyle w:val="TableParagraph"/>
              <w:spacing w:line="270" w:lineRule="exact"/>
              <w:ind w:left="358" w:right="360"/>
              <w:jc w:val="center"/>
              <w:rPr>
                <w:sz w:val="24"/>
              </w:rPr>
            </w:pPr>
            <w:r>
              <w:rPr>
                <w:sz w:val="24"/>
              </w:rPr>
              <w:t>15,0</w:t>
            </w:r>
          </w:p>
        </w:tc>
        <w:tc>
          <w:tcPr>
            <w:tcW w:w="1316" w:type="dxa"/>
            <w:tcBorders>
              <w:left w:val="single" w:sz="8" w:space="0" w:color="000000"/>
              <w:bottom w:val="nil"/>
            </w:tcBorders>
          </w:tcPr>
          <w:p>
            <w:pPr>
              <w:pStyle w:val="TableParagraph"/>
              <w:spacing w:line="270" w:lineRule="exact"/>
              <w:ind w:left="354" w:right="355"/>
              <w:jc w:val="center"/>
              <w:rPr>
                <w:sz w:val="24"/>
              </w:rPr>
            </w:pPr>
            <w:r>
              <w:rPr>
                <w:sz w:val="24"/>
              </w:rPr>
              <w:t>15,0</w:t>
            </w:r>
          </w:p>
        </w:tc>
      </w:tr>
      <w:tr>
        <w:trPr>
          <w:trHeight w:val="859" w:hRule="exact"/>
        </w:trPr>
        <w:tc>
          <w:tcPr>
            <w:tcW w:w="918" w:type="dxa"/>
            <w:tcBorders>
              <w:top w:val="nil"/>
              <w:bottom w:val="nil"/>
              <w:right w:val="nil"/>
            </w:tcBorders>
          </w:tcPr>
          <w:p>
            <w:pPr/>
          </w:p>
        </w:tc>
        <w:tc>
          <w:tcPr>
            <w:tcW w:w="2325" w:type="dxa"/>
            <w:tcBorders>
              <w:top w:val="nil"/>
              <w:left w:val="nil"/>
              <w:bottom w:val="nil"/>
            </w:tcBorders>
          </w:tcPr>
          <w:p>
            <w:pPr>
              <w:pStyle w:val="TableParagraph"/>
              <w:spacing w:line="360" w:lineRule="auto" w:before="71"/>
              <w:ind w:left="814" w:right="176" w:hanging="672"/>
              <w:rPr>
                <w:sz w:val="24"/>
              </w:rPr>
            </w:pPr>
            <w:r>
              <w:rPr>
                <w:sz w:val="24"/>
              </w:rPr>
              <w:t>Pocas veces al año o menos</w:t>
            </w:r>
          </w:p>
        </w:tc>
        <w:tc>
          <w:tcPr>
            <w:tcW w:w="1315" w:type="dxa"/>
            <w:tcBorders>
              <w:top w:val="nil"/>
              <w:bottom w:val="nil"/>
              <w:right w:val="single" w:sz="8" w:space="0" w:color="000000"/>
            </w:tcBorders>
          </w:tcPr>
          <w:p>
            <w:pPr>
              <w:pStyle w:val="TableParagraph"/>
              <w:spacing w:before="1"/>
              <w:rPr>
                <w:b/>
                <w:sz w:val="24"/>
              </w:rPr>
            </w:pPr>
          </w:p>
          <w:p>
            <w:pPr>
              <w:pStyle w:val="TableParagraph"/>
              <w:ind w:right="2"/>
              <w:jc w:val="center"/>
              <w:rPr>
                <w:sz w:val="24"/>
              </w:rPr>
            </w:pPr>
            <w:r>
              <w:rPr>
                <w:sz w:val="24"/>
              </w:rPr>
              <w:t>4</w:t>
            </w:r>
          </w:p>
        </w:tc>
        <w:tc>
          <w:tcPr>
            <w:tcW w:w="125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90" w:right="91"/>
              <w:jc w:val="center"/>
              <w:rPr>
                <w:sz w:val="24"/>
              </w:rPr>
            </w:pPr>
            <w:r>
              <w:rPr>
                <w:sz w:val="24"/>
              </w:rPr>
              <w:t>20,0</w:t>
            </w:r>
          </w:p>
        </w:tc>
        <w:tc>
          <w:tcPr>
            <w:tcW w:w="131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58" w:right="360"/>
              <w:jc w:val="center"/>
              <w:rPr>
                <w:sz w:val="24"/>
              </w:rPr>
            </w:pPr>
            <w:r>
              <w:rPr>
                <w:sz w:val="24"/>
              </w:rPr>
              <w:t>20,0</w:t>
            </w:r>
          </w:p>
        </w:tc>
        <w:tc>
          <w:tcPr>
            <w:tcW w:w="1316" w:type="dxa"/>
            <w:tcBorders>
              <w:top w:val="nil"/>
              <w:left w:val="single" w:sz="8" w:space="0" w:color="000000"/>
              <w:bottom w:val="nil"/>
            </w:tcBorders>
          </w:tcPr>
          <w:p>
            <w:pPr>
              <w:pStyle w:val="TableParagraph"/>
              <w:spacing w:before="1"/>
              <w:rPr>
                <w:b/>
                <w:sz w:val="24"/>
              </w:rPr>
            </w:pPr>
          </w:p>
          <w:p>
            <w:pPr>
              <w:pStyle w:val="TableParagraph"/>
              <w:ind w:left="354" w:right="355"/>
              <w:jc w:val="center"/>
              <w:rPr>
                <w:sz w:val="24"/>
              </w:rPr>
            </w:pPr>
            <w:r>
              <w:rPr>
                <w:sz w:val="24"/>
              </w:rPr>
              <w:t>35,0</w:t>
            </w:r>
          </w:p>
        </w:tc>
      </w:tr>
      <w:tr>
        <w:trPr>
          <w:trHeight w:val="857" w:hRule="exact"/>
        </w:trPr>
        <w:tc>
          <w:tcPr>
            <w:tcW w:w="918" w:type="dxa"/>
            <w:tcBorders>
              <w:top w:val="nil"/>
              <w:bottom w:val="nil"/>
              <w:right w:val="nil"/>
            </w:tcBorders>
          </w:tcPr>
          <w:p>
            <w:pPr/>
          </w:p>
        </w:tc>
        <w:tc>
          <w:tcPr>
            <w:tcW w:w="2325" w:type="dxa"/>
            <w:tcBorders>
              <w:top w:val="nil"/>
              <w:left w:val="nil"/>
              <w:bottom w:val="nil"/>
            </w:tcBorders>
          </w:tcPr>
          <w:p>
            <w:pPr>
              <w:pStyle w:val="TableParagraph"/>
              <w:spacing w:line="360" w:lineRule="auto" w:before="71"/>
              <w:ind w:left="814" w:right="336" w:hanging="512"/>
              <w:rPr>
                <w:sz w:val="24"/>
              </w:rPr>
            </w:pPr>
            <w:r>
              <w:rPr>
                <w:sz w:val="24"/>
              </w:rPr>
              <w:t>Una vez al mes o menos</w:t>
            </w:r>
          </w:p>
        </w:tc>
        <w:tc>
          <w:tcPr>
            <w:tcW w:w="1315" w:type="dxa"/>
            <w:tcBorders>
              <w:top w:val="nil"/>
              <w:bottom w:val="nil"/>
              <w:right w:val="single" w:sz="8" w:space="0" w:color="000000"/>
            </w:tcBorders>
          </w:tcPr>
          <w:p>
            <w:pPr>
              <w:pStyle w:val="TableParagraph"/>
              <w:spacing w:before="1"/>
              <w:rPr>
                <w:b/>
                <w:sz w:val="24"/>
              </w:rPr>
            </w:pPr>
          </w:p>
          <w:p>
            <w:pPr>
              <w:pStyle w:val="TableParagraph"/>
              <w:ind w:right="2"/>
              <w:jc w:val="center"/>
              <w:rPr>
                <w:sz w:val="24"/>
              </w:rPr>
            </w:pPr>
            <w:r>
              <w:rPr>
                <w:sz w:val="24"/>
              </w:rPr>
              <w:t>6</w:t>
            </w:r>
          </w:p>
        </w:tc>
        <w:tc>
          <w:tcPr>
            <w:tcW w:w="125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90" w:right="91"/>
              <w:jc w:val="center"/>
              <w:rPr>
                <w:sz w:val="24"/>
              </w:rPr>
            </w:pPr>
            <w:r>
              <w:rPr>
                <w:sz w:val="24"/>
              </w:rPr>
              <w:t>30,0</w:t>
            </w:r>
          </w:p>
        </w:tc>
        <w:tc>
          <w:tcPr>
            <w:tcW w:w="131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58" w:right="360"/>
              <w:jc w:val="center"/>
              <w:rPr>
                <w:sz w:val="24"/>
              </w:rPr>
            </w:pPr>
            <w:r>
              <w:rPr>
                <w:sz w:val="24"/>
              </w:rPr>
              <w:t>30,0</w:t>
            </w:r>
          </w:p>
        </w:tc>
        <w:tc>
          <w:tcPr>
            <w:tcW w:w="1316" w:type="dxa"/>
            <w:tcBorders>
              <w:top w:val="nil"/>
              <w:left w:val="single" w:sz="8" w:space="0" w:color="000000"/>
              <w:bottom w:val="nil"/>
            </w:tcBorders>
          </w:tcPr>
          <w:p>
            <w:pPr>
              <w:pStyle w:val="TableParagraph"/>
              <w:spacing w:before="1"/>
              <w:rPr>
                <w:b/>
                <w:sz w:val="24"/>
              </w:rPr>
            </w:pPr>
          </w:p>
          <w:p>
            <w:pPr>
              <w:pStyle w:val="TableParagraph"/>
              <w:ind w:left="354" w:right="355"/>
              <w:jc w:val="center"/>
              <w:rPr>
                <w:sz w:val="24"/>
              </w:rPr>
            </w:pPr>
            <w:r>
              <w:rPr>
                <w:sz w:val="24"/>
              </w:rPr>
              <w:t>65,0</w:t>
            </w:r>
          </w:p>
        </w:tc>
      </w:tr>
      <w:tr>
        <w:trPr>
          <w:trHeight w:val="860" w:hRule="exact"/>
        </w:trPr>
        <w:tc>
          <w:tcPr>
            <w:tcW w:w="918" w:type="dxa"/>
            <w:tcBorders>
              <w:top w:val="nil"/>
              <w:bottom w:val="nil"/>
              <w:right w:val="nil"/>
            </w:tcBorders>
          </w:tcPr>
          <w:p>
            <w:pPr>
              <w:pStyle w:val="TableParagraph"/>
              <w:spacing w:before="7"/>
              <w:rPr>
                <w:b/>
                <w:sz w:val="25"/>
              </w:rPr>
            </w:pPr>
          </w:p>
          <w:p>
            <w:pPr>
              <w:pStyle w:val="TableParagraph"/>
              <w:ind w:left="84"/>
              <w:rPr>
                <w:sz w:val="24"/>
              </w:rPr>
            </w:pPr>
            <w:r>
              <w:rPr>
                <w:sz w:val="24"/>
              </w:rPr>
              <w:t>Válido</w:t>
            </w:r>
          </w:p>
        </w:tc>
        <w:tc>
          <w:tcPr>
            <w:tcW w:w="2325" w:type="dxa"/>
            <w:tcBorders>
              <w:top w:val="nil"/>
              <w:left w:val="nil"/>
              <w:bottom w:val="nil"/>
            </w:tcBorders>
          </w:tcPr>
          <w:p>
            <w:pPr>
              <w:pStyle w:val="TableParagraph"/>
              <w:spacing w:line="362" w:lineRule="auto" w:before="71"/>
              <w:ind w:left="502" w:right="198" w:hanging="336"/>
              <w:rPr>
                <w:sz w:val="24"/>
              </w:rPr>
            </w:pPr>
            <w:r>
              <w:rPr>
                <w:sz w:val="24"/>
              </w:rPr>
              <w:t>Unas pocas veces al mes o menos</w:t>
            </w:r>
          </w:p>
        </w:tc>
        <w:tc>
          <w:tcPr>
            <w:tcW w:w="1315" w:type="dxa"/>
            <w:tcBorders>
              <w:top w:val="nil"/>
              <w:bottom w:val="nil"/>
              <w:right w:val="single" w:sz="8" w:space="0" w:color="000000"/>
            </w:tcBorders>
          </w:tcPr>
          <w:p>
            <w:pPr>
              <w:pStyle w:val="TableParagraph"/>
              <w:spacing w:before="2"/>
              <w:rPr>
                <w:b/>
                <w:sz w:val="24"/>
              </w:rPr>
            </w:pPr>
          </w:p>
          <w:p>
            <w:pPr>
              <w:pStyle w:val="TableParagraph"/>
              <w:ind w:right="2"/>
              <w:jc w:val="center"/>
              <w:rPr>
                <w:sz w:val="24"/>
              </w:rPr>
            </w:pPr>
            <w:r>
              <w:rPr>
                <w:sz w:val="24"/>
              </w:rPr>
              <w:t>1</w:t>
            </w:r>
          </w:p>
        </w:tc>
        <w:tc>
          <w:tcPr>
            <w:tcW w:w="1258" w:type="dxa"/>
            <w:tcBorders>
              <w:top w:val="nil"/>
              <w:left w:val="single" w:sz="8" w:space="0" w:color="000000"/>
              <w:bottom w:val="nil"/>
              <w:right w:val="single" w:sz="8" w:space="0" w:color="000000"/>
            </w:tcBorders>
          </w:tcPr>
          <w:p>
            <w:pPr>
              <w:pStyle w:val="TableParagraph"/>
              <w:spacing w:before="2"/>
              <w:rPr>
                <w:b/>
                <w:sz w:val="24"/>
              </w:rPr>
            </w:pPr>
          </w:p>
          <w:p>
            <w:pPr>
              <w:pStyle w:val="TableParagraph"/>
              <w:ind w:left="90" w:right="91"/>
              <w:jc w:val="center"/>
              <w:rPr>
                <w:sz w:val="24"/>
              </w:rPr>
            </w:pPr>
            <w:r>
              <w:rPr>
                <w:sz w:val="24"/>
              </w:rPr>
              <w:t>5,0</w:t>
            </w:r>
          </w:p>
        </w:tc>
        <w:tc>
          <w:tcPr>
            <w:tcW w:w="1318" w:type="dxa"/>
            <w:tcBorders>
              <w:top w:val="nil"/>
              <w:left w:val="single" w:sz="8" w:space="0" w:color="000000"/>
              <w:bottom w:val="nil"/>
              <w:right w:val="single" w:sz="8" w:space="0" w:color="000000"/>
            </w:tcBorders>
          </w:tcPr>
          <w:p>
            <w:pPr>
              <w:pStyle w:val="TableParagraph"/>
              <w:spacing w:before="2"/>
              <w:rPr>
                <w:b/>
                <w:sz w:val="24"/>
              </w:rPr>
            </w:pPr>
          </w:p>
          <w:p>
            <w:pPr>
              <w:pStyle w:val="TableParagraph"/>
              <w:ind w:left="358" w:right="360"/>
              <w:jc w:val="center"/>
              <w:rPr>
                <w:sz w:val="24"/>
              </w:rPr>
            </w:pPr>
            <w:r>
              <w:rPr>
                <w:sz w:val="24"/>
              </w:rPr>
              <w:t>5,0</w:t>
            </w:r>
          </w:p>
        </w:tc>
        <w:tc>
          <w:tcPr>
            <w:tcW w:w="1316" w:type="dxa"/>
            <w:tcBorders>
              <w:top w:val="nil"/>
              <w:left w:val="single" w:sz="8" w:space="0" w:color="000000"/>
              <w:bottom w:val="nil"/>
            </w:tcBorders>
          </w:tcPr>
          <w:p>
            <w:pPr>
              <w:pStyle w:val="TableParagraph"/>
              <w:spacing w:before="2"/>
              <w:rPr>
                <w:b/>
                <w:sz w:val="24"/>
              </w:rPr>
            </w:pPr>
          </w:p>
          <w:p>
            <w:pPr>
              <w:pStyle w:val="TableParagraph"/>
              <w:ind w:left="354" w:right="355"/>
              <w:jc w:val="center"/>
              <w:rPr>
                <w:sz w:val="24"/>
              </w:rPr>
            </w:pPr>
            <w:r>
              <w:rPr>
                <w:sz w:val="24"/>
              </w:rPr>
              <w:t>70,0</w:t>
            </w:r>
          </w:p>
        </w:tc>
      </w:tr>
      <w:tr>
        <w:trPr>
          <w:trHeight w:val="444" w:hRule="exact"/>
        </w:trPr>
        <w:tc>
          <w:tcPr>
            <w:tcW w:w="918" w:type="dxa"/>
            <w:tcBorders>
              <w:top w:val="nil"/>
              <w:bottom w:val="nil"/>
              <w:right w:val="nil"/>
            </w:tcBorders>
          </w:tcPr>
          <w:p>
            <w:pPr/>
          </w:p>
        </w:tc>
        <w:tc>
          <w:tcPr>
            <w:tcW w:w="2325" w:type="dxa"/>
            <w:tcBorders>
              <w:top w:val="nil"/>
              <w:left w:val="nil"/>
              <w:bottom w:val="nil"/>
            </w:tcBorders>
          </w:tcPr>
          <w:p>
            <w:pPr>
              <w:pStyle w:val="TableParagraph"/>
              <w:spacing w:before="71"/>
              <w:ind w:left="123" w:right="175"/>
              <w:jc w:val="center"/>
              <w:rPr>
                <w:sz w:val="24"/>
              </w:rPr>
            </w:pPr>
            <w:r>
              <w:rPr>
                <w:sz w:val="24"/>
              </w:rPr>
              <w:t>Una vez a la semana</w:t>
            </w:r>
          </w:p>
        </w:tc>
        <w:tc>
          <w:tcPr>
            <w:tcW w:w="1315" w:type="dxa"/>
            <w:tcBorders>
              <w:top w:val="nil"/>
              <w:bottom w:val="nil"/>
              <w:right w:val="single" w:sz="8" w:space="0" w:color="000000"/>
            </w:tcBorders>
          </w:tcPr>
          <w:p>
            <w:pPr>
              <w:pStyle w:val="TableParagraph"/>
              <w:spacing w:before="71"/>
              <w:ind w:right="2"/>
              <w:jc w:val="center"/>
              <w:rPr>
                <w:sz w:val="24"/>
              </w:rPr>
            </w:pPr>
            <w:r>
              <w:rPr>
                <w:sz w:val="24"/>
              </w:rPr>
              <w:t>2</w:t>
            </w:r>
          </w:p>
        </w:tc>
        <w:tc>
          <w:tcPr>
            <w:tcW w:w="1258" w:type="dxa"/>
            <w:tcBorders>
              <w:top w:val="nil"/>
              <w:left w:val="single" w:sz="8" w:space="0" w:color="000000"/>
              <w:bottom w:val="nil"/>
              <w:right w:val="single" w:sz="8" w:space="0" w:color="000000"/>
            </w:tcBorders>
          </w:tcPr>
          <w:p>
            <w:pPr>
              <w:pStyle w:val="TableParagraph"/>
              <w:spacing w:before="71"/>
              <w:ind w:left="90" w:right="91"/>
              <w:jc w:val="center"/>
              <w:rPr>
                <w:sz w:val="24"/>
              </w:rPr>
            </w:pPr>
            <w:r>
              <w:rPr>
                <w:sz w:val="24"/>
              </w:rPr>
              <w:t>10,0</w:t>
            </w:r>
          </w:p>
        </w:tc>
        <w:tc>
          <w:tcPr>
            <w:tcW w:w="1318" w:type="dxa"/>
            <w:tcBorders>
              <w:top w:val="nil"/>
              <w:left w:val="single" w:sz="8" w:space="0" w:color="000000"/>
              <w:bottom w:val="nil"/>
              <w:right w:val="single" w:sz="8" w:space="0" w:color="000000"/>
            </w:tcBorders>
          </w:tcPr>
          <w:p>
            <w:pPr>
              <w:pStyle w:val="TableParagraph"/>
              <w:spacing w:before="71"/>
              <w:ind w:left="358" w:right="360"/>
              <w:jc w:val="center"/>
              <w:rPr>
                <w:sz w:val="24"/>
              </w:rPr>
            </w:pPr>
            <w:r>
              <w:rPr>
                <w:sz w:val="24"/>
              </w:rPr>
              <w:t>10,0</w:t>
            </w:r>
          </w:p>
        </w:tc>
        <w:tc>
          <w:tcPr>
            <w:tcW w:w="1316" w:type="dxa"/>
            <w:tcBorders>
              <w:top w:val="nil"/>
              <w:left w:val="single" w:sz="8" w:space="0" w:color="000000"/>
              <w:bottom w:val="nil"/>
            </w:tcBorders>
          </w:tcPr>
          <w:p>
            <w:pPr>
              <w:pStyle w:val="TableParagraph"/>
              <w:spacing w:before="71"/>
              <w:ind w:left="354" w:right="355"/>
              <w:jc w:val="center"/>
              <w:rPr>
                <w:sz w:val="24"/>
              </w:rPr>
            </w:pPr>
            <w:r>
              <w:rPr>
                <w:sz w:val="24"/>
              </w:rPr>
              <w:t>80,0</w:t>
            </w:r>
          </w:p>
        </w:tc>
      </w:tr>
      <w:tr>
        <w:trPr>
          <w:trHeight w:val="857" w:hRule="exact"/>
        </w:trPr>
        <w:tc>
          <w:tcPr>
            <w:tcW w:w="918" w:type="dxa"/>
            <w:tcBorders>
              <w:top w:val="nil"/>
              <w:bottom w:val="nil"/>
              <w:right w:val="nil"/>
            </w:tcBorders>
          </w:tcPr>
          <w:p>
            <w:pPr/>
          </w:p>
        </w:tc>
        <w:tc>
          <w:tcPr>
            <w:tcW w:w="2325" w:type="dxa"/>
            <w:tcBorders>
              <w:top w:val="nil"/>
              <w:left w:val="nil"/>
              <w:bottom w:val="nil"/>
            </w:tcBorders>
          </w:tcPr>
          <w:p>
            <w:pPr>
              <w:pStyle w:val="TableParagraph"/>
              <w:spacing w:line="360" w:lineRule="auto" w:before="71"/>
              <w:ind w:left="769" w:right="385" w:hanging="416"/>
              <w:rPr>
                <w:sz w:val="24"/>
              </w:rPr>
            </w:pPr>
            <w:r>
              <w:rPr>
                <w:sz w:val="24"/>
              </w:rPr>
              <w:t>Pocas veces a la semana</w:t>
            </w:r>
          </w:p>
        </w:tc>
        <w:tc>
          <w:tcPr>
            <w:tcW w:w="1315" w:type="dxa"/>
            <w:tcBorders>
              <w:top w:val="nil"/>
              <w:bottom w:val="nil"/>
              <w:right w:val="single" w:sz="8" w:space="0" w:color="000000"/>
            </w:tcBorders>
          </w:tcPr>
          <w:p>
            <w:pPr>
              <w:pStyle w:val="TableParagraph"/>
              <w:spacing w:before="1"/>
              <w:rPr>
                <w:b/>
                <w:sz w:val="24"/>
              </w:rPr>
            </w:pPr>
          </w:p>
          <w:p>
            <w:pPr>
              <w:pStyle w:val="TableParagraph"/>
              <w:ind w:right="2"/>
              <w:jc w:val="center"/>
              <w:rPr>
                <w:sz w:val="24"/>
              </w:rPr>
            </w:pPr>
            <w:r>
              <w:rPr>
                <w:sz w:val="24"/>
              </w:rPr>
              <w:t>3</w:t>
            </w:r>
          </w:p>
        </w:tc>
        <w:tc>
          <w:tcPr>
            <w:tcW w:w="125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90" w:right="91"/>
              <w:jc w:val="center"/>
              <w:rPr>
                <w:sz w:val="24"/>
              </w:rPr>
            </w:pPr>
            <w:r>
              <w:rPr>
                <w:sz w:val="24"/>
              </w:rPr>
              <w:t>15,0</w:t>
            </w:r>
          </w:p>
        </w:tc>
        <w:tc>
          <w:tcPr>
            <w:tcW w:w="131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58" w:right="360"/>
              <w:jc w:val="center"/>
              <w:rPr>
                <w:sz w:val="24"/>
              </w:rPr>
            </w:pPr>
            <w:r>
              <w:rPr>
                <w:sz w:val="24"/>
              </w:rPr>
              <w:t>15,0</w:t>
            </w:r>
          </w:p>
        </w:tc>
        <w:tc>
          <w:tcPr>
            <w:tcW w:w="1316" w:type="dxa"/>
            <w:tcBorders>
              <w:top w:val="nil"/>
              <w:left w:val="single" w:sz="8" w:space="0" w:color="000000"/>
              <w:bottom w:val="nil"/>
            </w:tcBorders>
          </w:tcPr>
          <w:p>
            <w:pPr>
              <w:pStyle w:val="TableParagraph"/>
              <w:spacing w:before="1"/>
              <w:rPr>
                <w:b/>
                <w:sz w:val="24"/>
              </w:rPr>
            </w:pPr>
          </w:p>
          <w:p>
            <w:pPr>
              <w:pStyle w:val="TableParagraph"/>
              <w:ind w:left="354" w:right="355"/>
              <w:jc w:val="center"/>
              <w:rPr>
                <w:sz w:val="24"/>
              </w:rPr>
            </w:pPr>
            <w:r>
              <w:rPr>
                <w:sz w:val="24"/>
              </w:rPr>
              <w:t>95,0</w:t>
            </w:r>
          </w:p>
        </w:tc>
      </w:tr>
      <w:tr>
        <w:trPr>
          <w:trHeight w:val="444" w:hRule="exact"/>
        </w:trPr>
        <w:tc>
          <w:tcPr>
            <w:tcW w:w="918" w:type="dxa"/>
            <w:tcBorders>
              <w:top w:val="nil"/>
              <w:bottom w:val="nil"/>
              <w:right w:val="nil"/>
            </w:tcBorders>
          </w:tcPr>
          <w:p>
            <w:pPr/>
          </w:p>
        </w:tc>
        <w:tc>
          <w:tcPr>
            <w:tcW w:w="2325" w:type="dxa"/>
            <w:tcBorders>
              <w:top w:val="nil"/>
              <w:left w:val="nil"/>
              <w:bottom w:val="nil"/>
            </w:tcBorders>
          </w:tcPr>
          <w:p>
            <w:pPr>
              <w:pStyle w:val="TableParagraph"/>
              <w:spacing w:before="71"/>
              <w:ind w:left="123" w:right="173"/>
              <w:jc w:val="center"/>
              <w:rPr>
                <w:sz w:val="24"/>
              </w:rPr>
            </w:pPr>
            <w:r>
              <w:rPr>
                <w:sz w:val="24"/>
              </w:rPr>
              <w:t>Todos los días</w:t>
            </w:r>
          </w:p>
        </w:tc>
        <w:tc>
          <w:tcPr>
            <w:tcW w:w="1315" w:type="dxa"/>
            <w:tcBorders>
              <w:top w:val="nil"/>
              <w:bottom w:val="nil"/>
              <w:right w:val="single" w:sz="8" w:space="0" w:color="000000"/>
            </w:tcBorders>
          </w:tcPr>
          <w:p>
            <w:pPr>
              <w:pStyle w:val="TableParagraph"/>
              <w:spacing w:before="71"/>
              <w:ind w:right="2"/>
              <w:jc w:val="center"/>
              <w:rPr>
                <w:sz w:val="24"/>
              </w:rPr>
            </w:pPr>
            <w:r>
              <w:rPr>
                <w:sz w:val="24"/>
              </w:rPr>
              <w:t>1</w:t>
            </w:r>
          </w:p>
        </w:tc>
        <w:tc>
          <w:tcPr>
            <w:tcW w:w="1258" w:type="dxa"/>
            <w:tcBorders>
              <w:top w:val="nil"/>
              <w:left w:val="single" w:sz="8" w:space="0" w:color="000000"/>
              <w:bottom w:val="nil"/>
              <w:right w:val="single" w:sz="8" w:space="0" w:color="000000"/>
            </w:tcBorders>
          </w:tcPr>
          <w:p>
            <w:pPr>
              <w:pStyle w:val="TableParagraph"/>
              <w:spacing w:before="71"/>
              <w:ind w:left="90" w:right="91"/>
              <w:jc w:val="center"/>
              <w:rPr>
                <w:sz w:val="24"/>
              </w:rPr>
            </w:pPr>
            <w:r>
              <w:rPr>
                <w:sz w:val="24"/>
              </w:rPr>
              <w:t>5,0</w:t>
            </w:r>
          </w:p>
        </w:tc>
        <w:tc>
          <w:tcPr>
            <w:tcW w:w="1318" w:type="dxa"/>
            <w:tcBorders>
              <w:top w:val="nil"/>
              <w:left w:val="single" w:sz="8" w:space="0" w:color="000000"/>
              <w:bottom w:val="nil"/>
              <w:right w:val="single" w:sz="8" w:space="0" w:color="000000"/>
            </w:tcBorders>
          </w:tcPr>
          <w:p>
            <w:pPr>
              <w:pStyle w:val="TableParagraph"/>
              <w:spacing w:before="71"/>
              <w:ind w:left="358" w:right="360"/>
              <w:jc w:val="center"/>
              <w:rPr>
                <w:sz w:val="24"/>
              </w:rPr>
            </w:pPr>
            <w:r>
              <w:rPr>
                <w:sz w:val="24"/>
              </w:rPr>
              <w:t>5,0</w:t>
            </w:r>
          </w:p>
        </w:tc>
        <w:tc>
          <w:tcPr>
            <w:tcW w:w="1316" w:type="dxa"/>
            <w:tcBorders>
              <w:top w:val="nil"/>
              <w:left w:val="single" w:sz="8" w:space="0" w:color="000000"/>
              <w:bottom w:val="nil"/>
            </w:tcBorders>
          </w:tcPr>
          <w:p>
            <w:pPr>
              <w:pStyle w:val="TableParagraph"/>
              <w:spacing w:before="71"/>
              <w:ind w:left="354" w:right="355"/>
              <w:jc w:val="center"/>
              <w:rPr>
                <w:sz w:val="24"/>
              </w:rPr>
            </w:pPr>
            <w:r>
              <w:rPr>
                <w:sz w:val="24"/>
              </w:rPr>
              <w:t>100,0</w:t>
            </w:r>
          </w:p>
        </w:tc>
      </w:tr>
      <w:tr>
        <w:trPr>
          <w:trHeight w:val="506" w:hRule="exact"/>
        </w:trPr>
        <w:tc>
          <w:tcPr>
            <w:tcW w:w="918" w:type="dxa"/>
            <w:tcBorders>
              <w:top w:val="nil"/>
              <w:right w:val="nil"/>
            </w:tcBorders>
          </w:tcPr>
          <w:p>
            <w:pPr/>
          </w:p>
        </w:tc>
        <w:tc>
          <w:tcPr>
            <w:tcW w:w="2325" w:type="dxa"/>
            <w:tcBorders>
              <w:top w:val="nil"/>
              <w:left w:val="nil"/>
            </w:tcBorders>
          </w:tcPr>
          <w:p>
            <w:pPr>
              <w:pStyle w:val="TableParagraph"/>
              <w:spacing w:before="71"/>
              <w:ind w:left="122" w:right="175"/>
              <w:jc w:val="center"/>
              <w:rPr>
                <w:sz w:val="24"/>
              </w:rPr>
            </w:pPr>
            <w:r>
              <w:rPr>
                <w:sz w:val="24"/>
              </w:rPr>
              <w:t>Total</w:t>
            </w:r>
          </w:p>
        </w:tc>
        <w:tc>
          <w:tcPr>
            <w:tcW w:w="1315" w:type="dxa"/>
            <w:tcBorders>
              <w:top w:val="nil"/>
              <w:right w:val="single" w:sz="8" w:space="0" w:color="000000"/>
            </w:tcBorders>
          </w:tcPr>
          <w:p>
            <w:pPr>
              <w:pStyle w:val="TableParagraph"/>
              <w:spacing w:before="71"/>
              <w:ind w:left="95" w:right="97"/>
              <w:jc w:val="center"/>
              <w:rPr>
                <w:sz w:val="24"/>
              </w:rPr>
            </w:pPr>
            <w:r>
              <w:rPr>
                <w:sz w:val="24"/>
              </w:rPr>
              <w:t>20</w:t>
            </w:r>
          </w:p>
        </w:tc>
        <w:tc>
          <w:tcPr>
            <w:tcW w:w="1258" w:type="dxa"/>
            <w:tcBorders>
              <w:top w:val="nil"/>
              <w:left w:val="single" w:sz="8" w:space="0" w:color="000000"/>
              <w:right w:val="single" w:sz="8" w:space="0" w:color="000000"/>
            </w:tcBorders>
          </w:tcPr>
          <w:p>
            <w:pPr>
              <w:pStyle w:val="TableParagraph"/>
              <w:spacing w:before="71"/>
              <w:ind w:left="90" w:right="91"/>
              <w:jc w:val="center"/>
              <w:rPr>
                <w:sz w:val="24"/>
              </w:rPr>
            </w:pPr>
            <w:r>
              <w:rPr>
                <w:sz w:val="24"/>
              </w:rPr>
              <w:t>100,0</w:t>
            </w:r>
          </w:p>
        </w:tc>
        <w:tc>
          <w:tcPr>
            <w:tcW w:w="1318" w:type="dxa"/>
            <w:tcBorders>
              <w:top w:val="nil"/>
              <w:left w:val="single" w:sz="8" w:space="0" w:color="000000"/>
              <w:right w:val="single" w:sz="8" w:space="0" w:color="000000"/>
            </w:tcBorders>
          </w:tcPr>
          <w:p>
            <w:pPr>
              <w:pStyle w:val="TableParagraph"/>
              <w:spacing w:before="71"/>
              <w:ind w:left="358" w:right="360"/>
              <w:jc w:val="center"/>
              <w:rPr>
                <w:sz w:val="24"/>
              </w:rPr>
            </w:pPr>
            <w:r>
              <w:rPr>
                <w:sz w:val="24"/>
              </w:rPr>
              <w:t>100,0</w:t>
            </w:r>
          </w:p>
        </w:tc>
        <w:tc>
          <w:tcPr>
            <w:tcW w:w="1316"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4.875pt;margin-top:18.785976pt;width:360.75pt;height:216.75pt;mso-position-horizontal-relative:page;mso-position-vertical-relative:paragraph;z-index:2248;mso-wrap-distance-left:0;mso-wrap-distance-right:0" coordorigin="2498,376" coordsize="7215,4335">
            <v:shape style="position:absolute;left:4747;top:842;width:1486;height:1805" type="#_x0000_t75" stroked="false">
              <v:imagedata r:id="rId77" o:title=""/>
            </v:shape>
            <v:shape style="position:absolute;left:4747;top:1531;width:1805;height:2098" type="#_x0000_t75" stroked="false">
              <v:imagedata r:id="rId78" o:title=""/>
            </v:shape>
            <v:shape style="position:absolute;left:3396;top:2512;width:2837;height:1805" type="#_x0000_t75" stroked="false">
              <v:imagedata r:id="rId79" o:title=""/>
            </v:shape>
            <v:shape style="position:absolute;left:3158;top:2512;width:1723;height:1116" type="#_x0000_t75" stroked="false">
              <v:imagedata r:id="rId80" o:title=""/>
            </v:shape>
            <v:shape style="position:absolute;left:3077;top:1996;width:1805;height:1166" type="#_x0000_t75" stroked="false">
              <v:imagedata r:id="rId81" o:title=""/>
            </v:shape>
            <v:shape style="position:absolute;left:3158;top:923;width:1723;height:1723" type="#_x0000_t75" stroked="false">
              <v:imagedata r:id="rId82" o:title=""/>
            </v:shape>
            <v:shape style="position:absolute;left:4231;top:842;width:650;height:1805" type="#_x0000_t75" stroked="false">
              <v:imagedata r:id="rId83" o:title=""/>
            </v:shape>
            <v:shape style="position:absolute;left:4810;top:868;width:1363;height:1680" type="#_x0000_t75" stroked="false">
              <v:imagedata r:id="rId84" o:title=""/>
            </v:shape>
            <v:shape style="position:absolute;left:4810;top:1555;width:1682;height:1975" type="#_x0000_t75" stroked="false">
              <v:imagedata r:id="rId85" o:title=""/>
            </v:shape>
            <v:shape style="position:absolute;left:3458;top:2536;width:2714;height:1682" type="#_x0000_t75" stroked="false">
              <v:imagedata r:id="rId86" o:title=""/>
            </v:shape>
            <v:shape style="position:absolute;left:3221;top:2536;width:1601;height:994" type="#_x0000_t75" stroked="false">
              <v:imagedata r:id="rId87" o:title=""/>
            </v:shape>
            <v:shape style="position:absolute;left:3139;top:2020;width:1682;height:1044" type="#_x0000_t75" stroked="false">
              <v:imagedata r:id="rId88" o:title=""/>
            </v:shape>
            <v:shape style="position:absolute;left:3221;top:950;width:1601;height:1598" type="#_x0000_t75" stroked="false">
              <v:imagedata r:id="rId89" o:title=""/>
            </v:shape>
            <v:shape style="position:absolute;left:4294;top:868;width:528;height:1680" type="#_x0000_t75" stroked="false">
              <v:imagedata r:id="rId90" o:title=""/>
            </v:shape>
            <v:shape style="position:absolute;left:7219;top:854;width:122;height:120" type="#_x0000_t75" stroked="false">
              <v:imagedata r:id="rId47" o:title=""/>
            </v:shape>
            <v:shape style="position:absolute;left:7219;top:1456;width:122;height:122" type="#_x0000_t75" stroked="false">
              <v:imagedata r:id="rId48" o:title=""/>
            </v:shape>
            <v:shape style="position:absolute;left:7219;top:2059;width:122;height:122" type="#_x0000_t75" stroked="false">
              <v:imagedata r:id="rId49" o:title=""/>
            </v:shape>
            <v:shape style="position:absolute;left:7219;top:2663;width:122;height:122" type="#_x0000_t75" stroked="false">
              <v:imagedata r:id="rId50" o:title=""/>
            </v:shape>
            <v:shape style="position:absolute;left:7219;top:3266;width:122;height:122" type="#_x0000_t75" stroked="false">
              <v:imagedata r:id="rId51" o:title=""/>
            </v:shape>
            <v:shape style="position:absolute;left:7219;top:3871;width:122;height:120" type="#_x0000_t75" stroked="false">
              <v:imagedata r:id="rId23" o:title=""/>
            </v:shape>
            <v:rect style="position:absolute;left:2505;top:383;width:7200;height:4320" filled="false" stroked="true" strokeweight=".75pt" strokecolor="#858585"/>
            <v:shape style="position:absolute;left:4331;top:59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5677;top:76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383;top:822;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3164;top:108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383;top:1426;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2650;top:246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6636;top:246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2944;top:332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383;top:2633;width:2137;height:803" type="#_x0000_t202" filled="false" stroked="false">
              <v:textbox inset="0,0,0,0">
                <w:txbxContent>
                  <w:p>
                    <w:pPr>
                      <w:spacing w:line="203" w:lineRule="exact" w:before="0"/>
                      <w:ind w:left="0" w:right="-13" w:firstLine="0"/>
                      <w:jc w:val="left"/>
                      <w:rPr>
                        <w:rFonts w:ascii="Calibri"/>
                        <w:sz w:val="20"/>
                      </w:rPr>
                    </w:pPr>
                    <w:r>
                      <w:rPr>
                        <w:rFonts w:ascii="Calibri"/>
                        <w:sz w:val="20"/>
                      </w:rPr>
                      <w:t>Unas pocas veces al mes</w:t>
                    </w:r>
                    <w:r>
                      <w:rPr>
                        <w:rFonts w:ascii="Calibri"/>
                        <w:spacing w:val="-10"/>
                        <w:sz w:val="20"/>
                      </w:rPr>
                      <w:t> </w:t>
                    </w:r>
                    <w:r>
                      <w:rPr>
                        <w:rFonts w:ascii="Calibri"/>
                        <w:sz w:val="20"/>
                      </w:rPr>
                      <w:t>o</w:t>
                    </w:r>
                  </w:p>
                  <w:p>
                    <w:pPr>
                      <w:spacing w:before="0"/>
                      <w:ind w:left="0" w:right="-13" w:firstLine="0"/>
                      <w:jc w:val="left"/>
                      <w:rPr>
                        <w:rFonts w:ascii="Calibri"/>
                        <w:sz w:val="20"/>
                      </w:rPr>
                    </w:pPr>
                    <w:r>
                      <w:rPr>
                        <w:rFonts w:ascii="Calibri"/>
                        <w:sz w:val="20"/>
                      </w:rPr>
                      <w:t>menos</w:t>
                    </w:r>
                  </w:p>
                  <w:p>
                    <w:pPr>
                      <w:spacing w:line="240" w:lineRule="exact" w:before="114"/>
                      <w:ind w:left="0" w:right="-13" w:firstLine="0"/>
                      <w:jc w:val="left"/>
                      <w:rPr>
                        <w:rFonts w:ascii="Calibri"/>
                        <w:sz w:val="20"/>
                      </w:rPr>
                    </w:pPr>
                    <w:r>
                      <w:rPr>
                        <w:rFonts w:ascii="Calibri"/>
                        <w:sz w:val="20"/>
                      </w:rPr>
                      <w:t>Una vez a la semana</w:t>
                    </w:r>
                  </w:p>
                </w:txbxContent>
              </v:textbox>
              <w10:wrap type="none"/>
            </v:shape>
            <v:shape style="position:absolute;left:7383;top:3839;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4643;top:435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w10:wrap type="topAndBottom"/>
          </v:group>
        </w:pict>
      </w:r>
    </w:p>
    <w:p>
      <w:pPr>
        <w:pStyle w:val="BodyText"/>
        <w:spacing w:before="5"/>
        <w:rPr>
          <w:b/>
          <w:sz w:val="22"/>
        </w:rPr>
      </w:pPr>
    </w:p>
    <w:p>
      <w:pPr>
        <w:pStyle w:val="BodyText"/>
        <w:spacing w:line="360" w:lineRule="auto" w:before="69"/>
        <w:ind w:left="102" w:right="108"/>
      </w:pPr>
      <w:r>
        <w:rPr/>
        <w:t>EL 65% de la población aseguró que le cansa trabajar todo el día con más personas al menos una vez al mes.</w:t>
      </w:r>
    </w:p>
    <w:p>
      <w:pPr>
        <w:spacing w:after="0" w:line="360" w:lineRule="auto"/>
        <w:sectPr>
          <w:pgSz w:w="12240" w:h="15840"/>
          <w:pgMar w:header="0" w:footer="734" w:top="1360" w:bottom="920" w:left="1600" w:right="1600"/>
        </w:sectPr>
      </w:pPr>
    </w:p>
    <w:p>
      <w:pPr>
        <w:pStyle w:val="Heading1"/>
        <w:numPr>
          <w:ilvl w:val="4"/>
          <w:numId w:val="13"/>
        </w:numPr>
        <w:tabs>
          <w:tab w:pos="2231" w:val="left" w:leader="none"/>
        </w:tabs>
        <w:spacing w:line="240" w:lineRule="auto" w:before="55" w:after="0"/>
        <w:ind w:left="3520" w:right="0" w:hanging="1530"/>
        <w:jc w:val="left"/>
      </w:pPr>
      <w:r>
        <w:rPr/>
        <w:t>AE Siento que mi trabajo me está</w:t>
      </w:r>
      <w:r>
        <w:rPr>
          <w:spacing w:val="-8"/>
        </w:rPr>
        <w:t> </w:t>
      </w:r>
      <w:r>
        <w:rPr/>
        <w:t>desgastando.</w:t>
      </w:r>
    </w:p>
    <w:p>
      <w:pPr>
        <w:pStyle w:val="BodyText"/>
        <w:spacing w:before="2"/>
        <w:rPr>
          <w:b/>
          <w:sz w:val="12"/>
        </w:rPr>
      </w:pPr>
    </w:p>
    <w:tbl>
      <w:tblPr>
        <w:tblW w:w="0" w:type="auto"/>
        <w:jc w:val="left"/>
        <w:tblInd w:w="10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56"/>
        <w:gridCol w:w="2323"/>
        <w:gridCol w:w="1402"/>
        <w:gridCol w:w="1359"/>
        <w:gridCol w:w="1368"/>
        <w:gridCol w:w="1388"/>
      </w:tblGrid>
      <w:tr>
        <w:trPr>
          <w:trHeight w:val="857" w:hRule="exact"/>
        </w:trPr>
        <w:tc>
          <w:tcPr>
            <w:tcW w:w="3279" w:type="dxa"/>
            <w:gridSpan w:val="2"/>
          </w:tcPr>
          <w:p>
            <w:pPr/>
          </w:p>
        </w:tc>
        <w:tc>
          <w:tcPr>
            <w:tcW w:w="1402" w:type="dxa"/>
            <w:tcBorders>
              <w:right w:val="single" w:sz="8" w:space="0" w:color="000000"/>
            </w:tcBorders>
          </w:tcPr>
          <w:p>
            <w:pPr>
              <w:pStyle w:val="TableParagraph"/>
              <w:spacing w:before="203"/>
              <w:ind w:left="138" w:right="145"/>
              <w:jc w:val="center"/>
              <w:rPr>
                <w:sz w:val="24"/>
              </w:rPr>
            </w:pPr>
            <w:r>
              <w:rPr>
                <w:sz w:val="24"/>
              </w:rPr>
              <w:t>Frecuencia</w:t>
            </w:r>
          </w:p>
        </w:tc>
        <w:tc>
          <w:tcPr>
            <w:tcW w:w="1359" w:type="dxa"/>
            <w:tcBorders>
              <w:left w:val="single" w:sz="8" w:space="0" w:color="000000"/>
              <w:right w:val="single" w:sz="8" w:space="0" w:color="000000"/>
            </w:tcBorders>
          </w:tcPr>
          <w:p>
            <w:pPr>
              <w:pStyle w:val="TableParagraph"/>
              <w:spacing w:before="203"/>
              <w:ind w:left="140" w:right="145"/>
              <w:jc w:val="center"/>
              <w:rPr>
                <w:sz w:val="24"/>
              </w:rPr>
            </w:pPr>
            <w:r>
              <w:rPr>
                <w:sz w:val="24"/>
              </w:rPr>
              <w:t>Porcentaje</w:t>
            </w:r>
          </w:p>
        </w:tc>
        <w:tc>
          <w:tcPr>
            <w:tcW w:w="1368" w:type="dxa"/>
            <w:tcBorders>
              <w:left w:val="single" w:sz="8" w:space="0" w:color="000000"/>
              <w:right w:val="single" w:sz="8" w:space="0" w:color="000000"/>
            </w:tcBorders>
          </w:tcPr>
          <w:p>
            <w:pPr>
              <w:pStyle w:val="TableParagraph"/>
              <w:spacing w:line="360" w:lineRule="auto"/>
              <w:ind w:left="374" w:right="145" w:hanging="204"/>
              <w:rPr>
                <w:sz w:val="24"/>
              </w:rPr>
            </w:pPr>
            <w:r>
              <w:rPr>
                <w:sz w:val="24"/>
              </w:rPr>
              <w:t>Porcentaje válido</w:t>
            </w:r>
          </w:p>
        </w:tc>
        <w:tc>
          <w:tcPr>
            <w:tcW w:w="1388" w:type="dxa"/>
            <w:tcBorders>
              <w:left w:val="single" w:sz="8" w:space="0" w:color="000000"/>
            </w:tcBorders>
          </w:tcPr>
          <w:p>
            <w:pPr>
              <w:pStyle w:val="TableParagraph"/>
              <w:spacing w:line="360" w:lineRule="auto"/>
              <w:ind w:left="156" w:right="134" w:firstLine="21"/>
              <w:rPr>
                <w:sz w:val="24"/>
              </w:rPr>
            </w:pPr>
            <w:r>
              <w:rPr>
                <w:sz w:val="24"/>
              </w:rPr>
              <w:t>Porcentaje acumulado</w:t>
            </w:r>
          </w:p>
        </w:tc>
      </w:tr>
      <w:tr>
        <w:trPr>
          <w:trHeight w:val="384" w:hRule="exact"/>
        </w:trPr>
        <w:tc>
          <w:tcPr>
            <w:tcW w:w="956" w:type="dxa"/>
            <w:tcBorders>
              <w:bottom w:val="nil"/>
              <w:right w:val="nil"/>
            </w:tcBorders>
          </w:tcPr>
          <w:p>
            <w:pPr/>
          </w:p>
        </w:tc>
        <w:tc>
          <w:tcPr>
            <w:tcW w:w="2323" w:type="dxa"/>
            <w:tcBorders>
              <w:left w:val="nil"/>
              <w:bottom w:val="nil"/>
            </w:tcBorders>
          </w:tcPr>
          <w:p>
            <w:pPr>
              <w:pStyle w:val="TableParagraph"/>
              <w:spacing w:line="273" w:lineRule="exact"/>
              <w:ind w:left="116" w:right="177"/>
              <w:jc w:val="center"/>
              <w:rPr>
                <w:sz w:val="24"/>
              </w:rPr>
            </w:pPr>
            <w:r>
              <w:rPr>
                <w:sz w:val="24"/>
              </w:rPr>
              <w:t>Nunca</w:t>
            </w:r>
          </w:p>
        </w:tc>
        <w:tc>
          <w:tcPr>
            <w:tcW w:w="1402" w:type="dxa"/>
            <w:tcBorders>
              <w:bottom w:val="nil"/>
              <w:right w:val="single" w:sz="8" w:space="0" w:color="000000"/>
            </w:tcBorders>
          </w:tcPr>
          <w:p>
            <w:pPr>
              <w:pStyle w:val="TableParagraph"/>
              <w:spacing w:line="273" w:lineRule="exact"/>
              <w:ind w:right="7"/>
              <w:jc w:val="center"/>
              <w:rPr>
                <w:sz w:val="24"/>
              </w:rPr>
            </w:pPr>
            <w:r>
              <w:rPr>
                <w:sz w:val="24"/>
              </w:rPr>
              <w:t>3</w:t>
            </w:r>
          </w:p>
        </w:tc>
        <w:tc>
          <w:tcPr>
            <w:tcW w:w="1359" w:type="dxa"/>
            <w:tcBorders>
              <w:left w:val="single" w:sz="8" w:space="0" w:color="000000"/>
              <w:bottom w:val="nil"/>
              <w:right w:val="single" w:sz="8" w:space="0" w:color="000000"/>
            </w:tcBorders>
          </w:tcPr>
          <w:p>
            <w:pPr>
              <w:pStyle w:val="TableParagraph"/>
              <w:spacing w:line="273" w:lineRule="exact"/>
              <w:ind w:left="140" w:right="141"/>
              <w:jc w:val="center"/>
              <w:rPr>
                <w:sz w:val="24"/>
              </w:rPr>
            </w:pPr>
            <w:r>
              <w:rPr>
                <w:sz w:val="24"/>
              </w:rPr>
              <w:t>15,0</w:t>
            </w:r>
          </w:p>
        </w:tc>
        <w:tc>
          <w:tcPr>
            <w:tcW w:w="1368" w:type="dxa"/>
            <w:tcBorders>
              <w:left w:val="single" w:sz="8" w:space="0" w:color="000000"/>
              <w:bottom w:val="nil"/>
              <w:right w:val="single" w:sz="8" w:space="0" w:color="000000"/>
            </w:tcBorders>
          </w:tcPr>
          <w:p>
            <w:pPr>
              <w:pStyle w:val="TableParagraph"/>
              <w:spacing w:line="273" w:lineRule="exact"/>
              <w:ind w:left="385" w:right="383"/>
              <w:jc w:val="center"/>
              <w:rPr>
                <w:sz w:val="24"/>
              </w:rPr>
            </w:pPr>
            <w:r>
              <w:rPr>
                <w:sz w:val="24"/>
              </w:rPr>
              <w:t>15,0</w:t>
            </w:r>
          </w:p>
        </w:tc>
        <w:tc>
          <w:tcPr>
            <w:tcW w:w="1388" w:type="dxa"/>
            <w:tcBorders>
              <w:left w:val="single" w:sz="8" w:space="0" w:color="000000"/>
              <w:bottom w:val="nil"/>
            </w:tcBorders>
          </w:tcPr>
          <w:p>
            <w:pPr>
              <w:pStyle w:val="TableParagraph"/>
              <w:spacing w:line="273" w:lineRule="exact"/>
              <w:ind w:left="392" w:right="390"/>
              <w:jc w:val="center"/>
              <w:rPr>
                <w:sz w:val="24"/>
              </w:rPr>
            </w:pPr>
            <w:r>
              <w:rPr>
                <w:sz w:val="24"/>
              </w:rPr>
              <w:t>15,0</w:t>
            </w:r>
          </w:p>
        </w:tc>
      </w:tr>
      <w:tr>
        <w:trPr>
          <w:trHeight w:val="857" w:hRule="exact"/>
        </w:trPr>
        <w:tc>
          <w:tcPr>
            <w:tcW w:w="956" w:type="dxa"/>
            <w:tcBorders>
              <w:top w:val="nil"/>
              <w:bottom w:val="nil"/>
              <w:right w:val="nil"/>
            </w:tcBorders>
          </w:tcPr>
          <w:p>
            <w:pPr/>
          </w:p>
        </w:tc>
        <w:tc>
          <w:tcPr>
            <w:tcW w:w="2323" w:type="dxa"/>
            <w:tcBorders>
              <w:top w:val="nil"/>
              <w:left w:val="nil"/>
              <w:bottom w:val="nil"/>
            </w:tcBorders>
          </w:tcPr>
          <w:p>
            <w:pPr>
              <w:pStyle w:val="TableParagraph"/>
              <w:spacing w:line="360" w:lineRule="auto" w:before="71"/>
              <w:ind w:left="810" w:right="177" w:hanging="672"/>
              <w:rPr>
                <w:sz w:val="24"/>
              </w:rPr>
            </w:pPr>
            <w:r>
              <w:rPr>
                <w:sz w:val="24"/>
              </w:rPr>
              <w:t>Pocas veces al año o menos</w:t>
            </w:r>
          </w:p>
        </w:tc>
        <w:tc>
          <w:tcPr>
            <w:tcW w:w="1402"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7</w:t>
            </w:r>
          </w:p>
        </w:tc>
        <w:tc>
          <w:tcPr>
            <w:tcW w:w="135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40" w:right="141"/>
              <w:jc w:val="center"/>
              <w:rPr>
                <w:sz w:val="24"/>
              </w:rPr>
            </w:pPr>
            <w:r>
              <w:rPr>
                <w:sz w:val="24"/>
              </w:rPr>
              <w:t>35,0</w:t>
            </w:r>
          </w:p>
        </w:tc>
        <w:tc>
          <w:tcPr>
            <w:tcW w:w="136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85" w:right="383"/>
              <w:jc w:val="center"/>
              <w:rPr>
                <w:sz w:val="24"/>
              </w:rPr>
            </w:pPr>
            <w:r>
              <w:rPr>
                <w:sz w:val="24"/>
              </w:rPr>
              <w:t>35,0</w:t>
            </w:r>
          </w:p>
        </w:tc>
        <w:tc>
          <w:tcPr>
            <w:tcW w:w="1388" w:type="dxa"/>
            <w:tcBorders>
              <w:top w:val="nil"/>
              <w:left w:val="single" w:sz="8" w:space="0" w:color="000000"/>
              <w:bottom w:val="nil"/>
            </w:tcBorders>
          </w:tcPr>
          <w:p>
            <w:pPr>
              <w:pStyle w:val="TableParagraph"/>
              <w:spacing w:before="1"/>
              <w:rPr>
                <w:b/>
                <w:sz w:val="24"/>
              </w:rPr>
            </w:pPr>
          </w:p>
          <w:p>
            <w:pPr>
              <w:pStyle w:val="TableParagraph"/>
              <w:ind w:left="392" w:right="390"/>
              <w:jc w:val="center"/>
              <w:rPr>
                <w:sz w:val="24"/>
              </w:rPr>
            </w:pPr>
            <w:r>
              <w:rPr>
                <w:sz w:val="24"/>
              </w:rPr>
              <w:t>50,0</w:t>
            </w:r>
          </w:p>
        </w:tc>
      </w:tr>
      <w:tr>
        <w:trPr>
          <w:trHeight w:val="859" w:hRule="exact"/>
        </w:trPr>
        <w:tc>
          <w:tcPr>
            <w:tcW w:w="956" w:type="dxa"/>
            <w:tcBorders>
              <w:top w:val="nil"/>
              <w:bottom w:val="nil"/>
              <w:right w:val="nil"/>
            </w:tcBorders>
          </w:tcPr>
          <w:p>
            <w:pPr/>
          </w:p>
        </w:tc>
        <w:tc>
          <w:tcPr>
            <w:tcW w:w="2323" w:type="dxa"/>
            <w:tcBorders>
              <w:top w:val="nil"/>
              <w:left w:val="nil"/>
              <w:bottom w:val="nil"/>
            </w:tcBorders>
          </w:tcPr>
          <w:p>
            <w:pPr>
              <w:pStyle w:val="TableParagraph"/>
              <w:spacing w:line="360" w:lineRule="auto" w:before="71"/>
              <w:ind w:left="810" w:right="363" w:hanging="485"/>
              <w:rPr>
                <w:sz w:val="24"/>
              </w:rPr>
            </w:pPr>
            <w:r>
              <w:rPr>
                <w:sz w:val="24"/>
              </w:rPr>
              <w:t>una vez al mes o menos</w:t>
            </w:r>
          </w:p>
        </w:tc>
        <w:tc>
          <w:tcPr>
            <w:tcW w:w="1402" w:type="dxa"/>
            <w:tcBorders>
              <w:top w:val="nil"/>
              <w:bottom w:val="nil"/>
              <w:right w:val="single" w:sz="8" w:space="0" w:color="000000"/>
            </w:tcBorders>
          </w:tcPr>
          <w:p>
            <w:pPr>
              <w:pStyle w:val="TableParagraph"/>
              <w:spacing w:before="3"/>
              <w:rPr>
                <w:b/>
                <w:sz w:val="24"/>
              </w:rPr>
            </w:pPr>
          </w:p>
          <w:p>
            <w:pPr>
              <w:pStyle w:val="TableParagraph"/>
              <w:spacing w:before="1"/>
              <w:ind w:right="7"/>
              <w:jc w:val="center"/>
              <w:rPr>
                <w:sz w:val="24"/>
              </w:rPr>
            </w:pPr>
            <w:r>
              <w:rPr>
                <w:sz w:val="24"/>
              </w:rPr>
              <w:t>1</w:t>
            </w:r>
          </w:p>
        </w:tc>
        <w:tc>
          <w:tcPr>
            <w:tcW w:w="1359"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140" w:right="141"/>
              <w:jc w:val="center"/>
              <w:rPr>
                <w:sz w:val="24"/>
              </w:rPr>
            </w:pPr>
            <w:r>
              <w:rPr>
                <w:sz w:val="24"/>
              </w:rPr>
              <w:t>5,0</w:t>
            </w:r>
          </w:p>
        </w:tc>
        <w:tc>
          <w:tcPr>
            <w:tcW w:w="1368"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385" w:right="383"/>
              <w:jc w:val="center"/>
              <w:rPr>
                <w:sz w:val="24"/>
              </w:rPr>
            </w:pPr>
            <w:r>
              <w:rPr>
                <w:sz w:val="24"/>
              </w:rPr>
              <w:t>5,0</w:t>
            </w:r>
          </w:p>
        </w:tc>
        <w:tc>
          <w:tcPr>
            <w:tcW w:w="1388" w:type="dxa"/>
            <w:tcBorders>
              <w:top w:val="nil"/>
              <w:left w:val="single" w:sz="8" w:space="0" w:color="000000"/>
              <w:bottom w:val="nil"/>
            </w:tcBorders>
          </w:tcPr>
          <w:p>
            <w:pPr>
              <w:pStyle w:val="TableParagraph"/>
              <w:spacing w:before="3"/>
              <w:rPr>
                <w:b/>
                <w:sz w:val="24"/>
              </w:rPr>
            </w:pPr>
          </w:p>
          <w:p>
            <w:pPr>
              <w:pStyle w:val="TableParagraph"/>
              <w:spacing w:before="1"/>
              <w:ind w:left="392" w:right="390"/>
              <w:jc w:val="center"/>
              <w:rPr>
                <w:sz w:val="24"/>
              </w:rPr>
            </w:pPr>
            <w:r>
              <w:rPr>
                <w:sz w:val="24"/>
              </w:rPr>
              <w:t>55,0</w:t>
            </w:r>
          </w:p>
        </w:tc>
      </w:tr>
      <w:tr>
        <w:trPr>
          <w:trHeight w:val="857" w:hRule="exact"/>
        </w:trPr>
        <w:tc>
          <w:tcPr>
            <w:tcW w:w="956" w:type="dxa"/>
            <w:tcBorders>
              <w:top w:val="nil"/>
              <w:bottom w:val="nil"/>
              <w:right w:val="nil"/>
            </w:tcBorders>
          </w:tcPr>
          <w:p>
            <w:pPr>
              <w:pStyle w:val="TableParagraph"/>
              <w:spacing w:before="4"/>
              <w:rPr>
                <w:b/>
                <w:sz w:val="25"/>
              </w:rPr>
            </w:pPr>
          </w:p>
          <w:p>
            <w:pPr>
              <w:pStyle w:val="TableParagraph"/>
              <w:ind w:left="100"/>
              <w:rPr>
                <w:sz w:val="24"/>
              </w:rPr>
            </w:pPr>
            <w:r>
              <w:rPr>
                <w:sz w:val="24"/>
              </w:rPr>
              <w:t>Válido</w:t>
            </w:r>
          </w:p>
        </w:tc>
        <w:tc>
          <w:tcPr>
            <w:tcW w:w="2323" w:type="dxa"/>
            <w:tcBorders>
              <w:top w:val="nil"/>
              <w:left w:val="nil"/>
              <w:bottom w:val="nil"/>
            </w:tcBorders>
          </w:tcPr>
          <w:p>
            <w:pPr>
              <w:pStyle w:val="TableParagraph"/>
              <w:spacing w:line="360" w:lineRule="auto" w:before="71"/>
              <w:ind w:left="498" w:right="227" w:hanging="310"/>
              <w:rPr>
                <w:sz w:val="24"/>
              </w:rPr>
            </w:pPr>
            <w:r>
              <w:rPr>
                <w:sz w:val="24"/>
              </w:rPr>
              <w:t>unas pocas veces al mes o menos</w:t>
            </w:r>
          </w:p>
        </w:tc>
        <w:tc>
          <w:tcPr>
            <w:tcW w:w="1402"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5</w:t>
            </w:r>
          </w:p>
        </w:tc>
        <w:tc>
          <w:tcPr>
            <w:tcW w:w="135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40" w:right="141"/>
              <w:jc w:val="center"/>
              <w:rPr>
                <w:sz w:val="24"/>
              </w:rPr>
            </w:pPr>
            <w:r>
              <w:rPr>
                <w:sz w:val="24"/>
              </w:rPr>
              <w:t>25,0</w:t>
            </w:r>
          </w:p>
        </w:tc>
        <w:tc>
          <w:tcPr>
            <w:tcW w:w="136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85" w:right="383"/>
              <w:jc w:val="center"/>
              <w:rPr>
                <w:sz w:val="24"/>
              </w:rPr>
            </w:pPr>
            <w:r>
              <w:rPr>
                <w:sz w:val="24"/>
              </w:rPr>
              <w:t>25,0</w:t>
            </w:r>
          </w:p>
        </w:tc>
        <w:tc>
          <w:tcPr>
            <w:tcW w:w="1388" w:type="dxa"/>
            <w:tcBorders>
              <w:top w:val="nil"/>
              <w:left w:val="single" w:sz="8" w:space="0" w:color="000000"/>
              <w:bottom w:val="nil"/>
            </w:tcBorders>
          </w:tcPr>
          <w:p>
            <w:pPr>
              <w:pStyle w:val="TableParagraph"/>
              <w:spacing w:before="1"/>
              <w:rPr>
                <w:b/>
                <w:sz w:val="24"/>
              </w:rPr>
            </w:pPr>
          </w:p>
          <w:p>
            <w:pPr>
              <w:pStyle w:val="TableParagraph"/>
              <w:ind w:left="392" w:right="390"/>
              <w:jc w:val="center"/>
              <w:rPr>
                <w:sz w:val="24"/>
              </w:rPr>
            </w:pPr>
            <w:r>
              <w:rPr>
                <w:sz w:val="24"/>
              </w:rPr>
              <w:t>80,0</w:t>
            </w:r>
          </w:p>
        </w:tc>
      </w:tr>
      <w:tr>
        <w:trPr>
          <w:trHeight w:val="444" w:hRule="exact"/>
        </w:trPr>
        <w:tc>
          <w:tcPr>
            <w:tcW w:w="956" w:type="dxa"/>
            <w:tcBorders>
              <w:top w:val="nil"/>
              <w:bottom w:val="nil"/>
              <w:right w:val="nil"/>
            </w:tcBorders>
          </w:tcPr>
          <w:p>
            <w:pPr/>
          </w:p>
        </w:tc>
        <w:tc>
          <w:tcPr>
            <w:tcW w:w="2323" w:type="dxa"/>
            <w:tcBorders>
              <w:top w:val="nil"/>
              <w:left w:val="nil"/>
              <w:bottom w:val="nil"/>
            </w:tcBorders>
          </w:tcPr>
          <w:p>
            <w:pPr>
              <w:pStyle w:val="TableParagraph"/>
              <w:spacing w:before="71"/>
              <w:ind w:left="118" w:right="177"/>
              <w:jc w:val="center"/>
              <w:rPr>
                <w:sz w:val="24"/>
              </w:rPr>
            </w:pPr>
            <w:r>
              <w:rPr>
                <w:sz w:val="24"/>
              </w:rPr>
              <w:t>Una vez a la semana</w:t>
            </w:r>
          </w:p>
        </w:tc>
        <w:tc>
          <w:tcPr>
            <w:tcW w:w="1402" w:type="dxa"/>
            <w:tcBorders>
              <w:top w:val="nil"/>
              <w:bottom w:val="nil"/>
              <w:right w:val="single" w:sz="8" w:space="0" w:color="000000"/>
            </w:tcBorders>
          </w:tcPr>
          <w:p>
            <w:pPr>
              <w:pStyle w:val="TableParagraph"/>
              <w:spacing w:before="71"/>
              <w:ind w:right="7"/>
              <w:jc w:val="center"/>
              <w:rPr>
                <w:sz w:val="24"/>
              </w:rPr>
            </w:pPr>
            <w:r>
              <w:rPr>
                <w:sz w:val="24"/>
              </w:rPr>
              <w:t>1</w:t>
            </w:r>
          </w:p>
        </w:tc>
        <w:tc>
          <w:tcPr>
            <w:tcW w:w="1359" w:type="dxa"/>
            <w:tcBorders>
              <w:top w:val="nil"/>
              <w:left w:val="single" w:sz="8" w:space="0" w:color="000000"/>
              <w:bottom w:val="nil"/>
              <w:right w:val="single" w:sz="8" w:space="0" w:color="000000"/>
            </w:tcBorders>
          </w:tcPr>
          <w:p>
            <w:pPr>
              <w:pStyle w:val="TableParagraph"/>
              <w:spacing w:before="71"/>
              <w:ind w:left="140" w:right="141"/>
              <w:jc w:val="center"/>
              <w:rPr>
                <w:sz w:val="24"/>
              </w:rPr>
            </w:pPr>
            <w:r>
              <w:rPr>
                <w:sz w:val="24"/>
              </w:rPr>
              <w:t>5,0</w:t>
            </w:r>
          </w:p>
        </w:tc>
        <w:tc>
          <w:tcPr>
            <w:tcW w:w="1368" w:type="dxa"/>
            <w:tcBorders>
              <w:top w:val="nil"/>
              <w:left w:val="single" w:sz="8" w:space="0" w:color="000000"/>
              <w:bottom w:val="nil"/>
              <w:right w:val="single" w:sz="8" w:space="0" w:color="000000"/>
            </w:tcBorders>
          </w:tcPr>
          <w:p>
            <w:pPr>
              <w:pStyle w:val="TableParagraph"/>
              <w:spacing w:before="71"/>
              <w:ind w:left="385" w:right="383"/>
              <w:jc w:val="center"/>
              <w:rPr>
                <w:sz w:val="24"/>
              </w:rPr>
            </w:pPr>
            <w:r>
              <w:rPr>
                <w:sz w:val="24"/>
              </w:rPr>
              <w:t>5,0</w:t>
            </w:r>
          </w:p>
        </w:tc>
        <w:tc>
          <w:tcPr>
            <w:tcW w:w="1388" w:type="dxa"/>
            <w:tcBorders>
              <w:top w:val="nil"/>
              <w:left w:val="single" w:sz="8" w:space="0" w:color="000000"/>
              <w:bottom w:val="nil"/>
            </w:tcBorders>
          </w:tcPr>
          <w:p>
            <w:pPr>
              <w:pStyle w:val="TableParagraph"/>
              <w:spacing w:before="71"/>
              <w:ind w:left="392" w:right="390"/>
              <w:jc w:val="center"/>
              <w:rPr>
                <w:sz w:val="24"/>
              </w:rPr>
            </w:pPr>
            <w:r>
              <w:rPr>
                <w:sz w:val="24"/>
              </w:rPr>
              <w:t>85,0</w:t>
            </w:r>
          </w:p>
        </w:tc>
      </w:tr>
      <w:tr>
        <w:trPr>
          <w:trHeight w:val="859" w:hRule="exact"/>
        </w:trPr>
        <w:tc>
          <w:tcPr>
            <w:tcW w:w="956" w:type="dxa"/>
            <w:tcBorders>
              <w:top w:val="nil"/>
              <w:bottom w:val="nil"/>
              <w:right w:val="nil"/>
            </w:tcBorders>
          </w:tcPr>
          <w:p>
            <w:pPr/>
          </w:p>
        </w:tc>
        <w:tc>
          <w:tcPr>
            <w:tcW w:w="2323" w:type="dxa"/>
            <w:tcBorders>
              <w:top w:val="nil"/>
              <w:left w:val="nil"/>
              <w:bottom w:val="nil"/>
            </w:tcBorders>
          </w:tcPr>
          <w:p>
            <w:pPr>
              <w:pStyle w:val="TableParagraph"/>
              <w:spacing w:line="360" w:lineRule="auto" w:before="71"/>
              <w:ind w:left="764" w:right="387" w:hanging="416"/>
              <w:rPr>
                <w:sz w:val="24"/>
              </w:rPr>
            </w:pPr>
            <w:r>
              <w:rPr>
                <w:sz w:val="24"/>
              </w:rPr>
              <w:t>Pocas veces a la semana</w:t>
            </w:r>
          </w:p>
        </w:tc>
        <w:tc>
          <w:tcPr>
            <w:tcW w:w="1402"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2</w:t>
            </w:r>
          </w:p>
        </w:tc>
        <w:tc>
          <w:tcPr>
            <w:tcW w:w="135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40" w:right="141"/>
              <w:jc w:val="center"/>
              <w:rPr>
                <w:sz w:val="24"/>
              </w:rPr>
            </w:pPr>
            <w:r>
              <w:rPr>
                <w:sz w:val="24"/>
              </w:rPr>
              <w:t>10,0</w:t>
            </w:r>
          </w:p>
        </w:tc>
        <w:tc>
          <w:tcPr>
            <w:tcW w:w="136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85" w:right="383"/>
              <w:jc w:val="center"/>
              <w:rPr>
                <w:sz w:val="24"/>
              </w:rPr>
            </w:pPr>
            <w:r>
              <w:rPr>
                <w:sz w:val="24"/>
              </w:rPr>
              <w:t>10,0</w:t>
            </w:r>
          </w:p>
        </w:tc>
        <w:tc>
          <w:tcPr>
            <w:tcW w:w="1388" w:type="dxa"/>
            <w:tcBorders>
              <w:top w:val="nil"/>
              <w:left w:val="single" w:sz="8" w:space="0" w:color="000000"/>
              <w:bottom w:val="nil"/>
            </w:tcBorders>
          </w:tcPr>
          <w:p>
            <w:pPr>
              <w:pStyle w:val="TableParagraph"/>
              <w:spacing w:before="1"/>
              <w:rPr>
                <w:b/>
                <w:sz w:val="24"/>
              </w:rPr>
            </w:pPr>
          </w:p>
          <w:p>
            <w:pPr>
              <w:pStyle w:val="TableParagraph"/>
              <w:ind w:left="392" w:right="390"/>
              <w:jc w:val="center"/>
              <w:rPr>
                <w:sz w:val="24"/>
              </w:rPr>
            </w:pPr>
            <w:r>
              <w:rPr>
                <w:sz w:val="24"/>
              </w:rPr>
              <w:t>95,0</w:t>
            </w:r>
          </w:p>
        </w:tc>
      </w:tr>
      <w:tr>
        <w:trPr>
          <w:trHeight w:val="444" w:hRule="exact"/>
        </w:trPr>
        <w:tc>
          <w:tcPr>
            <w:tcW w:w="956" w:type="dxa"/>
            <w:tcBorders>
              <w:top w:val="nil"/>
              <w:bottom w:val="nil"/>
              <w:right w:val="nil"/>
            </w:tcBorders>
          </w:tcPr>
          <w:p>
            <w:pPr/>
          </w:p>
        </w:tc>
        <w:tc>
          <w:tcPr>
            <w:tcW w:w="2323" w:type="dxa"/>
            <w:tcBorders>
              <w:top w:val="nil"/>
              <w:left w:val="nil"/>
              <w:bottom w:val="nil"/>
            </w:tcBorders>
          </w:tcPr>
          <w:p>
            <w:pPr>
              <w:pStyle w:val="TableParagraph"/>
              <w:spacing w:before="71"/>
              <w:ind w:left="118" w:right="175"/>
              <w:jc w:val="center"/>
              <w:rPr>
                <w:sz w:val="24"/>
              </w:rPr>
            </w:pPr>
            <w:r>
              <w:rPr>
                <w:sz w:val="24"/>
              </w:rPr>
              <w:t>Todos los días</w:t>
            </w:r>
          </w:p>
        </w:tc>
        <w:tc>
          <w:tcPr>
            <w:tcW w:w="1402" w:type="dxa"/>
            <w:tcBorders>
              <w:top w:val="nil"/>
              <w:bottom w:val="nil"/>
              <w:right w:val="single" w:sz="8" w:space="0" w:color="000000"/>
            </w:tcBorders>
          </w:tcPr>
          <w:p>
            <w:pPr>
              <w:pStyle w:val="TableParagraph"/>
              <w:spacing w:before="71"/>
              <w:ind w:right="7"/>
              <w:jc w:val="center"/>
              <w:rPr>
                <w:sz w:val="24"/>
              </w:rPr>
            </w:pPr>
            <w:r>
              <w:rPr>
                <w:sz w:val="24"/>
              </w:rPr>
              <w:t>1</w:t>
            </w:r>
          </w:p>
        </w:tc>
        <w:tc>
          <w:tcPr>
            <w:tcW w:w="1359" w:type="dxa"/>
            <w:tcBorders>
              <w:top w:val="nil"/>
              <w:left w:val="single" w:sz="8" w:space="0" w:color="000000"/>
              <w:bottom w:val="nil"/>
              <w:right w:val="single" w:sz="8" w:space="0" w:color="000000"/>
            </w:tcBorders>
          </w:tcPr>
          <w:p>
            <w:pPr>
              <w:pStyle w:val="TableParagraph"/>
              <w:spacing w:before="71"/>
              <w:ind w:left="140" w:right="141"/>
              <w:jc w:val="center"/>
              <w:rPr>
                <w:sz w:val="24"/>
              </w:rPr>
            </w:pPr>
            <w:r>
              <w:rPr>
                <w:sz w:val="24"/>
              </w:rPr>
              <w:t>5,0</w:t>
            </w:r>
          </w:p>
        </w:tc>
        <w:tc>
          <w:tcPr>
            <w:tcW w:w="1368" w:type="dxa"/>
            <w:tcBorders>
              <w:top w:val="nil"/>
              <w:left w:val="single" w:sz="8" w:space="0" w:color="000000"/>
              <w:bottom w:val="nil"/>
              <w:right w:val="single" w:sz="8" w:space="0" w:color="000000"/>
            </w:tcBorders>
          </w:tcPr>
          <w:p>
            <w:pPr>
              <w:pStyle w:val="TableParagraph"/>
              <w:spacing w:before="71"/>
              <w:ind w:left="385" w:right="383"/>
              <w:jc w:val="center"/>
              <w:rPr>
                <w:sz w:val="24"/>
              </w:rPr>
            </w:pPr>
            <w:r>
              <w:rPr>
                <w:sz w:val="24"/>
              </w:rPr>
              <w:t>5,0</w:t>
            </w:r>
          </w:p>
        </w:tc>
        <w:tc>
          <w:tcPr>
            <w:tcW w:w="1388" w:type="dxa"/>
            <w:tcBorders>
              <w:top w:val="nil"/>
              <w:left w:val="single" w:sz="8" w:space="0" w:color="000000"/>
              <w:bottom w:val="nil"/>
            </w:tcBorders>
          </w:tcPr>
          <w:p>
            <w:pPr>
              <w:pStyle w:val="TableParagraph"/>
              <w:spacing w:before="71"/>
              <w:ind w:left="392" w:right="390"/>
              <w:jc w:val="center"/>
              <w:rPr>
                <w:sz w:val="24"/>
              </w:rPr>
            </w:pPr>
            <w:r>
              <w:rPr>
                <w:sz w:val="24"/>
              </w:rPr>
              <w:t>100,0</w:t>
            </w:r>
          </w:p>
        </w:tc>
      </w:tr>
      <w:tr>
        <w:trPr>
          <w:trHeight w:val="506" w:hRule="exact"/>
        </w:trPr>
        <w:tc>
          <w:tcPr>
            <w:tcW w:w="956" w:type="dxa"/>
            <w:tcBorders>
              <w:top w:val="nil"/>
              <w:right w:val="nil"/>
            </w:tcBorders>
          </w:tcPr>
          <w:p>
            <w:pPr/>
          </w:p>
        </w:tc>
        <w:tc>
          <w:tcPr>
            <w:tcW w:w="2323" w:type="dxa"/>
            <w:tcBorders>
              <w:top w:val="nil"/>
              <w:left w:val="nil"/>
            </w:tcBorders>
          </w:tcPr>
          <w:p>
            <w:pPr>
              <w:pStyle w:val="TableParagraph"/>
              <w:spacing w:before="71"/>
              <w:ind w:left="117" w:right="177"/>
              <w:jc w:val="center"/>
              <w:rPr>
                <w:sz w:val="24"/>
              </w:rPr>
            </w:pPr>
            <w:r>
              <w:rPr>
                <w:sz w:val="24"/>
              </w:rPr>
              <w:t>Total</w:t>
            </w:r>
          </w:p>
        </w:tc>
        <w:tc>
          <w:tcPr>
            <w:tcW w:w="1402" w:type="dxa"/>
            <w:tcBorders>
              <w:top w:val="nil"/>
              <w:right w:val="single" w:sz="8" w:space="0" w:color="000000"/>
            </w:tcBorders>
          </w:tcPr>
          <w:p>
            <w:pPr>
              <w:pStyle w:val="TableParagraph"/>
              <w:spacing w:before="71"/>
              <w:ind w:left="138" w:right="145"/>
              <w:jc w:val="center"/>
              <w:rPr>
                <w:sz w:val="24"/>
              </w:rPr>
            </w:pPr>
            <w:r>
              <w:rPr>
                <w:sz w:val="24"/>
              </w:rPr>
              <w:t>20</w:t>
            </w:r>
          </w:p>
        </w:tc>
        <w:tc>
          <w:tcPr>
            <w:tcW w:w="1359" w:type="dxa"/>
            <w:tcBorders>
              <w:top w:val="nil"/>
              <w:left w:val="single" w:sz="8" w:space="0" w:color="000000"/>
              <w:right w:val="single" w:sz="8" w:space="0" w:color="000000"/>
            </w:tcBorders>
          </w:tcPr>
          <w:p>
            <w:pPr>
              <w:pStyle w:val="TableParagraph"/>
              <w:spacing w:before="71"/>
              <w:ind w:left="140" w:right="141"/>
              <w:jc w:val="center"/>
              <w:rPr>
                <w:sz w:val="24"/>
              </w:rPr>
            </w:pPr>
            <w:r>
              <w:rPr>
                <w:sz w:val="24"/>
              </w:rPr>
              <w:t>100,0</w:t>
            </w:r>
          </w:p>
        </w:tc>
        <w:tc>
          <w:tcPr>
            <w:tcW w:w="1368" w:type="dxa"/>
            <w:tcBorders>
              <w:top w:val="nil"/>
              <w:left w:val="single" w:sz="8" w:space="0" w:color="000000"/>
              <w:right w:val="single" w:sz="8" w:space="0" w:color="000000"/>
            </w:tcBorders>
          </w:tcPr>
          <w:p>
            <w:pPr>
              <w:pStyle w:val="TableParagraph"/>
              <w:spacing w:before="71"/>
              <w:ind w:left="385" w:right="383"/>
              <w:jc w:val="center"/>
              <w:rPr>
                <w:sz w:val="24"/>
              </w:rPr>
            </w:pPr>
            <w:r>
              <w:rPr>
                <w:sz w:val="24"/>
              </w:rPr>
              <w:t>100,0</w:t>
            </w:r>
          </w:p>
        </w:tc>
        <w:tc>
          <w:tcPr>
            <w:tcW w:w="1388" w:type="dxa"/>
            <w:tcBorders>
              <w:top w:val="nil"/>
              <w:left w:val="single" w:sz="8" w:space="0" w:color="000000"/>
            </w:tcBorders>
          </w:tcPr>
          <w:p>
            <w:pPr/>
          </w:p>
        </w:tc>
      </w:tr>
    </w:tbl>
    <w:p>
      <w:pPr>
        <w:pStyle w:val="BodyText"/>
        <w:rPr>
          <w:b/>
          <w:sz w:val="20"/>
        </w:rPr>
      </w:pPr>
    </w:p>
    <w:p>
      <w:pPr>
        <w:pStyle w:val="BodyText"/>
        <w:spacing w:before="2"/>
        <w:rPr>
          <w:b/>
          <w:sz w:val="29"/>
        </w:rPr>
      </w:pPr>
      <w:r>
        <w:rPr/>
        <w:pict>
          <v:group style="position:absolute;margin-left:124.875pt;margin-top:18.735977pt;width:360.75pt;height:216.75pt;mso-position-horizontal-relative:page;mso-position-vertical-relative:paragraph;z-index:2560;mso-wrap-distance-left:0;mso-wrap-distance-right:0" coordorigin="2498,375" coordsize="7215,4335">
            <v:shape style="position:absolute;left:4750;top:842;width:1486;height:1805" type="#_x0000_t75" stroked="false">
              <v:imagedata r:id="rId92" o:title=""/>
            </v:shape>
            <v:shape style="position:absolute;left:4750;top:1531;width:1805;height:2784" type="#_x0000_t75" stroked="false">
              <v:imagedata r:id="rId93" o:title=""/>
            </v:shape>
            <v:shape style="position:absolute;left:4234;top:2512;width:650;height:1802" type="#_x0000_t75" stroked="false">
              <v:imagedata r:id="rId94" o:title=""/>
            </v:shape>
            <v:shape style="position:absolute;left:3079;top:1996;width:1805;height:2237" type="#_x0000_t75" stroked="false">
              <v:imagedata r:id="rId95" o:title=""/>
            </v:shape>
            <v:shape style="position:absolute;left:3161;top:1531;width:1723;height:1116" type="#_x0000_t75" stroked="false">
              <v:imagedata r:id="rId96" o:title=""/>
            </v:shape>
            <v:shape style="position:absolute;left:3398;top:923;width:1486;height:1723" type="#_x0000_t75" stroked="false">
              <v:imagedata r:id="rId97" o:title=""/>
            </v:shape>
            <v:shape style="position:absolute;left:4234;top:842;width:650;height:1805" type="#_x0000_t75" stroked="false">
              <v:imagedata r:id="rId98" o:title=""/>
            </v:shape>
            <v:shape style="position:absolute;left:4812;top:866;width:1363;height:1682" type="#_x0000_t75" stroked="false">
              <v:imagedata r:id="rId99" o:title=""/>
            </v:shape>
            <v:shape style="position:absolute;left:4812;top:1555;width:1680;height:2664" type="#_x0000_t75" stroked="false">
              <v:imagedata r:id="rId100" o:title=""/>
            </v:shape>
            <v:shape style="position:absolute;left:4296;top:2536;width:528;height:1682" type="#_x0000_t75" stroked="false">
              <v:imagedata r:id="rId101" o:title=""/>
            </v:shape>
            <v:shape style="position:absolute;left:3142;top:2020;width:1682;height:2117" type="#_x0000_t75" stroked="false">
              <v:imagedata r:id="rId102" o:title=""/>
            </v:shape>
            <v:shape style="position:absolute;left:3223;top:1555;width:1601;height:994" type="#_x0000_t75" stroked="false">
              <v:imagedata r:id="rId103" o:title=""/>
            </v:shape>
            <v:shape style="position:absolute;left:3461;top:947;width:1363;height:1601" type="#_x0000_t75" stroked="false">
              <v:imagedata r:id="rId104" o:title=""/>
            </v:shape>
            <v:shape style="position:absolute;left:4296;top:866;width:528;height:1682" type="#_x0000_t75" stroked="false">
              <v:imagedata r:id="rId105" o:title=""/>
            </v:shape>
            <v:shape style="position:absolute;left:7224;top:851;width:120;height:122" type="#_x0000_t75" stroked="false">
              <v:imagedata r:id="rId47" o:title=""/>
            </v:shape>
            <v:shape style="position:absolute;left:7224;top:1456;width:120;height:120" type="#_x0000_t75" stroked="false">
              <v:imagedata r:id="rId48" o:title=""/>
            </v:shape>
            <v:shape style="position:absolute;left:7224;top:2059;width:120;height:122" type="#_x0000_t75" stroked="false">
              <v:imagedata r:id="rId49" o:title=""/>
            </v:shape>
            <v:shape style="position:absolute;left:7224;top:2661;width:120;height:122" type="#_x0000_t75" stroked="false">
              <v:imagedata r:id="rId50" o:title=""/>
            </v:shape>
            <v:shape style="position:absolute;left:7224;top:3266;width:120;height:122" type="#_x0000_t75" stroked="false">
              <v:imagedata r:id="rId51" o:title=""/>
            </v:shape>
            <v:shape style="position:absolute;left:7224;top:3868;width:120;height:122" type="#_x0000_t75" stroked="false">
              <v:imagedata r:id="rId23" o:title=""/>
            </v:shape>
            <v:rect style="position:absolute;left:2505;top:382;width:7200;height:4320" filled="false" stroked="true" strokeweight=".75pt" strokecolor="#858585"/>
            <v:shape style="position:absolute;left:4332;top:59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3376;top:90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5679;top:76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388;top:822;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2946;top:159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388;top:1425;width:1932;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10"/>
                        <w:sz w:val="20"/>
                      </w:rPr>
                      <w:t> </w:t>
                    </w:r>
                    <w:r>
                      <w:rPr>
                        <w:rFonts w:ascii="Calibri"/>
                        <w:sz w:val="20"/>
                      </w:rPr>
                      <w:t>menos</w:t>
                    </w:r>
                  </w:p>
                </w:txbxContent>
              </v:textbox>
              <w10:wrap type="none"/>
            </v:shape>
            <v:shape style="position:absolute;left:7388;top:2632;width:2114;height:444" type="#_x0000_t202" filled="false" stroked="false">
              <v:textbox inset="0,0,0,0">
                <w:txbxContent>
                  <w:p>
                    <w:pPr>
                      <w:spacing w:line="203" w:lineRule="exact" w:before="0"/>
                      <w:ind w:left="0" w:right="-12" w:firstLine="0"/>
                      <w:jc w:val="left"/>
                      <w:rPr>
                        <w:rFonts w:ascii="Calibri"/>
                        <w:sz w:val="20"/>
                      </w:rPr>
                    </w:pPr>
                    <w:r>
                      <w:rPr>
                        <w:rFonts w:ascii="Calibri"/>
                        <w:sz w:val="20"/>
                      </w:rPr>
                      <w:t>unas pocas veces al mes</w:t>
                    </w:r>
                    <w:r>
                      <w:rPr>
                        <w:rFonts w:ascii="Calibri"/>
                        <w:spacing w:val="-11"/>
                        <w:sz w:val="20"/>
                      </w:rPr>
                      <w:t> </w:t>
                    </w:r>
                    <w:r>
                      <w:rPr>
                        <w:rFonts w:ascii="Calibri"/>
                        <w:sz w:val="20"/>
                      </w:rPr>
                      <w:t>o</w:t>
                    </w:r>
                  </w:p>
                  <w:p>
                    <w:pPr>
                      <w:spacing w:line="240" w:lineRule="exact" w:before="0"/>
                      <w:ind w:left="0" w:right="-12" w:firstLine="0"/>
                      <w:jc w:val="left"/>
                      <w:rPr>
                        <w:rFonts w:ascii="Calibri"/>
                        <w:sz w:val="20"/>
                      </w:rPr>
                    </w:pPr>
                    <w:r>
                      <w:rPr>
                        <w:rFonts w:ascii="Calibri"/>
                        <w:sz w:val="20"/>
                      </w:rPr>
                      <w:t>menos</w:t>
                    </w:r>
                  </w:p>
                </w:txbxContent>
              </v:textbox>
              <w10:wrap type="none"/>
            </v:shape>
            <v:shape style="position:absolute;left:2844;top:332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6446;top:332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v:shape style="position:absolute;left:7388;top:3235;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7388;top:3838;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4332;top:432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w10:wrap type="topAndBottom"/>
          </v:group>
        </w:pict>
      </w:r>
    </w:p>
    <w:p>
      <w:pPr>
        <w:pStyle w:val="BodyText"/>
        <w:spacing w:before="6"/>
        <w:rPr>
          <w:b/>
          <w:sz w:val="22"/>
        </w:rPr>
      </w:pPr>
    </w:p>
    <w:p>
      <w:pPr>
        <w:pStyle w:val="BodyText"/>
        <w:spacing w:line="360" w:lineRule="auto" w:before="69"/>
        <w:ind w:left="102" w:right="160"/>
      </w:pPr>
      <w:r>
        <w:rPr/>
        <w:t>El 50% de los sujetos estudiados coinciden en que se sienten desgastados con su trabajo al menos una vez al menos.</w:t>
      </w:r>
    </w:p>
    <w:p>
      <w:pPr>
        <w:spacing w:after="0" w:line="360" w:lineRule="auto"/>
        <w:sectPr>
          <w:footerReference w:type="default" r:id="rId91"/>
          <w:pgSz w:w="12240" w:h="15840"/>
          <w:pgMar w:footer="734" w:header="0" w:top="1360" w:bottom="920" w:left="1600" w:right="1580"/>
        </w:sectPr>
      </w:pPr>
    </w:p>
    <w:p>
      <w:pPr>
        <w:pStyle w:val="Heading1"/>
        <w:numPr>
          <w:ilvl w:val="5"/>
          <w:numId w:val="13"/>
        </w:numPr>
        <w:tabs>
          <w:tab w:pos="2606" w:val="left" w:leader="none"/>
        </w:tabs>
        <w:spacing w:line="240" w:lineRule="auto" w:before="55" w:after="0"/>
        <w:ind w:left="2605" w:right="0" w:hanging="360"/>
        <w:jc w:val="left"/>
      </w:pPr>
      <w:r>
        <w:rPr/>
        <w:t>AE Me siento frustrado por el</w:t>
      </w:r>
      <w:r>
        <w:rPr>
          <w:spacing w:val="-8"/>
        </w:rPr>
        <w:t> </w:t>
      </w:r>
      <w:r>
        <w:rPr/>
        <w:t>trabajo.</w:t>
      </w:r>
    </w:p>
    <w:p>
      <w:pPr>
        <w:pStyle w:val="BodyText"/>
        <w:spacing w:before="2"/>
        <w:rPr>
          <w:b/>
          <w:sz w:val="12"/>
        </w:rPr>
      </w:pPr>
    </w:p>
    <w:tbl>
      <w:tblPr>
        <w:tblW w:w="0" w:type="auto"/>
        <w:jc w:val="left"/>
        <w:tblInd w:w="21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01"/>
        <w:gridCol w:w="2299"/>
        <w:gridCol w:w="1301"/>
        <w:gridCol w:w="1239"/>
        <w:gridCol w:w="1301"/>
        <w:gridCol w:w="1301"/>
      </w:tblGrid>
      <w:tr>
        <w:trPr>
          <w:trHeight w:val="857" w:hRule="exact"/>
        </w:trPr>
        <w:tc>
          <w:tcPr>
            <w:tcW w:w="3200" w:type="dxa"/>
            <w:gridSpan w:val="2"/>
          </w:tcPr>
          <w:p>
            <w:pPr/>
          </w:p>
        </w:tc>
        <w:tc>
          <w:tcPr>
            <w:tcW w:w="1301" w:type="dxa"/>
            <w:tcBorders>
              <w:right w:val="single" w:sz="8" w:space="0" w:color="000000"/>
            </w:tcBorders>
          </w:tcPr>
          <w:p>
            <w:pPr>
              <w:pStyle w:val="TableParagraph"/>
              <w:spacing w:before="203"/>
              <w:ind w:left="88" w:right="95"/>
              <w:jc w:val="center"/>
              <w:rPr>
                <w:sz w:val="24"/>
              </w:rPr>
            </w:pPr>
            <w:r>
              <w:rPr>
                <w:sz w:val="24"/>
              </w:rPr>
              <w:t>Frecuencia</w:t>
            </w:r>
          </w:p>
        </w:tc>
        <w:tc>
          <w:tcPr>
            <w:tcW w:w="1239" w:type="dxa"/>
            <w:tcBorders>
              <w:left w:val="single" w:sz="8" w:space="0" w:color="000000"/>
              <w:right w:val="single" w:sz="8" w:space="0" w:color="000000"/>
            </w:tcBorders>
          </w:tcPr>
          <w:p>
            <w:pPr>
              <w:pStyle w:val="TableParagraph"/>
              <w:spacing w:before="203"/>
              <w:ind w:left="83" w:right="83"/>
              <w:jc w:val="center"/>
              <w:rPr>
                <w:sz w:val="24"/>
              </w:rPr>
            </w:pPr>
            <w:r>
              <w:rPr>
                <w:sz w:val="24"/>
              </w:rPr>
              <w:t>Porcentaje</w:t>
            </w:r>
          </w:p>
        </w:tc>
        <w:tc>
          <w:tcPr>
            <w:tcW w:w="1301" w:type="dxa"/>
            <w:tcBorders>
              <w:left w:val="single" w:sz="8" w:space="0" w:color="000000"/>
              <w:right w:val="single" w:sz="8" w:space="0" w:color="000000"/>
            </w:tcBorders>
          </w:tcPr>
          <w:p>
            <w:pPr>
              <w:pStyle w:val="TableParagraph"/>
              <w:spacing w:line="360" w:lineRule="auto"/>
              <w:ind w:left="338" w:right="114" w:hanging="204"/>
              <w:rPr>
                <w:sz w:val="24"/>
              </w:rPr>
            </w:pPr>
            <w:r>
              <w:rPr>
                <w:sz w:val="24"/>
              </w:rPr>
              <w:t>Porcentaje válido</w:t>
            </w:r>
          </w:p>
        </w:tc>
        <w:tc>
          <w:tcPr>
            <w:tcW w:w="1301" w:type="dxa"/>
            <w:tcBorders>
              <w:left w:val="single" w:sz="8" w:space="0" w:color="000000"/>
            </w:tcBorders>
          </w:tcPr>
          <w:p>
            <w:pPr>
              <w:pStyle w:val="TableParagraph"/>
              <w:spacing w:line="360" w:lineRule="auto"/>
              <w:ind w:left="112" w:right="92" w:firstLine="21"/>
              <w:rPr>
                <w:sz w:val="24"/>
              </w:rPr>
            </w:pPr>
            <w:r>
              <w:rPr>
                <w:sz w:val="24"/>
              </w:rPr>
              <w:t>Porcentaje acumulado</w:t>
            </w:r>
          </w:p>
        </w:tc>
      </w:tr>
      <w:tr>
        <w:trPr>
          <w:trHeight w:val="384" w:hRule="exact"/>
        </w:trPr>
        <w:tc>
          <w:tcPr>
            <w:tcW w:w="901" w:type="dxa"/>
            <w:tcBorders>
              <w:bottom w:val="nil"/>
              <w:right w:val="nil"/>
            </w:tcBorders>
          </w:tcPr>
          <w:p>
            <w:pPr/>
          </w:p>
        </w:tc>
        <w:tc>
          <w:tcPr>
            <w:tcW w:w="2299" w:type="dxa"/>
            <w:tcBorders>
              <w:left w:val="nil"/>
              <w:bottom w:val="nil"/>
            </w:tcBorders>
          </w:tcPr>
          <w:p>
            <w:pPr>
              <w:pStyle w:val="TableParagraph"/>
              <w:spacing w:line="273" w:lineRule="exact"/>
              <w:ind w:left="111" w:right="157"/>
              <w:jc w:val="center"/>
              <w:rPr>
                <w:sz w:val="24"/>
              </w:rPr>
            </w:pPr>
            <w:r>
              <w:rPr>
                <w:sz w:val="24"/>
              </w:rPr>
              <w:t>Nunca</w:t>
            </w:r>
          </w:p>
        </w:tc>
        <w:tc>
          <w:tcPr>
            <w:tcW w:w="1301" w:type="dxa"/>
            <w:tcBorders>
              <w:bottom w:val="nil"/>
              <w:right w:val="single" w:sz="8" w:space="0" w:color="000000"/>
            </w:tcBorders>
          </w:tcPr>
          <w:p>
            <w:pPr>
              <w:pStyle w:val="TableParagraph"/>
              <w:spacing w:line="273" w:lineRule="exact"/>
              <w:ind w:right="7"/>
              <w:jc w:val="center"/>
              <w:rPr>
                <w:sz w:val="24"/>
              </w:rPr>
            </w:pPr>
            <w:r>
              <w:rPr>
                <w:sz w:val="24"/>
              </w:rPr>
              <w:t>3</w:t>
            </w:r>
          </w:p>
        </w:tc>
        <w:tc>
          <w:tcPr>
            <w:tcW w:w="1239" w:type="dxa"/>
            <w:tcBorders>
              <w:left w:val="single" w:sz="8" w:space="0" w:color="000000"/>
              <w:bottom w:val="nil"/>
              <w:right w:val="single" w:sz="8" w:space="0" w:color="000000"/>
            </w:tcBorders>
          </w:tcPr>
          <w:p>
            <w:pPr>
              <w:pStyle w:val="TableParagraph"/>
              <w:spacing w:line="273" w:lineRule="exact"/>
              <w:ind w:left="83" w:right="83"/>
              <w:jc w:val="center"/>
              <w:rPr>
                <w:sz w:val="24"/>
              </w:rPr>
            </w:pPr>
            <w:r>
              <w:rPr>
                <w:sz w:val="24"/>
              </w:rPr>
              <w:t>15,0</w:t>
            </w:r>
          </w:p>
        </w:tc>
        <w:tc>
          <w:tcPr>
            <w:tcW w:w="1301" w:type="dxa"/>
            <w:tcBorders>
              <w:left w:val="single" w:sz="8" w:space="0" w:color="000000"/>
              <w:bottom w:val="nil"/>
              <w:right w:val="single" w:sz="8" w:space="0" w:color="000000"/>
            </w:tcBorders>
          </w:tcPr>
          <w:p>
            <w:pPr>
              <w:pStyle w:val="TableParagraph"/>
              <w:spacing w:line="273" w:lineRule="exact"/>
              <w:ind w:left="350" w:right="350"/>
              <w:jc w:val="center"/>
              <w:rPr>
                <w:sz w:val="24"/>
              </w:rPr>
            </w:pPr>
            <w:r>
              <w:rPr>
                <w:sz w:val="24"/>
              </w:rPr>
              <w:t>15,0</w:t>
            </w:r>
          </w:p>
        </w:tc>
        <w:tc>
          <w:tcPr>
            <w:tcW w:w="1301" w:type="dxa"/>
            <w:tcBorders>
              <w:left w:val="single" w:sz="8" w:space="0" w:color="000000"/>
              <w:bottom w:val="nil"/>
            </w:tcBorders>
          </w:tcPr>
          <w:p>
            <w:pPr>
              <w:pStyle w:val="TableParagraph"/>
              <w:spacing w:line="273" w:lineRule="exact"/>
              <w:ind w:left="430" w:right="92"/>
              <w:rPr>
                <w:sz w:val="24"/>
              </w:rPr>
            </w:pPr>
            <w:r>
              <w:rPr>
                <w:sz w:val="24"/>
              </w:rPr>
              <w:t>15,0</w:t>
            </w:r>
          </w:p>
        </w:tc>
      </w:tr>
      <w:tr>
        <w:trPr>
          <w:trHeight w:val="857"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805" w:right="158" w:hanging="672"/>
              <w:rPr>
                <w:sz w:val="24"/>
              </w:rPr>
            </w:pPr>
            <w:r>
              <w:rPr>
                <w:sz w:val="24"/>
              </w:rPr>
              <w:t>Pocas veces al año o menos</w:t>
            </w:r>
          </w:p>
        </w:tc>
        <w:tc>
          <w:tcPr>
            <w:tcW w:w="1301"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4</w:t>
            </w:r>
          </w:p>
        </w:tc>
        <w:tc>
          <w:tcPr>
            <w:tcW w:w="123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83" w:right="83"/>
              <w:jc w:val="center"/>
              <w:rPr>
                <w:sz w:val="24"/>
              </w:rPr>
            </w:pPr>
            <w:r>
              <w:rPr>
                <w:sz w:val="24"/>
              </w:rPr>
              <w:t>20,0</w:t>
            </w:r>
          </w:p>
        </w:tc>
        <w:tc>
          <w:tcPr>
            <w:tcW w:w="130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50" w:right="350"/>
              <w:jc w:val="center"/>
              <w:rPr>
                <w:sz w:val="24"/>
              </w:rPr>
            </w:pPr>
            <w:r>
              <w:rPr>
                <w:sz w:val="24"/>
              </w:rPr>
              <w:t>20,0</w:t>
            </w:r>
          </w:p>
        </w:tc>
        <w:tc>
          <w:tcPr>
            <w:tcW w:w="1301" w:type="dxa"/>
            <w:tcBorders>
              <w:top w:val="nil"/>
              <w:left w:val="single" w:sz="8" w:space="0" w:color="000000"/>
              <w:bottom w:val="nil"/>
            </w:tcBorders>
          </w:tcPr>
          <w:p>
            <w:pPr>
              <w:pStyle w:val="TableParagraph"/>
              <w:spacing w:before="1"/>
              <w:rPr>
                <w:b/>
                <w:sz w:val="24"/>
              </w:rPr>
            </w:pPr>
          </w:p>
          <w:p>
            <w:pPr>
              <w:pStyle w:val="TableParagraph"/>
              <w:ind w:left="430" w:right="92"/>
              <w:rPr>
                <w:sz w:val="24"/>
              </w:rPr>
            </w:pPr>
            <w:r>
              <w:rPr>
                <w:sz w:val="24"/>
              </w:rPr>
              <w:t>35,0</w:t>
            </w:r>
          </w:p>
        </w:tc>
      </w:tr>
      <w:tr>
        <w:trPr>
          <w:trHeight w:val="859"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805" w:right="320" w:hanging="514"/>
              <w:rPr>
                <w:sz w:val="24"/>
              </w:rPr>
            </w:pPr>
            <w:r>
              <w:rPr>
                <w:sz w:val="24"/>
              </w:rPr>
              <w:t>Una vez al mes o menos</w:t>
            </w:r>
          </w:p>
        </w:tc>
        <w:tc>
          <w:tcPr>
            <w:tcW w:w="1301" w:type="dxa"/>
            <w:tcBorders>
              <w:top w:val="nil"/>
              <w:bottom w:val="nil"/>
              <w:right w:val="single" w:sz="8" w:space="0" w:color="000000"/>
            </w:tcBorders>
          </w:tcPr>
          <w:p>
            <w:pPr>
              <w:pStyle w:val="TableParagraph"/>
              <w:spacing w:before="3"/>
              <w:rPr>
                <w:b/>
                <w:sz w:val="24"/>
              </w:rPr>
            </w:pPr>
          </w:p>
          <w:p>
            <w:pPr>
              <w:pStyle w:val="TableParagraph"/>
              <w:spacing w:before="1"/>
              <w:ind w:right="7"/>
              <w:jc w:val="center"/>
              <w:rPr>
                <w:sz w:val="24"/>
              </w:rPr>
            </w:pPr>
            <w:r>
              <w:rPr>
                <w:sz w:val="24"/>
              </w:rPr>
              <w:t>4</w:t>
            </w:r>
          </w:p>
        </w:tc>
        <w:tc>
          <w:tcPr>
            <w:tcW w:w="1239"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83" w:right="83"/>
              <w:jc w:val="center"/>
              <w:rPr>
                <w:sz w:val="24"/>
              </w:rPr>
            </w:pPr>
            <w:r>
              <w:rPr>
                <w:sz w:val="24"/>
              </w:rPr>
              <w:t>10,0</w:t>
            </w:r>
          </w:p>
        </w:tc>
        <w:tc>
          <w:tcPr>
            <w:tcW w:w="1301"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350" w:right="350"/>
              <w:jc w:val="center"/>
              <w:rPr>
                <w:sz w:val="24"/>
              </w:rPr>
            </w:pPr>
            <w:r>
              <w:rPr>
                <w:sz w:val="24"/>
              </w:rPr>
              <w:t>10,0</w:t>
            </w:r>
          </w:p>
        </w:tc>
        <w:tc>
          <w:tcPr>
            <w:tcW w:w="1301" w:type="dxa"/>
            <w:tcBorders>
              <w:top w:val="nil"/>
              <w:left w:val="single" w:sz="8" w:space="0" w:color="000000"/>
              <w:bottom w:val="nil"/>
            </w:tcBorders>
          </w:tcPr>
          <w:p>
            <w:pPr>
              <w:pStyle w:val="TableParagraph"/>
              <w:spacing w:before="3"/>
              <w:rPr>
                <w:b/>
                <w:sz w:val="24"/>
              </w:rPr>
            </w:pPr>
          </w:p>
          <w:p>
            <w:pPr>
              <w:pStyle w:val="TableParagraph"/>
              <w:spacing w:before="1"/>
              <w:ind w:left="430" w:right="92"/>
              <w:rPr>
                <w:sz w:val="24"/>
              </w:rPr>
            </w:pPr>
            <w:r>
              <w:rPr>
                <w:sz w:val="24"/>
              </w:rPr>
              <w:t>45,0</w:t>
            </w:r>
          </w:p>
        </w:tc>
      </w:tr>
      <w:tr>
        <w:trPr>
          <w:trHeight w:val="857" w:hRule="exact"/>
        </w:trPr>
        <w:tc>
          <w:tcPr>
            <w:tcW w:w="901" w:type="dxa"/>
            <w:tcBorders>
              <w:top w:val="nil"/>
              <w:bottom w:val="nil"/>
              <w:right w:val="nil"/>
            </w:tcBorders>
          </w:tcPr>
          <w:p>
            <w:pPr>
              <w:pStyle w:val="TableParagraph"/>
              <w:spacing w:before="9"/>
              <w:rPr>
                <w:b/>
                <w:sz w:val="26"/>
              </w:rPr>
            </w:pPr>
          </w:p>
          <w:p>
            <w:pPr>
              <w:pStyle w:val="TableParagraph"/>
              <w:ind w:left="79"/>
              <w:rPr>
                <w:sz w:val="24"/>
              </w:rPr>
            </w:pPr>
            <w:r>
              <w:rPr>
                <w:sz w:val="24"/>
              </w:rPr>
              <w:t>Válido</w:t>
            </w:r>
          </w:p>
        </w:tc>
        <w:tc>
          <w:tcPr>
            <w:tcW w:w="2299" w:type="dxa"/>
            <w:tcBorders>
              <w:top w:val="nil"/>
              <w:left w:val="nil"/>
              <w:bottom w:val="nil"/>
            </w:tcBorders>
          </w:tcPr>
          <w:p>
            <w:pPr>
              <w:pStyle w:val="TableParagraph"/>
              <w:spacing w:line="360" w:lineRule="auto" w:before="71"/>
              <w:ind w:left="925" w:right="184" w:hanging="771"/>
              <w:rPr>
                <w:sz w:val="24"/>
              </w:rPr>
            </w:pPr>
            <w:r>
              <w:rPr>
                <w:sz w:val="24"/>
              </w:rPr>
              <w:t>Unas pocas veces al mes</w:t>
            </w:r>
          </w:p>
        </w:tc>
        <w:tc>
          <w:tcPr>
            <w:tcW w:w="1301"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7</w:t>
            </w:r>
          </w:p>
        </w:tc>
        <w:tc>
          <w:tcPr>
            <w:tcW w:w="123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83" w:right="83"/>
              <w:jc w:val="center"/>
              <w:rPr>
                <w:sz w:val="24"/>
              </w:rPr>
            </w:pPr>
            <w:r>
              <w:rPr>
                <w:sz w:val="24"/>
              </w:rPr>
              <w:t>35,0</w:t>
            </w:r>
          </w:p>
        </w:tc>
        <w:tc>
          <w:tcPr>
            <w:tcW w:w="130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50" w:right="350"/>
              <w:jc w:val="center"/>
              <w:rPr>
                <w:sz w:val="24"/>
              </w:rPr>
            </w:pPr>
            <w:r>
              <w:rPr>
                <w:sz w:val="24"/>
              </w:rPr>
              <w:t>35,0</w:t>
            </w:r>
          </w:p>
        </w:tc>
        <w:tc>
          <w:tcPr>
            <w:tcW w:w="1301" w:type="dxa"/>
            <w:tcBorders>
              <w:top w:val="nil"/>
              <w:left w:val="single" w:sz="8" w:space="0" w:color="000000"/>
              <w:bottom w:val="nil"/>
            </w:tcBorders>
          </w:tcPr>
          <w:p>
            <w:pPr>
              <w:pStyle w:val="TableParagraph"/>
              <w:spacing w:before="1"/>
              <w:rPr>
                <w:b/>
                <w:sz w:val="24"/>
              </w:rPr>
            </w:pPr>
          </w:p>
          <w:p>
            <w:pPr>
              <w:pStyle w:val="TableParagraph"/>
              <w:ind w:left="430" w:right="92"/>
              <w:rPr>
                <w:sz w:val="24"/>
              </w:rPr>
            </w:pPr>
            <w:r>
              <w:rPr>
                <w:sz w:val="24"/>
              </w:rPr>
              <w:t>80,0</w:t>
            </w:r>
          </w:p>
        </w:tc>
      </w:tr>
      <w:tr>
        <w:trPr>
          <w:trHeight w:val="444"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before="71"/>
              <w:ind w:left="111" w:right="160"/>
              <w:jc w:val="center"/>
              <w:rPr>
                <w:sz w:val="24"/>
              </w:rPr>
            </w:pPr>
            <w:r>
              <w:rPr>
                <w:sz w:val="24"/>
              </w:rPr>
              <w:t>Una vez a la semana</w:t>
            </w:r>
          </w:p>
        </w:tc>
        <w:tc>
          <w:tcPr>
            <w:tcW w:w="1301" w:type="dxa"/>
            <w:tcBorders>
              <w:top w:val="nil"/>
              <w:bottom w:val="nil"/>
              <w:right w:val="single" w:sz="8" w:space="0" w:color="000000"/>
            </w:tcBorders>
          </w:tcPr>
          <w:p>
            <w:pPr>
              <w:pStyle w:val="TableParagraph"/>
              <w:spacing w:before="71"/>
              <w:ind w:right="7"/>
              <w:jc w:val="center"/>
              <w:rPr>
                <w:sz w:val="24"/>
              </w:rPr>
            </w:pPr>
            <w:r>
              <w:rPr>
                <w:sz w:val="24"/>
              </w:rPr>
              <w:t>1</w:t>
            </w:r>
          </w:p>
        </w:tc>
        <w:tc>
          <w:tcPr>
            <w:tcW w:w="1239" w:type="dxa"/>
            <w:tcBorders>
              <w:top w:val="nil"/>
              <w:left w:val="single" w:sz="8" w:space="0" w:color="000000"/>
              <w:bottom w:val="nil"/>
              <w:right w:val="single" w:sz="8" w:space="0" w:color="000000"/>
            </w:tcBorders>
          </w:tcPr>
          <w:p>
            <w:pPr>
              <w:pStyle w:val="TableParagraph"/>
              <w:spacing w:before="71"/>
              <w:ind w:left="83" w:right="83"/>
              <w:jc w:val="center"/>
              <w:rPr>
                <w:sz w:val="24"/>
              </w:rPr>
            </w:pPr>
            <w:r>
              <w:rPr>
                <w:sz w:val="24"/>
              </w:rPr>
              <w:t>5,0</w:t>
            </w:r>
          </w:p>
        </w:tc>
        <w:tc>
          <w:tcPr>
            <w:tcW w:w="1301" w:type="dxa"/>
            <w:tcBorders>
              <w:top w:val="nil"/>
              <w:left w:val="single" w:sz="8" w:space="0" w:color="000000"/>
              <w:bottom w:val="nil"/>
              <w:right w:val="single" w:sz="8" w:space="0" w:color="000000"/>
            </w:tcBorders>
          </w:tcPr>
          <w:p>
            <w:pPr>
              <w:pStyle w:val="TableParagraph"/>
              <w:spacing w:before="71"/>
              <w:ind w:left="350" w:right="350"/>
              <w:jc w:val="center"/>
              <w:rPr>
                <w:sz w:val="24"/>
              </w:rPr>
            </w:pPr>
            <w:r>
              <w:rPr>
                <w:sz w:val="24"/>
              </w:rPr>
              <w:t>5,0</w:t>
            </w:r>
          </w:p>
        </w:tc>
        <w:tc>
          <w:tcPr>
            <w:tcW w:w="1301" w:type="dxa"/>
            <w:tcBorders>
              <w:top w:val="nil"/>
              <w:left w:val="single" w:sz="8" w:space="0" w:color="000000"/>
              <w:bottom w:val="nil"/>
            </w:tcBorders>
          </w:tcPr>
          <w:p>
            <w:pPr>
              <w:pStyle w:val="TableParagraph"/>
              <w:spacing w:before="71"/>
              <w:ind w:left="430" w:right="92"/>
              <w:rPr>
                <w:sz w:val="24"/>
              </w:rPr>
            </w:pPr>
            <w:r>
              <w:rPr>
                <w:sz w:val="24"/>
              </w:rPr>
              <w:t>85,0</w:t>
            </w:r>
          </w:p>
        </w:tc>
      </w:tr>
      <w:tr>
        <w:trPr>
          <w:trHeight w:val="859"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757" w:right="370" w:hanging="416"/>
              <w:rPr>
                <w:sz w:val="24"/>
              </w:rPr>
            </w:pPr>
            <w:r>
              <w:rPr>
                <w:sz w:val="24"/>
              </w:rPr>
              <w:t>Pocas veces a la semana</w:t>
            </w:r>
          </w:p>
        </w:tc>
        <w:tc>
          <w:tcPr>
            <w:tcW w:w="1301"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0</w:t>
            </w:r>
          </w:p>
        </w:tc>
        <w:tc>
          <w:tcPr>
            <w:tcW w:w="123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83" w:right="83"/>
              <w:jc w:val="center"/>
              <w:rPr>
                <w:sz w:val="24"/>
              </w:rPr>
            </w:pPr>
            <w:r>
              <w:rPr>
                <w:sz w:val="24"/>
              </w:rPr>
              <w:t>10,0</w:t>
            </w:r>
          </w:p>
        </w:tc>
        <w:tc>
          <w:tcPr>
            <w:tcW w:w="130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50" w:right="350"/>
              <w:jc w:val="center"/>
              <w:rPr>
                <w:sz w:val="24"/>
              </w:rPr>
            </w:pPr>
            <w:r>
              <w:rPr>
                <w:sz w:val="24"/>
              </w:rPr>
              <w:t>10,0</w:t>
            </w:r>
          </w:p>
        </w:tc>
        <w:tc>
          <w:tcPr>
            <w:tcW w:w="1301" w:type="dxa"/>
            <w:tcBorders>
              <w:top w:val="nil"/>
              <w:left w:val="single" w:sz="8" w:space="0" w:color="000000"/>
              <w:bottom w:val="nil"/>
            </w:tcBorders>
          </w:tcPr>
          <w:p>
            <w:pPr>
              <w:pStyle w:val="TableParagraph"/>
              <w:spacing w:before="1"/>
              <w:rPr>
                <w:b/>
                <w:sz w:val="24"/>
              </w:rPr>
            </w:pPr>
          </w:p>
          <w:p>
            <w:pPr>
              <w:pStyle w:val="TableParagraph"/>
              <w:ind w:left="430" w:right="92"/>
              <w:rPr>
                <w:sz w:val="24"/>
              </w:rPr>
            </w:pPr>
            <w:r>
              <w:rPr>
                <w:sz w:val="24"/>
              </w:rPr>
              <w:t>95,0</w:t>
            </w:r>
          </w:p>
        </w:tc>
      </w:tr>
      <w:tr>
        <w:trPr>
          <w:trHeight w:val="451"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before="71"/>
              <w:ind w:left="111" w:right="158"/>
              <w:jc w:val="center"/>
              <w:rPr>
                <w:sz w:val="24"/>
              </w:rPr>
            </w:pPr>
            <w:r>
              <w:rPr>
                <w:sz w:val="24"/>
              </w:rPr>
              <w:t>Todos los días</w:t>
            </w:r>
          </w:p>
        </w:tc>
        <w:tc>
          <w:tcPr>
            <w:tcW w:w="1301" w:type="dxa"/>
            <w:tcBorders>
              <w:top w:val="nil"/>
              <w:bottom w:val="nil"/>
              <w:right w:val="single" w:sz="8" w:space="0" w:color="000000"/>
            </w:tcBorders>
          </w:tcPr>
          <w:p>
            <w:pPr>
              <w:pStyle w:val="TableParagraph"/>
              <w:spacing w:before="71"/>
              <w:ind w:right="7"/>
              <w:jc w:val="center"/>
              <w:rPr>
                <w:sz w:val="24"/>
              </w:rPr>
            </w:pPr>
            <w:r>
              <w:rPr>
                <w:sz w:val="24"/>
              </w:rPr>
              <w:t>1</w:t>
            </w:r>
          </w:p>
        </w:tc>
        <w:tc>
          <w:tcPr>
            <w:tcW w:w="1239" w:type="dxa"/>
            <w:tcBorders>
              <w:top w:val="nil"/>
              <w:left w:val="single" w:sz="8" w:space="0" w:color="000000"/>
              <w:bottom w:val="nil"/>
              <w:right w:val="single" w:sz="8" w:space="0" w:color="000000"/>
            </w:tcBorders>
          </w:tcPr>
          <w:p>
            <w:pPr>
              <w:pStyle w:val="TableParagraph"/>
              <w:spacing w:before="71"/>
              <w:ind w:left="83" w:right="83"/>
              <w:jc w:val="center"/>
              <w:rPr>
                <w:sz w:val="24"/>
              </w:rPr>
            </w:pPr>
            <w:r>
              <w:rPr>
                <w:sz w:val="24"/>
              </w:rPr>
              <w:t>5,0</w:t>
            </w:r>
          </w:p>
        </w:tc>
        <w:tc>
          <w:tcPr>
            <w:tcW w:w="1301" w:type="dxa"/>
            <w:tcBorders>
              <w:top w:val="nil"/>
              <w:left w:val="single" w:sz="8" w:space="0" w:color="000000"/>
              <w:bottom w:val="nil"/>
              <w:right w:val="single" w:sz="8" w:space="0" w:color="000000"/>
            </w:tcBorders>
          </w:tcPr>
          <w:p>
            <w:pPr>
              <w:pStyle w:val="TableParagraph"/>
              <w:spacing w:before="71"/>
              <w:ind w:left="350" w:right="350"/>
              <w:jc w:val="center"/>
              <w:rPr>
                <w:sz w:val="24"/>
              </w:rPr>
            </w:pPr>
            <w:r>
              <w:rPr>
                <w:sz w:val="24"/>
              </w:rPr>
              <w:t>5,0</w:t>
            </w:r>
          </w:p>
        </w:tc>
        <w:tc>
          <w:tcPr>
            <w:tcW w:w="1301" w:type="dxa"/>
            <w:tcBorders>
              <w:top w:val="nil"/>
              <w:left w:val="single" w:sz="8" w:space="0" w:color="000000"/>
              <w:bottom w:val="nil"/>
            </w:tcBorders>
          </w:tcPr>
          <w:p>
            <w:pPr>
              <w:pStyle w:val="TableParagraph"/>
              <w:spacing w:before="71"/>
              <w:ind w:left="370" w:right="92"/>
              <w:rPr>
                <w:sz w:val="24"/>
              </w:rPr>
            </w:pPr>
            <w:r>
              <w:rPr>
                <w:sz w:val="24"/>
              </w:rPr>
              <w:t>100,0</w:t>
            </w:r>
          </w:p>
        </w:tc>
      </w:tr>
      <w:tr>
        <w:trPr>
          <w:trHeight w:val="528" w:hRule="exact"/>
        </w:trPr>
        <w:tc>
          <w:tcPr>
            <w:tcW w:w="901" w:type="dxa"/>
            <w:tcBorders>
              <w:top w:val="nil"/>
              <w:right w:val="nil"/>
            </w:tcBorders>
          </w:tcPr>
          <w:p>
            <w:pPr/>
          </w:p>
        </w:tc>
        <w:tc>
          <w:tcPr>
            <w:tcW w:w="2299" w:type="dxa"/>
            <w:tcBorders>
              <w:top w:val="nil"/>
              <w:left w:val="nil"/>
            </w:tcBorders>
          </w:tcPr>
          <w:p>
            <w:pPr>
              <w:pStyle w:val="TableParagraph"/>
              <w:spacing w:before="78"/>
              <w:ind w:left="111" w:right="156"/>
              <w:jc w:val="center"/>
              <w:rPr>
                <w:sz w:val="24"/>
              </w:rPr>
            </w:pPr>
            <w:r>
              <w:rPr>
                <w:sz w:val="24"/>
              </w:rPr>
              <w:t>Total</w:t>
            </w:r>
          </w:p>
        </w:tc>
        <w:tc>
          <w:tcPr>
            <w:tcW w:w="1301" w:type="dxa"/>
            <w:tcBorders>
              <w:top w:val="nil"/>
              <w:right w:val="single" w:sz="8" w:space="0" w:color="000000"/>
            </w:tcBorders>
          </w:tcPr>
          <w:p>
            <w:pPr>
              <w:pStyle w:val="TableParagraph"/>
              <w:spacing w:before="78"/>
              <w:ind w:left="88" w:right="95"/>
              <w:jc w:val="center"/>
              <w:rPr>
                <w:sz w:val="24"/>
              </w:rPr>
            </w:pPr>
            <w:r>
              <w:rPr>
                <w:sz w:val="24"/>
              </w:rPr>
              <w:t>20</w:t>
            </w:r>
          </w:p>
        </w:tc>
        <w:tc>
          <w:tcPr>
            <w:tcW w:w="1239" w:type="dxa"/>
            <w:tcBorders>
              <w:top w:val="nil"/>
              <w:left w:val="single" w:sz="8" w:space="0" w:color="000000"/>
              <w:right w:val="single" w:sz="8" w:space="0" w:color="000000"/>
            </w:tcBorders>
          </w:tcPr>
          <w:p>
            <w:pPr>
              <w:pStyle w:val="TableParagraph"/>
              <w:spacing w:before="78"/>
              <w:ind w:left="83" w:right="83"/>
              <w:jc w:val="center"/>
              <w:rPr>
                <w:sz w:val="24"/>
              </w:rPr>
            </w:pPr>
            <w:r>
              <w:rPr>
                <w:sz w:val="24"/>
              </w:rPr>
              <w:t>100,0</w:t>
            </w:r>
          </w:p>
        </w:tc>
        <w:tc>
          <w:tcPr>
            <w:tcW w:w="1301" w:type="dxa"/>
            <w:tcBorders>
              <w:top w:val="nil"/>
              <w:left w:val="single" w:sz="8" w:space="0" w:color="000000"/>
              <w:right w:val="single" w:sz="8" w:space="0" w:color="000000"/>
            </w:tcBorders>
          </w:tcPr>
          <w:p>
            <w:pPr>
              <w:pStyle w:val="TableParagraph"/>
              <w:spacing w:before="78"/>
              <w:ind w:left="350" w:right="350"/>
              <w:jc w:val="center"/>
              <w:rPr>
                <w:sz w:val="24"/>
              </w:rPr>
            </w:pPr>
            <w:r>
              <w:rPr>
                <w:sz w:val="24"/>
              </w:rPr>
              <w:t>100,0</w:t>
            </w:r>
          </w:p>
        </w:tc>
        <w:tc>
          <w:tcPr>
            <w:tcW w:w="1301"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95.625pt;margin-top:18.795977pt;width:419.45pt;height:211.05pt;mso-position-horizontal-relative:page;mso-position-vertical-relative:paragraph;z-index:2728;mso-wrap-distance-left:0;mso-wrap-distance-right:0" coordorigin="1913,376" coordsize="8389,4221">
            <v:shape style="position:absolute;left:4687;top:835;width:1445;height:1754" type="#_x0000_t75" stroked="false">
              <v:imagedata r:id="rId107" o:title=""/>
            </v:shape>
            <v:shape style="position:absolute;left:4687;top:1504;width:1754;height:2038" type="#_x0000_t75" stroked="false">
              <v:imagedata r:id="rId108" o:title=""/>
            </v:shape>
            <v:shape style="position:absolute;left:4186;top:2455;width:1946;height:1754" type="#_x0000_t75" stroked="false">
              <v:imagedata r:id="rId109" o:title=""/>
            </v:shape>
            <v:shape style="position:absolute;left:3065;top:1144;width:1757;height:2986" type="#_x0000_t75" stroked="false">
              <v:imagedata r:id="rId110" o:title=""/>
            </v:shape>
            <v:shape style="position:absolute;left:3734;top:914;width:1087;height:1675" type="#_x0000_t75" stroked="false">
              <v:imagedata r:id="rId111" o:title=""/>
            </v:shape>
            <v:shape style="position:absolute;left:4186;top:914;width:636;height:1675" type="#_x0000_t75" stroked="false">
              <v:imagedata r:id="rId112" o:title=""/>
            </v:shape>
            <v:shape style="position:absolute;left:4186;top:835;width:636;height:1754" type="#_x0000_t75" stroked="false">
              <v:imagedata r:id="rId113" o:title=""/>
            </v:shape>
            <v:shape style="position:absolute;left:4747;top:861;width:1322;height:1632" type="#_x0000_t75" stroked="false">
              <v:imagedata r:id="rId114" o:title=""/>
            </v:shape>
            <v:shape style="position:absolute;left:4747;top:1528;width:1632;height:1918" type="#_x0000_t75" stroked="false">
              <v:imagedata r:id="rId115" o:title=""/>
            </v:shape>
            <v:shape style="position:absolute;left:4248;top:2481;width:1822;height:1632" type="#_x0000_t75" stroked="false">
              <v:imagedata r:id="rId116" o:title=""/>
            </v:shape>
            <v:shape style="position:absolute;left:3127;top:1171;width:1632;height:2863" type="#_x0000_t75" stroked="false">
              <v:imagedata r:id="rId117" o:title=""/>
            </v:shape>
            <v:shape style="position:absolute;left:3794;top:940;width:965;height:1553" type="#_x0000_t75" stroked="false">
              <v:imagedata r:id="rId118" o:title=""/>
            </v:shape>
            <v:shape style="position:absolute;left:4248;top:940;width:511;height:1553" type="#_x0000_t75" stroked="false">
              <v:imagedata r:id="rId119" o:title=""/>
            </v:shape>
            <v:shape style="position:absolute;left:4248;top:861;width:511;height:1632" type="#_x0000_t75" stroked="false">
              <v:imagedata r:id="rId120" o:title=""/>
            </v:shape>
            <v:shape style="position:absolute;left:7680;top:1341;width:122;height:122" type="#_x0000_t75" stroked="false">
              <v:imagedata r:id="rId47" o:title=""/>
            </v:shape>
            <v:shape style="position:absolute;left:7680;top:1703;width:122;height:120" type="#_x0000_t75" stroked="false">
              <v:imagedata r:id="rId48" o:title=""/>
            </v:shape>
            <v:shape style="position:absolute;left:7680;top:2063;width:122;height:122" type="#_x0000_t75" stroked="false">
              <v:imagedata r:id="rId49" o:title=""/>
            </v:shape>
            <v:shape style="position:absolute;left:7680;top:2426;width:122;height:122" type="#_x0000_t75" stroked="false">
              <v:imagedata r:id="rId50" o:title=""/>
            </v:shape>
            <v:shape style="position:absolute;left:7680;top:2788;width:122;height:120" type="#_x0000_t75" stroked="false">
              <v:imagedata r:id="rId51" o:title=""/>
            </v:shape>
            <v:shape style="position:absolute;left:7680;top:3148;width:122;height:122" type="#_x0000_t75" stroked="false">
              <v:imagedata r:id="rId23" o:title=""/>
            </v:shape>
            <v:shape style="position:absolute;left:7680;top:3511;width:122;height:122" type="#_x0000_t75" stroked="false">
              <v:imagedata r:id="rId76" o:title=""/>
            </v:shape>
            <v:rect style="position:absolute;left:1920;top:383;width:8374;height:4206" filled="false" stroked="true" strokeweight=".75pt" strokecolor="#858585"/>
            <v:shape style="position:absolute;left:3673;top:590;width:848;height:362" type="#_x0000_t202" filled="false" stroked="false">
              <v:textbox inset="0,0,0,0">
                <w:txbxContent>
                  <w:p>
                    <w:pPr>
                      <w:spacing w:line="362" w:lineRule="exact" w:before="0"/>
                      <w:ind w:left="0" w:right="0" w:firstLine="0"/>
                      <w:jc w:val="left"/>
                      <w:rPr>
                        <w:rFonts w:ascii="Calibri"/>
                        <w:sz w:val="20"/>
                      </w:rPr>
                    </w:pPr>
                    <w:r>
                      <w:rPr>
                        <w:rFonts w:ascii="Calibri"/>
                        <w:position w:val="-15"/>
                        <w:sz w:val="20"/>
                      </w:rPr>
                      <w:t>5%</w:t>
                    </w:r>
                    <w:r>
                      <w:rPr>
                        <w:rFonts w:ascii="Calibri"/>
                        <w:position w:val="-5"/>
                        <w:sz w:val="20"/>
                      </w:rPr>
                      <w:t>0%  </w:t>
                    </w:r>
                    <w:r>
                      <w:rPr>
                        <w:rFonts w:ascii="Calibri"/>
                        <w:sz w:val="20"/>
                      </w:rPr>
                      <w:t>5%</w:t>
                    </w:r>
                  </w:p>
                </w:txbxContent>
              </v:textbox>
              <w10:wrap type="none"/>
            </v:shape>
            <v:shape style="position:absolute;left:5593;top:75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6523;top:240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2663;top:269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v:shape style="position:absolute;left:7846;top:1310;width:2246;height:2370" type="#_x0000_t202" filled="false" stroked="false">
              <v:textbox inset="0,0,0,0">
                <w:txbxContent>
                  <w:p>
                    <w:pPr>
                      <w:spacing w:line="203" w:lineRule="exact" w:before="0"/>
                      <w:ind w:left="0" w:right="-13" w:firstLine="0"/>
                      <w:jc w:val="left"/>
                      <w:rPr>
                        <w:rFonts w:ascii="Calibri"/>
                        <w:sz w:val="20"/>
                      </w:rPr>
                    </w:pPr>
                    <w:r>
                      <w:rPr>
                        <w:rFonts w:ascii="Calibri"/>
                        <w:sz w:val="20"/>
                      </w:rPr>
                      <w:t>Nunca</w:t>
                    </w:r>
                  </w:p>
                  <w:p>
                    <w:pPr>
                      <w:spacing w:line="355" w:lineRule="auto" w:before="118"/>
                      <w:ind w:left="0" w:right="-13" w:firstLine="0"/>
                      <w:jc w:val="left"/>
                      <w:rPr>
                        <w:rFonts w:ascii="Calibri" w:hAnsi="Calibri"/>
                        <w:sz w:val="20"/>
                      </w:rPr>
                    </w:pPr>
                    <w:r>
                      <w:rPr>
                        <w:rFonts w:ascii="Calibri" w:hAnsi="Calibri"/>
                        <w:sz w:val="20"/>
                      </w:rPr>
                      <w:t>Pocas veces al año o</w:t>
                    </w:r>
                    <w:r>
                      <w:rPr>
                        <w:rFonts w:ascii="Calibri" w:hAnsi="Calibri"/>
                        <w:spacing w:val="-9"/>
                        <w:sz w:val="20"/>
                      </w:rPr>
                      <w:t> </w:t>
                    </w:r>
                    <w:r>
                      <w:rPr>
                        <w:rFonts w:ascii="Calibri" w:hAnsi="Calibri"/>
                        <w:sz w:val="20"/>
                      </w:rPr>
                      <w:t>menos Una vez al mes o menos Unas pocas veces al mes Una vez a la</w:t>
                    </w:r>
                    <w:r>
                      <w:rPr>
                        <w:rFonts w:ascii="Calibri" w:hAnsi="Calibri"/>
                        <w:spacing w:val="-7"/>
                        <w:sz w:val="20"/>
                      </w:rPr>
                      <w:t> </w:t>
                    </w:r>
                    <w:r>
                      <w:rPr>
                        <w:rFonts w:ascii="Calibri" w:hAnsi="Calibri"/>
                        <w:sz w:val="20"/>
                      </w:rPr>
                      <w:t>semana</w:t>
                    </w:r>
                  </w:p>
                  <w:p>
                    <w:pPr>
                      <w:spacing w:before="0"/>
                      <w:ind w:left="0" w:right="-13" w:firstLine="0"/>
                      <w:jc w:val="left"/>
                      <w:rPr>
                        <w:rFonts w:ascii="Calibri"/>
                        <w:sz w:val="20"/>
                      </w:rPr>
                    </w:pPr>
                    <w:r>
                      <w:rPr>
                        <w:rFonts w:ascii="Calibri"/>
                        <w:sz w:val="20"/>
                      </w:rPr>
                      <w:t>Pocas veces a la semana</w:t>
                    </w:r>
                  </w:p>
                  <w:p>
                    <w:pPr>
                      <w:spacing w:line="240" w:lineRule="exact" w:before="117"/>
                      <w:ind w:left="0" w:right="-13" w:firstLine="0"/>
                      <w:jc w:val="left"/>
                      <w:rPr>
                        <w:rFonts w:ascii="Calibri" w:hAnsi="Calibri"/>
                        <w:sz w:val="20"/>
                      </w:rPr>
                    </w:pPr>
                    <w:r>
                      <w:rPr>
                        <w:rFonts w:ascii="Calibri" w:hAnsi="Calibri"/>
                        <w:sz w:val="20"/>
                      </w:rPr>
                      <w:t>Todos los días</w:t>
                    </w:r>
                  </w:p>
                </w:txbxContent>
              </v:textbox>
              <w10:wrap type="none"/>
            </v:shape>
            <v:shape style="position:absolute;left:5340;top:416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w10:wrap type="topAndBottom"/>
          </v:group>
        </w:pict>
      </w:r>
    </w:p>
    <w:p>
      <w:pPr>
        <w:pStyle w:val="BodyText"/>
        <w:spacing w:before="10"/>
        <w:rPr>
          <w:b/>
          <w:sz w:val="21"/>
        </w:rPr>
      </w:pPr>
    </w:p>
    <w:p>
      <w:pPr>
        <w:pStyle w:val="BodyText"/>
        <w:spacing w:before="69"/>
        <w:ind w:left="656"/>
      </w:pPr>
      <w:r>
        <w:rPr/>
        <w:t>El 65% del total de la población a estudiar se sienten frustrados por el trabajo.</w:t>
      </w:r>
    </w:p>
    <w:p>
      <w:pPr>
        <w:spacing w:after="0"/>
        <w:sectPr>
          <w:footerReference w:type="default" r:id="rId106"/>
          <w:pgSz w:w="12240" w:h="15840"/>
          <w:pgMar w:footer="734" w:header="0" w:top="1360" w:bottom="920" w:left="1720" w:right="1720"/>
          <w:pgNumType w:start="61"/>
        </w:sectPr>
      </w:pPr>
    </w:p>
    <w:p>
      <w:pPr>
        <w:pStyle w:val="Heading1"/>
        <w:numPr>
          <w:ilvl w:val="5"/>
          <w:numId w:val="13"/>
        </w:numPr>
        <w:tabs>
          <w:tab w:pos="2002" w:val="left" w:leader="none"/>
        </w:tabs>
        <w:spacing w:line="240" w:lineRule="auto" w:before="55" w:after="0"/>
        <w:ind w:left="2002" w:right="0" w:hanging="360"/>
        <w:jc w:val="left"/>
      </w:pPr>
      <w:r>
        <w:rPr/>
        <w:t>AE Siento que estoy demasiado tiempo en mi</w:t>
      </w:r>
      <w:r>
        <w:rPr>
          <w:spacing w:val="-13"/>
        </w:rPr>
        <w:t> </w:t>
      </w:r>
      <w:r>
        <w:rPr/>
        <w:t>trabajo.</w:t>
      </w:r>
    </w:p>
    <w:p>
      <w:pPr>
        <w:pStyle w:val="BodyText"/>
        <w:spacing w:before="5"/>
        <w:rPr>
          <w:b/>
          <w:sz w:val="29"/>
        </w:rPr>
      </w:pP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75"/>
        <w:gridCol w:w="2423"/>
        <w:gridCol w:w="1380"/>
        <w:gridCol w:w="1318"/>
        <w:gridCol w:w="1382"/>
        <w:gridCol w:w="1381"/>
      </w:tblGrid>
      <w:tr>
        <w:trPr>
          <w:trHeight w:val="1159" w:hRule="exact"/>
        </w:trPr>
        <w:tc>
          <w:tcPr>
            <w:tcW w:w="3399" w:type="dxa"/>
            <w:gridSpan w:val="2"/>
          </w:tcPr>
          <w:p>
            <w:pPr/>
          </w:p>
        </w:tc>
        <w:tc>
          <w:tcPr>
            <w:tcW w:w="1380" w:type="dxa"/>
            <w:tcBorders>
              <w:top w:val="single" w:sz="4" w:space="0" w:color="000000"/>
              <w:right w:val="single" w:sz="8" w:space="0" w:color="000000"/>
            </w:tcBorders>
          </w:tcPr>
          <w:p>
            <w:pPr>
              <w:pStyle w:val="TableParagraph"/>
              <w:spacing w:before="5"/>
              <w:rPr>
                <w:b/>
                <w:sz w:val="31"/>
              </w:rPr>
            </w:pPr>
          </w:p>
          <w:p>
            <w:pPr>
              <w:pStyle w:val="TableParagraph"/>
              <w:ind w:left="129" w:right="133"/>
              <w:jc w:val="center"/>
              <w:rPr>
                <w:sz w:val="24"/>
              </w:rPr>
            </w:pPr>
            <w:r>
              <w:rPr>
                <w:sz w:val="24"/>
              </w:rPr>
              <w:t>Frecuencia</w:t>
            </w:r>
          </w:p>
        </w:tc>
        <w:tc>
          <w:tcPr>
            <w:tcW w:w="1318" w:type="dxa"/>
            <w:tcBorders>
              <w:top w:val="single" w:sz="12" w:space="0" w:color="FFFFFF"/>
              <w:left w:val="single" w:sz="8" w:space="0" w:color="000000"/>
              <w:right w:val="single" w:sz="8" w:space="0" w:color="000000"/>
            </w:tcBorders>
          </w:tcPr>
          <w:p>
            <w:pPr>
              <w:pStyle w:val="TableParagraph"/>
              <w:spacing w:before="5"/>
              <w:rPr>
                <w:b/>
                <w:sz w:val="30"/>
              </w:rPr>
            </w:pPr>
          </w:p>
          <w:p>
            <w:pPr>
              <w:pStyle w:val="TableParagraph"/>
              <w:ind w:left="121" w:right="123"/>
              <w:jc w:val="center"/>
              <w:rPr>
                <w:sz w:val="24"/>
              </w:rPr>
            </w:pPr>
            <w:r>
              <w:rPr>
                <w:sz w:val="24"/>
              </w:rPr>
              <w:t>Porcentaje</w:t>
            </w:r>
          </w:p>
        </w:tc>
        <w:tc>
          <w:tcPr>
            <w:tcW w:w="1382" w:type="dxa"/>
            <w:tcBorders>
              <w:top w:val="single" w:sz="12" w:space="0" w:color="FFFFFF"/>
              <w:left w:val="single" w:sz="8" w:space="0" w:color="000000"/>
              <w:right w:val="single" w:sz="8" w:space="0" w:color="000000"/>
            </w:tcBorders>
          </w:tcPr>
          <w:p>
            <w:pPr>
              <w:pStyle w:val="TableParagraph"/>
              <w:spacing w:line="360" w:lineRule="auto" w:before="144"/>
              <w:ind w:left="379" w:right="155" w:hanging="204"/>
              <w:rPr>
                <w:sz w:val="24"/>
              </w:rPr>
            </w:pPr>
            <w:r>
              <w:rPr>
                <w:sz w:val="24"/>
              </w:rPr>
              <w:t>Porcentaje válido</w:t>
            </w:r>
          </w:p>
        </w:tc>
        <w:tc>
          <w:tcPr>
            <w:tcW w:w="1381" w:type="dxa"/>
            <w:tcBorders>
              <w:top w:val="single" w:sz="12" w:space="0" w:color="FFFFFF"/>
              <w:left w:val="single" w:sz="8" w:space="0" w:color="000000"/>
            </w:tcBorders>
          </w:tcPr>
          <w:p>
            <w:pPr>
              <w:pStyle w:val="TableParagraph"/>
              <w:spacing w:line="360" w:lineRule="auto" w:before="144"/>
              <w:ind w:left="151" w:right="132" w:firstLine="21"/>
              <w:rPr>
                <w:sz w:val="24"/>
              </w:rPr>
            </w:pPr>
            <w:r>
              <w:rPr>
                <w:sz w:val="24"/>
              </w:rPr>
              <w:t>Porcentaje acumulado</w:t>
            </w:r>
          </w:p>
        </w:tc>
      </w:tr>
      <w:tr>
        <w:trPr>
          <w:trHeight w:val="382" w:hRule="exact"/>
        </w:trPr>
        <w:tc>
          <w:tcPr>
            <w:tcW w:w="975" w:type="dxa"/>
            <w:tcBorders>
              <w:bottom w:val="nil"/>
              <w:right w:val="nil"/>
            </w:tcBorders>
          </w:tcPr>
          <w:p>
            <w:pPr/>
          </w:p>
        </w:tc>
        <w:tc>
          <w:tcPr>
            <w:tcW w:w="2423" w:type="dxa"/>
            <w:tcBorders>
              <w:left w:val="nil"/>
              <w:bottom w:val="nil"/>
            </w:tcBorders>
          </w:tcPr>
          <w:p>
            <w:pPr>
              <w:pStyle w:val="TableParagraph"/>
              <w:spacing w:line="270" w:lineRule="exact"/>
              <w:ind w:right="75"/>
              <w:jc w:val="center"/>
              <w:rPr>
                <w:sz w:val="24"/>
              </w:rPr>
            </w:pPr>
            <w:r>
              <w:rPr>
                <w:sz w:val="24"/>
              </w:rPr>
              <w:t>Nunca</w:t>
            </w:r>
          </w:p>
        </w:tc>
        <w:tc>
          <w:tcPr>
            <w:tcW w:w="1380" w:type="dxa"/>
            <w:tcBorders>
              <w:bottom w:val="nil"/>
              <w:right w:val="single" w:sz="8" w:space="0" w:color="000000"/>
            </w:tcBorders>
          </w:tcPr>
          <w:p>
            <w:pPr>
              <w:pStyle w:val="TableParagraph"/>
              <w:spacing w:line="270" w:lineRule="exact"/>
              <w:ind w:right="5"/>
              <w:jc w:val="center"/>
              <w:rPr>
                <w:sz w:val="24"/>
              </w:rPr>
            </w:pPr>
            <w:r>
              <w:rPr>
                <w:sz w:val="24"/>
              </w:rPr>
              <w:t>3</w:t>
            </w:r>
          </w:p>
        </w:tc>
        <w:tc>
          <w:tcPr>
            <w:tcW w:w="1318" w:type="dxa"/>
            <w:tcBorders>
              <w:left w:val="single" w:sz="8" w:space="0" w:color="000000"/>
              <w:bottom w:val="nil"/>
              <w:right w:val="single" w:sz="8" w:space="0" w:color="000000"/>
            </w:tcBorders>
          </w:tcPr>
          <w:p>
            <w:pPr>
              <w:pStyle w:val="TableParagraph"/>
              <w:spacing w:line="270" w:lineRule="exact"/>
              <w:ind w:left="121" w:right="123"/>
              <w:jc w:val="center"/>
              <w:rPr>
                <w:sz w:val="24"/>
              </w:rPr>
            </w:pPr>
            <w:r>
              <w:rPr>
                <w:sz w:val="24"/>
              </w:rPr>
              <w:t>15,0</w:t>
            </w:r>
          </w:p>
        </w:tc>
        <w:tc>
          <w:tcPr>
            <w:tcW w:w="1382" w:type="dxa"/>
            <w:tcBorders>
              <w:left w:val="single" w:sz="8" w:space="0" w:color="000000"/>
              <w:bottom w:val="nil"/>
              <w:right w:val="single" w:sz="8" w:space="0" w:color="000000"/>
            </w:tcBorders>
          </w:tcPr>
          <w:p>
            <w:pPr>
              <w:pStyle w:val="TableParagraph"/>
              <w:spacing w:line="270" w:lineRule="exact"/>
              <w:ind w:left="131" w:right="131"/>
              <w:jc w:val="center"/>
              <w:rPr>
                <w:sz w:val="24"/>
              </w:rPr>
            </w:pPr>
            <w:r>
              <w:rPr>
                <w:sz w:val="24"/>
              </w:rPr>
              <w:t>15,0</w:t>
            </w:r>
          </w:p>
        </w:tc>
        <w:tc>
          <w:tcPr>
            <w:tcW w:w="1381" w:type="dxa"/>
            <w:tcBorders>
              <w:left w:val="single" w:sz="8" w:space="0" w:color="000000"/>
              <w:bottom w:val="nil"/>
            </w:tcBorders>
          </w:tcPr>
          <w:p>
            <w:pPr>
              <w:pStyle w:val="TableParagraph"/>
              <w:spacing w:line="270" w:lineRule="exact"/>
              <w:ind w:left="388" w:right="388"/>
              <w:jc w:val="center"/>
              <w:rPr>
                <w:sz w:val="24"/>
              </w:rPr>
            </w:pPr>
            <w:r>
              <w:rPr>
                <w:sz w:val="24"/>
              </w:rPr>
              <w:t>15,0</w:t>
            </w:r>
          </w:p>
        </w:tc>
      </w:tr>
      <w:tr>
        <w:trPr>
          <w:trHeight w:val="893" w:hRule="exact"/>
        </w:trPr>
        <w:tc>
          <w:tcPr>
            <w:tcW w:w="975" w:type="dxa"/>
            <w:tcBorders>
              <w:top w:val="nil"/>
              <w:bottom w:val="nil"/>
              <w:right w:val="nil"/>
            </w:tcBorders>
          </w:tcPr>
          <w:p>
            <w:pPr/>
          </w:p>
        </w:tc>
        <w:tc>
          <w:tcPr>
            <w:tcW w:w="2423" w:type="dxa"/>
            <w:tcBorders>
              <w:top w:val="nil"/>
              <w:left w:val="nil"/>
              <w:bottom w:val="nil"/>
            </w:tcBorders>
          </w:tcPr>
          <w:p>
            <w:pPr>
              <w:pStyle w:val="TableParagraph"/>
              <w:spacing w:line="360" w:lineRule="auto" w:before="71"/>
              <w:ind w:left="853" w:right="235" w:hanging="672"/>
              <w:rPr>
                <w:sz w:val="24"/>
              </w:rPr>
            </w:pPr>
            <w:r>
              <w:rPr>
                <w:sz w:val="24"/>
              </w:rPr>
              <w:t>Pocas veces al año o menos</w:t>
            </w:r>
          </w:p>
        </w:tc>
        <w:tc>
          <w:tcPr>
            <w:tcW w:w="1380" w:type="dxa"/>
            <w:tcBorders>
              <w:top w:val="nil"/>
              <w:bottom w:val="nil"/>
              <w:right w:val="single" w:sz="8" w:space="0" w:color="000000"/>
            </w:tcBorders>
          </w:tcPr>
          <w:p>
            <w:pPr>
              <w:pStyle w:val="TableParagraph"/>
              <w:spacing w:before="1"/>
              <w:rPr>
                <w:b/>
                <w:sz w:val="24"/>
              </w:rPr>
            </w:pPr>
          </w:p>
          <w:p>
            <w:pPr>
              <w:pStyle w:val="TableParagraph"/>
              <w:ind w:right="5"/>
              <w:jc w:val="center"/>
              <w:rPr>
                <w:sz w:val="24"/>
              </w:rPr>
            </w:pPr>
            <w:r>
              <w:rPr>
                <w:sz w:val="24"/>
              </w:rPr>
              <w:t>2</w:t>
            </w:r>
          </w:p>
        </w:tc>
        <w:tc>
          <w:tcPr>
            <w:tcW w:w="131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21" w:right="123"/>
              <w:jc w:val="center"/>
              <w:rPr>
                <w:sz w:val="24"/>
              </w:rPr>
            </w:pPr>
            <w:r>
              <w:rPr>
                <w:sz w:val="24"/>
              </w:rPr>
              <w:t>10,0</w:t>
            </w:r>
          </w:p>
        </w:tc>
        <w:tc>
          <w:tcPr>
            <w:tcW w:w="1382"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31" w:right="131"/>
              <w:jc w:val="center"/>
              <w:rPr>
                <w:sz w:val="24"/>
              </w:rPr>
            </w:pPr>
            <w:r>
              <w:rPr>
                <w:sz w:val="24"/>
              </w:rPr>
              <w:t>10,0</w:t>
            </w:r>
          </w:p>
        </w:tc>
        <w:tc>
          <w:tcPr>
            <w:tcW w:w="1381" w:type="dxa"/>
            <w:tcBorders>
              <w:top w:val="nil"/>
              <w:left w:val="single" w:sz="8" w:space="0" w:color="000000"/>
              <w:bottom w:val="nil"/>
            </w:tcBorders>
          </w:tcPr>
          <w:p>
            <w:pPr>
              <w:pStyle w:val="TableParagraph"/>
              <w:spacing w:before="1"/>
              <w:rPr>
                <w:b/>
                <w:sz w:val="24"/>
              </w:rPr>
            </w:pPr>
          </w:p>
          <w:p>
            <w:pPr>
              <w:pStyle w:val="TableParagraph"/>
              <w:ind w:left="388" w:right="388"/>
              <w:jc w:val="center"/>
              <w:rPr>
                <w:sz w:val="24"/>
              </w:rPr>
            </w:pPr>
            <w:r>
              <w:rPr>
                <w:sz w:val="24"/>
              </w:rPr>
              <w:t>25,0</w:t>
            </w:r>
          </w:p>
        </w:tc>
      </w:tr>
      <w:tr>
        <w:trPr>
          <w:trHeight w:val="511" w:hRule="exact"/>
        </w:trPr>
        <w:tc>
          <w:tcPr>
            <w:tcW w:w="975" w:type="dxa"/>
            <w:tcBorders>
              <w:top w:val="nil"/>
              <w:bottom w:val="nil"/>
              <w:right w:val="nil"/>
            </w:tcBorders>
          </w:tcPr>
          <w:p>
            <w:pPr/>
          </w:p>
        </w:tc>
        <w:tc>
          <w:tcPr>
            <w:tcW w:w="2423" w:type="dxa"/>
            <w:tcBorders>
              <w:top w:val="nil"/>
              <w:left w:val="nil"/>
              <w:bottom w:val="nil"/>
            </w:tcBorders>
          </w:tcPr>
          <w:p>
            <w:pPr>
              <w:pStyle w:val="TableParagraph"/>
              <w:spacing w:before="104"/>
              <w:ind w:left="-4" w:right="73"/>
              <w:jc w:val="center"/>
              <w:rPr>
                <w:sz w:val="24"/>
              </w:rPr>
            </w:pPr>
            <w:r>
              <w:rPr>
                <w:sz w:val="24"/>
              </w:rPr>
              <w:t>Una vez al mes o</w:t>
            </w:r>
            <w:r>
              <w:rPr>
                <w:spacing w:val="-6"/>
                <w:sz w:val="24"/>
              </w:rPr>
              <w:t> </w:t>
            </w:r>
            <w:r>
              <w:rPr>
                <w:sz w:val="24"/>
              </w:rPr>
              <w:t>menos</w:t>
            </w:r>
          </w:p>
        </w:tc>
        <w:tc>
          <w:tcPr>
            <w:tcW w:w="1380" w:type="dxa"/>
            <w:tcBorders>
              <w:top w:val="nil"/>
              <w:bottom w:val="nil"/>
              <w:right w:val="single" w:sz="8" w:space="0" w:color="000000"/>
            </w:tcBorders>
          </w:tcPr>
          <w:p>
            <w:pPr>
              <w:pStyle w:val="TableParagraph"/>
              <w:spacing w:before="104"/>
              <w:ind w:right="5"/>
              <w:jc w:val="center"/>
              <w:rPr>
                <w:sz w:val="24"/>
              </w:rPr>
            </w:pPr>
            <w:r>
              <w:rPr>
                <w:sz w:val="24"/>
              </w:rPr>
              <w:t>3</w:t>
            </w:r>
          </w:p>
        </w:tc>
        <w:tc>
          <w:tcPr>
            <w:tcW w:w="1318" w:type="dxa"/>
            <w:tcBorders>
              <w:top w:val="nil"/>
              <w:left w:val="single" w:sz="8" w:space="0" w:color="000000"/>
              <w:bottom w:val="nil"/>
              <w:right w:val="single" w:sz="8" w:space="0" w:color="000000"/>
            </w:tcBorders>
          </w:tcPr>
          <w:p>
            <w:pPr>
              <w:pStyle w:val="TableParagraph"/>
              <w:spacing w:before="104"/>
              <w:ind w:left="121" w:right="123"/>
              <w:jc w:val="center"/>
              <w:rPr>
                <w:sz w:val="24"/>
              </w:rPr>
            </w:pPr>
            <w:r>
              <w:rPr>
                <w:sz w:val="24"/>
              </w:rPr>
              <w:t>15,0</w:t>
            </w:r>
          </w:p>
        </w:tc>
        <w:tc>
          <w:tcPr>
            <w:tcW w:w="1382" w:type="dxa"/>
            <w:tcBorders>
              <w:top w:val="nil"/>
              <w:left w:val="single" w:sz="8" w:space="0" w:color="000000"/>
              <w:bottom w:val="nil"/>
              <w:right w:val="single" w:sz="8" w:space="0" w:color="000000"/>
            </w:tcBorders>
          </w:tcPr>
          <w:p>
            <w:pPr>
              <w:pStyle w:val="TableParagraph"/>
              <w:spacing w:before="104"/>
              <w:ind w:left="131" w:right="131"/>
              <w:jc w:val="center"/>
              <w:rPr>
                <w:sz w:val="24"/>
              </w:rPr>
            </w:pPr>
            <w:r>
              <w:rPr>
                <w:sz w:val="24"/>
              </w:rPr>
              <w:t>15,0</w:t>
            </w:r>
          </w:p>
        </w:tc>
        <w:tc>
          <w:tcPr>
            <w:tcW w:w="1381" w:type="dxa"/>
            <w:tcBorders>
              <w:top w:val="nil"/>
              <w:left w:val="single" w:sz="8" w:space="0" w:color="000000"/>
              <w:bottom w:val="nil"/>
            </w:tcBorders>
          </w:tcPr>
          <w:p>
            <w:pPr>
              <w:pStyle w:val="TableParagraph"/>
              <w:spacing w:before="104"/>
              <w:ind w:left="388" w:right="388"/>
              <w:jc w:val="center"/>
              <w:rPr>
                <w:sz w:val="24"/>
              </w:rPr>
            </w:pPr>
            <w:r>
              <w:rPr>
                <w:sz w:val="24"/>
              </w:rPr>
              <w:t>40,0</w:t>
            </w:r>
          </w:p>
        </w:tc>
      </w:tr>
      <w:tr>
        <w:trPr>
          <w:trHeight w:val="893" w:hRule="exact"/>
        </w:trPr>
        <w:tc>
          <w:tcPr>
            <w:tcW w:w="975" w:type="dxa"/>
            <w:tcBorders>
              <w:top w:val="nil"/>
              <w:bottom w:val="nil"/>
              <w:right w:val="nil"/>
            </w:tcBorders>
          </w:tcPr>
          <w:p>
            <w:pPr>
              <w:pStyle w:val="TableParagraph"/>
              <w:spacing w:before="6"/>
              <w:rPr>
                <w:b/>
                <w:sz w:val="28"/>
              </w:rPr>
            </w:pPr>
          </w:p>
          <w:p>
            <w:pPr>
              <w:pStyle w:val="TableParagraph"/>
              <w:ind w:left="103"/>
              <w:rPr>
                <w:sz w:val="24"/>
              </w:rPr>
            </w:pPr>
            <w:r>
              <w:rPr>
                <w:sz w:val="24"/>
              </w:rPr>
              <w:t>Válido</w:t>
            </w:r>
          </w:p>
        </w:tc>
        <w:tc>
          <w:tcPr>
            <w:tcW w:w="2423" w:type="dxa"/>
            <w:tcBorders>
              <w:top w:val="nil"/>
              <w:left w:val="nil"/>
              <w:bottom w:val="nil"/>
            </w:tcBorders>
          </w:tcPr>
          <w:p>
            <w:pPr>
              <w:pStyle w:val="TableParagraph"/>
              <w:spacing w:line="362" w:lineRule="auto" w:before="104"/>
              <w:ind w:left="973" w:right="258" w:hanging="768"/>
              <w:rPr>
                <w:sz w:val="24"/>
              </w:rPr>
            </w:pPr>
            <w:r>
              <w:rPr>
                <w:sz w:val="24"/>
              </w:rPr>
              <w:t>Unas pocas veces al mes</w:t>
            </w:r>
          </w:p>
        </w:tc>
        <w:tc>
          <w:tcPr>
            <w:tcW w:w="1380" w:type="dxa"/>
            <w:tcBorders>
              <w:top w:val="nil"/>
              <w:bottom w:val="nil"/>
              <w:right w:val="single" w:sz="8" w:space="0" w:color="000000"/>
            </w:tcBorders>
          </w:tcPr>
          <w:p>
            <w:pPr>
              <w:pStyle w:val="TableParagraph"/>
              <w:spacing w:before="3"/>
              <w:rPr>
                <w:b/>
                <w:sz w:val="27"/>
              </w:rPr>
            </w:pPr>
          </w:p>
          <w:p>
            <w:pPr>
              <w:pStyle w:val="TableParagraph"/>
              <w:ind w:right="5"/>
              <w:jc w:val="center"/>
              <w:rPr>
                <w:sz w:val="24"/>
              </w:rPr>
            </w:pPr>
            <w:r>
              <w:rPr>
                <w:sz w:val="24"/>
              </w:rPr>
              <w:t>3</w:t>
            </w:r>
          </w:p>
        </w:tc>
        <w:tc>
          <w:tcPr>
            <w:tcW w:w="1318" w:type="dxa"/>
            <w:tcBorders>
              <w:top w:val="nil"/>
              <w:left w:val="single" w:sz="8" w:space="0" w:color="000000"/>
              <w:bottom w:val="nil"/>
              <w:right w:val="single" w:sz="8" w:space="0" w:color="000000"/>
            </w:tcBorders>
          </w:tcPr>
          <w:p>
            <w:pPr>
              <w:pStyle w:val="TableParagraph"/>
              <w:spacing w:before="3"/>
              <w:rPr>
                <w:b/>
                <w:sz w:val="27"/>
              </w:rPr>
            </w:pPr>
          </w:p>
          <w:p>
            <w:pPr>
              <w:pStyle w:val="TableParagraph"/>
              <w:ind w:left="121" w:right="123"/>
              <w:jc w:val="center"/>
              <w:rPr>
                <w:sz w:val="24"/>
              </w:rPr>
            </w:pPr>
            <w:r>
              <w:rPr>
                <w:sz w:val="24"/>
              </w:rPr>
              <w:t>15,0</w:t>
            </w:r>
          </w:p>
        </w:tc>
        <w:tc>
          <w:tcPr>
            <w:tcW w:w="1382" w:type="dxa"/>
            <w:tcBorders>
              <w:top w:val="nil"/>
              <w:left w:val="single" w:sz="8" w:space="0" w:color="000000"/>
              <w:bottom w:val="nil"/>
              <w:right w:val="single" w:sz="8" w:space="0" w:color="000000"/>
            </w:tcBorders>
          </w:tcPr>
          <w:p>
            <w:pPr>
              <w:pStyle w:val="TableParagraph"/>
              <w:spacing w:before="3"/>
              <w:rPr>
                <w:b/>
                <w:sz w:val="27"/>
              </w:rPr>
            </w:pPr>
          </w:p>
          <w:p>
            <w:pPr>
              <w:pStyle w:val="TableParagraph"/>
              <w:ind w:left="131" w:right="131"/>
              <w:jc w:val="center"/>
              <w:rPr>
                <w:sz w:val="24"/>
              </w:rPr>
            </w:pPr>
            <w:r>
              <w:rPr>
                <w:sz w:val="24"/>
              </w:rPr>
              <w:t>15,0</w:t>
            </w:r>
          </w:p>
        </w:tc>
        <w:tc>
          <w:tcPr>
            <w:tcW w:w="1381" w:type="dxa"/>
            <w:tcBorders>
              <w:top w:val="nil"/>
              <w:left w:val="single" w:sz="8" w:space="0" w:color="000000"/>
              <w:bottom w:val="nil"/>
            </w:tcBorders>
          </w:tcPr>
          <w:p>
            <w:pPr>
              <w:pStyle w:val="TableParagraph"/>
              <w:spacing w:before="3"/>
              <w:rPr>
                <w:b/>
                <w:sz w:val="27"/>
              </w:rPr>
            </w:pPr>
          </w:p>
          <w:p>
            <w:pPr>
              <w:pStyle w:val="TableParagraph"/>
              <w:ind w:left="388" w:right="388"/>
              <w:jc w:val="center"/>
              <w:rPr>
                <w:sz w:val="24"/>
              </w:rPr>
            </w:pPr>
            <w:r>
              <w:rPr>
                <w:sz w:val="24"/>
              </w:rPr>
              <w:t>55,0</w:t>
            </w:r>
          </w:p>
        </w:tc>
      </w:tr>
      <w:tr>
        <w:trPr>
          <w:trHeight w:val="478" w:hRule="exact"/>
        </w:trPr>
        <w:tc>
          <w:tcPr>
            <w:tcW w:w="975" w:type="dxa"/>
            <w:tcBorders>
              <w:top w:val="nil"/>
              <w:bottom w:val="nil"/>
              <w:right w:val="nil"/>
            </w:tcBorders>
          </w:tcPr>
          <w:p>
            <w:pPr/>
          </w:p>
        </w:tc>
        <w:tc>
          <w:tcPr>
            <w:tcW w:w="2423" w:type="dxa"/>
            <w:tcBorders>
              <w:top w:val="nil"/>
              <w:left w:val="nil"/>
              <w:bottom w:val="nil"/>
            </w:tcBorders>
          </w:tcPr>
          <w:p>
            <w:pPr>
              <w:pStyle w:val="TableParagraph"/>
              <w:spacing w:before="71"/>
              <w:ind w:right="73"/>
              <w:jc w:val="center"/>
              <w:rPr>
                <w:sz w:val="24"/>
              </w:rPr>
            </w:pPr>
            <w:r>
              <w:rPr>
                <w:sz w:val="24"/>
              </w:rPr>
              <w:t>Una vez a la semana</w:t>
            </w:r>
          </w:p>
        </w:tc>
        <w:tc>
          <w:tcPr>
            <w:tcW w:w="1380" w:type="dxa"/>
            <w:tcBorders>
              <w:top w:val="nil"/>
              <w:bottom w:val="nil"/>
              <w:right w:val="single" w:sz="8" w:space="0" w:color="000000"/>
            </w:tcBorders>
          </w:tcPr>
          <w:p>
            <w:pPr>
              <w:pStyle w:val="TableParagraph"/>
              <w:spacing w:before="71"/>
              <w:ind w:right="5"/>
              <w:jc w:val="center"/>
              <w:rPr>
                <w:sz w:val="24"/>
              </w:rPr>
            </w:pPr>
            <w:r>
              <w:rPr>
                <w:sz w:val="24"/>
              </w:rPr>
              <w:t>3</w:t>
            </w:r>
          </w:p>
        </w:tc>
        <w:tc>
          <w:tcPr>
            <w:tcW w:w="1318" w:type="dxa"/>
            <w:tcBorders>
              <w:top w:val="nil"/>
              <w:left w:val="single" w:sz="8" w:space="0" w:color="000000"/>
              <w:bottom w:val="nil"/>
              <w:right w:val="single" w:sz="8" w:space="0" w:color="000000"/>
            </w:tcBorders>
          </w:tcPr>
          <w:p>
            <w:pPr>
              <w:pStyle w:val="TableParagraph"/>
              <w:spacing w:before="71"/>
              <w:ind w:left="121" w:right="123"/>
              <w:jc w:val="center"/>
              <w:rPr>
                <w:sz w:val="24"/>
              </w:rPr>
            </w:pPr>
            <w:r>
              <w:rPr>
                <w:sz w:val="24"/>
              </w:rPr>
              <w:t>15,0</w:t>
            </w:r>
          </w:p>
        </w:tc>
        <w:tc>
          <w:tcPr>
            <w:tcW w:w="1382" w:type="dxa"/>
            <w:tcBorders>
              <w:top w:val="nil"/>
              <w:left w:val="single" w:sz="8" w:space="0" w:color="000000"/>
              <w:bottom w:val="nil"/>
              <w:right w:val="single" w:sz="8" w:space="0" w:color="000000"/>
            </w:tcBorders>
          </w:tcPr>
          <w:p>
            <w:pPr>
              <w:pStyle w:val="TableParagraph"/>
              <w:spacing w:before="71"/>
              <w:ind w:left="131" w:right="131"/>
              <w:jc w:val="center"/>
              <w:rPr>
                <w:sz w:val="24"/>
              </w:rPr>
            </w:pPr>
            <w:r>
              <w:rPr>
                <w:sz w:val="24"/>
              </w:rPr>
              <w:t>15,0</w:t>
            </w:r>
          </w:p>
        </w:tc>
        <w:tc>
          <w:tcPr>
            <w:tcW w:w="1381" w:type="dxa"/>
            <w:tcBorders>
              <w:top w:val="nil"/>
              <w:left w:val="single" w:sz="8" w:space="0" w:color="000000"/>
              <w:bottom w:val="nil"/>
            </w:tcBorders>
          </w:tcPr>
          <w:p>
            <w:pPr>
              <w:pStyle w:val="TableParagraph"/>
              <w:spacing w:before="71"/>
              <w:ind w:left="388" w:right="388"/>
              <w:jc w:val="center"/>
              <w:rPr>
                <w:sz w:val="24"/>
              </w:rPr>
            </w:pPr>
            <w:r>
              <w:rPr>
                <w:sz w:val="24"/>
              </w:rPr>
              <w:t>70,0</w:t>
            </w:r>
          </w:p>
        </w:tc>
      </w:tr>
      <w:tr>
        <w:trPr>
          <w:trHeight w:val="511" w:hRule="exact"/>
        </w:trPr>
        <w:tc>
          <w:tcPr>
            <w:tcW w:w="975" w:type="dxa"/>
            <w:tcBorders>
              <w:top w:val="nil"/>
              <w:bottom w:val="nil"/>
              <w:right w:val="nil"/>
            </w:tcBorders>
          </w:tcPr>
          <w:p>
            <w:pPr/>
          </w:p>
        </w:tc>
        <w:tc>
          <w:tcPr>
            <w:tcW w:w="2423" w:type="dxa"/>
            <w:tcBorders>
              <w:top w:val="nil"/>
              <w:left w:val="nil"/>
              <w:bottom w:val="nil"/>
            </w:tcBorders>
          </w:tcPr>
          <w:p>
            <w:pPr>
              <w:pStyle w:val="TableParagraph"/>
              <w:spacing w:before="104"/>
              <w:ind w:right="73"/>
              <w:jc w:val="center"/>
              <w:rPr>
                <w:sz w:val="24"/>
              </w:rPr>
            </w:pPr>
            <w:r>
              <w:rPr>
                <w:sz w:val="24"/>
              </w:rPr>
              <w:t>Pocas veces a la semana</w:t>
            </w:r>
          </w:p>
        </w:tc>
        <w:tc>
          <w:tcPr>
            <w:tcW w:w="1380" w:type="dxa"/>
            <w:tcBorders>
              <w:top w:val="nil"/>
              <w:bottom w:val="nil"/>
              <w:right w:val="single" w:sz="8" w:space="0" w:color="000000"/>
            </w:tcBorders>
          </w:tcPr>
          <w:p>
            <w:pPr>
              <w:pStyle w:val="TableParagraph"/>
              <w:spacing w:before="104"/>
              <w:ind w:right="5"/>
              <w:jc w:val="center"/>
              <w:rPr>
                <w:sz w:val="24"/>
              </w:rPr>
            </w:pPr>
            <w:r>
              <w:rPr>
                <w:sz w:val="24"/>
              </w:rPr>
              <w:t>4</w:t>
            </w:r>
          </w:p>
        </w:tc>
        <w:tc>
          <w:tcPr>
            <w:tcW w:w="1318" w:type="dxa"/>
            <w:tcBorders>
              <w:top w:val="nil"/>
              <w:left w:val="single" w:sz="8" w:space="0" w:color="000000"/>
              <w:bottom w:val="nil"/>
              <w:right w:val="single" w:sz="8" w:space="0" w:color="000000"/>
            </w:tcBorders>
          </w:tcPr>
          <w:p>
            <w:pPr>
              <w:pStyle w:val="TableParagraph"/>
              <w:spacing w:before="104"/>
              <w:ind w:left="121" w:right="123"/>
              <w:jc w:val="center"/>
              <w:rPr>
                <w:sz w:val="24"/>
              </w:rPr>
            </w:pPr>
            <w:r>
              <w:rPr>
                <w:sz w:val="24"/>
              </w:rPr>
              <w:t>20,0</w:t>
            </w:r>
          </w:p>
        </w:tc>
        <w:tc>
          <w:tcPr>
            <w:tcW w:w="1382" w:type="dxa"/>
            <w:tcBorders>
              <w:top w:val="nil"/>
              <w:left w:val="single" w:sz="8" w:space="0" w:color="000000"/>
              <w:bottom w:val="nil"/>
              <w:right w:val="single" w:sz="8" w:space="0" w:color="000000"/>
            </w:tcBorders>
          </w:tcPr>
          <w:p>
            <w:pPr>
              <w:pStyle w:val="TableParagraph"/>
              <w:spacing w:before="104"/>
              <w:ind w:left="131" w:right="131"/>
              <w:jc w:val="center"/>
              <w:rPr>
                <w:sz w:val="24"/>
              </w:rPr>
            </w:pPr>
            <w:r>
              <w:rPr>
                <w:sz w:val="24"/>
              </w:rPr>
              <w:t>20,0</w:t>
            </w:r>
          </w:p>
        </w:tc>
        <w:tc>
          <w:tcPr>
            <w:tcW w:w="1381" w:type="dxa"/>
            <w:tcBorders>
              <w:top w:val="nil"/>
              <w:left w:val="single" w:sz="8" w:space="0" w:color="000000"/>
              <w:bottom w:val="nil"/>
            </w:tcBorders>
          </w:tcPr>
          <w:p>
            <w:pPr>
              <w:pStyle w:val="TableParagraph"/>
              <w:spacing w:before="104"/>
              <w:ind w:left="388" w:right="388"/>
              <w:jc w:val="center"/>
              <w:rPr>
                <w:sz w:val="24"/>
              </w:rPr>
            </w:pPr>
            <w:r>
              <w:rPr>
                <w:sz w:val="24"/>
              </w:rPr>
              <w:t>90,0</w:t>
            </w:r>
          </w:p>
        </w:tc>
      </w:tr>
      <w:tr>
        <w:trPr>
          <w:trHeight w:val="478" w:hRule="exact"/>
        </w:trPr>
        <w:tc>
          <w:tcPr>
            <w:tcW w:w="975" w:type="dxa"/>
            <w:tcBorders>
              <w:top w:val="nil"/>
              <w:bottom w:val="nil"/>
              <w:right w:val="nil"/>
            </w:tcBorders>
          </w:tcPr>
          <w:p>
            <w:pPr/>
          </w:p>
        </w:tc>
        <w:tc>
          <w:tcPr>
            <w:tcW w:w="2423" w:type="dxa"/>
            <w:tcBorders>
              <w:top w:val="nil"/>
              <w:left w:val="nil"/>
              <w:bottom w:val="nil"/>
            </w:tcBorders>
          </w:tcPr>
          <w:p>
            <w:pPr>
              <w:pStyle w:val="TableParagraph"/>
              <w:spacing w:before="104"/>
              <w:ind w:right="71"/>
              <w:jc w:val="center"/>
              <w:rPr>
                <w:sz w:val="24"/>
              </w:rPr>
            </w:pPr>
            <w:r>
              <w:rPr>
                <w:sz w:val="24"/>
              </w:rPr>
              <w:t>Todos los días</w:t>
            </w:r>
          </w:p>
        </w:tc>
        <w:tc>
          <w:tcPr>
            <w:tcW w:w="1380" w:type="dxa"/>
            <w:tcBorders>
              <w:top w:val="nil"/>
              <w:bottom w:val="nil"/>
              <w:right w:val="single" w:sz="8" w:space="0" w:color="000000"/>
            </w:tcBorders>
          </w:tcPr>
          <w:p>
            <w:pPr>
              <w:pStyle w:val="TableParagraph"/>
              <w:spacing w:before="104"/>
              <w:ind w:right="5"/>
              <w:jc w:val="center"/>
              <w:rPr>
                <w:sz w:val="24"/>
              </w:rPr>
            </w:pPr>
            <w:r>
              <w:rPr>
                <w:sz w:val="24"/>
              </w:rPr>
              <w:t>2</w:t>
            </w:r>
          </w:p>
        </w:tc>
        <w:tc>
          <w:tcPr>
            <w:tcW w:w="1318" w:type="dxa"/>
            <w:tcBorders>
              <w:top w:val="nil"/>
              <w:left w:val="single" w:sz="8" w:space="0" w:color="000000"/>
              <w:bottom w:val="nil"/>
              <w:right w:val="single" w:sz="8" w:space="0" w:color="000000"/>
            </w:tcBorders>
          </w:tcPr>
          <w:p>
            <w:pPr>
              <w:pStyle w:val="TableParagraph"/>
              <w:spacing w:before="104"/>
              <w:ind w:left="121" w:right="123"/>
              <w:jc w:val="center"/>
              <w:rPr>
                <w:sz w:val="24"/>
              </w:rPr>
            </w:pPr>
            <w:r>
              <w:rPr>
                <w:sz w:val="24"/>
              </w:rPr>
              <w:t>10,0</w:t>
            </w:r>
          </w:p>
        </w:tc>
        <w:tc>
          <w:tcPr>
            <w:tcW w:w="1382" w:type="dxa"/>
            <w:tcBorders>
              <w:top w:val="nil"/>
              <w:left w:val="single" w:sz="8" w:space="0" w:color="000000"/>
              <w:bottom w:val="nil"/>
              <w:right w:val="single" w:sz="8" w:space="0" w:color="000000"/>
            </w:tcBorders>
          </w:tcPr>
          <w:p>
            <w:pPr>
              <w:pStyle w:val="TableParagraph"/>
              <w:spacing w:before="104"/>
              <w:ind w:left="131" w:right="131"/>
              <w:jc w:val="center"/>
              <w:rPr>
                <w:sz w:val="24"/>
              </w:rPr>
            </w:pPr>
            <w:r>
              <w:rPr>
                <w:sz w:val="24"/>
              </w:rPr>
              <w:t>10,0</w:t>
            </w:r>
          </w:p>
        </w:tc>
        <w:tc>
          <w:tcPr>
            <w:tcW w:w="1381" w:type="dxa"/>
            <w:tcBorders>
              <w:top w:val="nil"/>
              <w:left w:val="single" w:sz="8" w:space="0" w:color="000000"/>
              <w:bottom w:val="nil"/>
            </w:tcBorders>
          </w:tcPr>
          <w:p>
            <w:pPr>
              <w:pStyle w:val="TableParagraph"/>
              <w:spacing w:before="104"/>
              <w:ind w:left="388" w:right="388"/>
              <w:jc w:val="center"/>
              <w:rPr>
                <w:sz w:val="24"/>
              </w:rPr>
            </w:pPr>
            <w:r>
              <w:rPr>
                <w:sz w:val="24"/>
              </w:rPr>
              <w:t>100,0</w:t>
            </w:r>
          </w:p>
        </w:tc>
      </w:tr>
      <w:tr>
        <w:trPr>
          <w:trHeight w:val="506" w:hRule="exact"/>
        </w:trPr>
        <w:tc>
          <w:tcPr>
            <w:tcW w:w="975" w:type="dxa"/>
            <w:tcBorders>
              <w:top w:val="nil"/>
              <w:right w:val="nil"/>
            </w:tcBorders>
          </w:tcPr>
          <w:p>
            <w:pPr/>
          </w:p>
        </w:tc>
        <w:tc>
          <w:tcPr>
            <w:tcW w:w="2423" w:type="dxa"/>
            <w:tcBorders>
              <w:top w:val="nil"/>
              <w:left w:val="nil"/>
            </w:tcBorders>
          </w:tcPr>
          <w:p>
            <w:pPr>
              <w:pStyle w:val="TableParagraph"/>
              <w:spacing w:before="71"/>
              <w:ind w:right="74"/>
              <w:jc w:val="center"/>
              <w:rPr>
                <w:sz w:val="24"/>
              </w:rPr>
            </w:pPr>
            <w:r>
              <w:rPr>
                <w:sz w:val="24"/>
              </w:rPr>
              <w:t>Total</w:t>
            </w:r>
          </w:p>
        </w:tc>
        <w:tc>
          <w:tcPr>
            <w:tcW w:w="1380" w:type="dxa"/>
            <w:tcBorders>
              <w:top w:val="nil"/>
              <w:right w:val="single" w:sz="8" w:space="0" w:color="000000"/>
            </w:tcBorders>
          </w:tcPr>
          <w:p>
            <w:pPr>
              <w:pStyle w:val="TableParagraph"/>
              <w:spacing w:before="71"/>
              <w:ind w:left="128" w:right="133"/>
              <w:jc w:val="center"/>
              <w:rPr>
                <w:sz w:val="24"/>
              </w:rPr>
            </w:pPr>
            <w:r>
              <w:rPr>
                <w:sz w:val="24"/>
              </w:rPr>
              <w:t>20</w:t>
            </w:r>
          </w:p>
        </w:tc>
        <w:tc>
          <w:tcPr>
            <w:tcW w:w="1318" w:type="dxa"/>
            <w:tcBorders>
              <w:top w:val="nil"/>
              <w:left w:val="single" w:sz="8" w:space="0" w:color="000000"/>
              <w:right w:val="single" w:sz="8" w:space="0" w:color="000000"/>
            </w:tcBorders>
          </w:tcPr>
          <w:p>
            <w:pPr>
              <w:pStyle w:val="TableParagraph"/>
              <w:spacing w:before="71"/>
              <w:ind w:left="121" w:right="123"/>
              <w:jc w:val="center"/>
              <w:rPr>
                <w:sz w:val="24"/>
              </w:rPr>
            </w:pPr>
            <w:r>
              <w:rPr>
                <w:sz w:val="24"/>
              </w:rPr>
              <w:t>100,0</w:t>
            </w:r>
          </w:p>
        </w:tc>
        <w:tc>
          <w:tcPr>
            <w:tcW w:w="1382" w:type="dxa"/>
            <w:tcBorders>
              <w:top w:val="nil"/>
              <w:left w:val="single" w:sz="8" w:space="0" w:color="000000"/>
              <w:right w:val="single" w:sz="8" w:space="0" w:color="000000"/>
            </w:tcBorders>
          </w:tcPr>
          <w:p>
            <w:pPr>
              <w:pStyle w:val="TableParagraph"/>
              <w:spacing w:before="71"/>
              <w:ind w:left="131" w:right="131"/>
              <w:jc w:val="center"/>
              <w:rPr>
                <w:sz w:val="24"/>
              </w:rPr>
            </w:pPr>
            <w:r>
              <w:rPr>
                <w:sz w:val="24"/>
              </w:rPr>
              <w:t>100,0</w:t>
            </w:r>
          </w:p>
        </w:tc>
        <w:tc>
          <w:tcPr>
            <w:tcW w:w="1381" w:type="dxa"/>
            <w:tcBorders>
              <w:top w:val="nil"/>
              <w:left w:val="single" w:sz="8" w:space="0" w:color="000000"/>
            </w:tcBorders>
          </w:tcPr>
          <w:p>
            <w:pPr/>
          </w:p>
        </w:tc>
      </w:tr>
    </w:tbl>
    <w:p>
      <w:pPr>
        <w:pStyle w:val="BodyText"/>
        <w:rPr>
          <w:b/>
          <w:sz w:val="20"/>
        </w:rPr>
      </w:pPr>
    </w:p>
    <w:p>
      <w:pPr>
        <w:pStyle w:val="BodyText"/>
        <w:spacing w:before="4"/>
        <w:rPr>
          <w:b/>
          <w:sz w:val="29"/>
        </w:rPr>
      </w:pPr>
      <w:r>
        <w:rPr/>
        <w:pict>
          <v:group style="position:absolute;margin-left:124.875pt;margin-top:18.825977pt;width:360.75pt;height:216.75pt;mso-position-horizontal-relative:page;mso-position-vertical-relative:paragraph;z-index:3040;mso-wrap-distance-left:0;mso-wrap-distance-right:0" coordorigin="2498,377" coordsize="7215,4335">
            <v:shape style="position:absolute;left:4814;top:844;width:1486;height:1802" type="#_x0000_t75" stroked="false">
              <v:imagedata r:id="rId121" o:title=""/>
            </v:shape>
            <v:shape style="position:absolute;left:4814;top:1531;width:1805;height:1116" type="#_x0000_t75" stroked="false">
              <v:imagedata r:id="rId122" o:title=""/>
            </v:shape>
            <v:shape style="position:absolute;left:4814;top:2512;width:1805;height:1486" type="#_x0000_t75" stroked="false">
              <v:imagedata r:id="rId123" o:title=""/>
            </v:shape>
            <v:shape style="position:absolute;left:4298;top:2512;width:1632;height:1805" type="#_x0000_t75" stroked="false">
              <v:imagedata r:id="rId124" o:title=""/>
            </v:shape>
            <v:shape style="position:absolute;left:3226;top:2512;width:1723;height:1723" type="#_x0000_t75" stroked="false">
              <v:imagedata r:id="rId125" o:title=""/>
            </v:shape>
            <v:shape style="position:absolute;left:3144;top:1161;width:1805;height:2002" type="#_x0000_t75" stroked="false">
              <v:imagedata r:id="rId126" o:title=""/>
            </v:shape>
            <v:shape style="position:absolute;left:3833;top:844;width:1116;height:1802" type="#_x0000_t75" stroked="false">
              <v:imagedata r:id="rId127" o:title=""/>
            </v:shape>
            <v:shape style="position:absolute;left:4874;top:868;width:1363;height:1682" type="#_x0000_t75" stroked="false">
              <v:imagedata r:id="rId99" o:title=""/>
            </v:shape>
            <v:shape style="position:absolute;left:4874;top:1557;width:1682;height:2345" type="#_x0000_t75" stroked="false">
              <v:imagedata r:id="rId128" o:title=""/>
            </v:shape>
            <v:shape style="position:absolute;left:4358;top:2539;width:1510;height:1682" type="#_x0000_t75" stroked="false">
              <v:imagedata r:id="rId129" o:title=""/>
            </v:shape>
            <v:shape style="position:absolute;left:3286;top:2539;width:1601;height:1601" type="#_x0000_t75" stroked="false">
              <v:imagedata r:id="rId130" o:title=""/>
            </v:shape>
            <v:shape style="position:absolute;left:3204;top:1187;width:1682;height:1879" type="#_x0000_t75" stroked="false">
              <v:imagedata r:id="rId131" o:title=""/>
            </v:shape>
            <v:shape style="position:absolute;left:3893;top:868;width:994;height:1682" type="#_x0000_t75" stroked="false">
              <v:imagedata r:id="rId132" o:title=""/>
            </v:shape>
            <v:shape style="position:absolute;left:7351;top:854;width:120;height:122" type="#_x0000_t75" stroked="false">
              <v:imagedata r:id="rId47" o:title=""/>
            </v:shape>
            <v:shape style="position:absolute;left:7351;top:1456;width:120;height:122" type="#_x0000_t75" stroked="false">
              <v:imagedata r:id="rId48" o:title=""/>
            </v:shape>
            <v:shape style="position:absolute;left:7351;top:2061;width:120;height:122" type="#_x0000_t75" stroked="false">
              <v:imagedata r:id="rId49" o:title=""/>
            </v:shape>
            <v:shape style="position:absolute;left:7351;top:2663;width:120;height:122" type="#_x0000_t75" stroked="false">
              <v:imagedata r:id="rId50" o:title=""/>
            </v:shape>
            <v:shape style="position:absolute;left:7351;top:3268;width:120;height:120" type="#_x0000_t75" stroked="false">
              <v:imagedata r:id="rId51" o:title=""/>
            </v:shape>
            <v:shape style="position:absolute;left:7351;top:3871;width:120;height:122" type="#_x0000_t75" stroked="false">
              <v:imagedata r:id="rId23" o:title=""/>
            </v:shape>
            <v:rect style="position:absolute;left:2505;top:384;width:7200;height:4320" filled="false" stroked="true" strokeweight=".75pt" strokecolor="#858585"/>
            <v:shape style="position:absolute;left:3935;top:66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5743;top:76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823;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2802;top:187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6616;top:187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7515;top:1427;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7515;top:2634;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6510;top:333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3237;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3230;top:384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3840;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5096;top:433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w10:wrap type="topAndBottom"/>
          </v:group>
        </w:pict>
      </w:r>
    </w:p>
    <w:p>
      <w:pPr>
        <w:pStyle w:val="BodyText"/>
        <w:spacing w:before="6"/>
        <w:rPr>
          <w:b/>
          <w:sz w:val="22"/>
        </w:rPr>
      </w:pPr>
    </w:p>
    <w:p>
      <w:pPr>
        <w:pStyle w:val="BodyText"/>
        <w:spacing w:before="70"/>
        <w:ind w:left="142"/>
      </w:pPr>
      <w:r>
        <w:rPr/>
        <w:t>El 75% de los sujetos entrevistados afirman que pasan demasiado tiempo en el trabajo.</w:t>
      </w:r>
    </w:p>
    <w:p>
      <w:pPr>
        <w:spacing w:after="0"/>
        <w:sectPr>
          <w:pgSz w:w="12240" w:h="15840"/>
          <w:pgMar w:header="0" w:footer="734" w:top="1360" w:bottom="920" w:left="1560" w:right="1560"/>
        </w:sectPr>
      </w:pPr>
    </w:p>
    <w:p>
      <w:pPr>
        <w:pStyle w:val="Heading1"/>
        <w:numPr>
          <w:ilvl w:val="0"/>
          <w:numId w:val="14"/>
        </w:numPr>
        <w:tabs>
          <w:tab w:pos="1110" w:val="left" w:leader="none"/>
        </w:tabs>
        <w:spacing w:line="240" w:lineRule="auto" w:before="55" w:after="0"/>
        <w:ind w:left="3661" w:right="0" w:hanging="2912"/>
        <w:jc w:val="left"/>
      </w:pPr>
      <w:r>
        <w:rPr/>
        <w:t>AE Siento que trabajar en contacto directo con la gente me</w:t>
      </w:r>
      <w:r>
        <w:rPr>
          <w:spacing w:val="-13"/>
        </w:rPr>
        <w:t> </w:t>
      </w:r>
      <w:r>
        <w:rPr/>
        <w:t>cansa.</w:t>
      </w:r>
    </w:p>
    <w:p>
      <w:pPr>
        <w:pStyle w:val="BodyText"/>
        <w:spacing w:before="2"/>
        <w:rPr>
          <w:b/>
          <w:sz w:val="12"/>
        </w:rPr>
      </w:pP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77"/>
        <w:gridCol w:w="2234"/>
        <w:gridCol w:w="1327"/>
        <w:gridCol w:w="1289"/>
        <w:gridCol w:w="1298"/>
        <w:gridCol w:w="1316"/>
      </w:tblGrid>
      <w:tr>
        <w:trPr>
          <w:trHeight w:val="1260" w:hRule="exact"/>
        </w:trPr>
        <w:tc>
          <w:tcPr>
            <w:tcW w:w="3111" w:type="dxa"/>
            <w:gridSpan w:val="2"/>
          </w:tcPr>
          <w:p>
            <w:pPr/>
          </w:p>
        </w:tc>
        <w:tc>
          <w:tcPr>
            <w:tcW w:w="1327" w:type="dxa"/>
            <w:tcBorders>
              <w:right w:val="single" w:sz="8" w:space="0" w:color="000000"/>
            </w:tcBorders>
          </w:tcPr>
          <w:p>
            <w:pPr>
              <w:pStyle w:val="TableParagraph"/>
              <w:spacing w:before="11"/>
              <w:rPr>
                <w:b/>
                <w:sz w:val="34"/>
              </w:rPr>
            </w:pPr>
          </w:p>
          <w:p>
            <w:pPr>
              <w:pStyle w:val="TableParagraph"/>
              <w:ind w:left="103" w:right="107"/>
              <w:jc w:val="center"/>
              <w:rPr>
                <w:sz w:val="24"/>
              </w:rPr>
            </w:pPr>
            <w:r>
              <w:rPr>
                <w:sz w:val="24"/>
              </w:rPr>
              <w:t>Frecuencia</w:t>
            </w:r>
          </w:p>
        </w:tc>
        <w:tc>
          <w:tcPr>
            <w:tcW w:w="1289" w:type="dxa"/>
            <w:tcBorders>
              <w:left w:val="single" w:sz="8" w:space="0" w:color="000000"/>
              <w:right w:val="single" w:sz="8" w:space="0" w:color="000000"/>
            </w:tcBorders>
          </w:tcPr>
          <w:p>
            <w:pPr>
              <w:pStyle w:val="TableParagraph"/>
              <w:spacing w:before="11"/>
              <w:rPr>
                <w:b/>
                <w:sz w:val="34"/>
              </w:rPr>
            </w:pPr>
          </w:p>
          <w:p>
            <w:pPr>
              <w:pStyle w:val="TableParagraph"/>
              <w:ind w:left="107" w:right="109"/>
              <w:jc w:val="center"/>
              <w:rPr>
                <w:sz w:val="24"/>
              </w:rPr>
            </w:pPr>
            <w:r>
              <w:rPr>
                <w:sz w:val="24"/>
              </w:rPr>
              <w:t>Porcentaje</w:t>
            </w:r>
          </w:p>
        </w:tc>
        <w:tc>
          <w:tcPr>
            <w:tcW w:w="1298" w:type="dxa"/>
            <w:tcBorders>
              <w:left w:val="single" w:sz="8" w:space="0" w:color="000000"/>
              <w:right w:val="single" w:sz="8" w:space="0" w:color="000000"/>
            </w:tcBorders>
          </w:tcPr>
          <w:p>
            <w:pPr>
              <w:pStyle w:val="TableParagraph"/>
              <w:spacing w:line="360" w:lineRule="auto" w:before="196"/>
              <w:ind w:left="338" w:right="112" w:hanging="204"/>
              <w:rPr>
                <w:sz w:val="24"/>
              </w:rPr>
            </w:pPr>
            <w:r>
              <w:rPr>
                <w:sz w:val="24"/>
              </w:rPr>
              <w:t>Porcentaje válido</w:t>
            </w:r>
          </w:p>
        </w:tc>
        <w:tc>
          <w:tcPr>
            <w:tcW w:w="1316" w:type="dxa"/>
            <w:tcBorders>
              <w:left w:val="single" w:sz="8" w:space="0" w:color="000000"/>
            </w:tcBorders>
          </w:tcPr>
          <w:p>
            <w:pPr>
              <w:pStyle w:val="TableParagraph"/>
              <w:spacing w:line="360" w:lineRule="auto" w:before="196"/>
              <w:ind w:left="120" w:right="98" w:firstLine="21"/>
              <w:rPr>
                <w:sz w:val="24"/>
              </w:rPr>
            </w:pPr>
            <w:r>
              <w:rPr>
                <w:sz w:val="24"/>
              </w:rPr>
              <w:t>Porcentaje acumulado</w:t>
            </w:r>
          </w:p>
        </w:tc>
      </w:tr>
      <w:tr>
        <w:trPr>
          <w:trHeight w:val="382" w:hRule="exact"/>
        </w:trPr>
        <w:tc>
          <w:tcPr>
            <w:tcW w:w="877" w:type="dxa"/>
            <w:tcBorders>
              <w:bottom w:val="nil"/>
              <w:right w:val="nil"/>
            </w:tcBorders>
          </w:tcPr>
          <w:p>
            <w:pPr/>
          </w:p>
        </w:tc>
        <w:tc>
          <w:tcPr>
            <w:tcW w:w="2234" w:type="dxa"/>
            <w:tcBorders>
              <w:left w:val="nil"/>
              <w:bottom w:val="nil"/>
            </w:tcBorders>
          </w:tcPr>
          <w:p>
            <w:pPr>
              <w:pStyle w:val="TableParagraph"/>
              <w:spacing w:line="270" w:lineRule="exact"/>
              <w:ind w:left="86" w:right="117"/>
              <w:jc w:val="center"/>
              <w:rPr>
                <w:sz w:val="24"/>
              </w:rPr>
            </w:pPr>
            <w:r>
              <w:rPr>
                <w:sz w:val="24"/>
              </w:rPr>
              <w:t>Nunca</w:t>
            </w:r>
          </w:p>
        </w:tc>
        <w:tc>
          <w:tcPr>
            <w:tcW w:w="1327" w:type="dxa"/>
            <w:tcBorders>
              <w:bottom w:val="nil"/>
              <w:right w:val="single" w:sz="8" w:space="0" w:color="000000"/>
            </w:tcBorders>
          </w:tcPr>
          <w:p>
            <w:pPr>
              <w:pStyle w:val="TableParagraph"/>
              <w:spacing w:line="270" w:lineRule="exact"/>
              <w:ind w:right="5"/>
              <w:jc w:val="center"/>
              <w:rPr>
                <w:sz w:val="24"/>
              </w:rPr>
            </w:pPr>
            <w:r>
              <w:rPr>
                <w:sz w:val="24"/>
              </w:rPr>
              <w:t>6</w:t>
            </w:r>
          </w:p>
        </w:tc>
        <w:tc>
          <w:tcPr>
            <w:tcW w:w="1289" w:type="dxa"/>
            <w:tcBorders>
              <w:left w:val="single" w:sz="8" w:space="0" w:color="000000"/>
              <w:bottom w:val="nil"/>
              <w:right w:val="single" w:sz="8" w:space="0" w:color="000000"/>
            </w:tcBorders>
          </w:tcPr>
          <w:p>
            <w:pPr>
              <w:pStyle w:val="TableParagraph"/>
              <w:spacing w:line="270" w:lineRule="exact"/>
              <w:ind w:left="106" w:right="109"/>
              <w:jc w:val="center"/>
              <w:rPr>
                <w:sz w:val="24"/>
              </w:rPr>
            </w:pPr>
            <w:r>
              <w:rPr>
                <w:sz w:val="24"/>
              </w:rPr>
              <w:t>30,0</w:t>
            </w:r>
          </w:p>
        </w:tc>
        <w:tc>
          <w:tcPr>
            <w:tcW w:w="1298" w:type="dxa"/>
            <w:tcBorders>
              <w:left w:val="single" w:sz="8" w:space="0" w:color="000000"/>
              <w:bottom w:val="nil"/>
              <w:right w:val="single" w:sz="8" w:space="0" w:color="000000"/>
            </w:tcBorders>
          </w:tcPr>
          <w:p>
            <w:pPr>
              <w:pStyle w:val="TableParagraph"/>
              <w:spacing w:line="270" w:lineRule="exact"/>
              <w:ind w:left="348" w:right="348"/>
              <w:jc w:val="center"/>
              <w:rPr>
                <w:sz w:val="24"/>
              </w:rPr>
            </w:pPr>
            <w:r>
              <w:rPr>
                <w:sz w:val="24"/>
              </w:rPr>
              <w:t>30,0</w:t>
            </w:r>
          </w:p>
        </w:tc>
        <w:tc>
          <w:tcPr>
            <w:tcW w:w="1316" w:type="dxa"/>
            <w:tcBorders>
              <w:left w:val="single" w:sz="8" w:space="0" w:color="000000"/>
              <w:bottom w:val="nil"/>
            </w:tcBorders>
          </w:tcPr>
          <w:p>
            <w:pPr>
              <w:pStyle w:val="TableParagraph"/>
              <w:spacing w:line="270" w:lineRule="exact"/>
              <w:ind w:left="355" w:right="354"/>
              <w:jc w:val="center"/>
              <w:rPr>
                <w:sz w:val="24"/>
              </w:rPr>
            </w:pPr>
            <w:r>
              <w:rPr>
                <w:sz w:val="24"/>
              </w:rPr>
              <w:t>30,0</w:t>
            </w:r>
          </w:p>
        </w:tc>
      </w:tr>
      <w:tr>
        <w:trPr>
          <w:trHeight w:val="859" w:hRule="exact"/>
        </w:trPr>
        <w:tc>
          <w:tcPr>
            <w:tcW w:w="877" w:type="dxa"/>
            <w:tcBorders>
              <w:top w:val="nil"/>
              <w:bottom w:val="nil"/>
              <w:right w:val="nil"/>
            </w:tcBorders>
          </w:tcPr>
          <w:p>
            <w:pPr/>
          </w:p>
        </w:tc>
        <w:tc>
          <w:tcPr>
            <w:tcW w:w="2234" w:type="dxa"/>
            <w:tcBorders>
              <w:top w:val="nil"/>
              <w:left w:val="nil"/>
              <w:bottom w:val="nil"/>
            </w:tcBorders>
          </w:tcPr>
          <w:p>
            <w:pPr>
              <w:pStyle w:val="TableParagraph"/>
              <w:spacing w:line="360" w:lineRule="auto" w:before="71"/>
              <w:ind w:left="781" w:right="117" w:hanging="672"/>
              <w:rPr>
                <w:sz w:val="24"/>
              </w:rPr>
            </w:pPr>
            <w:r>
              <w:rPr>
                <w:sz w:val="24"/>
              </w:rPr>
              <w:t>Pocas veces al año o menos</w:t>
            </w:r>
          </w:p>
        </w:tc>
        <w:tc>
          <w:tcPr>
            <w:tcW w:w="1327" w:type="dxa"/>
            <w:tcBorders>
              <w:top w:val="nil"/>
              <w:bottom w:val="nil"/>
              <w:right w:val="single" w:sz="8" w:space="0" w:color="000000"/>
            </w:tcBorders>
          </w:tcPr>
          <w:p>
            <w:pPr>
              <w:pStyle w:val="TableParagraph"/>
              <w:spacing w:before="3"/>
              <w:rPr>
                <w:b/>
                <w:sz w:val="24"/>
              </w:rPr>
            </w:pPr>
          </w:p>
          <w:p>
            <w:pPr>
              <w:pStyle w:val="TableParagraph"/>
              <w:spacing w:before="1"/>
              <w:ind w:right="5"/>
              <w:jc w:val="center"/>
              <w:rPr>
                <w:sz w:val="24"/>
              </w:rPr>
            </w:pPr>
            <w:r>
              <w:rPr>
                <w:sz w:val="24"/>
              </w:rPr>
              <w:t>5</w:t>
            </w:r>
          </w:p>
        </w:tc>
        <w:tc>
          <w:tcPr>
            <w:tcW w:w="1289"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106" w:right="109"/>
              <w:jc w:val="center"/>
              <w:rPr>
                <w:sz w:val="24"/>
              </w:rPr>
            </w:pPr>
            <w:r>
              <w:rPr>
                <w:sz w:val="24"/>
              </w:rPr>
              <w:t>25,0</w:t>
            </w:r>
          </w:p>
        </w:tc>
        <w:tc>
          <w:tcPr>
            <w:tcW w:w="1298"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348" w:right="348"/>
              <w:jc w:val="center"/>
              <w:rPr>
                <w:sz w:val="24"/>
              </w:rPr>
            </w:pPr>
            <w:r>
              <w:rPr>
                <w:sz w:val="24"/>
              </w:rPr>
              <w:t>25,0</w:t>
            </w:r>
          </w:p>
        </w:tc>
        <w:tc>
          <w:tcPr>
            <w:tcW w:w="1316" w:type="dxa"/>
            <w:tcBorders>
              <w:top w:val="nil"/>
              <w:left w:val="single" w:sz="8" w:space="0" w:color="000000"/>
              <w:bottom w:val="nil"/>
            </w:tcBorders>
          </w:tcPr>
          <w:p>
            <w:pPr>
              <w:pStyle w:val="TableParagraph"/>
              <w:spacing w:before="3"/>
              <w:rPr>
                <w:b/>
                <w:sz w:val="24"/>
              </w:rPr>
            </w:pPr>
          </w:p>
          <w:p>
            <w:pPr>
              <w:pStyle w:val="TableParagraph"/>
              <w:spacing w:before="1"/>
              <w:ind w:left="355" w:right="354"/>
              <w:jc w:val="center"/>
              <w:rPr>
                <w:sz w:val="24"/>
              </w:rPr>
            </w:pPr>
            <w:r>
              <w:rPr>
                <w:sz w:val="24"/>
              </w:rPr>
              <w:t>55,0</w:t>
            </w:r>
          </w:p>
        </w:tc>
      </w:tr>
      <w:tr>
        <w:trPr>
          <w:trHeight w:val="857" w:hRule="exact"/>
        </w:trPr>
        <w:tc>
          <w:tcPr>
            <w:tcW w:w="877" w:type="dxa"/>
            <w:tcBorders>
              <w:top w:val="nil"/>
              <w:bottom w:val="nil"/>
              <w:right w:val="nil"/>
            </w:tcBorders>
          </w:tcPr>
          <w:p>
            <w:pPr/>
          </w:p>
        </w:tc>
        <w:tc>
          <w:tcPr>
            <w:tcW w:w="2234" w:type="dxa"/>
            <w:tcBorders>
              <w:top w:val="nil"/>
              <w:left w:val="nil"/>
              <w:bottom w:val="nil"/>
            </w:tcBorders>
          </w:tcPr>
          <w:p>
            <w:pPr>
              <w:pStyle w:val="TableParagraph"/>
              <w:spacing w:line="360" w:lineRule="auto" w:before="71"/>
              <w:ind w:left="781" w:right="277" w:hanging="512"/>
              <w:rPr>
                <w:sz w:val="24"/>
              </w:rPr>
            </w:pPr>
            <w:r>
              <w:rPr>
                <w:sz w:val="24"/>
              </w:rPr>
              <w:t>Una vez al mes o menos</w:t>
            </w:r>
          </w:p>
        </w:tc>
        <w:tc>
          <w:tcPr>
            <w:tcW w:w="1327" w:type="dxa"/>
            <w:tcBorders>
              <w:top w:val="nil"/>
              <w:bottom w:val="nil"/>
              <w:right w:val="single" w:sz="8" w:space="0" w:color="000000"/>
            </w:tcBorders>
          </w:tcPr>
          <w:p>
            <w:pPr>
              <w:pStyle w:val="TableParagraph"/>
              <w:spacing w:before="1"/>
              <w:rPr>
                <w:b/>
                <w:sz w:val="24"/>
              </w:rPr>
            </w:pPr>
          </w:p>
          <w:p>
            <w:pPr>
              <w:pStyle w:val="TableParagraph"/>
              <w:ind w:right="5"/>
              <w:jc w:val="center"/>
              <w:rPr>
                <w:sz w:val="24"/>
              </w:rPr>
            </w:pPr>
            <w:r>
              <w:rPr>
                <w:sz w:val="24"/>
              </w:rPr>
              <w:t>2</w:t>
            </w:r>
          </w:p>
        </w:tc>
        <w:tc>
          <w:tcPr>
            <w:tcW w:w="128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06" w:right="109"/>
              <w:jc w:val="center"/>
              <w:rPr>
                <w:sz w:val="24"/>
              </w:rPr>
            </w:pPr>
            <w:r>
              <w:rPr>
                <w:sz w:val="24"/>
              </w:rPr>
              <w:t>10,0</w:t>
            </w:r>
          </w:p>
        </w:tc>
        <w:tc>
          <w:tcPr>
            <w:tcW w:w="129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48" w:right="348"/>
              <w:jc w:val="center"/>
              <w:rPr>
                <w:sz w:val="24"/>
              </w:rPr>
            </w:pPr>
            <w:r>
              <w:rPr>
                <w:sz w:val="24"/>
              </w:rPr>
              <w:t>10,0</w:t>
            </w:r>
          </w:p>
        </w:tc>
        <w:tc>
          <w:tcPr>
            <w:tcW w:w="1316" w:type="dxa"/>
            <w:tcBorders>
              <w:top w:val="nil"/>
              <w:left w:val="single" w:sz="8" w:space="0" w:color="000000"/>
              <w:bottom w:val="nil"/>
            </w:tcBorders>
          </w:tcPr>
          <w:p>
            <w:pPr>
              <w:pStyle w:val="TableParagraph"/>
              <w:spacing w:before="1"/>
              <w:rPr>
                <w:b/>
                <w:sz w:val="24"/>
              </w:rPr>
            </w:pPr>
          </w:p>
          <w:p>
            <w:pPr>
              <w:pStyle w:val="TableParagraph"/>
              <w:ind w:left="355" w:right="354"/>
              <w:jc w:val="center"/>
              <w:rPr>
                <w:sz w:val="24"/>
              </w:rPr>
            </w:pPr>
            <w:r>
              <w:rPr>
                <w:sz w:val="24"/>
              </w:rPr>
              <w:t>65,0</w:t>
            </w:r>
          </w:p>
        </w:tc>
      </w:tr>
      <w:tr>
        <w:trPr>
          <w:trHeight w:val="860" w:hRule="exact"/>
        </w:trPr>
        <w:tc>
          <w:tcPr>
            <w:tcW w:w="877" w:type="dxa"/>
            <w:tcBorders>
              <w:top w:val="nil"/>
              <w:bottom w:val="nil"/>
              <w:right w:val="nil"/>
            </w:tcBorders>
          </w:tcPr>
          <w:p>
            <w:pPr>
              <w:pStyle w:val="TableParagraph"/>
              <w:spacing w:before="7"/>
              <w:rPr>
                <w:b/>
                <w:sz w:val="25"/>
              </w:rPr>
            </w:pPr>
          </w:p>
          <w:p>
            <w:pPr>
              <w:pStyle w:val="TableParagraph"/>
              <w:ind w:left="76"/>
              <w:rPr>
                <w:sz w:val="24"/>
              </w:rPr>
            </w:pPr>
            <w:r>
              <w:rPr>
                <w:sz w:val="24"/>
              </w:rPr>
              <w:t>Válido</w:t>
            </w:r>
          </w:p>
        </w:tc>
        <w:tc>
          <w:tcPr>
            <w:tcW w:w="2234" w:type="dxa"/>
            <w:tcBorders>
              <w:top w:val="nil"/>
              <w:left w:val="nil"/>
              <w:bottom w:val="nil"/>
            </w:tcBorders>
          </w:tcPr>
          <w:p>
            <w:pPr>
              <w:pStyle w:val="TableParagraph"/>
              <w:spacing w:line="360" w:lineRule="auto" w:before="71"/>
              <w:ind w:left="901" w:right="140" w:hanging="768"/>
              <w:rPr>
                <w:sz w:val="24"/>
              </w:rPr>
            </w:pPr>
            <w:r>
              <w:rPr>
                <w:sz w:val="24"/>
              </w:rPr>
              <w:t>Unas pocas veces al mes</w:t>
            </w:r>
          </w:p>
        </w:tc>
        <w:tc>
          <w:tcPr>
            <w:tcW w:w="1327" w:type="dxa"/>
            <w:tcBorders>
              <w:top w:val="nil"/>
              <w:bottom w:val="nil"/>
              <w:right w:val="single" w:sz="8" w:space="0" w:color="000000"/>
            </w:tcBorders>
          </w:tcPr>
          <w:p>
            <w:pPr>
              <w:pStyle w:val="TableParagraph"/>
              <w:spacing w:before="4"/>
              <w:rPr>
                <w:b/>
                <w:sz w:val="24"/>
              </w:rPr>
            </w:pPr>
          </w:p>
          <w:p>
            <w:pPr>
              <w:pStyle w:val="TableParagraph"/>
              <w:ind w:right="5"/>
              <w:jc w:val="center"/>
              <w:rPr>
                <w:sz w:val="24"/>
              </w:rPr>
            </w:pPr>
            <w:r>
              <w:rPr>
                <w:sz w:val="24"/>
              </w:rPr>
              <w:t>3</w:t>
            </w:r>
          </w:p>
        </w:tc>
        <w:tc>
          <w:tcPr>
            <w:tcW w:w="1289"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106" w:right="109"/>
              <w:jc w:val="center"/>
              <w:rPr>
                <w:sz w:val="24"/>
              </w:rPr>
            </w:pPr>
            <w:r>
              <w:rPr>
                <w:sz w:val="24"/>
              </w:rPr>
              <w:t>15,0</w:t>
            </w:r>
          </w:p>
        </w:tc>
        <w:tc>
          <w:tcPr>
            <w:tcW w:w="1298"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348" w:right="348"/>
              <w:jc w:val="center"/>
              <w:rPr>
                <w:sz w:val="24"/>
              </w:rPr>
            </w:pPr>
            <w:r>
              <w:rPr>
                <w:sz w:val="24"/>
              </w:rPr>
              <w:t>15,0</w:t>
            </w:r>
          </w:p>
        </w:tc>
        <w:tc>
          <w:tcPr>
            <w:tcW w:w="1316" w:type="dxa"/>
            <w:tcBorders>
              <w:top w:val="nil"/>
              <w:left w:val="single" w:sz="8" w:space="0" w:color="000000"/>
              <w:bottom w:val="nil"/>
            </w:tcBorders>
          </w:tcPr>
          <w:p>
            <w:pPr>
              <w:pStyle w:val="TableParagraph"/>
              <w:spacing w:before="4"/>
              <w:rPr>
                <w:b/>
                <w:sz w:val="24"/>
              </w:rPr>
            </w:pPr>
          </w:p>
          <w:p>
            <w:pPr>
              <w:pStyle w:val="TableParagraph"/>
              <w:ind w:left="355" w:right="354"/>
              <w:jc w:val="center"/>
              <w:rPr>
                <w:sz w:val="24"/>
              </w:rPr>
            </w:pPr>
            <w:r>
              <w:rPr>
                <w:sz w:val="24"/>
              </w:rPr>
              <w:t>80,0</w:t>
            </w:r>
          </w:p>
        </w:tc>
      </w:tr>
      <w:tr>
        <w:trPr>
          <w:trHeight w:val="444" w:hRule="exact"/>
        </w:trPr>
        <w:tc>
          <w:tcPr>
            <w:tcW w:w="877" w:type="dxa"/>
            <w:tcBorders>
              <w:top w:val="nil"/>
              <w:bottom w:val="nil"/>
              <w:right w:val="nil"/>
            </w:tcBorders>
          </w:tcPr>
          <w:p>
            <w:pPr/>
          </w:p>
        </w:tc>
        <w:tc>
          <w:tcPr>
            <w:tcW w:w="2234" w:type="dxa"/>
            <w:tcBorders>
              <w:top w:val="nil"/>
              <w:left w:val="nil"/>
              <w:bottom w:val="nil"/>
            </w:tcBorders>
          </w:tcPr>
          <w:p>
            <w:pPr>
              <w:pStyle w:val="TableParagraph"/>
              <w:spacing w:before="71"/>
              <w:ind w:left="89" w:right="117"/>
              <w:jc w:val="center"/>
              <w:rPr>
                <w:sz w:val="24"/>
              </w:rPr>
            </w:pPr>
            <w:r>
              <w:rPr>
                <w:sz w:val="24"/>
              </w:rPr>
              <w:t>Una vez a la semana</w:t>
            </w:r>
          </w:p>
        </w:tc>
        <w:tc>
          <w:tcPr>
            <w:tcW w:w="1327" w:type="dxa"/>
            <w:tcBorders>
              <w:top w:val="nil"/>
              <w:bottom w:val="nil"/>
              <w:right w:val="single" w:sz="8" w:space="0" w:color="000000"/>
            </w:tcBorders>
          </w:tcPr>
          <w:p>
            <w:pPr>
              <w:pStyle w:val="TableParagraph"/>
              <w:spacing w:before="71"/>
              <w:ind w:right="5"/>
              <w:jc w:val="center"/>
              <w:rPr>
                <w:sz w:val="24"/>
              </w:rPr>
            </w:pPr>
            <w:r>
              <w:rPr>
                <w:sz w:val="24"/>
              </w:rPr>
              <w:t>2</w:t>
            </w:r>
          </w:p>
        </w:tc>
        <w:tc>
          <w:tcPr>
            <w:tcW w:w="1289" w:type="dxa"/>
            <w:tcBorders>
              <w:top w:val="nil"/>
              <w:left w:val="single" w:sz="8" w:space="0" w:color="000000"/>
              <w:bottom w:val="nil"/>
              <w:right w:val="single" w:sz="8" w:space="0" w:color="000000"/>
            </w:tcBorders>
          </w:tcPr>
          <w:p>
            <w:pPr>
              <w:pStyle w:val="TableParagraph"/>
              <w:spacing w:before="71"/>
              <w:ind w:left="106" w:right="109"/>
              <w:jc w:val="center"/>
              <w:rPr>
                <w:sz w:val="24"/>
              </w:rPr>
            </w:pPr>
            <w:r>
              <w:rPr>
                <w:sz w:val="24"/>
              </w:rPr>
              <w:t>10,0</w:t>
            </w:r>
          </w:p>
        </w:tc>
        <w:tc>
          <w:tcPr>
            <w:tcW w:w="1298" w:type="dxa"/>
            <w:tcBorders>
              <w:top w:val="nil"/>
              <w:left w:val="single" w:sz="8" w:space="0" w:color="000000"/>
              <w:bottom w:val="nil"/>
              <w:right w:val="single" w:sz="8" w:space="0" w:color="000000"/>
            </w:tcBorders>
          </w:tcPr>
          <w:p>
            <w:pPr>
              <w:pStyle w:val="TableParagraph"/>
              <w:spacing w:before="71"/>
              <w:ind w:left="348" w:right="348"/>
              <w:jc w:val="center"/>
              <w:rPr>
                <w:sz w:val="24"/>
              </w:rPr>
            </w:pPr>
            <w:r>
              <w:rPr>
                <w:sz w:val="24"/>
              </w:rPr>
              <w:t>10,0</w:t>
            </w:r>
          </w:p>
        </w:tc>
        <w:tc>
          <w:tcPr>
            <w:tcW w:w="1316" w:type="dxa"/>
            <w:tcBorders>
              <w:top w:val="nil"/>
              <w:left w:val="single" w:sz="8" w:space="0" w:color="000000"/>
              <w:bottom w:val="nil"/>
            </w:tcBorders>
          </w:tcPr>
          <w:p>
            <w:pPr>
              <w:pStyle w:val="TableParagraph"/>
              <w:spacing w:before="71"/>
              <w:ind w:left="355" w:right="354"/>
              <w:jc w:val="center"/>
              <w:rPr>
                <w:sz w:val="24"/>
              </w:rPr>
            </w:pPr>
            <w:r>
              <w:rPr>
                <w:sz w:val="24"/>
              </w:rPr>
              <w:t>90,0</w:t>
            </w:r>
          </w:p>
        </w:tc>
      </w:tr>
      <w:tr>
        <w:trPr>
          <w:trHeight w:val="857" w:hRule="exact"/>
        </w:trPr>
        <w:tc>
          <w:tcPr>
            <w:tcW w:w="877" w:type="dxa"/>
            <w:tcBorders>
              <w:top w:val="nil"/>
              <w:bottom w:val="nil"/>
              <w:right w:val="nil"/>
            </w:tcBorders>
          </w:tcPr>
          <w:p>
            <w:pPr/>
          </w:p>
        </w:tc>
        <w:tc>
          <w:tcPr>
            <w:tcW w:w="2234" w:type="dxa"/>
            <w:tcBorders>
              <w:top w:val="nil"/>
              <w:left w:val="nil"/>
              <w:bottom w:val="nil"/>
            </w:tcBorders>
          </w:tcPr>
          <w:p>
            <w:pPr>
              <w:pStyle w:val="TableParagraph"/>
              <w:spacing w:line="360" w:lineRule="auto" w:before="71"/>
              <w:ind w:left="735" w:right="327" w:hanging="416"/>
              <w:rPr>
                <w:sz w:val="24"/>
              </w:rPr>
            </w:pPr>
            <w:r>
              <w:rPr>
                <w:sz w:val="24"/>
              </w:rPr>
              <w:t>Pocas veces a la semana</w:t>
            </w:r>
          </w:p>
        </w:tc>
        <w:tc>
          <w:tcPr>
            <w:tcW w:w="1327" w:type="dxa"/>
            <w:tcBorders>
              <w:top w:val="nil"/>
              <w:bottom w:val="nil"/>
              <w:right w:val="single" w:sz="8" w:space="0" w:color="000000"/>
            </w:tcBorders>
          </w:tcPr>
          <w:p>
            <w:pPr>
              <w:pStyle w:val="TableParagraph"/>
              <w:spacing w:before="1"/>
              <w:rPr>
                <w:b/>
                <w:sz w:val="24"/>
              </w:rPr>
            </w:pPr>
          </w:p>
          <w:p>
            <w:pPr>
              <w:pStyle w:val="TableParagraph"/>
              <w:ind w:right="5"/>
              <w:jc w:val="center"/>
              <w:rPr>
                <w:sz w:val="24"/>
              </w:rPr>
            </w:pPr>
            <w:r>
              <w:rPr>
                <w:sz w:val="24"/>
              </w:rPr>
              <w:t>1</w:t>
            </w:r>
          </w:p>
        </w:tc>
        <w:tc>
          <w:tcPr>
            <w:tcW w:w="128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06" w:right="109"/>
              <w:jc w:val="center"/>
              <w:rPr>
                <w:sz w:val="24"/>
              </w:rPr>
            </w:pPr>
            <w:r>
              <w:rPr>
                <w:sz w:val="24"/>
              </w:rPr>
              <w:t>5,0</w:t>
            </w:r>
          </w:p>
        </w:tc>
        <w:tc>
          <w:tcPr>
            <w:tcW w:w="129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48" w:right="348"/>
              <w:jc w:val="center"/>
              <w:rPr>
                <w:sz w:val="24"/>
              </w:rPr>
            </w:pPr>
            <w:r>
              <w:rPr>
                <w:sz w:val="24"/>
              </w:rPr>
              <w:t>5,0</w:t>
            </w:r>
          </w:p>
        </w:tc>
        <w:tc>
          <w:tcPr>
            <w:tcW w:w="1316" w:type="dxa"/>
            <w:tcBorders>
              <w:top w:val="nil"/>
              <w:left w:val="single" w:sz="8" w:space="0" w:color="000000"/>
              <w:bottom w:val="nil"/>
            </w:tcBorders>
          </w:tcPr>
          <w:p>
            <w:pPr>
              <w:pStyle w:val="TableParagraph"/>
              <w:spacing w:before="1"/>
              <w:rPr>
                <w:b/>
                <w:sz w:val="24"/>
              </w:rPr>
            </w:pPr>
          </w:p>
          <w:p>
            <w:pPr>
              <w:pStyle w:val="TableParagraph"/>
              <w:ind w:left="355" w:right="354"/>
              <w:jc w:val="center"/>
              <w:rPr>
                <w:sz w:val="24"/>
              </w:rPr>
            </w:pPr>
            <w:r>
              <w:rPr>
                <w:sz w:val="24"/>
              </w:rPr>
              <w:t>95,0</w:t>
            </w:r>
          </w:p>
        </w:tc>
      </w:tr>
      <w:tr>
        <w:trPr>
          <w:trHeight w:val="444" w:hRule="exact"/>
        </w:trPr>
        <w:tc>
          <w:tcPr>
            <w:tcW w:w="877" w:type="dxa"/>
            <w:tcBorders>
              <w:top w:val="nil"/>
              <w:bottom w:val="nil"/>
              <w:right w:val="nil"/>
            </w:tcBorders>
          </w:tcPr>
          <w:p>
            <w:pPr/>
          </w:p>
        </w:tc>
        <w:tc>
          <w:tcPr>
            <w:tcW w:w="2234" w:type="dxa"/>
            <w:tcBorders>
              <w:top w:val="nil"/>
              <w:left w:val="nil"/>
              <w:bottom w:val="nil"/>
            </w:tcBorders>
          </w:tcPr>
          <w:p>
            <w:pPr>
              <w:pStyle w:val="TableParagraph"/>
              <w:spacing w:before="71"/>
              <w:ind w:left="89" w:right="115"/>
              <w:jc w:val="center"/>
              <w:rPr>
                <w:sz w:val="24"/>
              </w:rPr>
            </w:pPr>
            <w:r>
              <w:rPr>
                <w:sz w:val="24"/>
              </w:rPr>
              <w:t>Todos los días</w:t>
            </w:r>
          </w:p>
        </w:tc>
        <w:tc>
          <w:tcPr>
            <w:tcW w:w="1327" w:type="dxa"/>
            <w:tcBorders>
              <w:top w:val="nil"/>
              <w:bottom w:val="nil"/>
              <w:right w:val="single" w:sz="8" w:space="0" w:color="000000"/>
            </w:tcBorders>
          </w:tcPr>
          <w:p>
            <w:pPr>
              <w:pStyle w:val="TableParagraph"/>
              <w:spacing w:before="71"/>
              <w:ind w:right="5"/>
              <w:jc w:val="center"/>
              <w:rPr>
                <w:sz w:val="24"/>
              </w:rPr>
            </w:pPr>
            <w:r>
              <w:rPr>
                <w:sz w:val="24"/>
              </w:rPr>
              <w:t>1</w:t>
            </w:r>
          </w:p>
        </w:tc>
        <w:tc>
          <w:tcPr>
            <w:tcW w:w="1289" w:type="dxa"/>
            <w:tcBorders>
              <w:top w:val="nil"/>
              <w:left w:val="single" w:sz="8" w:space="0" w:color="000000"/>
              <w:bottom w:val="nil"/>
              <w:right w:val="single" w:sz="8" w:space="0" w:color="000000"/>
            </w:tcBorders>
          </w:tcPr>
          <w:p>
            <w:pPr>
              <w:pStyle w:val="TableParagraph"/>
              <w:spacing w:before="71"/>
              <w:ind w:left="106" w:right="109"/>
              <w:jc w:val="center"/>
              <w:rPr>
                <w:sz w:val="24"/>
              </w:rPr>
            </w:pPr>
            <w:r>
              <w:rPr>
                <w:sz w:val="24"/>
              </w:rPr>
              <w:t>5,0</w:t>
            </w:r>
          </w:p>
        </w:tc>
        <w:tc>
          <w:tcPr>
            <w:tcW w:w="1298" w:type="dxa"/>
            <w:tcBorders>
              <w:top w:val="nil"/>
              <w:left w:val="single" w:sz="8" w:space="0" w:color="000000"/>
              <w:bottom w:val="nil"/>
              <w:right w:val="single" w:sz="8" w:space="0" w:color="000000"/>
            </w:tcBorders>
          </w:tcPr>
          <w:p>
            <w:pPr>
              <w:pStyle w:val="TableParagraph"/>
              <w:spacing w:before="71"/>
              <w:ind w:left="348" w:right="348"/>
              <w:jc w:val="center"/>
              <w:rPr>
                <w:sz w:val="24"/>
              </w:rPr>
            </w:pPr>
            <w:r>
              <w:rPr>
                <w:sz w:val="24"/>
              </w:rPr>
              <w:t>5,0</w:t>
            </w:r>
          </w:p>
        </w:tc>
        <w:tc>
          <w:tcPr>
            <w:tcW w:w="1316" w:type="dxa"/>
            <w:tcBorders>
              <w:top w:val="nil"/>
              <w:left w:val="single" w:sz="8" w:space="0" w:color="000000"/>
              <w:bottom w:val="nil"/>
            </w:tcBorders>
          </w:tcPr>
          <w:p>
            <w:pPr>
              <w:pStyle w:val="TableParagraph"/>
              <w:spacing w:before="71"/>
              <w:ind w:left="355" w:right="354"/>
              <w:jc w:val="center"/>
              <w:rPr>
                <w:sz w:val="24"/>
              </w:rPr>
            </w:pPr>
            <w:r>
              <w:rPr>
                <w:sz w:val="24"/>
              </w:rPr>
              <w:t>100,0</w:t>
            </w:r>
          </w:p>
        </w:tc>
      </w:tr>
      <w:tr>
        <w:trPr>
          <w:trHeight w:val="506" w:hRule="exact"/>
        </w:trPr>
        <w:tc>
          <w:tcPr>
            <w:tcW w:w="877" w:type="dxa"/>
            <w:tcBorders>
              <w:top w:val="nil"/>
              <w:right w:val="nil"/>
            </w:tcBorders>
          </w:tcPr>
          <w:p>
            <w:pPr/>
          </w:p>
        </w:tc>
        <w:tc>
          <w:tcPr>
            <w:tcW w:w="2234" w:type="dxa"/>
            <w:tcBorders>
              <w:top w:val="nil"/>
              <w:left w:val="nil"/>
            </w:tcBorders>
          </w:tcPr>
          <w:p>
            <w:pPr>
              <w:pStyle w:val="TableParagraph"/>
              <w:spacing w:before="71"/>
              <w:ind w:left="88" w:right="117"/>
              <w:jc w:val="center"/>
              <w:rPr>
                <w:sz w:val="24"/>
              </w:rPr>
            </w:pPr>
            <w:r>
              <w:rPr>
                <w:sz w:val="24"/>
              </w:rPr>
              <w:t>Total</w:t>
            </w:r>
          </w:p>
        </w:tc>
        <w:tc>
          <w:tcPr>
            <w:tcW w:w="1327" w:type="dxa"/>
            <w:tcBorders>
              <w:top w:val="nil"/>
              <w:right w:val="single" w:sz="8" w:space="0" w:color="000000"/>
            </w:tcBorders>
          </w:tcPr>
          <w:p>
            <w:pPr>
              <w:pStyle w:val="TableParagraph"/>
              <w:spacing w:before="71"/>
              <w:ind w:left="102" w:right="107"/>
              <w:jc w:val="center"/>
              <w:rPr>
                <w:sz w:val="24"/>
              </w:rPr>
            </w:pPr>
            <w:r>
              <w:rPr>
                <w:sz w:val="24"/>
              </w:rPr>
              <w:t>20</w:t>
            </w:r>
          </w:p>
        </w:tc>
        <w:tc>
          <w:tcPr>
            <w:tcW w:w="1289" w:type="dxa"/>
            <w:tcBorders>
              <w:top w:val="nil"/>
              <w:left w:val="single" w:sz="8" w:space="0" w:color="000000"/>
              <w:right w:val="single" w:sz="8" w:space="0" w:color="000000"/>
            </w:tcBorders>
          </w:tcPr>
          <w:p>
            <w:pPr>
              <w:pStyle w:val="TableParagraph"/>
              <w:spacing w:before="71"/>
              <w:ind w:left="106" w:right="109"/>
              <w:jc w:val="center"/>
              <w:rPr>
                <w:sz w:val="24"/>
              </w:rPr>
            </w:pPr>
            <w:r>
              <w:rPr>
                <w:sz w:val="24"/>
              </w:rPr>
              <w:t>100,0</w:t>
            </w:r>
          </w:p>
        </w:tc>
        <w:tc>
          <w:tcPr>
            <w:tcW w:w="1298" w:type="dxa"/>
            <w:tcBorders>
              <w:top w:val="nil"/>
              <w:left w:val="single" w:sz="8" w:space="0" w:color="000000"/>
              <w:right w:val="single" w:sz="8" w:space="0" w:color="000000"/>
            </w:tcBorders>
          </w:tcPr>
          <w:p>
            <w:pPr>
              <w:pStyle w:val="TableParagraph"/>
              <w:spacing w:before="71"/>
              <w:ind w:left="348" w:right="348"/>
              <w:jc w:val="center"/>
              <w:rPr>
                <w:sz w:val="24"/>
              </w:rPr>
            </w:pPr>
            <w:r>
              <w:rPr>
                <w:sz w:val="24"/>
              </w:rPr>
              <w:t>100,0</w:t>
            </w:r>
          </w:p>
        </w:tc>
        <w:tc>
          <w:tcPr>
            <w:tcW w:w="1316"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4.875pt;margin-top:18.805977pt;width:360.75pt;height:216.75pt;mso-position-horizontal-relative:page;mso-position-vertical-relative:paragraph;z-index:3352;mso-wrap-distance-left:0;mso-wrap-distance-right:0" coordorigin="2498,376" coordsize="7215,4335">
            <v:shape style="position:absolute;left:4814;top:842;width:1805;height:2321" type="#_x0000_t75" stroked="false">
              <v:imagedata r:id="rId133" o:title=""/>
            </v:shape>
            <v:shape style="position:absolute;left:4298;top:2512;width:2237;height:1805" type="#_x0000_t75" stroked="false">
              <v:imagedata r:id="rId134" o:title=""/>
            </v:shape>
            <v:shape style="position:absolute;left:3463;top:2512;width:1486;height:1723" type="#_x0000_t75" stroked="false">
              <v:imagedata r:id="rId135" o:title=""/>
            </v:shape>
            <v:shape style="position:absolute;left:3144;top:1996;width:1805;height:1632" type="#_x0000_t75" stroked="false">
              <v:imagedata r:id="rId136" o:title=""/>
            </v:shape>
            <v:shape style="position:absolute;left:3226;top:1161;width:1723;height:1486" type="#_x0000_t75" stroked="false">
              <v:imagedata r:id="rId137" o:title=""/>
            </v:shape>
            <v:shape style="position:absolute;left:3833;top:923;width:1116;height:1723" type="#_x0000_t75" stroked="false">
              <v:imagedata r:id="rId138" o:title=""/>
            </v:shape>
            <v:shape style="position:absolute;left:4298;top:842;width:650;height:1805" type="#_x0000_t75" stroked="false">
              <v:imagedata r:id="rId139" o:title=""/>
            </v:shape>
            <v:shape style="position:absolute;left:4874;top:868;width:1682;height:2198" type="#_x0000_t75" stroked="false">
              <v:imagedata r:id="rId140" o:title=""/>
            </v:shape>
            <v:shape style="position:absolute;left:4358;top:2539;width:2117;height:1682" type="#_x0000_t75" stroked="false">
              <v:imagedata r:id="rId141" o:title=""/>
            </v:shape>
            <v:shape style="position:absolute;left:3523;top:2539;width:1363;height:1598" type="#_x0000_t75" stroked="false">
              <v:imagedata r:id="rId142" o:title=""/>
            </v:shape>
            <v:shape style="position:absolute;left:3204;top:2023;width:1682;height:1510" type="#_x0000_t75" stroked="false">
              <v:imagedata r:id="rId143" o:title=""/>
            </v:shape>
            <v:shape style="position:absolute;left:3286;top:1187;width:1601;height:1363" type="#_x0000_t75" stroked="false">
              <v:imagedata r:id="rId144" o:title=""/>
            </v:shape>
            <v:shape style="position:absolute;left:3893;top:950;width:994;height:1601" type="#_x0000_t75" stroked="false">
              <v:imagedata r:id="rId145" o:title=""/>
            </v:shape>
            <v:shape style="position:absolute;left:4358;top:868;width:528;height:1682" type="#_x0000_t75" stroked="false">
              <v:imagedata r:id="rId105" o:title=""/>
            </v:shape>
            <v:shape style="position:absolute;left:7351;top:854;width:120;height:122" type="#_x0000_t75" stroked="false">
              <v:imagedata r:id="rId47" o:title=""/>
            </v:shape>
            <v:shape style="position:absolute;left:7351;top:1456;width:120;height:122" type="#_x0000_t75" stroked="false">
              <v:imagedata r:id="rId48" o:title=""/>
            </v:shape>
            <v:shape style="position:absolute;left:7351;top:2061;width:120;height:120" type="#_x0000_t75" stroked="false">
              <v:imagedata r:id="rId49" o:title=""/>
            </v:shape>
            <v:shape style="position:absolute;left:7351;top:2663;width:120;height:122" type="#_x0000_t75" stroked="false">
              <v:imagedata r:id="rId50" o:title=""/>
            </v:shape>
            <v:shape style="position:absolute;left:7351;top:3266;width:120;height:122" type="#_x0000_t75" stroked="false">
              <v:imagedata r:id="rId51" o:title=""/>
            </v:shape>
            <v:shape style="position:absolute;left:7351;top:3871;width:120;height:122" type="#_x0000_t75" stroked="false">
              <v:imagedata r:id="rId23" o:title=""/>
            </v:shape>
            <v:rect style="position:absolute;left:2505;top:384;width:7200;height:4320" filled="false" stroked="true" strokeweight=".75pt" strokecolor="#858585"/>
            <v:shape style="position:absolute;left:4396;top:59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3777;top:76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515;top:823;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3051;top:133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6366;top:133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7515;top:1426;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2738;top:275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2633;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7515;top:3236;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7515;top:3840;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3440;top:402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5743;top:416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w10:wrap type="topAndBottom"/>
          </v:group>
        </w:pict>
      </w:r>
    </w:p>
    <w:p>
      <w:pPr>
        <w:pStyle w:val="BodyText"/>
        <w:spacing w:before="4"/>
        <w:rPr>
          <w:b/>
          <w:sz w:val="22"/>
        </w:rPr>
      </w:pPr>
    </w:p>
    <w:p>
      <w:pPr>
        <w:pStyle w:val="BodyText"/>
        <w:spacing w:line="360" w:lineRule="auto" w:before="69"/>
        <w:ind w:left="142" w:right="147"/>
      </w:pPr>
      <w:r>
        <w:rPr/>
        <w:t>EL 45% de los cuestionarios aplicados revela que se sienten cansados cuando están en trabajo directo con otras personas.</w:t>
      </w:r>
    </w:p>
    <w:p>
      <w:pPr>
        <w:spacing w:after="0" w:line="360" w:lineRule="auto"/>
        <w:sectPr>
          <w:pgSz w:w="12240" w:h="15840"/>
          <w:pgMar w:header="0" w:footer="734" w:top="1360" w:bottom="920" w:left="1560" w:right="1600"/>
        </w:sectPr>
      </w:pPr>
    </w:p>
    <w:p>
      <w:pPr>
        <w:pStyle w:val="Heading1"/>
        <w:spacing w:before="55"/>
        <w:ind w:left="1010" w:right="147"/>
        <w:jc w:val="left"/>
      </w:pPr>
      <w:r>
        <w:rPr/>
        <w:t>20. AE Me siento como si estuviera al límite de mis posibilidades</w:t>
      </w:r>
    </w:p>
    <w:p>
      <w:pPr>
        <w:pStyle w:val="BodyText"/>
        <w:spacing w:before="2"/>
        <w:rPr>
          <w:b/>
          <w:sz w:val="12"/>
        </w:rPr>
      </w:pP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01"/>
        <w:gridCol w:w="2299"/>
        <w:gridCol w:w="1301"/>
        <w:gridCol w:w="1239"/>
        <w:gridCol w:w="1301"/>
        <w:gridCol w:w="1301"/>
      </w:tblGrid>
      <w:tr>
        <w:trPr>
          <w:trHeight w:val="1260" w:hRule="exact"/>
        </w:trPr>
        <w:tc>
          <w:tcPr>
            <w:tcW w:w="3200" w:type="dxa"/>
            <w:gridSpan w:val="2"/>
          </w:tcPr>
          <w:p>
            <w:pPr/>
          </w:p>
        </w:tc>
        <w:tc>
          <w:tcPr>
            <w:tcW w:w="1301" w:type="dxa"/>
            <w:tcBorders>
              <w:right w:val="single" w:sz="8" w:space="0" w:color="000000"/>
            </w:tcBorders>
          </w:tcPr>
          <w:p>
            <w:pPr>
              <w:pStyle w:val="TableParagraph"/>
              <w:spacing w:before="11"/>
              <w:rPr>
                <w:b/>
                <w:sz w:val="34"/>
              </w:rPr>
            </w:pPr>
          </w:p>
          <w:p>
            <w:pPr>
              <w:pStyle w:val="TableParagraph"/>
              <w:ind w:left="88" w:right="95"/>
              <w:jc w:val="center"/>
              <w:rPr>
                <w:sz w:val="24"/>
              </w:rPr>
            </w:pPr>
            <w:r>
              <w:rPr>
                <w:sz w:val="24"/>
              </w:rPr>
              <w:t>Frecuencia</w:t>
            </w:r>
          </w:p>
        </w:tc>
        <w:tc>
          <w:tcPr>
            <w:tcW w:w="1239" w:type="dxa"/>
            <w:tcBorders>
              <w:left w:val="single" w:sz="8" w:space="0" w:color="000000"/>
              <w:right w:val="single" w:sz="8" w:space="0" w:color="000000"/>
            </w:tcBorders>
          </w:tcPr>
          <w:p>
            <w:pPr>
              <w:pStyle w:val="TableParagraph"/>
              <w:spacing w:before="11"/>
              <w:rPr>
                <w:b/>
                <w:sz w:val="34"/>
              </w:rPr>
            </w:pPr>
          </w:p>
          <w:p>
            <w:pPr>
              <w:pStyle w:val="TableParagraph"/>
              <w:ind w:left="83" w:right="83"/>
              <w:jc w:val="center"/>
              <w:rPr>
                <w:sz w:val="24"/>
              </w:rPr>
            </w:pPr>
            <w:r>
              <w:rPr>
                <w:sz w:val="24"/>
              </w:rPr>
              <w:t>Porcentaje</w:t>
            </w:r>
          </w:p>
        </w:tc>
        <w:tc>
          <w:tcPr>
            <w:tcW w:w="1301" w:type="dxa"/>
            <w:tcBorders>
              <w:left w:val="single" w:sz="8" w:space="0" w:color="000000"/>
              <w:right w:val="single" w:sz="8" w:space="0" w:color="000000"/>
            </w:tcBorders>
          </w:tcPr>
          <w:p>
            <w:pPr>
              <w:pStyle w:val="TableParagraph"/>
              <w:spacing w:line="360" w:lineRule="auto" w:before="196"/>
              <w:ind w:left="338" w:right="114" w:hanging="204"/>
              <w:rPr>
                <w:sz w:val="24"/>
              </w:rPr>
            </w:pPr>
            <w:r>
              <w:rPr>
                <w:sz w:val="24"/>
              </w:rPr>
              <w:t>Porcentaje válido</w:t>
            </w:r>
          </w:p>
        </w:tc>
        <w:tc>
          <w:tcPr>
            <w:tcW w:w="1301" w:type="dxa"/>
            <w:tcBorders>
              <w:left w:val="single" w:sz="8" w:space="0" w:color="000000"/>
            </w:tcBorders>
          </w:tcPr>
          <w:p>
            <w:pPr>
              <w:pStyle w:val="TableParagraph"/>
              <w:spacing w:line="360" w:lineRule="auto" w:before="196"/>
              <w:ind w:left="112" w:right="92" w:firstLine="21"/>
              <w:rPr>
                <w:sz w:val="24"/>
              </w:rPr>
            </w:pPr>
            <w:r>
              <w:rPr>
                <w:sz w:val="24"/>
              </w:rPr>
              <w:t>Porcentaje acumulado</w:t>
            </w:r>
          </w:p>
        </w:tc>
      </w:tr>
      <w:tr>
        <w:trPr>
          <w:trHeight w:val="382" w:hRule="exact"/>
        </w:trPr>
        <w:tc>
          <w:tcPr>
            <w:tcW w:w="901" w:type="dxa"/>
            <w:tcBorders>
              <w:bottom w:val="nil"/>
              <w:right w:val="nil"/>
            </w:tcBorders>
          </w:tcPr>
          <w:p>
            <w:pPr/>
          </w:p>
        </w:tc>
        <w:tc>
          <w:tcPr>
            <w:tcW w:w="2299" w:type="dxa"/>
            <w:tcBorders>
              <w:left w:val="nil"/>
              <w:bottom w:val="nil"/>
            </w:tcBorders>
          </w:tcPr>
          <w:p>
            <w:pPr>
              <w:pStyle w:val="TableParagraph"/>
              <w:spacing w:line="270" w:lineRule="exact"/>
              <w:ind w:left="111" w:right="157"/>
              <w:jc w:val="center"/>
              <w:rPr>
                <w:sz w:val="24"/>
              </w:rPr>
            </w:pPr>
            <w:r>
              <w:rPr>
                <w:sz w:val="24"/>
              </w:rPr>
              <w:t>Nunca</w:t>
            </w:r>
          </w:p>
        </w:tc>
        <w:tc>
          <w:tcPr>
            <w:tcW w:w="1301" w:type="dxa"/>
            <w:tcBorders>
              <w:bottom w:val="nil"/>
              <w:right w:val="single" w:sz="8" w:space="0" w:color="000000"/>
            </w:tcBorders>
          </w:tcPr>
          <w:p>
            <w:pPr>
              <w:pStyle w:val="TableParagraph"/>
              <w:spacing w:line="270" w:lineRule="exact"/>
              <w:ind w:right="7"/>
              <w:jc w:val="center"/>
              <w:rPr>
                <w:sz w:val="24"/>
              </w:rPr>
            </w:pPr>
            <w:r>
              <w:rPr>
                <w:sz w:val="24"/>
              </w:rPr>
              <w:t>4</w:t>
            </w:r>
          </w:p>
        </w:tc>
        <w:tc>
          <w:tcPr>
            <w:tcW w:w="1239" w:type="dxa"/>
            <w:tcBorders>
              <w:left w:val="single" w:sz="8" w:space="0" w:color="000000"/>
              <w:bottom w:val="nil"/>
              <w:right w:val="single" w:sz="8" w:space="0" w:color="000000"/>
            </w:tcBorders>
          </w:tcPr>
          <w:p>
            <w:pPr>
              <w:pStyle w:val="TableParagraph"/>
              <w:spacing w:line="270" w:lineRule="exact"/>
              <w:ind w:left="83" w:right="83"/>
              <w:jc w:val="center"/>
              <w:rPr>
                <w:sz w:val="24"/>
              </w:rPr>
            </w:pPr>
            <w:r>
              <w:rPr>
                <w:sz w:val="24"/>
              </w:rPr>
              <w:t>20,0</w:t>
            </w:r>
          </w:p>
        </w:tc>
        <w:tc>
          <w:tcPr>
            <w:tcW w:w="1301" w:type="dxa"/>
            <w:tcBorders>
              <w:left w:val="single" w:sz="8" w:space="0" w:color="000000"/>
              <w:bottom w:val="nil"/>
              <w:right w:val="single" w:sz="8" w:space="0" w:color="000000"/>
            </w:tcBorders>
          </w:tcPr>
          <w:p>
            <w:pPr>
              <w:pStyle w:val="TableParagraph"/>
              <w:spacing w:line="270" w:lineRule="exact"/>
              <w:ind w:left="350" w:right="350"/>
              <w:jc w:val="center"/>
              <w:rPr>
                <w:sz w:val="24"/>
              </w:rPr>
            </w:pPr>
            <w:r>
              <w:rPr>
                <w:sz w:val="24"/>
              </w:rPr>
              <w:t>20,0</w:t>
            </w:r>
          </w:p>
        </w:tc>
        <w:tc>
          <w:tcPr>
            <w:tcW w:w="1301" w:type="dxa"/>
            <w:tcBorders>
              <w:left w:val="single" w:sz="8" w:space="0" w:color="000000"/>
              <w:bottom w:val="nil"/>
            </w:tcBorders>
          </w:tcPr>
          <w:p>
            <w:pPr>
              <w:pStyle w:val="TableParagraph"/>
              <w:spacing w:line="270" w:lineRule="exact"/>
              <w:ind w:left="349" w:right="348"/>
              <w:jc w:val="center"/>
              <w:rPr>
                <w:sz w:val="24"/>
              </w:rPr>
            </w:pPr>
            <w:r>
              <w:rPr>
                <w:sz w:val="24"/>
              </w:rPr>
              <w:t>20,0</w:t>
            </w:r>
          </w:p>
        </w:tc>
      </w:tr>
      <w:tr>
        <w:trPr>
          <w:trHeight w:val="859"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805" w:right="158" w:hanging="672"/>
              <w:rPr>
                <w:sz w:val="24"/>
              </w:rPr>
            </w:pPr>
            <w:r>
              <w:rPr>
                <w:sz w:val="24"/>
              </w:rPr>
              <w:t>Pocas veces al año o menos</w:t>
            </w:r>
          </w:p>
        </w:tc>
        <w:tc>
          <w:tcPr>
            <w:tcW w:w="1301" w:type="dxa"/>
            <w:tcBorders>
              <w:top w:val="nil"/>
              <w:bottom w:val="nil"/>
              <w:right w:val="single" w:sz="8" w:space="0" w:color="000000"/>
            </w:tcBorders>
          </w:tcPr>
          <w:p>
            <w:pPr>
              <w:pStyle w:val="TableParagraph"/>
              <w:spacing w:before="3"/>
              <w:rPr>
                <w:b/>
                <w:sz w:val="24"/>
              </w:rPr>
            </w:pPr>
          </w:p>
          <w:p>
            <w:pPr>
              <w:pStyle w:val="TableParagraph"/>
              <w:spacing w:before="1"/>
              <w:ind w:right="7"/>
              <w:jc w:val="center"/>
              <w:rPr>
                <w:sz w:val="24"/>
              </w:rPr>
            </w:pPr>
            <w:r>
              <w:rPr>
                <w:sz w:val="24"/>
              </w:rPr>
              <w:t>8</w:t>
            </w:r>
          </w:p>
        </w:tc>
        <w:tc>
          <w:tcPr>
            <w:tcW w:w="1239"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83" w:right="83"/>
              <w:jc w:val="center"/>
              <w:rPr>
                <w:sz w:val="24"/>
              </w:rPr>
            </w:pPr>
            <w:r>
              <w:rPr>
                <w:sz w:val="24"/>
              </w:rPr>
              <w:t>40,0</w:t>
            </w:r>
          </w:p>
        </w:tc>
        <w:tc>
          <w:tcPr>
            <w:tcW w:w="1301"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350" w:right="350"/>
              <w:jc w:val="center"/>
              <w:rPr>
                <w:sz w:val="24"/>
              </w:rPr>
            </w:pPr>
            <w:r>
              <w:rPr>
                <w:sz w:val="24"/>
              </w:rPr>
              <w:t>40,0</w:t>
            </w:r>
          </w:p>
        </w:tc>
        <w:tc>
          <w:tcPr>
            <w:tcW w:w="1301" w:type="dxa"/>
            <w:tcBorders>
              <w:top w:val="nil"/>
              <w:left w:val="single" w:sz="8" w:space="0" w:color="000000"/>
              <w:bottom w:val="nil"/>
            </w:tcBorders>
          </w:tcPr>
          <w:p>
            <w:pPr>
              <w:pStyle w:val="TableParagraph"/>
              <w:spacing w:before="3"/>
              <w:rPr>
                <w:b/>
                <w:sz w:val="24"/>
              </w:rPr>
            </w:pPr>
          </w:p>
          <w:p>
            <w:pPr>
              <w:pStyle w:val="TableParagraph"/>
              <w:spacing w:before="1"/>
              <w:ind w:left="349" w:right="348"/>
              <w:jc w:val="center"/>
              <w:rPr>
                <w:sz w:val="24"/>
              </w:rPr>
            </w:pPr>
            <w:r>
              <w:rPr>
                <w:sz w:val="24"/>
              </w:rPr>
              <w:t>60,0</w:t>
            </w:r>
          </w:p>
        </w:tc>
      </w:tr>
      <w:tr>
        <w:trPr>
          <w:trHeight w:val="857"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805" w:right="320" w:hanging="514"/>
              <w:rPr>
                <w:sz w:val="24"/>
              </w:rPr>
            </w:pPr>
            <w:r>
              <w:rPr>
                <w:sz w:val="24"/>
              </w:rPr>
              <w:t>Una vez al mes o menos</w:t>
            </w:r>
          </w:p>
        </w:tc>
        <w:tc>
          <w:tcPr>
            <w:tcW w:w="1301"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3</w:t>
            </w:r>
          </w:p>
        </w:tc>
        <w:tc>
          <w:tcPr>
            <w:tcW w:w="123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83" w:right="83"/>
              <w:jc w:val="center"/>
              <w:rPr>
                <w:sz w:val="24"/>
              </w:rPr>
            </w:pPr>
            <w:r>
              <w:rPr>
                <w:sz w:val="24"/>
              </w:rPr>
              <w:t>15,0</w:t>
            </w:r>
          </w:p>
        </w:tc>
        <w:tc>
          <w:tcPr>
            <w:tcW w:w="130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50" w:right="350"/>
              <w:jc w:val="center"/>
              <w:rPr>
                <w:sz w:val="24"/>
              </w:rPr>
            </w:pPr>
            <w:r>
              <w:rPr>
                <w:sz w:val="24"/>
              </w:rPr>
              <w:t>15,0</w:t>
            </w:r>
          </w:p>
        </w:tc>
        <w:tc>
          <w:tcPr>
            <w:tcW w:w="1301" w:type="dxa"/>
            <w:tcBorders>
              <w:top w:val="nil"/>
              <w:left w:val="single" w:sz="8" w:space="0" w:color="000000"/>
              <w:bottom w:val="nil"/>
            </w:tcBorders>
          </w:tcPr>
          <w:p>
            <w:pPr>
              <w:pStyle w:val="TableParagraph"/>
              <w:spacing w:before="1"/>
              <w:rPr>
                <w:b/>
                <w:sz w:val="24"/>
              </w:rPr>
            </w:pPr>
          </w:p>
          <w:p>
            <w:pPr>
              <w:pStyle w:val="TableParagraph"/>
              <w:ind w:left="349" w:right="348"/>
              <w:jc w:val="center"/>
              <w:rPr>
                <w:sz w:val="24"/>
              </w:rPr>
            </w:pPr>
            <w:r>
              <w:rPr>
                <w:sz w:val="24"/>
              </w:rPr>
              <w:t>75,0</w:t>
            </w:r>
          </w:p>
        </w:tc>
      </w:tr>
      <w:tr>
        <w:trPr>
          <w:trHeight w:val="860" w:hRule="exact"/>
        </w:trPr>
        <w:tc>
          <w:tcPr>
            <w:tcW w:w="901" w:type="dxa"/>
            <w:tcBorders>
              <w:top w:val="nil"/>
              <w:bottom w:val="nil"/>
              <w:right w:val="nil"/>
            </w:tcBorders>
          </w:tcPr>
          <w:p>
            <w:pPr>
              <w:pStyle w:val="TableParagraph"/>
              <w:spacing w:before="7"/>
              <w:rPr>
                <w:b/>
                <w:sz w:val="25"/>
              </w:rPr>
            </w:pPr>
          </w:p>
          <w:p>
            <w:pPr>
              <w:pStyle w:val="TableParagraph"/>
              <w:ind w:left="79"/>
              <w:rPr>
                <w:sz w:val="24"/>
              </w:rPr>
            </w:pPr>
            <w:r>
              <w:rPr>
                <w:sz w:val="24"/>
              </w:rPr>
              <w:t>Válido</w:t>
            </w:r>
          </w:p>
        </w:tc>
        <w:tc>
          <w:tcPr>
            <w:tcW w:w="2299" w:type="dxa"/>
            <w:tcBorders>
              <w:top w:val="nil"/>
              <w:left w:val="nil"/>
              <w:bottom w:val="nil"/>
            </w:tcBorders>
          </w:tcPr>
          <w:p>
            <w:pPr>
              <w:pStyle w:val="TableParagraph"/>
              <w:spacing w:line="360" w:lineRule="auto" w:before="71"/>
              <w:ind w:left="925" w:right="184" w:hanging="771"/>
              <w:rPr>
                <w:sz w:val="24"/>
              </w:rPr>
            </w:pPr>
            <w:r>
              <w:rPr>
                <w:sz w:val="24"/>
              </w:rPr>
              <w:t>Unas pocas veces al mes</w:t>
            </w:r>
          </w:p>
        </w:tc>
        <w:tc>
          <w:tcPr>
            <w:tcW w:w="1301" w:type="dxa"/>
            <w:tcBorders>
              <w:top w:val="nil"/>
              <w:bottom w:val="nil"/>
              <w:right w:val="single" w:sz="8" w:space="0" w:color="000000"/>
            </w:tcBorders>
          </w:tcPr>
          <w:p>
            <w:pPr>
              <w:pStyle w:val="TableParagraph"/>
              <w:spacing w:before="4"/>
              <w:rPr>
                <w:b/>
                <w:sz w:val="24"/>
              </w:rPr>
            </w:pPr>
          </w:p>
          <w:p>
            <w:pPr>
              <w:pStyle w:val="TableParagraph"/>
              <w:ind w:right="7"/>
              <w:jc w:val="center"/>
              <w:rPr>
                <w:sz w:val="24"/>
              </w:rPr>
            </w:pPr>
            <w:r>
              <w:rPr>
                <w:sz w:val="24"/>
              </w:rPr>
              <w:t>2</w:t>
            </w:r>
          </w:p>
        </w:tc>
        <w:tc>
          <w:tcPr>
            <w:tcW w:w="1239"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83" w:right="83"/>
              <w:jc w:val="center"/>
              <w:rPr>
                <w:sz w:val="24"/>
              </w:rPr>
            </w:pPr>
            <w:r>
              <w:rPr>
                <w:sz w:val="24"/>
              </w:rPr>
              <w:t>10,0</w:t>
            </w:r>
          </w:p>
        </w:tc>
        <w:tc>
          <w:tcPr>
            <w:tcW w:w="1301"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350" w:right="350"/>
              <w:jc w:val="center"/>
              <w:rPr>
                <w:sz w:val="24"/>
              </w:rPr>
            </w:pPr>
            <w:r>
              <w:rPr>
                <w:sz w:val="24"/>
              </w:rPr>
              <w:t>10,0</w:t>
            </w:r>
          </w:p>
        </w:tc>
        <w:tc>
          <w:tcPr>
            <w:tcW w:w="1301" w:type="dxa"/>
            <w:tcBorders>
              <w:top w:val="nil"/>
              <w:left w:val="single" w:sz="8" w:space="0" w:color="000000"/>
              <w:bottom w:val="nil"/>
            </w:tcBorders>
          </w:tcPr>
          <w:p>
            <w:pPr>
              <w:pStyle w:val="TableParagraph"/>
              <w:spacing w:before="4"/>
              <w:rPr>
                <w:b/>
                <w:sz w:val="24"/>
              </w:rPr>
            </w:pPr>
          </w:p>
          <w:p>
            <w:pPr>
              <w:pStyle w:val="TableParagraph"/>
              <w:ind w:left="349" w:right="348"/>
              <w:jc w:val="center"/>
              <w:rPr>
                <w:sz w:val="24"/>
              </w:rPr>
            </w:pPr>
            <w:r>
              <w:rPr>
                <w:sz w:val="24"/>
              </w:rPr>
              <w:t>85,0</w:t>
            </w:r>
          </w:p>
        </w:tc>
      </w:tr>
      <w:tr>
        <w:trPr>
          <w:trHeight w:val="444"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before="71"/>
              <w:ind w:left="111" w:right="160"/>
              <w:jc w:val="center"/>
              <w:rPr>
                <w:sz w:val="24"/>
              </w:rPr>
            </w:pPr>
            <w:r>
              <w:rPr>
                <w:sz w:val="24"/>
              </w:rPr>
              <w:t>Una vez a la semana</w:t>
            </w:r>
          </w:p>
        </w:tc>
        <w:tc>
          <w:tcPr>
            <w:tcW w:w="1301" w:type="dxa"/>
            <w:tcBorders>
              <w:top w:val="nil"/>
              <w:bottom w:val="nil"/>
              <w:right w:val="single" w:sz="8" w:space="0" w:color="000000"/>
            </w:tcBorders>
          </w:tcPr>
          <w:p>
            <w:pPr>
              <w:pStyle w:val="TableParagraph"/>
              <w:spacing w:before="71"/>
              <w:ind w:right="7"/>
              <w:jc w:val="center"/>
              <w:rPr>
                <w:sz w:val="24"/>
              </w:rPr>
            </w:pPr>
            <w:r>
              <w:rPr>
                <w:sz w:val="24"/>
              </w:rPr>
              <w:t>1</w:t>
            </w:r>
          </w:p>
        </w:tc>
        <w:tc>
          <w:tcPr>
            <w:tcW w:w="1239" w:type="dxa"/>
            <w:tcBorders>
              <w:top w:val="nil"/>
              <w:left w:val="single" w:sz="8" w:space="0" w:color="000000"/>
              <w:bottom w:val="nil"/>
              <w:right w:val="single" w:sz="8" w:space="0" w:color="000000"/>
            </w:tcBorders>
          </w:tcPr>
          <w:p>
            <w:pPr>
              <w:pStyle w:val="TableParagraph"/>
              <w:spacing w:before="71"/>
              <w:ind w:left="82" w:right="83"/>
              <w:jc w:val="center"/>
              <w:rPr>
                <w:sz w:val="24"/>
              </w:rPr>
            </w:pPr>
            <w:r>
              <w:rPr>
                <w:sz w:val="24"/>
              </w:rPr>
              <w:t>5,0</w:t>
            </w:r>
          </w:p>
        </w:tc>
        <w:tc>
          <w:tcPr>
            <w:tcW w:w="1301" w:type="dxa"/>
            <w:tcBorders>
              <w:top w:val="nil"/>
              <w:left w:val="single" w:sz="8" w:space="0" w:color="000000"/>
              <w:bottom w:val="nil"/>
              <w:right w:val="single" w:sz="8" w:space="0" w:color="000000"/>
            </w:tcBorders>
          </w:tcPr>
          <w:p>
            <w:pPr>
              <w:pStyle w:val="TableParagraph"/>
              <w:spacing w:before="71"/>
              <w:ind w:left="350" w:right="350"/>
              <w:jc w:val="center"/>
              <w:rPr>
                <w:sz w:val="24"/>
              </w:rPr>
            </w:pPr>
            <w:r>
              <w:rPr>
                <w:sz w:val="24"/>
              </w:rPr>
              <w:t>5,0</w:t>
            </w:r>
          </w:p>
        </w:tc>
        <w:tc>
          <w:tcPr>
            <w:tcW w:w="1301" w:type="dxa"/>
            <w:tcBorders>
              <w:top w:val="nil"/>
              <w:left w:val="single" w:sz="8" w:space="0" w:color="000000"/>
              <w:bottom w:val="nil"/>
            </w:tcBorders>
          </w:tcPr>
          <w:p>
            <w:pPr>
              <w:pStyle w:val="TableParagraph"/>
              <w:spacing w:before="71"/>
              <w:ind w:left="349" w:right="348"/>
              <w:jc w:val="center"/>
              <w:rPr>
                <w:sz w:val="24"/>
              </w:rPr>
            </w:pPr>
            <w:r>
              <w:rPr>
                <w:sz w:val="24"/>
              </w:rPr>
              <w:t>90,0</w:t>
            </w:r>
          </w:p>
        </w:tc>
      </w:tr>
      <w:tr>
        <w:trPr>
          <w:trHeight w:val="857"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757" w:right="370" w:hanging="416"/>
              <w:rPr>
                <w:sz w:val="24"/>
              </w:rPr>
            </w:pPr>
            <w:r>
              <w:rPr>
                <w:sz w:val="24"/>
              </w:rPr>
              <w:t>Pocas veces a la semana</w:t>
            </w:r>
          </w:p>
        </w:tc>
        <w:tc>
          <w:tcPr>
            <w:tcW w:w="1301"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1</w:t>
            </w:r>
          </w:p>
        </w:tc>
        <w:tc>
          <w:tcPr>
            <w:tcW w:w="123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82" w:right="83"/>
              <w:jc w:val="center"/>
              <w:rPr>
                <w:sz w:val="24"/>
              </w:rPr>
            </w:pPr>
            <w:r>
              <w:rPr>
                <w:sz w:val="24"/>
              </w:rPr>
              <w:t>5,0</w:t>
            </w:r>
          </w:p>
        </w:tc>
        <w:tc>
          <w:tcPr>
            <w:tcW w:w="130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50" w:right="350"/>
              <w:jc w:val="center"/>
              <w:rPr>
                <w:sz w:val="24"/>
              </w:rPr>
            </w:pPr>
            <w:r>
              <w:rPr>
                <w:sz w:val="24"/>
              </w:rPr>
              <w:t>5,0</w:t>
            </w:r>
          </w:p>
        </w:tc>
        <w:tc>
          <w:tcPr>
            <w:tcW w:w="1301" w:type="dxa"/>
            <w:tcBorders>
              <w:top w:val="nil"/>
              <w:left w:val="single" w:sz="8" w:space="0" w:color="000000"/>
              <w:bottom w:val="nil"/>
            </w:tcBorders>
          </w:tcPr>
          <w:p>
            <w:pPr>
              <w:pStyle w:val="TableParagraph"/>
              <w:spacing w:before="1"/>
              <w:rPr>
                <w:b/>
                <w:sz w:val="24"/>
              </w:rPr>
            </w:pPr>
          </w:p>
          <w:p>
            <w:pPr>
              <w:pStyle w:val="TableParagraph"/>
              <w:ind w:left="349" w:right="348"/>
              <w:jc w:val="center"/>
              <w:rPr>
                <w:sz w:val="24"/>
              </w:rPr>
            </w:pPr>
            <w:r>
              <w:rPr>
                <w:sz w:val="24"/>
              </w:rPr>
              <w:t>95,0</w:t>
            </w:r>
          </w:p>
        </w:tc>
      </w:tr>
      <w:tr>
        <w:trPr>
          <w:trHeight w:val="444"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before="71"/>
              <w:ind w:left="111" w:right="158"/>
              <w:jc w:val="center"/>
              <w:rPr>
                <w:sz w:val="24"/>
              </w:rPr>
            </w:pPr>
            <w:r>
              <w:rPr>
                <w:sz w:val="24"/>
              </w:rPr>
              <w:t>Todos los días</w:t>
            </w:r>
          </w:p>
        </w:tc>
        <w:tc>
          <w:tcPr>
            <w:tcW w:w="1301" w:type="dxa"/>
            <w:tcBorders>
              <w:top w:val="nil"/>
              <w:bottom w:val="nil"/>
              <w:right w:val="single" w:sz="8" w:space="0" w:color="000000"/>
            </w:tcBorders>
          </w:tcPr>
          <w:p>
            <w:pPr>
              <w:pStyle w:val="TableParagraph"/>
              <w:spacing w:before="71"/>
              <w:ind w:right="7"/>
              <w:jc w:val="center"/>
              <w:rPr>
                <w:sz w:val="24"/>
              </w:rPr>
            </w:pPr>
            <w:r>
              <w:rPr>
                <w:sz w:val="24"/>
              </w:rPr>
              <w:t>1</w:t>
            </w:r>
          </w:p>
        </w:tc>
        <w:tc>
          <w:tcPr>
            <w:tcW w:w="1239" w:type="dxa"/>
            <w:tcBorders>
              <w:top w:val="nil"/>
              <w:left w:val="single" w:sz="8" w:space="0" w:color="000000"/>
              <w:bottom w:val="nil"/>
              <w:right w:val="single" w:sz="8" w:space="0" w:color="000000"/>
            </w:tcBorders>
          </w:tcPr>
          <w:p>
            <w:pPr>
              <w:pStyle w:val="TableParagraph"/>
              <w:spacing w:before="71"/>
              <w:ind w:left="82" w:right="83"/>
              <w:jc w:val="center"/>
              <w:rPr>
                <w:sz w:val="24"/>
              </w:rPr>
            </w:pPr>
            <w:r>
              <w:rPr>
                <w:sz w:val="24"/>
              </w:rPr>
              <w:t>5,0</w:t>
            </w:r>
          </w:p>
        </w:tc>
        <w:tc>
          <w:tcPr>
            <w:tcW w:w="1301" w:type="dxa"/>
            <w:tcBorders>
              <w:top w:val="nil"/>
              <w:left w:val="single" w:sz="8" w:space="0" w:color="000000"/>
              <w:bottom w:val="nil"/>
              <w:right w:val="single" w:sz="8" w:space="0" w:color="000000"/>
            </w:tcBorders>
          </w:tcPr>
          <w:p>
            <w:pPr>
              <w:pStyle w:val="TableParagraph"/>
              <w:spacing w:before="71"/>
              <w:ind w:left="350" w:right="350"/>
              <w:jc w:val="center"/>
              <w:rPr>
                <w:sz w:val="24"/>
              </w:rPr>
            </w:pPr>
            <w:r>
              <w:rPr>
                <w:sz w:val="24"/>
              </w:rPr>
              <w:t>5,0</w:t>
            </w:r>
          </w:p>
        </w:tc>
        <w:tc>
          <w:tcPr>
            <w:tcW w:w="1301" w:type="dxa"/>
            <w:tcBorders>
              <w:top w:val="nil"/>
              <w:left w:val="single" w:sz="8" w:space="0" w:color="000000"/>
              <w:bottom w:val="nil"/>
            </w:tcBorders>
          </w:tcPr>
          <w:p>
            <w:pPr>
              <w:pStyle w:val="TableParagraph"/>
              <w:spacing w:before="71"/>
              <w:ind w:left="349" w:right="348"/>
              <w:jc w:val="center"/>
              <w:rPr>
                <w:sz w:val="24"/>
              </w:rPr>
            </w:pPr>
            <w:r>
              <w:rPr>
                <w:sz w:val="24"/>
              </w:rPr>
              <w:t>100,0</w:t>
            </w:r>
          </w:p>
        </w:tc>
      </w:tr>
      <w:tr>
        <w:trPr>
          <w:trHeight w:val="506" w:hRule="exact"/>
        </w:trPr>
        <w:tc>
          <w:tcPr>
            <w:tcW w:w="901" w:type="dxa"/>
            <w:tcBorders>
              <w:top w:val="nil"/>
              <w:right w:val="nil"/>
            </w:tcBorders>
          </w:tcPr>
          <w:p>
            <w:pPr/>
          </w:p>
        </w:tc>
        <w:tc>
          <w:tcPr>
            <w:tcW w:w="2299" w:type="dxa"/>
            <w:tcBorders>
              <w:top w:val="nil"/>
              <w:left w:val="nil"/>
            </w:tcBorders>
          </w:tcPr>
          <w:p>
            <w:pPr>
              <w:pStyle w:val="TableParagraph"/>
              <w:spacing w:before="71"/>
              <w:ind w:left="111" w:right="156"/>
              <w:jc w:val="center"/>
              <w:rPr>
                <w:sz w:val="24"/>
              </w:rPr>
            </w:pPr>
            <w:r>
              <w:rPr>
                <w:sz w:val="24"/>
              </w:rPr>
              <w:t>Total</w:t>
            </w:r>
          </w:p>
        </w:tc>
        <w:tc>
          <w:tcPr>
            <w:tcW w:w="1301" w:type="dxa"/>
            <w:tcBorders>
              <w:top w:val="nil"/>
              <w:right w:val="single" w:sz="8" w:space="0" w:color="000000"/>
            </w:tcBorders>
          </w:tcPr>
          <w:p>
            <w:pPr>
              <w:pStyle w:val="TableParagraph"/>
              <w:spacing w:before="71"/>
              <w:ind w:left="88" w:right="95"/>
              <w:jc w:val="center"/>
              <w:rPr>
                <w:sz w:val="24"/>
              </w:rPr>
            </w:pPr>
            <w:r>
              <w:rPr>
                <w:sz w:val="24"/>
              </w:rPr>
              <w:t>20</w:t>
            </w:r>
          </w:p>
        </w:tc>
        <w:tc>
          <w:tcPr>
            <w:tcW w:w="1239" w:type="dxa"/>
            <w:tcBorders>
              <w:top w:val="nil"/>
              <w:left w:val="single" w:sz="8" w:space="0" w:color="000000"/>
              <w:right w:val="single" w:sz="8" w:space="0" w:color="000000"/>
            </w:tcBorders>
          </w:tcPr>
          <w:p>
            <w:pPr>
              <w:pStyle w:val="TableParagraph"/>
              <w:spacing w:before="71"/>
              <w:ind w:left="83" w:right="83"/>
              <w:jc w:val="center"/>
              <w:rPr>
                <w:sz w:val="24"/>
              </w:rPr>
            </w:pPr>
            <w:r>
              <w:rPr>
                <w:sz w:val="24"/>
              </w:rPr>
              <w:t>100,0</w:t>
            </w:r>
          </w:p>
        </w:tc>
        <w:tc>
          <w:tcPr>
            <w:tcW w:w="1301" w:type="dxa"/>
            <w:tcBorders>
              <w:top w:val="nil"/>
              <w:left w:val="single" w:sz="8" w:space="0" w:color="000000"/>
              <w:right w:val="single" w:sz="8" w:space="0" w:color="000000"/>
            </w:tcBorders>
          </w:tcPr>
          <w:p>
            <w:pPr>
              <w:pStyle w:val="TableParagraph"/>
              <w:spacing w:before="71"/>
              <w:ind w:left="350" w:right="350"/>
              <w:jc w:val="center"/>
              <w:rPr>
                <w:sz w:val="24"/>
              </w:rPr>
            </w:pPr>
            <w:r>
              <w:rPr>
                <w:sz w:val="24"/>
              </w:rPr>
              <w:t>100,0</w:t>
            </w:r>
          </w:p>
        </w:tc>
        <w:tc>
          <w:tcPr>
            <w:tcW w:w="1301"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4.875pt;margin-top:18.805977pt;width:360.75pt;height:216.75pt;mso-position-horizontal-relative:page;mso-position-vertical-relative:paragraph;z-index:3664;mso-wrap-distance-left:0;mso-wrap-distance-right:0" coordorigin="2498,376" coordsize="7215,4335">
            <v:shape style="position:absolute;left:4814;top:842;width:1721;height:1805" type="#_x0000_t75" stroked="false">
              <v:imagedata r:id="rId146" o:title=""/>
            </v:shape>
            <v:shape style="position:absolute;left:3833;top:1996;width:2786;height:2321" type="#_x0000_t75" stroked="false">
              <v:imagedata r:id="rId147" o:title=""/>
            </v:shape>
            <v:shape style="position:absolute;left:3144;top:2512;width:1805;height:1486" type="#_x0000_t75" stroked="false">
              <v:imagedata r:id="rId148" o:title=""/>
            </v:shape>
            <v:shape style="position:absolute;left:3144;top:1531;width:1805;height:1116" type="#_x0000_t75" stroked="false">
              <v:imagedata r:id="rId149" o:title=""/>
            </v:shape>
            <v:shape style="position:absolute;left:3463;top:1161;width:1486;height:1486" type="#_x0000_t75" stroked="false">
              <v:imagedata r:id="rId150" o:title=""/>
            </v:shape>
            <v:shape style="position:absolute;left:3833;top:923;width:1116;height:1723" type="#_x0000_t75" stroked="false">
              <v:imagedata r:id="rId138" o:title=""/>
            </v:shape>
            <v:shape style="position:absolute;left:4298;top:842;width:650;height:1805" type="#_x0000_t75" stroked="false">
              <v:imagedata r:id="rId139" o:title=""/>
            </v:shape>
            <v:shape style="position:absolute;left:4874;top:868;width:1601;height:1682" type="#_x0000_t75" stroked="false">
              <v:imagedata r:id="rId151" o:title=""/>
            </v:shape>
            <v:shape style="position:absolute;left:3893;top:2023;width:2664;height:2196" type="#_x0000_t75" stroked="false">
              <v:imagedata r:id="rId152" o:title=""/>
            </v:shape>
            <v:shape style="position:absolute;left:3204;top:1557;width:1682;height:2342" type="#_x0000_t75" stroked="false">
              <v:imagedata r:id="rId153" o:title=""/>
            </v:shape>
            <v:shape style="position:absolute;left:3523;top:1187;width:1363;height:1363" type="#_x0000_t75" stroked="false">
              <v:imagedata r:id="rId154" o:title=""/>
            </v:shape>
            <v:shape style="position:absolute;left:3893;top:950;width:994;height:1601" type="#_x0000_t75" stroked="false">
              <v:imagedata r:id="rId145" o:title=""/>
            </v:shape>
            <v:shape style="position:absolute;left:4358;top:868;width:528;height:1682" type="#_x0000_t75" stroked="false">
              <v:imagedata r:id="rId105" o:title=""/>
            </v:shape>
            <v:shape style="position:absolute;left:7351;top:854;width:120;height:122" type="#_x0000_t75" stroked="false">
              <v:imagedata r:id="rId47" o:title=""/>
            </v:shape>
            <v:shape style="position:absolute;left:7351;top:1456;width:120;height:122" type="#_x0000_t75" stroked="false">
              <v:imagedata r:id="rId48" o:title=""/>
            </v:shape>
            <v:shape style="position:absolute;left:7351;top:2061;width:120;height:120" type="#_x0000_t75" stroked="false">
              <v:imagedata r:id="rId49" o:title=""/>
            </v:shape>
            <v:shape style="position:absolute;left:7351;top:2663;width:120;height:122" type="#_x0000_t75" stroked="false">
              <v:imagedata r:id="rId50" o:title=""/>
            </v:shape>
            <v:shape style="position:absolute;left:7351;top:3266;width:120;height:122" type="#_x0000_t75" stroked="false">
              <v:imagedata r:id="rId51" o:title=""/>
            </v:shape>
            <v:shape style="position:absolute;left:7351;top:3871;width:120;height:122" type="#_x0000_t75" stroked="false">
              <v:imagedata r:id="rId23" o:title=""/>
            </v:shape>
            <v:rect style="position:absolute;left:2505;top:384;width:7200;height:4320" filled="false" stroked="true" strokeweight=".75pt" strokecolor="#858585"/>
            <v:shape style="position:absolute;left:4396;top:59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3777;top:76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5978;top:90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7515;top:823;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3332;top:108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2802;top:187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7515;top:1426;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7515;top:2633;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2907;top:332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3236;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7515;top:3840;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5978;top:402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w10:wrap type="topAndBottom"/>
          </v:group>
        </w:pict>
      </w:r>
    </w:p>
    <w:p>
      <w:pPr>
        <w:pStyle w:val="BodyText"/>
        <w:spacing w:before="4"/>
        <w:rPr>
          <w:b/>
          <w:sz w:val="22"/>
        </w:rPr>
      </w:pPr>
    </w:p>
    <w:p>
      <w:pPr>
        <w:pStyle w:val="BodyText"/>
        <w:spacing w:line="360" w:lineRule="auto" w:before="69"/>
        <w:ind w:left="142" w:right="147"/>
      </w:pPr>
      <w:r>
        <w:rPr/>
        <w:t>El 60 % de los cuestionarios aplicados revelan que aún no se encuentran al límite de sus posibilidades</w:t>
      </w:r>
    </w:p>
    <w:p>
      <w:pPr>
        <w:spacing w:after="0" w:line="360" w:lineRule="auto"/>
        <w:sectPr>
          <w:pgSz w:w="12240" w:h="15840"/>
          <w:pgMar w:header="0" w:footer="734" w:top="1360" w:bottom="920" w:left="1560" w:right="1600"/>
        </w:sectPr>
      </w:pPr>
    </w:p>
    <w:p>
      <w:pPr>
        <w:pStyle w:val="Heading1"/>
        <w:numPr>
          <w:ilvl w:val="1"/>
          <w:numId w:val="13"/>
        </w:numPr>
        <w:tabs>
          <w:tab w:pos="1909" w:val="left" w:leader="none"/>
        </w:tabs>
        <w:spacing w:line="240" w:lineRule="auto" w:before="55" w:after="0"/>
        <w:ind w:left="1908" w:right="0" w:hanging="360"/>
        <w:jc w:val="left"/>
      </w:pPr>
      <w:bookmarkStart w:name="_bookmark56" w:id="91"/>
      <w:bookmarkEnd w:id="91"/>
      <w:r>
        <w:rPr>
          <w:b w:val="0"/>
        </w:rPr>
      </w:r>
      <w:bookmarkStart w:name="_bookmark56" w:id="92"/>
      <w:bookmarkEnd w:id="92"/>
      <w:r>
        <w:rPr/>
        <w:t>R</w:t>
      </w:r>
      <w:r>
        <w:rPr/>
        <w:t>esultados Relacionados Al Factor Realización</w:t>
      </w:r>
      <w:r>
        <w:rPr>
          <w:spacing w:val="-13"/>
        </w:rPr>
        <w:t> </w:t>
      </w:r>
      <w:r>
        <w:rPr/>
        <w:t>Personal</w:t>
      </w:r>
    </w:p>
    <w:p>
      <w:pPr>
        <w:pStyle w:val="BodyText"/>
        <w:rPr>
          <w:b/>
        </w:rPr>
      </w:pPr>
    </w:p>
    <w:p>
      <w:pPr>
        <w:pStyle w:val="BodyText"/>
        <w:rPr>
          <w:b/>
        </w:rPr>
      </w:pPr>
    </w:p>
    <w:p>
      <w:pPr>
        <w:pStyle w:val="ListParagraph"/>
        <w:numPr>
          <w:ilvl w:val="2"/>
          <w:numId w:val="13"/>
        </w:numPr>
        <w:tabs>
          <w:tab w:pos="731" w:val="left" w:leader="none"/>
        </w:tabs>
        <w:spacing w:line="240" w:lineRule="auto" w:before="0" w:after="0"/>
        <w:ind w:left="730" w:right="0" w:hanging="240"/>
        <w:jc w:val="left"/>
        <w:rPr>
          <w:b/>
          <w:sz w:val="24"/>
        </w:rPr>
      </w:pPr>
      <w:r>
        <w:rPr>
          <w:b/>
          <w:sz w:val="24"/>
        </w:rPr>
        <w:t>RP Siento que puedo entender fácilmente a las personas que tengo que</w:t>
      </w:r>
      <w:r>
        <w:rPr>
          <w:b/>
          <w:spacing w:val="-27"/>
          <w:sz w:val="24"/>
        </w:rPr>
        <w:t> </w:t>
      </w:r>
      <w:r>
        <w:rPr>
          <w:b/>
          <w:sz w:val="24"/>
        </w:rPr>
        <w:t>atender.</w:t>
      </w:r>
    </w:p>
    <w:p>
      <w:pPr>
        <w:pStyle w:val="BodyText"/>
        <w:spacing w:before="2"/>
        <w:rPr>
          <w:b/>
          <w:sz w:val="12"/>
        </w:rPr>
      </w:pPr>
    </w:p>
    <w:tbl>
      <w:tblPr>
        <w:tblW w:w="0" w:type="auto"/>
        <w:jc w:val="left"/>
        <w:tblInd w:w="1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89"/>
        <w:gridCol w:w="2548"/>
        <w:gridCol w:w="1423"/>
        <w:gridCol w:w="1361"/>
        <w:gridCol w:w="1421"/>
        <w:gridCol w:w="1429"/>
      </w:tblGrid>
      <w:tr>
        <w:trPr>
          <w:trHeight w:val="857" w:hRule="exact"/>
        </w:trPr>
        <w:tc>
          <w:tcPr>
            <w:tcW w:w="3437" w:type="dxa"/>
            <w:gridSpan w:val="2"/>
          </w:tcPr>
          <w:p>
            <w:pPr/>
          </w:p>
        </w:tc>
        <w:tc>
          <w:tcPr>
            <w:tcW w:w="1423" w:type="dxa"/>
            <w:tcBorders>
              <w:right w:val="single" w:sz="8" w:space="0" w:color="000000"/>
            </w:tcBorders>
          </w:tcPr>
          <w:p>
            <w:pPr>
              <w:pStyle w:val="TableParagraph"/>
              <w:spacing w:before="203"/>
              <w:ind w:left="148" w:right="152"/>
              <w:jc w:val="center"/>
              <w:rPr>
                <w:sz w:val="24"/>
              </w:rPr>
            </w:pPr>
            <w:r>
              <w:rPr>
                <w:sz w:val="24"/>
              </w:rPr>
              <w:t>Frecuencia</w:t>
            </w:r>
          </w:p>
        </w:tc>
        <w:tc>
          <w:tcPr>
            <w:tcW w:w="1361" w:type="dxa"/>
            <w:tcBorders>
              <w:left w:val="single" w:sz="8" w:space="0" w:color="000000"/>
              <w:right w:val="single" w:sz="8" w:space="0" w:color="000000"/>
            </w:tcBorders>
          </w:tcPr>
          <w:p>
            <w:pPr>
              <w:pStyle w:val="TableParagraph"/>
              <w:spacing w:before="203"/>
              <w:ind w:left="144" w:right="145"/>
              <w:jc w:val="center"/>
              <w:rPr>
                <w:sz w:val="24"/>
              </w:rPr>
            </w:pPr>
            <w:r>
              <w:rPr>
                <w:sz w:val="24"/>
              </w:rPr>
              <w:t>Porcentaje</w:t>
            </w:r>
          </w:p>
        </w:tc>
        <w:tc>
          <w:tcPr>
            <w:tcW w:w="1421" w:type="dxa"/>
            <w:tcBorders>
              <w:left w:val="single" w:sz="8" w:space="0" w:color="000000"/>
              <w:right w:val="single" w:sz="8" w:space="0" w:color="000000"/>
            </w:tcBorders>
          </w:tcPr>
          <w:p>
            <w:pPr>
              <w:pStyle w:val="TableParagraph"/>
              <w:spacing w:line="360" w:lineRule="auto"/>
              <w:ind w:left="400" w:right="175" w:hanging="207"/>
              <w:rPr>
                <w:sz w:val="24"/>
              </w:rPr>
            </w:pPr>
            <w:r>
              <w:rPr>
                <w:sz w:val="24"/>
              </w:rPr>
              <w:t>Porcentaje</w:t>
            </w:r>
            <w:r>
              <w:rPr>
                <w:w w:val="99"/>
                <w:sz w:val="24"/>
              </w:rPr>
              <w:t> </w:t>
            </w:r>
            <w:r>
              <w:rPr>
                <w:sz w:val="24"/>
              </w:rPr>
              <w:t>válido</w:t>
            </w:r>
          </w:p>
        </w:tc>
        <w:tc>
          <w:tcPr>
            <w:tcW w:w="1429" w:type="dxa"/>
            <w:tcBorders>
              <w:left w:val="single" w:sz="8" w:space="0" w:color="000000"/>
            </w:tcBorders>
          </w:tcPr>
          <w:p>
            <w:pPr>
              <w:pStyle w:val="TableParagraph"/>
              <w:spacing w:line="360" w:lineRule="auto"/>
              <w:ind w:left="178" w:right="153" w:firstLine="21"/>
              <w:rPr>
                <w:sz w:val="24"/>
              </w:rPr>
            </w:pPr>
            <w:r>
              <w:rPr>
                <w:sz w:val="24"/>
              </w:rPr>
              <w:t>Porcentaje acumulado</w:t>
            </w:r>
          </w:p>
        </w:tc>
      </w:tr>
      <w:tr>
        <w:trPr>
          <w:trHeight w:val="384" w:hRule="exact"/>
        </w:trPr>
        <w:tc>
          <w:tcPr>
            <w:tcW w:w="889" w:type="dxa"/>
            <w:tcBorders>
              <w:bottom w:val="nil"/>
              <w:right w:val="nil"/>
            </w:tcBorders>
          </w:tcPr>
          <w:p>
            <w:pPr/>
          </w:p>
        </w:tc>
        <w:tc>
          <w:tcPr>
            <w:tcW w:w="2548" w:type="dxa"/>
            <w:tcBorders>
              <w:left w:val="nil"/>
              <w:bottom w:val="nil"/>
            </w:tcBorders>
          </w:tcPr>
          <w:p>
            <w:pPr>
              <w:pStyle w:val="TableParagraph"/>
              <w:spacing w:line="273" w:lineRule="exact"/>
              <w:ind w:left="80" w:right="38"/>
              <w:jc w:val="center"/>
              <w:rPr>
                <w:sz w:val="24"/>
              </w:rPr>
            </w:pPr>
            <w:r>
              <w:rPr>
                <w:sz w:val="24"/>
              </w:rPr>
              <w:t>Nunca</w:t>
            </w:r>
          </w:p>
        </w:tc>
        <w:tc>
          <w:tcPr>
            <w:tcW w:w="1423" w:type="dxa"/>
            <w:tcBorders>
              <w:bottom w:val="nil"/>
              <w:right w:val="single" w:sz="8" w:space="0" w:color="000000"/>
            </w:tcBorders>
          </w:tcPr>
          <w:p>
            <w:pPr>
              <w:pStyle w:val="TableParagraph"/>
              <w:spacing w:line="273" w:lineRule="exact"/>
              <w:ind w:right="5"/>
              <w:jc w:val="center"/>
              <w:rPr>
                <w:sz w:val="24"/>
              </w:rPr>
            </w:pPr>
            <w:r>
              <w:rPr>
                <w:sz w:val="24"/>
              </w:rPr>
              <w:t>1</w:t>
            </w:r>
          </w:p>
        </w:tc>
        <w:tc>
          <w:tcPr>
            <w:tcW w:w="1361" w:type="dxa"/>
            <w:tcBorders>
              <w:left w:val="single" w:sz="8" w:space="0" w:color="000000"/>
              <w:bottom w:val="nil"/>
              <w:right w:val="single" w:sz="8" w:space="0" w:color="000000"/>
            </w:tcBorders>
          </w:tcPr>
          <w:p>
            <w:pPr>
              <w:pStyle w:val="TableParagraph"/>
              <w:spacing w:line="273" w:lineRule="exact"/>
              <w:ind w:left="143" w:right="145"/>
              <w:jc w:val="center"/>
              <w:rPr>
                <w:sz w:val="24"/>
              </w:rPr>
            </w:pPr>
            <w:r>
              <w:rPr>
                <w:sz w:val="24"/>
              </w:rPr>
              <w:t>5,0</w:t>
            </w:r>
          </w:p>
        </w:tc>
        <w:tc>
          <w:tcPr>
            <w:tcW w:w="1421" w:type="dxa"/>
            <w:tcBorders>
              <w:left w:val="single" w:sz="8" w:space="0" w:color="000000"/>
              <w:bottom w:val="nil"/>
              <w:right w:val="single" w:sz="8" w:space="0" w:color="000000"/>
            </w:tcBorders>
          </w:tcPr>
          <w:p>
            <w:pPr>
              <w:pStyle w:val="TableParagraph"/>
              <w:spacing w:line="273" w:lineRule="exact"/>
              <w:jc w:val="center"/>
              <w:rPr>
                <w:sz w:val="24"/>
              </w:rPr>
            </w:pPr>
            <w:r>
              <w:rPr>
                <w:sz w:val="24"/>
              </w:rPr>
              <w:t>5</w:t>
            </w:r>
          </w:p>
        </w:tc>
        <w:tc>
          <w:tcPr>
            <w:tcW w:w="1429" w:type="dxa"/>
            <w:tcBorders>
              <w:left w:val="single" w:sz="8" w:space="0" w:color="000000"/>
              <w:bottom w:val="nil"/>
            </w:tcBorders>
          </w:tcPr>
          <w:p>
            <w:pPr>
              <w:pStyle w:val="TableParagraph"/>
              <w:spacing w:line="273" w:lineRule="exact"/>
              <w:ind w:left="3"/>
              <w:jc w:val="center"/>
              <w:rPr>
                <w:sz w:val="24"/>
              </w:rPr>
            </w:pPr>
            <w:r>
              <w:rPr>
                <w:sz w:val="24"/>
              </w:rPr>
              <w:t>5</w:t>
            </w:r>
          </w:p>
        </w:tc>
      </w:tr>
      <w:tr>
        <w:trPr>
          <w:trHeight w:val="857" w:hRule="exact"/>
        </w:trPr>
        <w:tc>
          <w:tcPr>
            <w:tcW w:w="889" w:type="dxa"/>
            <w:tcBorders>
              <w:top w:val="nil"/>
              <w:bottom w:val="nil"/>
              <w:right w:val="nil"/>
            </w:tcBorders>
          </w:tcPr>
          <w:p>
            <w:pPr/>
          </w:p>
        </w:tc>
        <w:tc>
          <w:tcPr>
            <w:tcW w:w="2548" w:type="dxa"/>
            <w:tcBorders>
              <w:top w:val="nil"/>
              <w:left w:val="nil"/>
              <w:bottom w:val="nil"/>
            </w:tcBorders>
          </w:tcPr>
          <w:p>
            <w:pPr>
              <w:pStyle w:val="TableParagraph"/>
              <w:spacing w:line="360" w:lineRule="auto" w:before="71"/>
              <w:ind w:left="975" w:right="238" w:hanging="672"/>
              <w:rPr>
                <w:sz w:val="24"/>
              </w:rPr>
            </w:pPr>
            <w:r>
              <w:rPr>
                <w:sz w:val="24"/>
              </w:rPr>
              <w:t>Pocas veces al año o menos</w:t>
            </w:r>
          </w:p>
        </w:tc>
        <w:tc>
          <w:tcPr>
            <w:tcW w:w="1423" w:type="dxa"/>
            <w:tcBorders>
              <w:top w:val="nil"/>
              <w:bottom w:val="nil"/>
              <w:right w:val="single" w:sz="8" w:space="0" w:color="000000"/>
            </w:tcBorders>
          </w:tcPr>
          <w:p>
            <w:pPr>
              <w:pStyle w:val="TableParagraph"/>
              <w:spacing w:before="1"/>
              <w:rPr>
                <w:b/>
                <w:sz w:val="24"/>
              </w:rPr>
            </w:pPr>
          </w:p>
          <w:p>
            <w:pPr>
              <w:pStyle w:val="TableParagraph"/>
              <w:ind w:right="5"/>
              <w:jc w:val="center"/>
              <w:rPr>
                <w:sz w:val="24"/>
              </w:rPr>
            </w:pPr>
            <w:r>
              <w:rPr>
                <w:sz w:val="24"/>
              </w:rPr>
              <w:t>1</w:t>
            </w:r>
          </w:p>
        </w:tc>
        <w:tc>
          <w:tcPr>
            <w:tcW w:w="136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43" w:right="145"/>
              <w:jc w:val="center"/>
              <w:rPr>
                <w:sz w:val="24"/>
              </w:rPr>
            </w:pPr>
            <w:r>
              <w:rPr>
                <w:sz w:val="24"/>
              </w:rPr>
              <w:t>5,0</w:t>
            </w:r>
          </w:p>
        </w:tc>
        <w:tc>
          <w:tcPr>
            <w:tcW w:w="1421" w:type="dxa"/>
            <w:tcBorders>
              <w:top w:val="nil"/>
              <w:left w:val="single" w:sz="8" w:space="0" w:color="000000"/>
              <w:bottom w:val="nil"/>
              <w:right w:val="single" w:sz="8" w:space="0" w:color="000000"/>
            </w:tcBorders>
          </w:tcPr>
          <w:p>
            <w:pPr>
              <w:pStyle w:val="TableParagraph"/>
              <w:spacing w:before="1"/>
              <w:rPr>
                <w:b/>
                <w:sz w:val="24"/>
              </w:rPr>
            </w:pPr>
          </w:p>
          <w:p>
            <w:pPr>
              <w:pStyle w:val="TableParagraph"/>
              <w:jc w:val="center"/>
              <w:rPr>
                <w:sz w:val="24"/>
              </w:rPr>
            </w:pPr>
            <w:r>
              <w:rPr>
                <w:sz w:val="24"/>
              </w:rPr>
              <w:t>5</w:t>
            </w:r>
          </w:p>
        </w:tc>
        <w:tc>
          <w:tcPr>
            <w:tcW w:w="1429" w:type="dxa"/>
            <w:tcBorders>
              <w:top w:val="nil"/>
              <w:left w:val="single" w:sz="8" w:space="0" w:color="000000"/>
              <w:bottom w:val="nil"/>
            </w:tcBorders>
          </w:tcPr>
          <w:p>
            <w:pPr>
              <w:pStyle w:val="TableParagraph"/>
              <w:spacing w:before="1"/>
              <w:rPr>
                <w:b/>
                <w:sz w:val="24"/>
              </w:rPr>
            </w:pPr>
          </w:p>
          <w:p>
            <w:pPr>
              <w:pStyle w:val="TableParagraph"/>
              <w:ind w:left="503" w:right="500"/>
              <w:jc w:val="center"/>
              <w:rPr>
                <w:sz w:val="24"/>
              </w:rPr>
            </w:pPr>
            <w:r>
              <w:rPr>
                <w:sz w:val="24"/>
              </w:rPr>
              <w:t>10</w:t>
            </w:r>
          </w:p>
        </w:tc>
      </w:tr>
      <w:tr>
        <w:trPr>
          <w:trHeight w:val="444" w:hRule="exact"/>
        </w:trPr>
        <w:tc>
          <w:tcPr>
            <w:tcW w:w="889" w:type="dxa"/>
            <w:tcBorders>
              <w:top w:val="nil"/>
              <w:bottom w:val="nil"/>
              <w:right w:val="nil"/>
            </w:tcBorders>
          </w:tcPr>
          <w:p>
            <w:pPr/>
          </w:p>
        </w:tc>
        <w:tc>
          <w:tcPr>
            <w:tcW w:w="2548" w:type="dxa"/>
            <w:tcBorders>
              <w:top w:val="nil"/>
              <w:left w:val="nil"/>
              <w:bottom w:val="nil"/>
            </w:tcBorders>
          </w:tcPr>
          <w:p>
            <w:pPr>
              <w:pStyle w:val="TableParagraph"/>
              <w:spacing w:before="71"/>
              <w:ind w:left="80" w:right="40"/>
              <w:jc w:val="center"/>
              <w:rPr>
                <w:sz w:val="24"/>
              </w:rPr>
            </w:pPr>
            <w:r>
              <w:rPr>
                <w:sz w:val="24"/>
              </w:rPr>
              <w:t>Una vez al mes o menos</w:t>
            </w:r>
          </w:p>
        </w:tc>
        <w:tc>
          <w:tcPr>
            <w:tcW w:w="1423" w:type="dxa"/>
            <w:tcBorders>
              <w:top w:val="nil"/>
              <w:bottom w:val="nil"/>
              <w:right w:val="single" w:sz="8" w:space="0" w:color="000000"/>
            </w:tcBorders>
          </w:tcPr>
          <w:p>
            <w:pPr>
              <w:pStyle w:val="TableParagraph"/>
              <w:spacing w:before="71"/>
              <w:ind w:right="5"/>
              <w:jc w:val="center"/>
              <w:rPr>
                <w:sz w:val="24"/>
              </w:rPr>
            </w:pPr>
            <w:r>
              <w:rPr>
                <w:sz w:val="24"/>
              </w:rPr>
              <w:t>1</w:t>
            </w:r>
          </w:p>
        </w:tc>
        <w:tc>
          <w:tcPr>
            <w:tcW w:w="1361" w:type="dxa"/>
            <w:tcBorders>
              <w:top w:val="nil"/>
              <w:left w:val="single" w:sz="8" w:space="0" w:color="000000"/>
              <w:bottom w:val="nil"/>
              <w:right w:val="single" w:sz="8" w:space="0" w:color="000000"/>
            </w:tcBorders>
          </w:tcPr>
          <w:p>
            <w:pPr>
              <w:pStyle w:val="TableParagraph"/>
              <w:spacing w:before="71"/>
              <w:ind w:right="1"/>
              <w:jc w:val="center"/>
              <w:rPr>
                <w:sz w:val="24"/>
              </w:rPr>
            </w:pPr>
            <w:r>
              <w:rPr>
                <w:sz w:val="24"/>
              </w:rPr>
              <w:t>0</w:t>
            </w:r>
          </w:p>
        </w:tc>
        <w:tc>
          <w:tcPr>
            <w:tcW w:w="1421" w:type="dxa"/>
            <w:tcBorders>
              <w:top w:val="nil"/>
              <w:left w:val="single" w:sz="8" w:space="0" w:color="000000"/>
              <w:bottom w:val="nil"/>
              <w:right w:val="single" w:sz="8" w:space="0" w:color="000000"/>
            </w:tcBorders>
          </w:tcPr>
          <w:p>
            <w:pPr>
              <w:pStyle w:val="TableParagraph"/>
              <w:spacing w:before="71"/>
              <w:jc w:val="center"/>
              <w:rPr>
                <w:sz w:val="24"/>
              </w:rPr>
            </w:pPr>
            <w:r>
              <w:rPr>
                <w:sz w:val="24"/>
              </w:rPr>
              <w:t>0</w:t>
            </w:r>
          </w:p>
        </w:tc>
        <w:tc>
          <w:tcPr>
            <w:tcW w:w="1429" w:type="dxa"/>
            <w:tcBorders>
              <w:top w:val="nil"/>
              <w:left w:val="single" w:sz="8" w:space="0" w:color="000000"/>
              <w:bottom w:val="nil"/>
            </w:tcBorders>
          </w:tcPr>
          <w:p>
            <w:pPr>
              <w:pStyle w:val="TableParagraph"/>
              <w:spacing w:before="71"/>
              <w:ind w:left="503" w:right="500"/>
              <w:jc w:val="center"/>
              <w:rPr>
                <w:sz w:val="24"/>
              </w:rPr>
            </w:pPr>
            <w:r>
              <w:rPr>
                <w:sz w:val="24"/>
              </w:rPr>
              <w:t>10</w:t>
            </w:r>
          </w:p>
        </w:tc>
      </w:tr>
      <w:tr>
        <w:trPr>
          <w:trHeight w:val="453" w:hRule="exact"/>
        </w:trPr>
        <w:tc>
          <w:tcPr>
            <w:tcW w:w="889" w:type="dxa"/>
            <w:tcBorders>
              <w:top w:val="nil"/>
              <w:bottom w:val="nil"/>
              <w:right w:val="nil"/>
            </w:tcBorders>
          </w:tcPr>
          <w:p>
            <w:pPr>
              <w:pStyle w:val="TableParagraph"/>
              <w:spacing w:before="88"/>
              <w:ind w:left="120"/>
              <w:rPr>
                <w:sz w:val="24"/>
              </w:rPr>
            </w:pPr>
            <w:r>
              <w:rPr>
                <w:sz w:val="24"/>
              </w:rPr>
              <w:t>Válido</w:t>
            </w:r>
          </w:p>
        </w:tc>
        <w:tc>
          <w:tcPr>
            <w:tcW w:w="2548" w:type="dxa"/>
            <w:tcBorders>
              <w:top w:val="nil"/>
              <w:left w:val="nil"/>
              <w:bottom w:val="nil"/>
            </w:tcBorders>
          </w:tcPr>
          <w:p>
            <w:pPr>
              <w:pStyle w:val="TableParagraph"/>
              <w:spacing w:before="71"/>
              <w:ind w:left="80" w:right="40"/>
              <w:jc w:val="center"/>
              <w:rPr>
                <w:sz w:val="24"/>
              </w:rPr>
            </w:pPr>
            <w:r>
              <w:rPr>
                <w:sz w:val="24"/>
              </w:rPr>
              <w:t>Unas pocas veces al mes</w:t>
            </w:r>
          </w:p>
        </w:tc>
        <w:tc>
          <w:tcPr>
            <w:tcW w:w="1423" w:type="dxa"/>
            <w:tcBorders>
              <w:top w:val="nil"/>
              <w:bottom w:val="nil"/>
              <w:right w:val="single" w:sz="8" w:space="0" w:color="000000"/>
            </w:tcBorders>
          </w:tcPr>
          <w:p>
            <w:pPr>
              <w:pStyle w:val="TableParagraph"/>
              <w:spacing w:before="71"/>
              <w:ind w:right="5"/>
              <w:jc w:val="center"/>
              <w:rPr>
                <w:sz w:val="24"/>
              </w:rPr>
            </w:pPr>
            <w:r>
              <w:rPr>
                <w:sz w:val="24"/>
              </w:rPr>
              <w:t>2</w:t>
            </w:r>
          </w:p>
        </w:tc>
        <w:tc>
          <w:tcPr>
            <w:tcW w:w="1361" w:type="dxa"/>
            <w:tcBorders>
              <w:top w:val="nil"/>
              <w:left w:val="single" w:sz="8" w:space="0" w:color="000000"/>
              <w:bottom w:val="nil"/>
              <w:right w:val="single" w:sz="8" w:space="0" w:color="000000"/>
            </w:tcBorders>
          </w:tcPr>
          <w:p>
            <w:pPr>
              <w:pStyle w:val="TableParagraph"/>
              <w:spacing w:before="71"/>
              <w:ind w:left="143" w:right="145"/>
              <w:jc w:val="center"/>
              <w:rPr>
                <w:sz w:val="24"/>
              </w:rPr>
            </w:pPr>
            <w:r>
              <w:rPr>
                <w:sz w:val="24"/>
              </w:rPr>
              <w:t>10,0</w:t>
            </w:r>
          </w:p>
        </w:tc>
        <w:tc>
          <w:tcPr>
            <w:tcW w:w="1421" w:type="dxa"/>
            <w:tcBorders>
              <w:top w:val="nil"/>
              <w:left w:val="single" w:sz="8" w:space="0" w:color="000000"/>
              <w:bottom w:val="nil"/>
              <w:right w:val="single" w:sz="8" w:space="0" w:color="000000"/>
            </w:tcBorders>
          </w:tcPr>
          <w:p>
            <w:pPr>
              <w:pStyle w:val="TableParagraph"/>
              <w:spacing w:before="71"/>
              <w:ind w:left="410" w:right="410"/>
              <w:jc w:val="center"/>
              <w:rPr>
                <w:sz w:val="24"/>
              </w:rPr>
            </w:pPr>
            <w:r>
              <w:rPr>
                <w:sz w:val="24"/>
              </w:rPr>
              <w:t>10</w:t>
            </w:r>
          </w:p>
        </w:tc>
        <w:tc>
          <w:tcPr>
            <w:tcW w:w="1429" w:type="dxa"/>
            <w:tcBorders>
              <w:top w:val="nil"/>
              <w:left w:val="single" w:sz="8" w:space="0" w:color="000000"/>
              <w:bottom w:val="nil"/>
            </w:tcBorders>
          </w:tcPr>
          <w:p>
            <w:pPr>
              <w:pStyle w:val="TableParagraph"/>
              <w:spacing w:before="71"/>
              <w:ind w:left="503" w:right="500"/>
              <w:jc w:val="center"/>
              <w:rPr>
                <w:sz w:val="24"/>
              </w:rPr>
            </w:pPr>
            <w:r>
              <w:rPr>
                <w:sz w:val="24"/>
              </w:rPr>
              <w:t>20</w:t>
            </w:r>
          </w:p>
        </w:tc>
      </w:tr>
      <w:tr>
        <w:trPr>
          <w:trHeight w:val="436" w:hRule="exact"/>
        </w:trPr>
        <w:tc>
          <w:tcPr>
            <w:tcW w:w="889" w:type="dxa"/>
            <w:tcBorders>
              <w:top w:val="nil"/>
              <w:bottom w:val="nil"/>
              <w:right w:val="nil"/>
            </w:tcBorders>
          </w:tcPr>
          <w:p>
            <w:pPr/>
          </w:p>
        </w:tc>
        <w:tc>
          <w:tcPr>
            <w:tcW w:w="2548" w:type="dxa"/>
            <w:tcBorders>
              <w:top w:val="nil"/>
              <w:left w:val="nil"/>
              <w:bottom w:val="nil"/>
            </w:tcBorders>
          </w:tcPr>
          <w:p>
            <w:pPr>
              <w:pStyle w:val="TableParagraph"/>
              <w:spacing w:before="62"/>
              <w:ind w:left="80" w:right="36"/>
              <w:jc w:val="center"/>
              <w:rPr>
                <w:sz w:val="24"/>
              </w:rPr>
            </w:pPr>
            <w:r>
              <w:rPr>
                <w:sz w:val="24"/>
              </w:rPr>
              <w:t>Una vez a la semana</w:t>
            </w:r>
          </w:p>
        </w:tc>
        <w:tc>
          <w:tcPr>
            <w:tcW w:w="1423" w:type="dxa"/>
            <w:tcBorders>
              <w:top w:val="nil"/>
              <w:bottom w:val="nil"/>
              <w:right w:val="single" w:sz="8" w:space="0" w:color="000000"/>
            </w:tcBorders>
          </w:tcPr>
          <w:p>
            <w:pPr>
              <w:pStyle w:val="TableParagraph"/>
              <w:spacing w:before="62"/>
              <w:ind w:right="5"/>
              <w:jc w:val="center"/>
              <w:rPr>
                <w:sz w:val="24"/>
              </w:rPr>
            </w:pPr>
            <w:r>
              <w:rPr>
                <w:sz w:val="24"/>
              </w:rPr>
              <w:t>2</w:t>
            </w:r>
          </w:p>
        </w:tc>
        <w:tc>
          <w:tcPr>
            <w:tcW w:w="1361" w:type="dxa"/>
            <w:tcBorders>
              <w:top w:val="nil"/>
              <w:left w:val="single" w:sz="8" w:space="0" w:color="000000"/>
              <w:bottom w:val="nil"/>
              <w:right w:val="single" w:sz="8" w:space="0" w:color="000000"/>
            </w:tcBorders>
          </w:tcPr>
          <w:p>
            <w:pPr>
              <w:pStyle w:val="TableParagraph"/>
              <w:spacing w:before="62"/>
              <w:ind w:left="143" w:right="145"/>
              <w:jc w:val="center"/>
              <w:rPr>
                <w:sz w:val="24"/>
              </w:rPr>
            </w:pPr>
            <w:r>
              <w:rPr>
                <w:sz w:val="24"/>
              </w:rPr>
              <w:t>10,0</w:t>
            </w:r>
          </w:p>
        </w:tc>
        <w:tc>
          <w:tcPr>
            <w:tcW w:w="1421" w:type="dxa"/>
            <w:tcBorders>
              <w:top w:val="nil"/>
              <w:left w:val="single" w:sz="8" w:space="0" w:color="000000"/>
              <w:bottom w:val="nil"/>
              <w:right w:val="single" w:sz="8" w:space="0" w:color="000000"/>
            </w:tcBorders>
          </w:tcPr>
          <w:p>
            <w:pPr>
              <w:pStyle w:val="TableParagraph"/>
              <w:spacing w:before="62"/>
              <w:ind w:left="410" w:right="410"/>
              <w:jc w:val="center"/>
              <w:rPr>
                <w:sz w:val="24"/>
              </w:rPr>
            </w:pPr>
            <w:r>
              <w:rPr>
                <w:sz w:val="24"/>
              </w:rPr>
              <w:t>10</w:t>
            </w:r>
          </w:p>
        </w:tc>
        <w:tc>
          <w:tcPr>
            <w:tcW w:w="1429" w:type="dxa"/>
            <w:tcBorders>
              <w:top w:val="nil"/>
              <w:left w:val="single" w:sz="8" w:space="0" w:color="000000"/>
              <w:bottom w:val="nil"/>
            </w:tcBorders>
          </w:tcPr>
          <w:p>
            <w:pPr>
              <w:pStyle w:val="TableParagraph"/>
              <w:spacing w:before="62"/>
              <w:ind w:left="503" w:right="500"/>
              <w:jc w:val="center"/>
              <w:rPr>
                <w:sz w:val="24"/>
              </w:rPr>
            </w:pPr>
            <w:r>
              <w:rPr>
                <w:sz w:val="24"/>
              </w:rPr>
              <w:t>30</w:t>
            </w:r>
          </w:p>
        </w:tc>
      </w:tr>
      <w:tr>
        <w:trPr>
          <w:trHeight w:val="444" w:hRule="exact"/>
        </w:trPr>
        <w:tc>
          <w:tcPr>
            <w:tcW w:w="889" w:type="dxa"/>
            <w:tcBorders>
              <w:top w:val="nil"/>
              <w:bottom w:val="nil"/>
              <w:right w:val="nil"/>
            </w:tcBorders>
          </w:tcPr>
          <w:p>
            <w:pPr/>
          </w:p>
        </w:tc>
        <w:tc>
          <w:tcPr>
            <w:tcW w:w="2548" w:type="dxa"/>
            <w:tcBorders>
              <w:top w:val="nil"/>
              <w:left w:val="nil"/>
              <w:bottom w:val="nil"/>
            </w:tcBorders>
          </w:tcPr>
          <w:p>
            <w:pPr>
              <w:pStyle w:val="TableParagraph"/>
              <w:spacing w:before="71"/>
              <w:ind w:left="80" w:right="36"/>
              <w:jc w:val="center"/>
              <w:rPr>
                <w:sz w:val="24"/>
              </w:rPr>
            </w:pPr>
            <w:r>
              <w:rPr>
                <w:sz w:val="24"/>
              </w:rPr>
              <w:t>Pocas veces a la semana</w:t>
            </w:r>
          </w:p>
        </w:tc>
        <w:tc>
          <w:tcPr>
            <w:tcW w:w="1423" w:type="dxa"/>
            <w:tcBorders>
              <w:top w:val="nil"/>
              <w:bottom w:val="nil"/>
              <w:right w:val="single" w:sz="8" w:space="0" w:color="000000"/>
            </w:tcBorders>
          </w:tcPr>
          <w:p>
            <w:pPr>
              <w:pStyle w:val="TableParagraph"/>
              <w:spacing w:before="71"/>
              <w:ind w:right="5"/>
              <w:jc w:val="center"/>
              <w:rPr>
                <w:sz w:val="24"/>
              </w:rPr>
            </w:pPr>
            <w:r>
              <w:rPr>
                <w:sz w:val="24"/>
              </w:rPr>
              <w:t>3</w:t>
            </w:r>
          </w:p>
        </w:tc>
        <w:tc>
          <w:tcPr>
            <w:tcW w:w="1361" w:type="dxa"/>
            <w:tcBorders>
              <w:top w:val="nil"/>
              <w:left w:val="single" w:sz="8" w:space="0" w:color="000000"/>
              <w:bottom w:val="nil"/>
              <w:right w:val="single" w:sz="8" w:space="0" w:color="000000"/>
            </w:tcBorders>
          </w:tcPr>
          <w:p>
            <w:pPr>
              <w:pStyle w:val="TableParagraph"/>
              <w:spacing w:before="71"/>
              <w:ind w:left="143" w:right="145"/>
              <w:jc w:val="center"/>
              <w:rPr>
                <w:sz w:val="24"/>
              </w:rPr>
            </w:pPr>
            <w:r>
              <w:rPr>
                <w:sz w:val="24"/>
              </w:rPr>
              <w:t>15,0</w:t>
            </w:r>
          </w:p>
        </w:tc>
        <w:tc>
          <w:tcPr>
            <w:tcW w:w="1421" w:type="dxa"/>
            <w:tcBorders>
              <w:top w:val="nil"/>
              <w:left w:val="single" w:sz="8" w:space="0" w:color="000000"/>
              <w:bottom w:val="nil"/>
              <w:right w:val="single" w:sz="8" w:space="0" w:color="000000"/>
            </w:tcBorders>
          </w:tcPr>
          <w:p>
            <w:pPr>
              <w:pStyle w:val="TableParagraph"/>
              <w:spacing w:before="71"/>
              <w:ind w:left="410" w:right="410"/>
              <w:jc w:val="center"/>
              <w:rPr>
                <w:sz w:val="24"/>
              </w:rPr>
            </w:pPr>
            <w:r>
              <w:rPr>
                <w:sz w:val="24"/>
              </w:rPr>
              <w:t>15</w:t>
            </w:r>
          </w:p>
        </w:tc>
        <w:tc>
          <w:tcPr>
            <w:tcW w:w="1429" w:type="dxa"/>
            <w:tcBorders>
              <w:top w:val="nil"/>
              <w:left w:val="single" w:sz="8" w:space="0" w:color="000000"/>
              <w:bottom w:val="nil"/>
            </w:tcBorders>
          </w:tcPr>
          <w:p>
            <w:pPr>
              <w:pStyle w:val="TableParagraph"/>
              <w:spacing w:before="71"/>
              <w:ind w:left="503" w:right="500"/>
              <w:jc w:val="center"/>
              <w:rPr>
                <w:sz w:val="24"/>
              </w:rPr>
            </w:pPr>
            <w:r>
              <w:rPr>
                <w:sz w:val="24"/>
              </w:rPr>
              <w:t>45</w:t>
            </w:r>
          </w:p>
        </w:tc>
      </w:tr>
      <w:tr>
        <w:trPr>
          <w:trHeight w:val="444" w:hRule="exact"/>
        </w:trPr>
        <w:tc>
          <w:tcPr>
            <w:tcW w:w="889" w:type="dxa"/>
            <w:tcBorders>
              <w:top w:val="nil"/>
              <w:bottom w:val="nil"/>
              <w:right w:val="nil"/>
            </w:tcBorders>
          </w:tcPr>
          <w:p>
            <w:pPr/>
          </w:p>
        </w:tc>
        <w:tc>
          <w:tcPr>
            <w:tcW w:w="2548" w:type="dxa"/>
            <w:tcBorders>
              <w:top w:val="nil"/>
              <w:left w:val="nil"/>
              <w:bottom w:val="nil"/>
            </w:tcBorders>
          </w:tcPr>
          <w:p>
            <w:pPr>
              <w:pStyle w:val="TableParagraph"/>
              <w:spacing w:before="71"/>
              <w:ind w:left="80" w:right="34"/>
              <w:jc w:val="center"/>
              <w:rPr>
                <w:sz w:val="24"/>
              </w:rPr>
            </w:pPr>
            <w:r>
              <w:rPr>
                <w:sz w:val="24"/>
              </w:rPr>
              <w:t>Todos los días</w:t>
            </w:r>
          </w:p>
        </w:tc>
        <w:tc>
          <w:tcPr>
            <w:tcW w:w="1423" w:type="dxa"/>
            <w:tcBorders>
              <w:top w:val="nil"/>
              <w:bottom w:val="nil"/>
              <w:right w:val="single" w:sz="8" w:space="0" w:color="000000"/>
            </w:tcBorders>
          </w:tcPr>
          <w:p>
            <w:pPr>
              <w:pStyle w:val="TableParagraph"/>
              <w:spacing w:before="71"/>
              <w:ind w:left="148" w:right="153"/>
              <w:jc w:val="center"/>
              <w:rPr>
                <w:sz w:val="24"/>
              </w:rPr>
            </w:pPr>
            <w:r>
              <w:rPr>
                <w:sz w:val="24"/>
              </w:rPr>
              <w:t>10</w:t>
            </w:r>
          </w:p>
        </w:tc>
        <w:tc>
          <w:tcPr>
            <w:tcW w:w="1361" w:type="dxa"/>
            <w:tcBorders>
              <w:top w:val="nil"/>
              <w:left w:val="single" w:sz="8" w:space="0" w:color="000000"/>
              <w:bottom w:val="nil"/>
              <w:right w:val="single" w:sz="8" w:space="0" w:color="000000"/>
            </w:tcBorders>
          </w:tcPr>
          <w:p>
            <w:pPr>
              <w:pStyle w:val="TableParagraph"/>
              <w:spacing w:before="71"/>
              <w:ind w:left="143" w:right="145"/>
              <w:jc w:val="center"/>
              <w:rPr>
                <w:sz w:val="24"/>
              </w:rPr>
            </w:pPr>
            <w:r>
              <w:rPr>
                <w:sz w:val="24"/>
              </w:rPr>
              <w:t>55,0</w:t>
            </w:r>
          </w:p>
        </w:tc>
        <w:tc>
          <w:tcPr>
            <w:tcW w:w="1421" w:type="dxa"/>
            <w:tcBorders>
              <w:top w:val="nil"/>
              <w:left w:val="single" w:sz="8" w:space="0" w:color="000000"/>
              <w:bottom w:val="nil"/>
              <w:right w:val="single" w:sz="8" w:space="0" w:color="000000"/>
            </w:tcBorders>
          </w:tcPr>
          <w:p>
            <w:pPr>
              <w:pStyle w:val="TableParagraph"/>
              <w:spacing w:before="71"/>
              <w:ind w:left="410" w:right="410"/>
              <w:jc w:val="center"/>
              <w:rPr>
                <w:sz w:val="24"/>
              </w:rPr>
            </w:pPr>
            <w:r>
              <w:rPr>
                <w:sz w:val="24"/>
              </w:rPr>
              <w:t>55</w:t>
            </w:r>
          </w:p>
        </w:tc>
        <w:tc>
          <w:tcPr>
            <w:tcW w:w="1429" w:type="dxa"/>
            <w:tcBorders>
              <w:top w:val="nil"/>
              <w:left w:val="single" w:sz="8" w:space="0" w:color="000000"/>
              <w:bottom w:val="nil"/>
            </w:tcBorders>
          </w:tcPr>
          <w:p>
            <w:pPr>
              <w:pStyle w:val="TableParagraph"/>
              <w:spacing w:before="71"/>
              <w:ind w:left="503" w:right="500"/>
              <w:jc w:val="center"/>
              <w:rPr>
                <w:sz w:val="24"/>
              </w:rPr>
            </w:pPr>
            <w:r>
              <w:rPr>
                <w:sz w:val="24"/>
              </w:rPr>
              <w:t>100</w:t>
            </w:r>
          </w:p>
        </w:tc>
      </w:tr>
      <w:tr>
        <w:trPr>
          <w:trHeight w:val="506" w:hRule="exact"/>
        </w:trPr>
        <w:tc>
          <w:tcPr>
            <w:tcW w:w="889" w:type="dxa"/>
            <w:tcBorders>
              <w:top w:val="nil"/>
              <w:right w:val="nil"/>
            </w:tcBorders>
          </w:tcPr>
          <w:p>
            <w:pPr/>
          </w:p>
        </w:tc>
        <w:tc>
          <w:tcPr>
            <w:tcW w:w="2548" w:type="dxa"/>
            <w:tcBorders>
              <w:top w:val="nil"/>
              <w:left w:val="nil"/>
            </w:tcBorders>
          </w:tcPr>
          <w:p>
            <w:pPr>
              <w:pStyle w:val="TableParagraph"/>
              <w:spacing w:before="71"/>
              <w:ind w:left="80" w:right="37"/>
              <w:jc w:val="center"/>
              <w:rPr>
                <w:sz w:val="24"/>
              </w:rPr>
            </w:pPr>
            <w:r>
              <w:rPr>
                <w:sz w:val="24"/>
              </w:rPr>
              <w:t>Total</w:t>
            </w:r>
          </w:p>
        </w:tc>
        <w:tc>
          <w:tcPr>
            <w:tcW w:w="1423" w:type="dxa"/>
            <w:tcBorders>
              <w:top w:val="nil"/>
              <w:right w:val="single" w:sz="8" w:space="0" w:color="000000"/>
            </w:tcBorders>
          </w:tcPr>
          <w:p>
            <w:pPr>
              <w:pStyle w:val="TableParagraph"/>
              <w:spacing w:before="71"/>
              <w:ind w:left="148" w:right="153"/>
              <w:jc w:val="center"/>
              <w:rPr>
                <w:sz w:val="24"/>
              </w:rPr>
            </w:pPr>
            <w:r>
              <w:rPr>
                <w:sz w:val="24"/>
              </w:rPr>
              <w:t>20</w:t>
            </w:r>
          </w:p>
        </w:tc>
        <w:tc>
          <w:tcPr>
            <w:tcW w:w="1361" w:type="dxa"/>
            <w:tcBorders>
              <w:top w:val="nil"/>
              <w:left w:val="single" w:sz="8" w:space="0" w:color="000000"/>
              <w:right w:val="single" w:sz="8" w:space="0" w:color="000000"/>
            </w:tcBorders>
          </w:tcPr>
          <w:p>
            <w:pPr>
              <w:pStyle w:val="TableParagraph"/>
              <w:spacing w:before="71"/>
              <w:ind w:left="143" w:right="145"/>
              <w:jc w:val="center"/>
              <w:rPr>
                <w:sz w:val="24"/>
              </w:rPr>
            </w:pPr>
            <w:r>
              <w:rPr>
                <w:sz w:val="24"/>
              </w:rPr>
              <w:t>100,0</w:t>
            </w:r>
          </w:p>
        </w:tc>
        <w:tc>
          <w:tcPr>
            <w:tcW w:w="1421" w:type="dxa"/>
            <w:tcBorders>
              <w:top w:val="nil"/>
              <w:left w:val="single" w:sz="8" w:space="0" w:color="000000"/>
              <w:right w:val="single" w:sz="8" w:space="0" w:color="000000"/>
            </w:tcBorders>
          </w:tcPr>
          <w:p>
            <w:pPr>
              <w:pStyle w:val="TableParagraph"/>
              <w:spacing w:before="71"/>
              <w:ind w:left="410" w:right="410"/>
              <w:jc w:val="center"/>
              <w:rPr>
                <w:sz w:val="24"/>
              </w:rPr>
            </w:pPr>
            <w:r>
              <w:rPr>
                <w:sz w:val="24"/>
              </w:rPr>
              <w:t>100,0</w:t>
            </w:r>
          </w:p>
        </w:tc>
        <w:tc>
          <w:tcPr>
            <w:tcW w:w="1429"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12.875pt;margin-top:18.795977pt;width:385.45pt;height:185.55pt;mso-position-horizontal-relative:page;mso-position-vertical-relative:paragraph;z-index:3880;mso-wrap-distance-left:0;mso-wrap-distance-right:0" coordorigin="2258,376" coordsize="7709,3711">
            <v:shape style="position:absolute;left:4692;top:803;width:566;height:1531" type="#_x0000_t75" stroked="false">
              <v:imagedata r:id="rId155" o:title=""/>
            </v:shape>
            <v:shape style="position:absolute;left:4692;top:873;width:955;height:1462" type="#_x0000_t75" stroked="false">
              <v:imagedata r:id="rId156" o:title=""/>
            </v:shape>
            <v:shape style="position:absolute;left:4692;top:1070;width:1265;height:1265" type="#_x0000_t75" stroked="false">
              <v:imagedata r:id="rId157" o:title=""/>
            </v:shape>
            <v:shape style="position:absolute;left:4692;top:1379;width:1531;height:955" type="#_x0000_t75" stroked="false">
              <v:imagedata r:id="rId158" o:title=""/>
            </v:shape>
            <v:shape style="position:absolute;left:4692;top:2200;width:1531;height:955" type="#_x0000_t75" stroked="false">
              <v:imagedata r:id="rId159" o:title=""/>
            </v:shape>
            <v:shape style="position:absolute;left:4692;top:2200;width:1265;height:1531" type="#_x0000_t75" stroked="false">
              <v:imagedata r:id="rId160" o:title=""/>
            </v:shape>
            <v:shape style="position:absolute;left:3295;top:803;width:1531;height:2928" type="#_x0000_t75" stroked="false">
              <v:imagedata r:id="rId161" o:title=""/>
            </v:shape>
            <v:shape style="position:absolute;left:4752;top:827;width:444;height:1411" type="#_x0000_t75" stroked="false">
              <v:imagedata r:id="rId162" o:title=""/>
            </v:shape>
            <v:shape style="position:absolute;left:4752;top:897;width:833;height:1342" type="#_x0000_t75" stroked="false">
              <v:imagedata r:id="rId163" o:title=""/>
            </v:shape>
            <v:shape style="position:absolute;left:4752;top:1096;width:1142;height:1142" type="#_x0000_t75" stroked="false">
              <v:imagedata r:id="rId164" o:title=""/>
            </v:shape>
            <v:shape style="position:absolute;left:4752;top:1403;width:1409;height:1656" type="#_x0000_t75" stroked="false">
              <v:imagedata r:id="rId165" o:title=""/>
            </v:shape>
            <v:shape style="position:absolute;left:4752;top:2227;width:1142;height:1409" type="#_x0000_t75" stroked="false">
              <v:imagedata r:id="rId166" o:title=""/>
            </v:shape>
            <v:shape style="position:absolute;left:3355;top:827;width:1409;height:2808" type="#_x0000_t75" stroked="false">
              <v:imagedata r:id="rId167" o:title=""/>
            </v:shape>
            <v:shape style="position:absolute;left:7346;top:1087;width:122;height:120" type="#_x0000_t75" stroked="false">
              <v:imagedata r:id="rId47" o:title=""/>
            </v:shape>
            <v:shape style="position:absolute;left:7346;top:1447;width:122;height:122" type="#_x0000_t75" stroked="false">
              <v:imagedata r:id="rId48" o:title=""/>
            </v:shape>
            <v:shape style="position:absolute;left:7346;top:1809;width:122;height:122" type="#_x0000_t75" stroked="false">
              <v:imagedata r:id="rId49" o:title=""/>
            </v:shape>
            <v:shape style="position:absolute;left:7346;top:2171;width:122;height:120" type="#_x0000_t75" stroked="false">
              <v:imagedata r:id="rId50" o:title=""/>
            </v:shape>
            <v:shape style="position:absolute;left:7346;top:2531;width:122;height:122" type="#_x0000_t75" stroked="false">
              <v:imagedata r:id="rId51" o:title=""/>
            </v:shape>
            <v:shape style="position:absolute;left:7346;top:2894;width:122;height:122" type="#_x0000_t75" stroked="false">
              <v:imagedata r:id="rId23" o:title=""/>
            </v:shape>
            <v:shape style="position:absolute;left:7346;top:3256;width:122;height:120" type="#_x0000_t75" stroked="false">
              <v:imagedata r:id="rId76" o:title=""/>
            </v:shape>
            <v:rect style="position:absolute;left:2265;top:383;width:7694;height:3696" filled="false" stroked="true" strokeweight=".75pt" strokecolor="#858585"/>
            <v:shape style="position:absolute;left:4956;top:56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5491;top:70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5862;top:97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6222;top:165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2882;top:215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6222;top:264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7511;top:1055;width:2246;height:2370" type="#_x0000_t202" filled="false" stroked="false">
              <v:textbox inset="0,0,0,0">
                <w:txbxContent>
                  <w:p>
                    <w:pPr>
                      <w:spacing w:line="203" w:lineRule="exact" w:before="0"/>
                      <w:ind w:left="0" w:right="-13" w:firstLine="0"/>
                      <w:jc w:val="left"/>
                      <w:rPr>
                        <w:rFonts w:ascii="Calibri"/>
                        <w:sz w:val="20"/>
                      </w:rPr>
                    </w:pPr>
                    <w:r>
                      <w:rPr>
                        <w:rFonts w:ascii="Calibri"/>
                        <w:sz w:val="20"/>
                      </w:rPr>
                      <w:t>Nunca</w:t>
                    </w:r>
                  </w:p>
                  <w:p>
                    <w:pPr>
                      <w:spacing w:line="355" w:lineRule="auto" w:before="118"/>
                      <w:ind w:left="0" w:right="-13" w:firstLine="0"/>
                      <w:jc w:val="left"/>
                      <w:rPr>
                        <w:rFonts w:ascii="Calibri" w:hAnsi="Calibri"/>
                        <w:sz w:val="20"/>
                      </w:rPr>
                    </w:pPr>
                    <w:r>
                      <w:rPr>
                        <w:rFonts w:ascii="Calibri" w:hAnsi="Calibri"/>
                        <w:sz w:val="20"/>
                      </w:rPr>
                      <w:t>Pocas veces al año o</w:t>
                    </w:r>
                    <w:r>
                      <w:rPr>
                        <w:rFonts w:ascii="Calibri" w:hAnsi="Calibri"/>
                        <w:spacing w:val="-9"/>
                        <w:sz w:val="20"/>
                      </w:rPr>
                      <w:t> </w:t>
                    </w:r>
                    <w:r>
                      <w:rPr>
                        <w:rFonts w:ascii="Calibri" w:hAnsi="Calibri"/>
                        <w:sz w:val="20"/>
                      </w:rPr>
                      <w:t>menos Una vez al mes o menos Unas pocas veces al mes Una vez a la</w:t>
                    </w:r>
                    <w:r>
                      <w:rPr>
                        <w:rFonts w:ascii="Calibri" w:hAnsi="Calibri"/>
                        <w:spacing w:val="-7"/>
                        <w:sz w:val="20"/>
                      </w:rPr>
                      <w:t> </w:t>
                    </w:r>
                    <w:r>
                      <w:rPr>
                        <w:rFonts w:ascii="Calibri" w:hAnsi="Calibri"/>
                        <w:sz w:val="20"/>
                      </w:rPr>
                      <w:t>semana</w:t>
                    </w:r>
                  </w:p>
                  <w:p>
                    <w:pPr>
                      <w:spacing w:before="0"/>
                      <w:ind w:left="0" w:right="-13" w:firstLine="0"/>
                      <w:jc w:val="left"/>
                      <w:rPr>
                        <w:rFonts w:ascii="Calibri"/>
                        <w:sz w:val="20"/>
                      </w:rPr>
                    </w:pPr>
                    <w:r>
                      <w:rPr>
                        <w:rFonts w:ascii="Calibri"/>
                        <w:sz w:val="20"/>
                      </w:rPr>
                      <w:t>Pocas veces a la semana</w:t>
                    </w:r>
                  </w:p>
                  <w:p>
                    <w:pPr>
                      <w:spacing w:line="240" w:lineRule="exact" w:before="117"/>
                      <w:ind w:left="0" w:right="-13" w:firstLine="0"/>
                      <w:jc w:val="left"/>
                      <w:rPr>
                        <w:rFonts w:ascii="Calibri" w:hAnsi="Calibri"/>
                        <w:sz w:val="20"/>
                      </w:rPr>
                    </w:pPr>
                    <w:r>
                      <w:rPr>
                        <w:rFonts w:ascii="Calibri" w:hAnsi="Calibri"/>
                        <w:sz w:val="20"/>
                      </w:rPr>
                      <w:t>Todos los días</w:t>
                    </w:r>
                  </w:p>
                </w:txbxContent>
              </v:textbox>
              <w10:wrap type="none"/>
            </v:shape>
            <v:shape style="position:absolute;left:5492;top:359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w10:wrap type="topAndBottom"/>
          </v:group>
        </w:pict>
      </w:r>
    </w:p>
    <w:p>
      <w:pPr>
        <w:pStyle w:val="BodyText"/>
        <w:spacing w:before="11"/>
        <w:rPr>
          <w:b/>
          <w:sz w:val="21"/>
        </w:rPr>
      </w:pPr>
    </w:p>
    <w:p>
      <w:pPr>
        <w:pStyle w:val="BodyText"/>
        <w:spacing w:line="360" w:lineRule="auto" w:before="69"/>
        <w:ind w:left="202" w:right="303"/>
        <w:jc w:val="both"/>
      </w:pPr>
      <w:r>
        <w:rPr/>
        <w:t>La mitad, es decir el 50 % de los cuestionarios aplicados nos dicen que no diariamente sienten dificultad por entender a las personas que deben atender en este caso usuarios de negocio.</w:t>
      </w:r>
    </w:p>
    <w:p>
      <w:pPr>
        <w:spacing w:after="0" w:line="360" w:lineRule="auto"/>
        <w:jc w:val="both"/>
        <w:sectPr>
          <w:pgSz w:w="12240" w:h="15840"/>
          <w:pgMar w:header="0" w:footer="734" w:top="1360" w:bottom="920" w:left="1500" w:right="1400"/>
        </w:sectPr>
      </w:pPr>
    </w:p>
    <w:p>
      <w:pPr>
        <w:pStyle w:val="Heading1"/>
        <w:numPr>
          <w:ilvl w:val="3"/>
          <w:numId w:val="13"/>
        </w:numPr>
        <w:tabs>
          <w:tab w:pos="491" w:val="left" w:leader="none"/>
        </w:tabs>
        <w:spacing w:line="362" w:lineRule="auto" w:before="55" w:after="2"/>
        <w:ind w:left="3629" w:right="272" w:hanging="3379"/>
        <w:jc w:val="left"/>
      </w:pPr>
      <w:r>
        <w:rPr/>
        <w:drawing>
          <wp:anchor distT="0" distB="0" distL="0" distR="0" allowOverlap="1" layoutInCell="1" locked="0" behindDoc="1" simplePos="0" relativeHeight="268166831">
            <wp:simplePos x="0" y="0"/>
            <wp:positionH relativeFrom="page">
              <wp:posOffset>4701540</wp:posOffset>
            </wp:positionH>
            <wp:positionV relativeFrom="page">
              <wp:posOffset>6190488</wp:posOffset>
            </wp:positionV>
            <wp:extent cx="77724" cy="77724"/>
            <wp:effectExtent l="0" t="0" r="0" b="0"/>
            <wp:wrapNone/>
            <wp:docPr id="9" name="image16.png" descr=""/>
            <wp:cNvGraphicFramePr>
              <a:graphicFrameLocks noChangeAspect="1"/>
            </wp:cNvGraphicFramePr>
            <a:graphic>
              <a:graphicData uri="http://schemas.openxmlformats.org/drawingml/2006/picture">
                <pic:pic>
                  <pic:nvPicPr>
                    <pic:cNvPr id="10" name="image16.png"/>
                    <pic:cNvPicPr/>
                  </pic:nvPicPr>
                  <pic:blipFill>
                    <a:blip r:embed="rId31" cstate="print"/>
                    <a:stretch>
                      <a:fillRect/>
                    </a:stretch>
                  </pic:blipFill>
                  <pic:spPr>
                    <a:xfrm>
                      <a:off x="0" y="0"/>
                      <a:ext cx="77724" cy="77724"/>
                    </a:xfrm>
                    <a:prstGeom prst="rect">
                      <a:avLst/>
                    </a:prstGeom>
                  </pic:spPr>
                </pic:pic>
              </a:graphicData>
            </a:graphic>
          </wp:anchor>
        </w:drawing>
      </w:r>
      <w:r>
        <w:rPr/>
        <w:drawing>
          <wp:anchor distT="0" distB="0" distL="0" distR="0" allowOverlap="1" layoutInCell="1" locked="0" behindDoc="1" simplePos="0" relativeHeight="268166855">
            <wp:simplePos x="0" y="0"/>
            <wp:positionH relativeFrom="page">
              <wp:posOffset>4701540</wp:posOffset>
            </wp:positionH>
            <wp:positionV relativeFrom="page">
              <wp:posOffset>6420611</wp:posOffset>
            </wp:positionV>
            <wp:extent cx="77724" cy="77724"/>
            <wp:effectExtent l="0" t="0" r="0" b="0"/>
            <wp:wrapNone/>
            <wp:docPr id="11" name="image17.png" descr=""/>
            <wp:cNvGraphicFramePr>
              <a:graphicFrameLocks noChangeAspect="1"/>
            </wp:cNvGraphicFramePr>
            <a:graphic>
              <a:graphicData uri="http://schemas.openxmlformats.org/drawingml/2006/picture">
                <pic:pic>
                  <pic:nvPicPr>
                    <pic:cNvPr id="12" name="image17.png"/>
                    <pic:cNvPicPr/>
                  </pic:nvPicPr>
                  <pic:blipFill>
                    <a:blip r:embed="rId32" cstate="print"/>
                    <a:stretch>
                      <a:fillRect/>
                    </a:stretch>
                  </pic:blipFill>
                  <pic:spPr>
                    <a:xfrm>
                      <a:off x="0" y="0"/>
                      <a:ext cx="77724" cy="77724"/>
                    </a:xfrm>
                    <a:prstGeom prst="rect">
                      <a:avLst/>
                    </a:prstGeom>
                  </pic:spPr>
                </pic:pic>
              </a:graphicData>
            </a:graphic>
          </wp:anchor>
        </w:drawing>
      </w:r>
      <w:r>
        <w:rPr/>
        <w:drawing>
          <wp:anchor distT="0" distB="0" distL="0" distR="0" allowOverlap="1" layoutInCell="1" locked="0" behindDoc="1" simplePos="0" relativeHeight="268166879">
            <wp:simplePos x="0" y="0"/>
            <wp:positionH relativeFrom="page">
              <wp:posOffset>4701540</wp:posOffset>
            </wp:positionH>
            <wp:positionV relativeFrom="page">
              <wp:posOffset>6649211</wp:posOffset>
            </wp:positionV>
            <wp:extent cx="77724" cy="77724"/>
            <wp:effectExtent l="0" t="0" r="0" b="0"/>
            <wp:wrapNone/>
            <wp:docPr id="13" name="image18.png" descr=""/>
            <wp:cNvGraphicFramePr>
              <a:graphicFrameLocks noChangeAspect="1"/>
            </wp:cNvGraphicFramePr>
            <a:graphic>
              <a:graphicData uri="http://schemas.openxmlformats.org/drawingml/2006/picture">
                <pic:pic>
                  <pic:nvPicPr>
                    <pic:cNvPr id="14" name="image18.png"/>
                    <pic:cNvPicPr/>
                  </pic:nvPicPr>
                  <pic:blipFill>
                    <a:blip r:embed="rId33" cstate="print"/>
                    <a:stretch>
                      <a:fillRect/>
                    </a:stretch>
                  </pic:blipFill>
                  <pic:spPr>
                    <a:xfrm>
                      <a:off x="0" y="0"/>
                      <a:ext cx="77724" cy="77724"/>
                    </a:xfrm>
                    <a:prstGeom prst="rect">
                      <a:avLst/>
                    </a:prstGeom>
                  </pic:spPr>
                </pic:pic>
              </a:graphicData>
            </a:graphic>
          </wp:anchor>
        </w:drawing>
      </w:r>
      <w:r>
        <w:rPr/>
        <w:t>RP Siento que trato con mucha efectividad los problemas de las personas a las que tengo que</w:t>
      </w:r>
      <w:r>
        <w:rPr>
          <w:spacing w:val="-8"/>
        </w:rPr>
        <w:t> </w:t>
      </w:r>
      <w:r>
        <w:rPr/>
        <w:t>atender.</w:t>
      </w: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70"/>
        <w:gridCol w:w="2546"/>
        <w:gridCol w:w="1387"/>
        <w:gridCol w:w="1325"/>
        <w:gridCol w:w="1387"/>
        <w:gridCol w:w="1390"/>
      </w:tblGrid>
      <w:tr>
        <w:trPr>
          <w:trHeight w:val="859" w:hRule="exact"/>
        </w:trPr>
        <w:tc>
          <w:tcPr>
            <w:tcW w:w="3416" w:type="dxa"/>
            <w:gridSpan w:val="2"/>
          </w:tcPr>
          <w:p>
            <w:pPr/>
          </w:p>
        </w:tc>
        <w:tc>
          <w:tcPr>
            <w:tcW w:w="1387" w:type="dxa"/>
            <w:tcBorders>
              <w:right w:val="single" w:sz="8" w:space="0" w:color="000000"/>
            </w:tcBorders>
          </w:tcPr>
          <w:p>
            <w:pPr>
              <w:pStyle w:val="TableParagraph"/>
              <w:spacing w:before="203"/>
              <w:ind w:left="131" w:right="138"/>
              <w:jc w:val="center"/>
              <w:rPr>
                <w:sz w:val="24"/>
              </w:rPr>
            </w:pPr>
            <w:r>
              <w:rPr>
                <w:sz w:val="24"/>
              </w:rPr>
              <w:t>Frecuencia</w:t>
            </w:r>
          </w:p>
        </w:tc>
        <w:tc>
          <w:tcPr>
            <w:tcW w:w="1325" w:type="dxa"/>
            <w:tcBorders>
              <w:left w:val="single" w:sz="8" w:space="0" w:color="000000"/>
              <w:right w:val="single" w:sz="8" w:space="0" w:color="000000"/>
            </w:tcBorders>
          </w:tcPr>
          <w:p>
            <w:pPr>
              <w:pStyle w:val="TableParagraph"/>
              <w:spacing w:before="203"/>
              <w:ind w:left="124" w:right="128"/>
              <w:jc w:val="center"/>
              <w:rPr>
                <w:sz w:val="24"/>
              </w:rPr>
            </w:pPr>
            <w:r>
              <w:rPr>
                <w:sz w:val="24"/>
              </w:rPr>
              <w:t>Porcentaje</w:t>
            </w:r>
          </w:p>
        </w:tc>
        <w:tc>
          <w:tcPr>
            <w:tcW w:w="1387" w:type="dxa"/>
            <w:tcBorders>
              <w:left w:val="single" w:sz="8" w:space="0" w:color="000000"/>
              <w:right w:val="single" w:sz="8" w:space="0" w:color="000000"/>
            </w:tcBorders>
          </w:tcPr>
          <w:p>
            <w:pPr>
              <w:pStyle w:val="TableParagraph"/>
              <w:spacing w:line="360" w:lineRule="auto"/>
              <w:ind w:left="384" w:right="158" w:hanging="207"/>
              <w:rPr>
                <w:sz w:val="24"/>
              </w:rPr>
            </w:pPr>
            <w:r>
              <w:rPr>
                <w:sz w:val="24"/>
              </w:rPr>
              <w:t>Porcentaje válido</w:t>
            </w:r>
          </w:p>
        </w:tc>
        <w:tc>
          <w:tcPr>
            <w:tcW w:w="1390" w:type="dxa"/>
            <w:tcBorders>
              <w:left w:val="single" w:sz="8" w:space="0" w:color="000000"/>
            </w:tcBorders>
          </w:tcPr>
          <w:p>
            <w:pPr>
              <w:pStyle w:val="TableParagraph"/>
              <w:spacing w:line="360" w:lineRule="auto"/>
              <w:ind w:left="156" w:right="137" w:firstLine="21"/>
              <w:rPr>
                <w:sz w:val="24"/>
              </w:rPr>
            </w:pPr>
            <w:r>
              <w:rPr>
                <w:sz w:val="24"/>
              </w:rPr>
              <w:t>Porcentaje acumulado</w:t>
            </w:r>
          </w:p>
        </w:tc>
      </w:tr>
      <w:tr>
        <w:trPr>
          <w:trHeight w:val="382" w:hRule="exact"/>
        </w:trPr>
        <w:tc>
          <w:tcPr>
            <w:tcW w:w="870" w:type="dxa"/>
            <w:tcBorders>
              <w:bottom w:val="nil"/>
              <w:right w:val="nil"/>
            </w:tcBorders>
          </w:tcPr>
          <w:p>
            <w:pPr/>
          </w:p>
        </w:tc>
        <w:tc>
          <w:tcPr>
            <w:tcW w:w="2546" w:type="dxa"/>
            <w:tcBorders>
              <w:left w:val="nil"/>
              <w:bottom w:val="nil"/>
            </w:tcBorders>
          </w:tcPr>
          <w:p>
            <w:pPr>
              <w:pStyle w:val="TableParagraph"/>
              <w:spacing w:line="270" w:lineRule="exact"/>
              <w:ind w:left="76" w:right="41"/>
              <w:jc w:val="center"/>
              <w:rPr>
                <w:sz w:val="24"/>
              </w:rPr>
            </w:pPr>
            <w:r>
              <w:rPr>
                <w:sz w:val="24"/>
              </w:rPr>
              <w:t>Nunca</w:t>
            </w:r>
          </w:p>
        </w:tc>
        <w:tc>
          <w:tcPr>
            <w:tcW w:w="1387" w:type="dxa"/>
            <w:tcBorders>
              <w:bottom w:val="nil"/>
              <w:right w:val="single" w:sz="8" w:space="0" w:color="000000"/>
            </w:tcBorders>
          </w:tcPr>
          <w:p>
            <w:pPr/>
          </w:p>
        </w:tc>
        <w:tc>
          <w:tcPr>
            <w:tcW w:w="1325" w:type="dxa"/>
            <w:tcBorders>
              <w:left w:val="single" w:sz="8" w:space="0" w:color="000000"/>
              <w:bottom w:val="nil"/>
              <w:right w:val="single" w:sz="8" w:space="0" w:color="000000"/>
            </w:tcBorders>
          </w:tcPr>
          <w:p>
            <w:pPr/>
          </w:p>
        </w:tc>
        <w:tc>
          <w:tcPr>
            <w:tcW w:w="1387" w:type="dxa"/>
            <w:tcBorders>
              <w:left w:val="single" w:sz="8" w:space="0" w:color="000000"/>
              <w:bottom w:val="nil"/>
              <w:right w:val="single" w:sz="8" w:space="0" w:color="000000"/>
            </w:tcBorders>
          </w:tcPr>
          <w:p>
            <w:pPr/>
          </w:p>
        </w:tc>
        <w:tc>
          <w:tcPr>
            <w:tcW w:w="1390" w:type="dxa"/>
            <w:tcBorders>
              <w:left w:val="single" w:sz="8" w:space="0" w:color="000000"/>
              <w:bottom w:val="nil"/>
            </w:tcBorders>
          </w:tcPr>
          <w:p>
            <w:pPr>
              <w:pStyle w:val="TableParagraph"/>
              <w:spacing w:line="270" w:lineRule="exact"/>
              <w:ind w:left="2"/>
              <w:jc w:val="center"/>
              <w:rPr>
                <w:sz w:val="24"/>
              </w:rPr>
            </w:pPr>
            <w:r>
              <w:rPr>
                <w:sz w:val="24"/>
              </w:rPr>
              <w:t>0</w:t>
            </w:r>
          </w:p>
        </w:tc>
      </w:tr>
      <w:tr>
        <w:trPr>
          <w:trHeight w:val="883" w:hRule="exact"/>
        </w:trPr>
        <w:tc>
          <w:tcPr>
            <w:tcW w:w="870" w:type="dxa"/>
            <w:tcBorders>
              <w:top w:val="nil"/>
              <w:bottom w:val="nil"/>
              <w:right w:val="nil"/>
            </w:tcBorders>
          </w:tcPr>
          <w:p>
            <w:pPr/>
          </w:p>
        </w:tc>
        <w:tc>
          <w:tcPr>
            <w:tcW w:w="2546" w:type="dxa"/>
            <w:tcBorders>
              <w:top w:val="nil"/>
              <w:left w:val="nil"/>
              <w:bottom w:val="nil"/>
            </w:tcBorders>
          </w:tcPr>
          <w:p>
            <w:pPr>
              <w:pStyle w:val="TableParagraph"/>
              <w:spacing w:line="360" w:lineRule="auto" w:before="71"/>
              <w:ind w:left="970" w:right="240" w:hanging="672"/>
              <w:rPr>
                <w:sz w:val="24"/>
              </w:rPr>
            </w:pPr>
            <w:r>
              <w:rPr>
                <w:sz w:val="24"/>
              </w:rPr>
              <w:t>Pocas veces al año o menos</w:t>
            </w:r>
          </w:p>
        </w:tc>
        <w:tc>
          <w:tcPr>
            <w:tcW w:w="1387" w:type="dxa"/>
            <w:tcBorders>
              <w:top w:val="nil"/>
              <w:bottom w:val="nil"/>
              <w:right w:val="single" w:sz="8" w:space="0" w:color="000000"/>
            </w:tcBorders>
          </w:tcPr>
          <w:p>
            <w:pPr/>
          </w:p>
        </w:tc>
        <w:tc>
          <w:tcPr>
            <w:tcW w:w="1325" w:type="dxa"/>
            <w:tcBorders>
              <w:top w:val="nil"/>
              <w:left w:val="single" w:sz="8" w:space="0" w:color="000000"/>
              <w:bottom w:val="nil"/>
              <w:right w:val="single" w:sz="8" w:space="0" w:color="000000"/>
            </w:tcBorders>
          </w:tcPr>
          <w:p>
            <w:pPr/>
          </w:p>
        </w:tc>
        <w:tc>
          <w:tcPr>
            <w:tcW w:w="1387" w:type="dxa"/>
            <w:tcBorders>
              <w:top w:val="nil"/>
              <w:left w:val="single" w:sz="8" w:space="0" w:color="000000"/>
              <w:bottom w:val="nil"/>
              <w:right w:val="single" w:sz="8" w:space="0" w:color="000000"/>
            </w:tcBorders>
          </w:tcPr>
          <w:p>
            <w:pPr/>
          </w:p>
        </w:tc>
        <w:tc>
          <w:tcPr>
            <w:tcW w:w="1390" w:type="dxa"/>
            <w:tcBorders>
              <w:top w:val="nil"/>
              <w:left w:val="single" w:sz="8" w:space="0" w:color="000000"/>
              <w:bottom w:val="nil"/>
            </w:tcBorders>
          </w:tcPr>
          <w:p>
            <w:pPr>
              <w:pStyle w:val="TableParagraph"/>
              <w:spacing w:before="3"/>
              <w:rPr>
                <w:b/>
                <w:sz w:val="24"/>
              </w:rPr>
            </w:pPr>
          </w:p>
          <w:p>
            <w:pPr>
              <w:pStyle w:val="TableParagraph"/>
              <w:spacing w:before="1"/>
              <w:ind w:left="2"/>
              <w:jc w:val="center"/>
              <w:rPr>
                <w:sz w:val="24"/>
              </w:rPr>
            </w:pPr>
            <w:r>
              <w:rPr>
                <w:sz w:val="24"/>
              </w:rPr>
              <w:t>0</w:t>
            </w:r>
          </w:p>
        </w:tc>
      </w:tr>
      <w:tr>
        <w:trPr>
          <w:trHeight w:val="517" w:hRule="exact"/>
        </w:trPr>
        <w:tc>
          <w:tcPr>
            <w:tcW w:w="870" w:type="dxa"/>
            <w:tcBorders>
              <w:top w:val="nil"/>
              <w:bottom w:val="nil"/>
              <w:right w:val="nil"/>
            </w:tcBorders>
          </w:tcPr>
          <w:p>
            <w:pPr/>
          </w:p>
        </w:tc>
        <w:tc>
          <w:tcPr>
            <w:tcW w:w="2546" w:type="dxa"/>
            <w:tcBorders>
              <w:top w:val="nil"/>
              <w:left w:val="nil"/>
              <w:bottom w:val="nil"/>
            </w:tcBorders>
          </w:tcPr>
          <w:p>
            <w:pPr>
              <w:pStyle w:val="TableParagraph"/>
              <w:spacing w:before="95"/>
              <w:ind w:left="76" w:right="43"/>
              <w:jc w:val="center"/>
              <w:rPr>
                <w:sz w:val="24"/>
              </w:rPr>
            </w:pPr>
            <w:r>
              <w:rPr>
                <w:sz w:val="24"/>
              </w:rPr>
              <w:t>Una vez al mes o menos</w:t>
            </w:r>
          </w:p>
        </w:tc>
        <w:tc>
          <w:tcPr>
            <w:tcW w:w="1387" w:type="dxa"/>
            <w:tcBorders>
              <w:top w:val="nil"/>
              <w:bottom w:val="nil"/>
              <w:right w:val="single" w:sz="8" w:space="0" w:color="000000"/>
            </w:tcBorders>
          </w:tcPr>
          <w:p>
            <w:pPr/>
          </w:p>
        </w:tc>
        <w:tc>
          <w:tcPr>
            <w:tcW w:w="1325" w:type="dxa"/>
            <w:tcBorders>
              <w:top w:val="nil"/>
              <w:left w:val="single" w:sz="8" w:space="0" w:color="000000"/>
              <w:bottom w:val="nil"/>
              <w:right w:val="single" w:sz="8" w:space="0" w:color="000000"/>
            </w:tcBorders>
          </w:tcPr>
          <w:p>
            <w:pPr/>
          </w:p>
        </w:tc>
        <w:tc>
          <w:tcPr>
            <w:tcW w:w="1387" w:type="dxa"/>
            <w:tcBorders>
              <w:top w:val="nil"/>
              <w:left w:val="single" w:sz="8" w:space="0" w:color="000000"/>
              <w:bottom w:val="nil"/>
              <w:right w:val="single" w:sz="8" w:space="0" w:color="000000"/>
            </w:tcBorders>
          </w:tcPr>
          <w:p>
            <w:pPr/>
          </w:p>
        </w:tc>
        <w:tc>
          <w:tcPr>
            <w:tcW w:w="1390" w:type="dxa"/>
            <w:tcBorders>
              <w:top w:val="nil"/>
              <w:left w:val="single" w:sz="8" w:space="0" w:color="000000"/>
              <w:bottom w:val="nil"/>
            </w:tcBorders>
          </w:tcPr>
          <w:p>
            <w:pPr>
              <w:pStyle w:val="TableParagraph"/>
              <w:spacing w:before="95"/>
              <w:ind w:left="2"/>
              <w:jc w:val="center"/>
              <w:rPr>
                <w:sz w:val="24"/>
              </w:rPr>
            </w:pPr>
            <w:r>
              <w:rPr>
                <w:sz w:val="24"/>
              </w:rPr>
              <w:t>0</w:t>
            </w:r>
          </w:p>
        </w:tc>
      </w:tr>
      <w:tr>
        <w:trPr>
          <w:trHeight w:val="525" w:hRule="exact"/>
        </w:trPr>
        <w:tc>
          <w:tcPr>
            <w:tcW w:w="870" w:type="dxa"/>
            <w:tcBorders>
              <w:top w:val="nil"/>
              <w:bottom w:val="nil"/>
              <w:right w:val="nil"/>
            </w:tcBorders>
          </w:tcPr>
          <w:p>
            <w:pPr>
              <w:pStyle w:val="TableParagraph"/>
              <w:spacing w:before="134"/>
              <w:ind w:left="105"/>
              <w:rPr>
                <w:sz w:val="24"/>
              </w:rPr>
            </w:pPr>
            <w:r>
              <w:rPr>
                <w:sz w:val="24"/>
              </w:rPr>
              <w:t>Válido</w:t>
            </w:r>
          </w:p>
        </w:tc>
        <w:tc>
          <w:tcPr>
            <w:tcW w:w="2546" w:type="dxa"/>
            <w:tcBorders>
              <w:top w:val="nil"/>
              <w:left w:val="nil"/>
              <w:bottom w:val="nil"/>
            </w:tcBorders>
          </w:tcPr>
          <w:p>
            <w:pPr>
              <w:pStyle w:val="TableParagraph"/>
              <w:spacing w:before="120"/>
              <w:ind w:left="76" w:right="43"/>
              <w:jc w:val="center"/>
              <w:rPr>
                <w:sz w:val="24"/>
              </w:rPr>
            </w:pPr>
            <w:r>
              <w:rPr>
                <w:sz w:val="24"/>
              </w:rPr>
              <w:t>Unas pocas veces al mes</w:t>
            </w:r>
          </w:p>
        </w:tc>
        <w:tc>
          <w:tcPr>
            <w:tcW w:w="1387" w:type="dxa"/>
            <w:tcBorders>
              <w:top w:val="nil"/>
              <w:bottom w:val="nil"/>
              <w:right w:val="single" w:sz="8" w:space="0" w:color="000000"/>
            </w:tcBorders>
          </w:tcPr>
          <w:p>
            <w:pPr>
              <w:pStyle w:val="TableParagraph"/>
              <w:spacing w:before="120"/>
              <w:ind w:right="2"/>
              <w:jc w:val="center"/>
              <w:rPr>
                <w:sz w:val="24"/>
              </w:rPr>
            </w:pPr>
            <w:r>
              <w:rPr>
                <w:sz w:val="24"/>
              </w:rPr>
              <w:t>1</w:t>
            </w:r>
          </w:p>
        </w:tc>
        <w:tc>
          <w:tcPr>
            <w:tcW w:w="1325" w:type="dxa"/>
            <w:tcBorders>
              <w:top w:val="nil"/>
              <w:left w:val="single" w:sz="8" w:space="0" w:color="000000"/>
              <w:bottom w:val="nil"/>
              <w:right w:val="single" w:sz="8" w:space="0" w:color="000000"/>
            </w:tcBorders>
          </w:tcPr>
          <w:p>
            <w:pPr>
              <w:pStyle w:val="TableParagraph"/>
              <w:spacing w:before="120"/>
              <w:ind w:right="2"/>
              <w:jc w:val="center"/>
              <w:rPr>
                <w:sz w:val="24"/>
              </w:rPr>
            </w:pPr>
            <w:r>
              <w:rPr>
                <w:sz w:val="24"/>
              </w:rPr>
              <w:t>5</w:t>
            </w:r>
          </w:p>
        </w:tc>
        <w:tc>
          <w:tcPr>
            <w:tcW w:w="1387" w:type="dxa"/>
            <w:tcBorders>
              <w:top w:val="nil"/>
              <w:left w:val="single" w:sz="8" w:space="0" w:color="000000"/>
              <w:bottom w:val="nil"/>
              <w:right w:val="single" w:sz="8" w:space="0" w:color="000000"/>
            </w:tcBorders>
          </w:tcPr>
          <w:p>
            <w:pPr>
              <w:pStyle w:val="TableParagraph"/>
              <w:spacing w:before="120"/>
              <w:jc w:val="center"/>
              <w:rPr>
                <w:sz w:val="24"/>
              </w:rPr>
            </w:pPr>
            <w:r>
              <w:rPr>
                <w:sz w:val="24"/>
              </w:rPr>
              <w:t>5</w:t>
            </w:r>
          </w:p>
        </w:tc>
        <w:tc>
          <w:tcPr>
            <w:tcW w:w="1390" w:type="dxa"/>
            <w:tcBorders>
              <w:top w:val="nil"/>
              <w:left w:val="single" w:sz="8" w:space="0" w:color="000000"/>
              <w:bottom w:val="nil"/>
            </w:tcBorders>
          </w:tcPr>
          <w:p>
            <w:pPr>
              <w:pStyle w:val="TableParagraph"/>
              <w:spacing w:before="120"/>
              <w:ind w:left="2"/>
              <w:jc w:val="center"/>
              <w:rPr>
                <w:sz w:val="24"/>
              </w:rPr>
            </w:pPr>
            <w:r>
              <w:rPr>
                <w:sz w:val="24"/>
              </w:rPr>
              <w:t>5</w:t>
            </w:r>
          </w:p>
        </w:tc>
      </w:tr>
      <w:tr>
        <w:trPr>
          <w:trHeight w:val="486" w:hRule="exact"/>
        </w:trPr>
        <w:tc>
          <w:tcPr>
            <w:tcW w:w="870" w:type="dxa"/>
            <w:tcBorders>
              <w:top w:val="nil"/>
              <w:bottom w:val="nil"/>
              <w:right w:val="nil"/>
            </w:tcBorders>
          </w:tcPr>
          <w:p>
            <w:pPr/>
          </w:p>
        </w:tc>
        <w:tc>
          <w:tcPr>
            <w:tcW w:w="2546" w:type="dxa"/>
            <w:tcBorders>
              <w:top w:val="nil"/>
              <w:left w:val="nil"/>
              <w:bottom w:val="nil"/>
            </w:tcBorders>
          </w:tcPr>
          <w:p>
            <w:pPr>
              <w:pStyle w:val="TableParagraph"/>
              <w:spacing w:before="88"/>
              <w:ind w:left="75" w:right="43"/>
              <w:jc w:val="center"/>
              <w:rPr>
                <w:sz w:val="24"/>
              </w:rPr>
            </w:pPr>
            <w:r>
              <w:rPr>
                <w:sz w:val="24"/>
              </w:rPr>
              <w:t>Una vez a la semana</w:t>
            </w:r>
          </w:p>
        </w:tc>
        <w:tc>
          <w:tcPr>
            <w:tcW w:w="1387" w:type="dxa"/>
            <w:tcBorders>
              <w:top w:val="nil"/>
              <w:bottom w:val="nil"/>
              <w:right w:val="single" w:sz="8" w:space="0" w:color="000000"/>
            </w:tcBorders>
          </w:tcPr>
          <w:p>
            <w:pPr/>
          </w:p>
        </w:tc>
        <w:tc>
          <w:tcPr>
            <w:tcW w:w="1325" w:type="dxa"/>
            <w:tcBorders>
              <w:top w:val="nil"/>
              <w:left w:val="single" w:sz="8" w:space="0" w:color="000000"/>
              <w:bottom w:val="nil"/>
              <w:right w:val="single" w:sz="8" w:space="0" w:color="000000"/>
            </w:tcBorders>
          </w:tcPr>
          <w:p>
            <w:pPr/>
          </w:p>
        </w:tc>
        <w:tc>
          <w:tcPr>
            <w:tcW w:w="1387" w:type="dxa"/>
            <w:tcBorders>
              <w:top w:val="nil"/>
              <w:left w:val="single" w:sz="8" w:space="0" w:color="000000"/>
              <w:bottom w:val="nil"/>
              <w:right w:val="single" w:sz="8" w:space="0" w:color="000000"/>
            </w:tcBorders>
          </w:tcPr>
          <w:p>
            <w:pPr/>
          </w:p>
        </w:tc>
        <w:tc>
          <w:tcPr>
            <w:tcW w:w="1390" w:type="dxa"/>
            <w:tcBorders>
              <w:top w:val="nil"/>
              <w:left w:val="single" w:sz="8" w:space="0" w:color="000000"/>
              <w:bottom w:val="nil"/>
            </w:tcBorders>
          </w:tcPr>
          <w:p>
            <w:pPr/>
          </w:p>
        </w:tc>
      </w:tr>
      <w:tr>
        <w:trPr>
          <w:trHeight w:val="493" w:hRule="exact"/>
        </w:trPr>
        <w:tc>
          <w:tcPr>
            <w:tcW w:w="870" w:type="dxa"/>
            <w:tcBorders>
              <w:top w:val="nil"/>
              <w:bottom w:val="nil"/>
              <w:right w:val="nil"/>
            </w:tcBorders>
          </w:tcPr>
          <w:p>
            <w:pPr/>
          </w:p>
        </w:tc>
        <w:tc>
          <w:tcPr>
            <w:tcW w:w="2546" w:type="dxa"/>
            <w:tcBorders>
              <w:top w:val="nil"/>
              <w:left w:val="nil"/>
              <w:bottom w:val="nil"/>
            </w:tcBorders>
          </w:tcPr>
          <w:p>
            <w:pPr>
              <w:pStyle w:val="TableParagraph"/>
              <w:spacing w:before="96"/>
              <w:ind w:left="75" w:right="43"/>
              <w:jc w:val="center"/>
              <w:rPr>
                <w:sz w:val="24"/>
              </w:rPr>
            </w:pPr>
            <w:r>
              <w:rPr>
                <w:sz w:val="24"/>
              </w:rPr>
              <w:t>Pocas veces a la semana</w:t>
            </w:r>
          </w:p>
        </w:tc>
        <w:tc>
          <w:tcPr>
            <w:tcW w:w="1387" w:type="dxa"/>
            <w:tcBorders>
              <w:top w:val="nil"/>
              <w:bottom w:val="nil"/>
              <w:right w:val="single" w:sz="8" w:space="0" w:color="000000"/>
            </w:tcBorders>
          </w:tcPr>
          <w:p>
            <w:pPr>
              <w:pStyle w:val="TableParagraph"/>
              <w:spacing w:before="96"/>
              <w:ind w:right="2"/>
              <w:jc w:val="center"/>
              <w:rPr>
                <w:sz w:val="24"/>
              </w:rPr>
            </w:pPr>
            <w:r>
              <w:rPr>
                <w:sz w:val="24"/>
              </w:rPr>
              <w:t>5</w:t>
            </w:r>
          </w:p>
        </w:tc>
        <w:tc>
          <w:tcPr>
            <w:tcW w:w="1325" w:type="dxa"/>
            <w:tcBorders>
              <w:top w:val="nil"/>
              <w:left w:val="single" w:sz="8" w:space="0" w:color="000000"/>
              <w:bottom w:val="nil"/>
              <w:right w:val="single" w:sz="8" w:space="0" w:color="000000"/>
            </w:tcBorders>
          </w:tcPr>
          <w:p>
            <w:pPr>
              <w:pStyle w:val="TableParagraph"/>
              <w:spacing w:before="96"/>
              <w:ind w:left="124" w:right="126"/>
              <w:jc w:val="center"/>
              <w:rPr>
                <w:sz w:val="24"/>
              </w:rPr>
            </w:pPr>
            <w:r>
              <w:rPr>
                <w:sz w:val="24"/>
              </w:rPr>
              <w:t>25</w:t>
            </w:r>
          </w:p>
        </w:tc>
        <w:tc>
          <w:tcPr>
            <w:tcW w:w="1387" w:type="dxa"/>
            <w:tcBorders>
              <w:top w:val="nil"/>
              <w:left w:val="single" w:sz="8" w:space="0" w:color="000000"/>
              <w:bottom w:val="nil"/>
              <w:right w:val="single" w:sz="8" w:space="0" w:color="000000"/>
            </w:tcBorders>
          </w:tcPr>
          <w:p>
            <w:pPr>
              <w:pStyle w:val="TableParagraph"/>
              <w:spacing w:before="96"/>
              <w:ind w:left="394" w:right="394"/>
              <w:jc w:val="center"/>
              <w:rPr>
                <w:sz w:val="24"/>
              </w:rPr>
            </w:pPr>
            <w:r>
              <w:rPr>
                <w:sz w:val="24"/>
              </w:rPr>
              <w:t>25</w:t>
            </w:r>
          </w:p>
        </w:tc>
        <w:tc>
          <w:tcPr>
            <w:tcW w:w="1390" w:type="dxa"/>
            <w:tcBorders>
              <w:top w:val="nil"/>
              <w:left w:val="single" w:sz="8" w:space="0" w:color="000000"/>
              <w:bottom w:val="nil"/>
            </w:tcBorders>
          </w:tcPr>
          <w:p>
            <w:pPr>
              <w:pStyle w:val="TableParagraph"/>
              <w:spacing w:before="96"/>
              <w:ind w:right="559"/>
              <w:jc w:val="right"/>
              <w:rPr>
                <w:sz w:val="24"/>
              </w:rPr>
            </w:pPr>
            <w:r>
              <w:rPr>
                <w:sz w:val="24"/>
              </w:rPr>
              <w:t>30</w:t>
            </w:r>
          </w:p>
        </w:tc>
      </w:tr>
      <w:tr>
        <w:trPr>
          <w:trHeight w:val="468" w:hRule="exact"/>
        </w:trPr>
        <w:tc>
          <w:tcPr>
            <w:tcW w:w="870" w:type="dxa"/>
            <w:tcBorders>
              <w:top w:val="nil"/>
              <w:bottom w:val="nil"/>
              <w:right w:val="nil"/>
            </w:tcBorders>
          </w:tcPr>
          <w:p>
            <w:pPr/>
          </w:p>
        </w:tc>
        <w:tc>
          <w:tcPr>
            <w:tcW w:w="2546" w:type="dxa"/>
            <w:tcBorders>
              <w:top w:val="nil"/>
              <w:left w:val="nil"/>
              <w:bottom w:val="nil"/>
            </w:tcBorders>
          </w:tcPr>
          <w:p>
            <w:pPr>
              <w:pStyle w:val="TableParagraph"/>
              <w:spacing w:before="95"/>
              <w:ind w:left="76" w:right="42"/>
              <w:jc w:val="center"/>
              <w:rPr>
                <w:sz w:val="24"/>
              </w:rPr>
            </w:pPr>
            <w:r>
              <w:rPr>
                <w:sz w:val="24"/>
              </w:rPr>
              <w:t>Todos los días</w:t>
            </w:r>
          </w:p>
        </w:tc>
        <w:tc>
          <w:tcPr>
            <w:tcW w:w="1387" w:type="dxa"/>
            <w:tcBorders>
              <w:top w:val="nil"/>
              <w:bottom w:val="nil"/>
              <w:right w:val="single" w:sz="8" w:space="0" w:color="000000"/>
            </w:tcBorders>
          </w:tcPr>
          <w:p>
            <w:pPr>
              <w:pStyle w:val="TableParagraph"/>
              <w:spacing w:before="95"/>
              <w:ind w:left="131" w:right="133"/>
              <w:jc w:val="center"/>
              <w:rPr>
                <w:sz w:val="24"/>
              </w:rPr>
            </w:pPr>
            <w:r>
              <w:rPr>
                <w:sz w:val="24"/>
              </w:rPr>
              <w:t>14</w:t>
            </w:r>
          </w:p>
        </w:tc>
        <w:tc>
          <w:tcPr>
            <w:tcW w:w="1325" w:type="dxa"/>
            <w:tcBorders>
              <w:top w:val="nil"/>
              <w:left w:val="single" w:sz="8" w:space="0" w:color="000000"/>
              <w:bottom w:val="nil"/>
              <w:right w:val="single" w:sz="8" w:space="0" w:color="000000"/>
            </w:tcBorders>
          </w:tcPr>
          <w:p>
            <w:pPr>
              <w:pStyle w:val="TableParagraph"/>
              <w:spacing w:before="95"/>
              <w:ind w:left="124" w:right="126"/>
              <w:jc w:val="center"/>
              <w:rPr>
                <w:sz w:val="24"/>
              </w:rPr>
            </w:pPr>
            <w:r>
              <w:rPr>
                <w:sz w:val="24"/>
              </w:rPr>
              <w:t>70</w:t>
            </w:r>
          </w:p>
        </w:tc>
        <w:tc>
          <w:tcPr>
            <w:tcW w:w="1387" w:type="dxa"/>
            <w:tcBorders>
              <w:top w:val="nil"/>
              <w:left w:val="single" w:sz="8" w:space="0" w:color="000000"/>
              <w:bottom w:val="nil"/>
              <w:right w:val="single" w:sz="8" w:space="0" w:color="000000"/>
            </w:tcBorders>
          </w:tcPr>
          <w:p>
            <w:pPr>
              <w:pStyle w:val="TableParagraph"/>
              <w:spacing w:before="95"/>
              <w:ind w:left="394" w:right="394"/>
              <w:jc w:val="center"/>
              <w:rPr>
                <w:sz w:val="24"/>
              </w:rPr>
            </w:pPr>
            <w:r>
              <w:rPr>
                <w:sz w:val="24"/>
              </w:rPr>
              <w:t>70</w:t>
            </w:r>
          </w:p>
        </w:tc>
        <w:tc>
          <w:tcPr>
            <w:tcW w:w="1390" w:type="dxa"/>
            <w:tcBorders>
              <w:top w:val="nil"/>
              <w:left w:val="single" w:sz="8" w:space="0" w:color="000000"/>
              <w:bottom w:val="nil"/>
            </w:tcBorders>
          </w:tcPr>
          <w:p>
            <w:pPr>
              <w:pStyle w:val="TableParagraph"/>
              <w:spacing w:before="95"/>
              <w:ind w:right="499"/>
              <w:jc w:val="right"/>
              <w:rPr>
                <w:sz w:val="24"/>
              </w:rPr>
            </w:pPr>
            <w:r>
              <w:rPr>
                <w:sz w:val="24"/>
              </w:rPr>
              <w:t>100</w:t>
            </w:r>
          </w:p>
        </w:tc>
      </w:tr>
      <w:tr>
        <w:trPr>
          <w:trHeight w:val="506" w:hRule="exact"/>
        </w:trPr>
        <w:tc>
          <w:tcPr>
            <w:tcW w:w="870" w:type="dxa"/>
            <w:tcBorders>
              <w:top w:val="nil"/>
              <w:right w:val="nil"/>
            </w:tcBorders>
          </w:tcPr>
          <w:p>
            <w:pPr/>
          </w:p>
        </w:tc>
        <w:tc>
          <w:tcPr>
            <w:tcW w:w="2546" w:type="dxa"/>
            <w:tcBorders>
              <w:top w:val="nil"/>
              <w:left w:val="nil"/>
            </w:tcBorders>
          </w:tcPr>
          <w:p>
            <w:pPr>
              <w:pStyle w:val="TableParagraph"/>
              <w:spacing w:before="71"/>
              <w:ind w:left="76" w:right="40"/>
              <w:jc w:val="center"/>
              <w:rPr>
                <w:sz w:val="24"/>
              </w:rPr>
            </w:pPr>
            <w:r>
              <w:rPr>
                <w:sz w:val="24"/>
              </w:rPr>
              <w:t>Total</w:t>
            </w:r>
          </w:p>
        </w:tc>
        <w:tc>
          <w:tcPr>
            <w:tcW w:w="1387" w:type="dxa"/>
            <w:tcBorders>
              <w:top w:val="nil"/>
              <w:right w:val="single" w:sz="8" w:space="0" w:color="000000"/>
            </w:tcBorders>
          </w:tcPr>
          <w:p>
            <w:pPr>
              <w:pStyle w:val="TableParagraph"/>
              <w:spacing w:before="71"/>
              <w:ind w:left="131" w:right="133"/>
              <w:jc w:val="center"/>
              <w:rPr>
                <w:sz w:val="24"/>
              </w:rPr>
            </w:pPr>
            <w:r>
              <w:rPr>
                <w:sz w:val="24"/>
              </w:rPr>
              <w:t>20</w:t>
            </w:r>
          </w:p>
        </w:tc>
        <w:tc>
          <w:tcPr>
            <w:tcW w:w="1325" w:type="dxa"/>
            <w:tcBorders>
              <w:top w:val="nil"/>
              <w:left w:val="single" w:sz="8" w:space="0" w:color="000000"/>
              <w:right w:val="single" w:sz="8" w:space="0" w:color="000000"/>
            </w:tcBorders>
          </w:tcPr>
          <w:p>
            <w:pPr>
              <w:pStyle w:val="TableParagraph"/>
              <w:spacing w:before="71"/>
              <w:ind w:left="124" w:right="125"/>
              <w:jc w:val="center"/>
              <w:rPr>
                <w:sz w:val="24"/>
              </w:rPr>
            </w:pPr>
            <w:r>
              <w:rPr>
                <w:sz w:val="24"/>
              </w:rPr>
              <w:t>100,0</w:t>
            </w:r>
          </w:p>
        </w:tc>
        <w:tc>
          <w:tcPr>
            <w:tcW w:w="1387" w:type="dxa"/>
            <w:tcBorders>
              <w:top w:val="nil"/>
              <w:left w:val="single" w:sz="8" w:space="0" w:color="000000"/>
              <w:right w:val="single" w:sz="8" w:space="0" w:color="000000"/>
            </w:tcBorders>
          </w:tcPr>
          <w:p>
            <w:pPr>
              <w:pStyle w:val="TableParagraph"/>
              <w:spacing w:before="71"/>
              <w:ind w:left="394" w:right="394"/>
              <w:jc w:val="center"/>
              <w:rPr>
                <w:sz w:val="24"/>
              </w:rPr>
            </w:pPr>
            <w:r>
              <w:rPr>
                <w:sz w:val="24"/>
              </w:rPr>
              <w:t>100,0</w:t>
            </w:r>
          </w:p>
        </w:tc>
        <w:tc>
          <w:tcPr>
            <w:tcW w:w="1390"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1.875pt;margin-top:18.805977pt;width:366.45pt;height:217.25pt;mso-position-horizontal-relative:page;mso-position-vertical-relative:paragraph;z-index:3928;mso-wrap-distance-left:0;mso-wrap-distance-right:0" coordorigin="2438,376" coordsize="7329,4345">
            <v:shape style="position:absolute;left:4810;top:844;width:653;height:1807" type="#_x0000_t75" stroked="false">
              <v:imagedata r:id="rId168" o:title=""/>
            </v:shape>
            <v:shape style="position:absolute;left:4810;top:926;width:1810;height:2244" type="#_x0000_t75" stroked="false">
              <v:imagedata r:id="rId169" o:title=""/>
            </v:shape>
            <v:shape style="position:absolute;left:3137;top:844;width:3401;height:3482" type="#_x0000_t75" stroked="false">
              <v:imagedata r:id="rId170" o:title=""/>
            </v:shape>
            <v:shape style="position:absolute;left:4872;top:868;width:530;height:1687" type="#_x0000_t75" stroked="false">
              <v:imagedata r:id="rId171" o:title=""/>
            </v:shape>
            <v:shape style="position:absolute;left:4872;top:950;width:1687;height:2122" type="#_x0000_t75" stroked="false">
              <v:imagedata r:id="rId172" o:title=""/>
            </v:shape>
            <v:shape style="position:absolute;left:3197;top:868;width:3278;height:3362" type="#_x0000_t75" stroked="false">
              <v:imagedata r:id="rId173" o:title=""/>
            </v:shape>
            <v:shape style="position:absolute;left:2445;top:384;width:7314;height:4330" type="#_x0000_t202" filled="false" stroked="true" strokeweight=".75pt" strokecolor="#858585">
              <v:textbox inset="0,0,0,0">
                <w:txbxContent>
                  <w:p>
                    <w:pPr>
                      <w:spacing w:before="164"/>
                      <w:ind w:left="1164" w:right="2881" w:firstLine="0"/>
                      <w:jc w:val="center"/>
                      <w:rPr>
                        <w:rFonts w:ascii="Calibri"/>
                        <w:sz w:val="20"/>
                      </w:rPr>
                    </w:pPr>
                    <w:r>
                      <w:rPr>
                        <w:rFonts w:ascii="Calibri"/>
                        <w:sz w:val="20"/>
                      </w:rPr>
                      <w:t>5%</w:t>
                    </w:r>
                  </w:p>
                  <w:p>
                    <w:pPr>
                      <w:spacing w:line="240" w:lineRule="auto" w:before="0"/>
                      <w:rPr>
                        <w:b/>
                        <w:sz w:val="20"/>
                      </w:rPr>
                    </w:pPr>
                  </w:p>
                  <w:p>
                    <w:pPr>
                      <w:spacing w:line="240" w:lineRule="auto" w:before="0"/>
                      <w:rPr>
                        <w:b/>
                        <w:sz w:val="20"/>
                      </w:rPr>
                    </w:pPr>
                  </w:p>
                  <w:p>
                    <w:pPr>
                      <w:spacing w:line="240" w:lineRule="auto" w:before="0"/>
                      <w:rPr>
                        <w:b/>
                        <w:sz w:val="26"/>
                      </w:rPr>
                    </w:pPr>
                  </w:p>
                  <w:p>
                    <w:pPr>
                      <w:spacing w:before="1"/>
                      <w:ind w:left="2656" w:right="1491" w:firstLine="0"/>
                      <w:jc w:val="center"/>
                      <w:rPr>
                        <w:rFonts w:ascii="Calibri"/>
                        <w:sz w:val="20"/>
                      </w:rPr>
                    </w:pPr>
                    <w:r>
                      <w:rPr>
                        <w:rFonts w:ascii="Calibri"/>
                        <w:sz w:val="20"/>
                      </w:rPr>
                      <w:t>25%</w:t>
                    </w:r>
                  </w:p>
                  <w:p>
                    <w:pPr>
                      <w:spacing w:line="240" w:lineRule="auto" w:before="9"/>
                      <w:rPr>
                        <w:b/>
                        <w:sz w:val="21"/>
                      </w:rPr>
                    </w:pPr>
                  </w:p>
                  <w:p>
                    <w:pPr>
                      <w:spacing w:line="355" w:lineRule="auto" w:before="0"/>
                      <w:ind w:left="5116" w:right="193" w:firstLine="0"/>
                      <w:jc w:val="both"/>
                      <w:rPr>
                        <w:rFonts w:ascii="Calibri" w:hAnsi="Calibri"/>
                        <w:sz w:val="20"/>
                      </w:rPr>
                    </w:pPr>
                    <w:r>
                      <w:rPr>
                        <w:rFonts w:ascii="Calibri" w:hAnsi="Calibri"/>
                        <w:sz w:val="20"/>
                      </w:rPr>
                      <w:t>Unas pocas veces al mes Pocas veces a la semana Todos los días</w:t>
                    </w:r>
                  </w:p>
                  <w:p>
                    <w:pPr>
                      <w:spacing w:line="240" w:lineRule="auto" w:before="0"/>
                      <w:rPr>
                        <w:b/>
                        <w:sz w:val="20"/>
                      </w:rPr>
                    </w:pPr>
                  </w:p>
                  <w:p>
                    <w:pPr>
                      <w:spacing w:line="240" w:lineRule="auto" w:before="8"/>
                      <w:rPr>
                        <w:b/>
                        <w:sz w:val="16"/>
                      </w:rPr>
                    </w:pPr>
                  </w:p>
                  <w:p>
                    <w:pPr>
                      <w:spacing w:before="0"/>
                      <w:ind w:left="593" w:right="0" w:firstLine="0"/>
                      <w:jc w:val="left"/>
                      <w:rPr>
                        <w:rFonts w:ascii="Calibri"/>
                        <w:sz w:val="20"/>
                      </w:rPr>
                    </w:pPr>
                    <w:r>
                      <w:rPr>
                        <w:rFonts w:ascii="Calibri"/>
                        <w:sz w:val="20"/>
                      </w:rPr>
                      <w:t>70%</w:t>
                    </w:r>
                  </w:p>
                </w:txbxContent>
              </v:textbox>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spacing w:before="11"/>
        <w:rPr>
          <w:b/>
          <w:sz w:val="20"/>
        </w:rPr>
      </w:pPr>
    </w:p>
    <w:p>
      <w:pPr>
        <w:pStyle w:val="BodyText"/>
        <w:spacing w:line="360" w:lineRule="auto"/>
        <w:ind w:left="142"/>
      </w:pPr>
      <w:r>
        <w:rPr/>
        <w:t>Sin embargo y contrario a lo que se esperaría de la gráfica anterior el 70% de los sujetos investigados afirmar atender efectivamente a los usuarios.</w:t>
      </w:r>
    </w:p>
    <w:p>
      <w:pPr>
        <w:spacing w:after="0" w:line="360" w:lineRule="auto"/>
        <w:sectPr>
          <w:pgSz w:w="12240" w:h="15840"/>
          <w:pgMar w:header="0" w:footer="734" w:top="1360" w:bottom="920" w:left="1560" w:right="1500"/>
        </w:sectPr>
      </w:pPr>
    </w:p>
    <w:p>
      <w:pPr>
        <w:pStyle w:val="Heading1"/>
        <w:numPr>
          <w:ilvl w:val="4"/>
          <w:numId w:val="13"/>
        </w:numPr>
        <w:tabs>
          <w:tab w:pos="741" w:val="left" w:leader="none"/>
        </w:tabs>
        <w:spacing w:line="362" w:lineRule="auto" w:before="55" w:after="2"/>
        <w:ind w:left="3520" w:right="487" w:hanging="3020"/>
        <w:jc w:val="left"/>
      </w:pPr>
      <w:r>
        <w:rPr/>
        <w:t>RP Siento que estoy influyendo positivamente en las vidas de otras personas</w:t>
      </w:r>
      <w:r>
        <w:rPr>
          <w:spacing w:val="-21"/>
        </w:rPr>
        <w:t> </w:t>
      </w:r>
      <w:r>
        <w:rPr/>
        <w:t>a través de mi</w:t>
      </w:r>
      <w:r>
        <w:rPr>
          <w:spacing w:val="-8"/>
        </w:rPr>
        <w:t> </w:t>
      </w:r>
      <w:r>
        <w:rPr/>
        <w:t>trabajo.</w:t>
      </w:r>
    </w:p>
    <w:tbl>
      <w:tblPr>
        <w:tblW w:w="0" w:type="auto"/>
        <w:jc w:val="left"/>
        <w:tblInd w:w="13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67"/>
        <w:gridCol w:w="2539"/>
        <w:gridCol w:w="1385"/>
        <w:gridCol w:w="1320"/>
        <w:gridCol w:w="1385"/>
        <w:gridCol w:w="1385"/>
      </w:tblGrid>
      <w:tr>
        <w:trPr>
          <w:trHeight w:val="859" w:hRule="exact"/>
        </w:trPr>
        <w:tc>
          <w:tcPr>
            <w:tcW w:w="3406" w:type="dxa"/>
            <w:gridSpan w:val="2"/>
          </w:tcPr>
          <w:p>
            <w:pPr/>
          </w:p>
        </w:tc>
        <w:tc>
          <w:tcPr>
            <w:tcW w:w="1385" w:type="dxa"/>
            <w:tcBorders>
              <w:right w:val="single" w:sz="8" w:space="0" w:color="000000"/>
            </w:tcBorders>
          </w:tcPr>
          <w:p>
            <w:pPr>
              <w:pStyle w:val="TableParagraph"/>
              <w:spacing w:before="203"/>
              <w:ind w:left="129" w:right="138"/>
              <w:jc w:val="center"/>
              <w:rPr>
                <w:sz w:val="24"/>
              </w:rPr>
            </w:pPr>
            <w:r>
              <w:rPr>
                <w:sz w:val="24"/>
              </w:rPr>
              <w:t>Frecuencia</w:t>
            </w:r>
          </w:p>
        </w:tc>
        <w:tc>
          <w:tcPr>
            <w:tcW w:w="1320" w:type="dxa"/>
            <w:tcBorders>
              <w:left w:val="single" w:sz="8" w:space="0" w:color="000000"/>
              <w:right w:val="single" w:sz="8" w:space="0" w:color="000000"/>
            </w:tcBorders>
          </w:tcPr>
          <w:p>
            <w:pPr>
              <w:pStyle w:val="TableParagraph"/>
              <w:spacing w:before="203"/>
              <w:ind w:left="124" w:right="124"/>
              <w:jc w:val="center"/>
              <w:rPr>
                <w:sz w:val="24"/>
              </w:rPr>
            </w:pPr>
            <w:r>
              <w:rPr>
                <w:sz w:val="24"/>
              </w:rPr>
              <w:t>Porcentaje</w:t>
            </w:r>
          </w:p>
        </w:tc>
        <w:tc>
          <w:tcPr>
            <w:tcW w:w="1385" w:type="dxa"/>
            <w:tcBorders>
              <w:left w:val="single" w:sz="8" w:space="0" w:color="000000"/>
              <w:right w:val="single" w:sz="8" w:space="0" w:color="000000"/>
            </w:tcBorders>
          </w:tcPr>
          <w:p>
            <w:pPr>
              <w:pStyle w:val="TableParagraph"/>
              <w:spacing w:line="360" w:lineRule="auto"/>
              <w:ind w:left="381" w:right="158" w:hanging="207"/>
              <w:rPr>
                <w:sz w:val="24"/>
              </w:rPr>
            </w:pPr>
            <w:r>
              <w:rPr>
                <w:sz w:val="24"/>
              </w:rPr>
              <w:t>Porcentaje</w:t>
            </w:r>
            <w:r>
              <w:rPr>
                <w:w w:val="99"/>
                <w:sz w:val="24"/>
              </w:rPr>
              <w:t> </w:t>
            </w:r>
            <w:r>
              <w:rPr>
                <w:sz w:val="24"/>
              </w:rPr>
              <w:t>válido</w:t>
            </w:r>
          </w:p>
        </w:tc>
        <w:tc>
          <w:tcPr>
            <w:tcW w:w="1385" w:type="dxa"/>
            <w:tcBorders>
              <w:left w:val="single" w:sz="8" w:space="0" w:color="000000"/>
            </w:tcBorders>
          </w:tcPr>
          <w:p>
            <w:pPr>
              <w:pStyle w:val="TableParagraph"/>
              <w:spacing w:line="360" w:lineRule="auto"/>
              <w:ind w:left="156" w:right="132" w:firstLine="21"/>
              <w:rPr>
                <w:sz w:val="24"/>
              </w:rPr>
            </w:pPr>
            <w:r>
              <w:rPr>
                <w:sz w:val="24"/>
              </w:rPr>
              <w:t>Porcentaje acumulado</w:t>
            </w:r>
          </w:p>
        </w:tc>
      </w:tr>
      <w:tr>
        <w:trPr>
          <w:trHeight w:val="382" w:hRule="exact"/>
        </w:trPr>
        <w:tc>
          <w:tcPr>
            <w:tcW w:w="867" w:type="dxa"/>
            <w:tcBorders>
              <w:bottom w:val="nil"/>
              <w:right w:val="nil"/>
            </w:tcBorders>
          </w:tcPr>
          <w:p>
            <w:pPr/>
          </w:p>
        </w:tc>
        <w:tc>
          <w:tcPr>
            <w:tcW w:w="2539" w:type="dxa"/>
            <w:tcBorders>
              <w:left w:val="nil"/>
              <w:bottom w:val="nil"/>
            </w:tcBorders>
          </w:tcPr>
          <w:p>
            <w:pPr>
              <w:pStyle w:val="TableParagraph"/>
              <w:spacing w:line="270" w:lineRule="exact"/>
              <w:ind w:left="73" w:right="36"/>
              <w:jc w:val="center"/>
              <w:rPr>
                <w:sz w:val="24"/>
              </w:rPr>
            </w:pPr>
            <w:r>
              <w:rPr>
                <w:sz w:val="24"/>
              </w:rPr>
              <w:t>Nunca</w:t>
            </w:r>
          </w:p>
        </w:tc>
        <w:tc>
          <w:tcPr>
            <w:tcW w:w="1385" w:type="dxa"/>
            <w:tcBorders>
              <w:bottom w:val="nil"/>
              <w:right w:val="single" w:sz="8" w:space="0" w:color="000000"/>
            </w:tcBorders>
          </w:tcPr>
          <w:p>
            <w:pPr>
              <w:pStyle w:val="TableParagraph"/>
              <w:spacing w:line="270" w:lineRule="exact"/>
              <w:ind w:right="5"/>
              <w:jc w:val="center"/>
              <w:rPr>
                <w:sz w:val="24"/>
              </w:rPr>
            </w:pPr>
            <w:r>
              <w:rPr>
                <w:sz w:val="24"/>
              </w:rPr>
              <w:t>1</w:t>
            </w:r>
          </w:p>
        </w:tc>
        <w:tc>
          <w:tcPr>
            <w:tcW w:w="1320" w:type="dxa"/>
            <w:tcBorders>
              <w:left w:val="single" w:sz="8" w:space="0" w:color="000000"/>
              <w:bottom w:val="nil"/>
              <w:right w:val="single" w:sz="8" w:space="0" w:color="000000"/>
            </w:tcBorders>
          </w:tcPr>
          <w:p>
            <w:pPr>
              <w:pStyle w:val="TableParagraph"/>
              <w:spacing w:line="270" w:lineRule="exact"/>
              <w:ind w:left="123" w:right="124"/>
              <w:jc w:val="center"/>
              <w:rPr>
                <w:sz w:val="24"/>
              </w:rPr>
            </w:pPr>
            <w:r>
              <w:rPr>
                <w:sz w:val="24"/>
              </w:rPr>
              <w:t>5,0</w:t>
            </w:r>
          </w:p>
        </w:tc>
        <w:tc>
          <w:tcPr>
            <w:tcW w:w="1385" w:type="dxa"/>
            <w:tcBorders>
              <w:left w:val="single" w:sz="8" w:space="0" w:color="000000"/>
              <w:bottom w:val="nil"/>
              <w:right w:val="single" w:sz="8" w:space="0" w:color="000000"/>
            </w:tcBorders>
          </w:tcPr>
          <w:p>
            <w:pPr>
              <w:pStyle w:val="TableParagraph"/>
              <w:spacing w:line="270" w:lineRule="exact"/>
              <w:jc w:val="center"/>
              <w:rPr>
                <w:sz w:val="24"/>
              </w:rPr>
            </w:pPr>
            <w:r>
              <w:rPr>
                <w:sz w:val="24"/>
              </w:rPr>
              <w:t>5</w:t>
            </w:r>
          </w:p>
        </w:tc>
        <w:tc>
          <w:tcPr>
            <w:tcW w:w="1385" w:type="dxa"/>
            <w:tcBorders>
              <w:left w:val="single" w:sz="8" w:space="0" w:color="000000"/>
              <w:bottom w:val="nil"/>
            </w:tcBorders>
          </w:tcPr>
          <w:p>
            <w:pPr>
              <w:pStyle w:val="TableParagraph"/>
              <w:spacing w:line="270" w:lineRule="exact"/>
              <w:ind w:right="617"/>
              <w:jc w:val="right"/>
              <w:rPr>
                <w:sz w:val="24"/>
              </w:rPr>
            </w:pPr>
            <w:r>
              <w:rPr>
                <w:sz w:val="24"/>
              </w:rPr>
              <w:t>5</w:t>
            </w:r>
          </w:p>
        </w:tc>
      </w:tr>
      <w:tr>
        <w:trPr>
          <w:trHeight w:val="878" w:hRule="exact"/>
        </w:trPr>
        <w:tc>
          <w:tcPr>
            <w:tcW w:w="867" w:type="dxa"/>
            <w:tcBorders>
              <w:top w:val="nil"/>
              <w:bottom w:val="nil"/>
              <w:right w:val="nil"/>
            </w:tcBorders>
          </w:tcPr>
          <w:p>
            <w:pPr/>
          </w:p>
        </w:tc>
        <w:tc>
          <w:tcPr>
            <w:tcW w:w="2539" w:type="dxa"/>
            <w:tcBorders>
              <w:top w:val="nil"/>
              <w:left w:val="nil"/>
              <w:bottom w:val="nil"/>
            </w:tcBorders>
          </w:tcPr>
          <w:p>
            <w:pPr>
              <w:pStyle w:val="TableParagraph"/>
              <w:spacing w:line="360" w:lineRule="auto" w:before="71"/>
              <w:ind w:left="968" w:right="235" w:hanging="672"/>
              <w:rPr>
                <w:sz w:val="24"/>
              </w:rPr>
            </w:pPr>
            <w:r>
              <w:rPr>
                <w:sz w:val="24"/>
              </w:rPr>
              <w:t>Pocas veces al año o menos</w:t>
            </w:r>
          </w:p>
        </w:tc>
        <w:tc>
          <w:tcPr>
            <w:tcW w:w="1385" w:type="dxa"/>
            <w:tcBorders>
              <w:top w:val="nil"/>
              <w:bottom w:val="nil"/>
              <w:right w:val="single" w:sz="8" w:space="0" w:color="000000"/>
            </w:tcBorders>
          </w:tcPr>
          <w:p>
            <w:pPr>
              <w:pStyle w:val="TableParagraph"/>
              <w:spacing w:before="3"/>
              <w:rPr>
                <w:b/>
                <w:sz w:val="24"/>
              </w:rPr>
            </w:pPr>
          </w:p>
          <w:p>
            <w:pPr>
              <w:pStyle w:val="TableParagraph"/>
              <w:spacing w:before="1"/>
              <w:ind w:right="5"/>
              <w:jc w:val="center"/>
              <w:rPr>
                <w:sz w:val="24"/>
              </w:rPr>
            </w:pPr>
            <w:r>
              <w:rPr>
                <w:sz w:val="24"/>
              </w:rPr>
              <w:t>1</w:t>
            </w:r>
          </w:p>
        </w:tc>
        <w:tc>
          <w:tcPr>
            <w:tcW w:w="1320"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123" w:right="124"/>
              <w:jc w:val="center"/>
              <w:rPr>
                <w:sz w:val="24"/>
              </w:rPr>
            </w:pPr>
            <w:r>
              <w:rPr>
                <w:sz w:val="24"/>
              </w:rPr>
              <w:t>5,0</w:t>
            </w:r>
          </w:p>
        </w:tc>
        <w:tc>
          <w:tcPr>
            <w:tcW w:w="1385"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jc w:val="center"/>
              <w:rPr>
                <w:sz w:val="24"/>
              </w:rPr>
            </w:pPr>
            <w:r>
              <w:rPr>
                <w:sz w:val="24"/>
              </w:rPr>
              <w:t>5</w:t>
            </w:r>
          </w:p>
        </w:tc>
        <w:tc>
          <w:tcPr>
            <w:tcW w:w="1385" w:type="dxa"/>
            <w:tcBorders>
              <w:top w:val="nil"/>
              <w:left w:val="single" w:sz="8" w:space="0" w:color="000000"/>
              <w:bottom w:val="nil"/>
            </w:tcBorders>
          </w:tcPr>
          <w:p>
            <w:pPr>
              <w:pStyle w:val="TableParagraph"/>
              <w:spacing w:before="3"/>
              <w:rPr>
                <w:b/>
                <w:sz w:val="24"/>
              </w:rPr>
            </w:pPr>
          </w:p>
          <w:p>
            <w:pPr>
              <w:pStyle w:val="TableParagraph"/>
              <w:spacing w:before="1"/>
              <w:ind w:right="557"/>
              <w:jc w:val="right"/>
              <w:rPr>
                <w:sz w:val="24"/>
              </w:rPr>
            </w:pPr>
            <w:r>
              <w:rPr>
                <w:sz w:val="24"/>
              </w:rPr>
              <w:t>10</w:t>
            </w:r>
          </w:p>
        </w:tc>
      </w:tr>
      <w:tr>
        <w:trPr>
          <w:trHeight w:val="503" w:hRule="exact"/>
        </w:trPr>
        <w:tc>
          <w:tcPr>
            <w:tcW w:w="867" w:type="dxa"/>
            <w:tcBorders>
              <w:top w:val="nil"/>
              <w:bottom w:val="nil"/>
              <w:right w:val="nil"/>
            </w:tcBorders>
          </w:tcPr>
          <w:p>
            <w:pPr/>
          </w:p>
        </w:tc>
        <w:tc>
          <w:tcPr>
            <w:tcW w:w="2539" w:type="dxa"/>
            <w:tcBorders>
              <w:top w:val="nil"/>
              <w:left w:val="nil"/>
              <w:bottom w:val="nil"/>
            </w:tcBorders>
          </w:tcPr>
          <w:p>
            <w:pPr>
              <w:pStyle w:val="TableParagraph"/>
              <w:spacing w:before="90"/>
              <w:ind w:left="73" w:right="37"/>
              <w:jc w:val="center"/>
              <w:rPr>
                <w:sz w:val="24"/>
              </w:rPr>
            </w:pPr>
            <w:r>
              <w:rPr>
                <w:sz w:val="24"/>
              </w:rPr>
              <w:t>Una vez al mes o menos</w:t>
            </w:r>
          </w:p>
        </w:tc>
        <w:tc>
          <w:tcPr>
            <w:tcW w:w="1385" w:type="dxa"/>
            <w:tcBorders>
              <w:top w:val="nil"/>
              <w:bottom w:val="nil"/>
              <w:right w:val="single" w:sz="8" w:space="0" w:color="000000"/>
            </w:tcBorders>
          </w:tcPr>
          <w:p>
            <w:pPr/>
          </w:p>
        </w:tc>
        <w:tc>
          <w:tcPr>
            <w:tcW w:w="1320" w:type="dxa"/>
            <w:tcBorders>
              <w:top w:val="nil"/>
              <w:left w:val="single" w:sz="8" w:space="0" w:color="000000"/>
              <w:bottom w:val="nil"/>
              <w:right w:val="single" w:sz="8" w:space="0" w:color="000000"/>
            </w:tcBorders>
          </w:tcPr>
          <w:p>
            <w:pPr/>
          </w:p>
        </w:tc>
        <w:tc>
          <w:tcPr>
            <w:tcW w:w="1385" w:type="dxa"/>
            <w:tcBorders>
              <w:top w:val="nil"/>
              <w:left w:val="single" w:sz="8" w:space="0" w:color="000000"/>
              <w:bottom w:val="nil"/>
              <w:right w:val="single" w:sz="8" w:space="0" w:color="000000"/>
            </w:tcBorders>
          </w:tcPr>
          <w:p>
            <w:pPr/>
          </w:p>
        </w:tc>
        <w:tc>
          <w:tcPr>
            <w:tcW w:w="1385" w:type="dxa"/>
            <w:tcBorders>
              <w:top w:val="nil"/>
              <w:left w:val="single" w:sz="8" w:space="0" w:color="000000"/>
              <w:bottom w:val="nil"/>
            </w:tcBorders>
          </w:tcPr>
          <w:p>
            <w:pPr>
              <w:pStyle w:val="TableParagraph"/>
              <w:spacing w:before="90"/>
              <w:ind w:right="557"/>
              <w:jc w:val="right"/>
              <w:rPr>
                <w:sz w:val="24"/>
              </w:rPr>
            </w:pPr>
            <w:r>
              <w:rPr>
                <w:sz w:val="24"/>
              </w:rPr>
              <w:t>10</w:t>
            </w:r>
          </w:p>
        </w:tc>
      </w:tr>
      <w:tr>
        <w:trPr>
          <w:trHeight w:val="510" w:hRule="exact"/>
        </w:trPr>
        <w:tc>
          <w:tcPr>
            <w:tcW w:w="867" w:type="dxa"/>
            <w:tcBorders>
              <w:top w:val="nil"/>
              <w:bottom w:val="nil"/>
              <w:right w:val="nil"/>
            </w:tcBorders>
          </w:tcPr>
          <w:p>
            <w:pPr>
              <w:pStyle w:val="TableParagraph"/>
              <w:spacing w:before="125"/>
              <w:ind w:left="105"/>
              <w:rPr>
                <w:sz w:val="24"/>
              </w:rPr>
            </w:pPr>
            <w:r>
              <w:rPr>
                <w:sz w:val="24"/>
              </w:rPr>
              <w:t>Válido</w:t>
            </w:r>
          </w:p>
        </w:tc>
        <w:tc>
          <w:tcPr>
            <w:tcW w:w="2539" w:type="dxa"/>
            <w:tcBorders>
              <w:top w:val="nil"/>
              <w:left w:val="nil"/>
              <w:bottom w:val="nil"/>
            </w:tcBorders>
          </w:tcPr>
          <w:p>
            <w:pPr>
              <w:pStyle w:val="TableParagraph"/>
              <w:spacing w:before="110"/>
              <w:ind w:left="73" w:right="38"/>
              <w:jc w:val="center"/>
              <w:rPr>
                <w:sz w:val="24"/>
              </w:rPr>
            </w:pPr>
            <w:r>
              <w:rPr>
                <w:sz w:val="24"/>
              </w:rPr>
              <w:t>Unas pocas veces al mes</w:t>
            </w:r>
          </w:p>
        </w:tc>
        <w:tc>
          <w:tcPr>
            <w:tcW w:w="1385" w:type="dxa"/>
            <w:tcBorders>
              <w:top w:val="nil"/>
              <w:bottom w:val="nil"/>
              <w:right w:val="single" w:sz="8" w:space="0" w:color="000000"/>
            </w:tcBorders>
          </w:tcPr>
          <w:p>
            <w:pPr>
              <w:pStyle w:val="TableParagraph"/>
              <w:spacing w:before="110"/>
              <w:ind w:right="5"/>
              <w:jc w:val="center"/>
              <w:rPr>
                <w:sz w:val="24"/>
              </w:rPr>
            </w:pPr>
            <w:r>
              <w:rPr>
                <w:sz w:val="24"/>
              </w:rPr>
              <w:t>6</w:t>
            </w:r>
          </w:p>
        </w:tc>
        <w:tc>
          <w:tcPr>
            <w:tcW w:w="1320" w:type="dxa"/>
            <w:tcBorders>
              <w:top w:val="nil"/>
              <w:left w:val="single" w:sz="8" w:space="0" w:color="000000"/>
              <w:bottom w:val="nil"/>
              <w:right w:val="single" w:sz="8" w:space="0" w:color="000000"/>
            </w:tcBorders>
          </w:tcPr>
          <w:p>
            <w:pPr>
              <w:pStyle w:val="TableParagraph"/>
              <w:spacing w:before="110"/>
              <w:ind w:left="124" w:right="124"/>
              <w:jc w:val="center"/>
              <w:rPr>
                <w:sz w:val="24"/>
              </w:rPr>
            </w:pPr>
            <w:r>
              <w:rPr>
                <w:sz w:val="24"/>
              </w:rPr>
              <w:t>30</w:t>
            </w:r>
          </w:p>
        </w:tc>
        <w:tc>
          <w:tcPr>
            <w:tcW w:w="1385" w:type="dxa"/>
            <w:tcBorders>
              <w:top w:val="nil"/>
              <w:left w:val="single" w:sz="8" w:space="0" w:color="000000"/>
              <w:bottom w:val="nil"/>
              <w:right w:val="single" w:sz="8" w:space="0" w:color="000000"/>
            </w:tcBorders>
          </w:tcPr>
          <w:p>
            <w:pPr>
              <w:pStyle w:val="TableParagraph"/>
              <w:spacing w:before="110"/>
              <w:ind w:left="391" w:right="391"/>
              <w:jc w:val="center"/>
              <w:rPr>
                <w:sz w:val="24"/>
              </w:rPr>
            </w:pPr>
            <w:r>
              <w:rPr>
                <w:sz w:val="24"/>
              </w:rPr>
              <w:t>30</w:t>
            </w:r>
          </w:p>
        </w:tc>
        <w:tc>
          <w:tcPr>
            <w:tcW w:w="1385" w:type="dxa"/>
            <w:tcBorders>
              <w:top w:val="nil"/>
              <w:left w:val="single" w:sz="8" w:space="0" w:color="000000"/>
              <w:bottom w:val="nil"/>
            </w:tcBorders>
          </w:tcPr>
          <w:p>
            <w:pPr>
              <w:pStyle w:val="TableParagraph"/>
              <w:spacing w:before="110"/>
              <w:ind w:right="557"/>
              <w:jc w:val="right"/>
              <w:rPr>
                <w:sz w:val="24"/>
              </w:rPr>
            </w:pPr>
            <w:r>
              <w:rPr>
                <w:sz w:val="24"/>
              </w:rPr>
              <w:t>40</w:t>
            </w:r>
          </w:p>
        </w:tc>
      </w:tr>
      <w:tr>
        <w:trPr>
          <w:trHeight w:val="475" w:hRule="exact"/>
        </w:trPr>
        <w:tc>
          <w:tcPr>
            <w:tcW w:w="867" w:type="dxa"/>
            <w:tcBorders>
              <w:top w:val="nil"/>
              <w:bottom w:val="nil"/>
              <w:right w:val="nil"/>
            </w:tcBorders>
          </w:tcPr>
          <w:p>
            <w:pPr/>
          </w:p>
        </w:tc>
        <w:tc>
          <w:tcPr>
            <w:tcW w:w="2539" w:type="dxa"/>
            <w:tcBorders>
              <w:top w:val="nil"/>
              <w:left w:val="nil"/>
              <w:bottom w:val="nil"/>
            </w:tcBorders>
          </w:tcPr>
          <w:p>
            <w:pPr>
              <w:pStyle w:val="TableParagraph"/>
              <w:spacing w:before="83"/>
              <w:ind w:left="72" w:right="38"/>
              <w:jc w:val="center"/>
              <w:rPr>
                <w:sz w:val="24"/>
              </w:rPr>
            </w:pPr>
            <w:r>
              <w:rPr>
                <w:sz w:val="24"/>
              </w:rPr>
              <w:t>Una vez a la semana</w:t>
            </w:r>
          </w:p>
        </w:tc>
        <w:tc>
          <w:tcPr>
            <w:tcW w:w="1385" w:type="dxa"/>
            <w:tcBorders>
              <w:top w:val="nil"/>
              <w:bottom w:val="nil"/>
              <w:right w:val="single" w:sz="8" w:space="0" w:color="000000"/>
            </w:tcBorders>
          </w:tcPr>
          <w:p>
            <w:pPr>
              <w:pStyle w:val="TableParagraph"/>
              <w:spacing w:before="83"/>
              <w:ind w:right="5"/>
              <w:jc w:val="center"/>
              <w:rPr>
                <w:sz w:val="24"/>
              </w:rPr>
            </w:pPr>
            <w:r>
              <w:rPr>
                <w:sz w:val="24"/>
              </w:rPr>
              <w:t>1</w:t>
            </w:r>
          </w:p>
        </w:tc>
        <w:tc>
          <w:tcPr>
            <w:tcW w:w="1320" w:type="dxa"/>
            <w:tcBorders>
              <w:top w:val="nil"/>
              <w:left w:val="single" w:sz="8" w:space="0" w:color="000000"/>
              <w:bottom w:val="nil"/>
              <w:right w:val="single" w:sz="8" w:space="0" w:color="000000"/>
            </w:tcBorders>
          </w:tcPr>
          <w:p>
            <w:pPr>
              <w:pStyle w:val="TableParagraph"/>
              <w:spacing w:before="83"/>
              <w:jc w:val="center"/>
              <w:rPr>
                <w:sz w:val="24"/>
              </w:rPr>
            </w:pPr>
            <w:r>
              <w:rPr>
                <w:sz w:val="24"/>
              </w:rPr>
              <w:t>5</w:t>
            </w:r>
          </w:p>
        </w:tc>
        <w:tc>
          <w:tcPr>
            <w:tcW w:w="1385" w:type="dxa"/>
            <w:tcBorders>
              <w:top w:val="nil"/>
              <w:left w:val="single" w:sz="8" w:space="0" w:color="000000"/>
              <w:bottom w:val="nil"/>
              <w:right w:val="single" w:sz="8" w:space="0" w:color="000000"/>
            </w:tcBorders>
          </w:tcPr>
          <w:p>
            <w:pPr>
              <w:pStyle w:val="TableParagraph"/>
              <w:spacing w:before="83"/>
              <w:jc w:val="center"/>
              <w:rPr>
                <w:sz w:val="24"/>
              </w:rPr>
            </w:pPr>
            <w:r>
              <w:rPr>
                <w:sz w:val="24"/>
              </w:rPr>
              <w:t>5</w:t>
            </w:r>
          </w:p>
        </w:tc>
        <w:tc>
          <w:tcPr>
            <w:tcW w:w="1385" w:type="dxa"/>
            <w:tcBorders>
              <w:top w:val="nil"/>
              <w:left w:val="single" w:sz="8" w:space="0" w:color="000000"/>
              <w:bottom w:val="nil"/>
            </w:tcBorders>
          </w:tcPr>
          <w:p>
            <w:pPr/>
          </w:p>
        </w:tc>
      </w:tr>
      <w:tr>
        <w:trPr>
          <w:trHeight w:val="482" w:hRule="exact"/>
        </w:trPr>
        <w:tc>
          <w:tcPr>
            <w:tcW w:w="867" w:type="dxa"/>
            <w:tcBorders>
              <w:top w:val="nil"/>
              <w:bottom w:val="nil"/>
              <w:right w:val="nil"/>
            </w:tcBorders>
          </w:tcPr>
          <w:p>
            <w:pPr/>
          </w:p>
        </w:tc>
        <w:tc>
          <w:tcPr>
            <w:tcW w:w="2539" w:type="dxa"/>
            <w:tcBorders>
              <w:top w:val="nil"/>
              <w:left w:val="nil"/>
              <w:bottom w:val="nil"/>
            </w:tcBorders>
          </w:tcPr>
          <w:p>
            <w:pPr>
              <w:pStyle w:val="TableParagraph"/>
              <w:spacing w:before="90"/>
              <w:ind w:left="72" w:right="38"/>
              <w:jc w:val="center"/>
              <w:rPr>
                <w:sz w:val="24"/>
              </w:rPr>
            </w:pPr>
            <w:r>
              <w:rPr>
                <w:sz w:val="24"/>
              </w:rPr>
              <w:t>Pocas veces a la semana</w:t>
            </w:r>
          </w:p>
        </w:tc>
        <w:tc>
          <w:tcPr>
            <w:tcW w:w="1385" w:type="dxa"/>
            <w:tcBorders>
              <w:top w:val="nil"/>
              <w:bottom w:val="nil"/>
              <w:right w:val="single" w:sz="8" w:space="0" w:color="000000"/>
            </w:tcBorders>
          </w:tcPr>
          <w:p>
            <w:pPr>
              <w:pStyle w:val="TableParagraph"/>
              <w:spacing w:before="90"/>
              <w:ind w:right="5"/>
              <w:jc w:val="center"/>
              <w:rPr>
                <w:sz w:val="24"/>
              </w:rPr>
            </w:pPr>
            <w:r>
              <w:rPr>
                <w:sz w:val="24"/>
              </w:rPr>
              <w:t>6</w:t>
            </w:r>
          </w:p>
        </w:tc>
        <w:tc>
          <w:tcPr>
            <w:tcW w:w="1320" w:type="dxa"/>
            <w:tcBorders>
              <w:top w:val="nil"/>
              <w:left w:val="single" w:sz="8" w:space="0" w:color="000000"/>
              <w:bottom w:val="nil"/>
              <w:right w:val="single" w:sz="8" w:space="0" w:color="000000"/>
            </w:tcBorders>
          </w:tcPr>
          <w:p>
            <w:pPr>
              <w:pStyle w:val="TableParagraph"/>
              <w:spacing w:before="90"/>
              <w:ind w:left="124" w:right="124"/>
              <w:jc w:val="center"/>
              <w:rPr>
                <w:sz w:val="24"/>
              </w:rPr>
            </w:pPr>
            <w:r>
              <w:rPr>
                <w:sz w:val="24"/>
              </w:rPr>
              <w:t>30</w:t>
            </w:r>
          </w:p>
        </w:tc>
        <w:tc>
          <w:tcPr>
            <w:tcW w:w="1385" w:type="dxa"/>
            <w:tcBorders>
              <w:top w:val="nil"/>
              <w:left w:val="single" w:sz="8" w:space="0" w:color="000000"/>
              <w:bottom w:val="nil"/>
              <w:right w:val="single" w:sz="8" w:space="0" w:color="000000"/>
            </w:tcBorders>
          </w:tcPr>
          <w:p>
            <w:pPr>
              <w:pStyle w:val="TableParagraph"/>
              <w:spacing w:before="90"/>
              <w:ind w:left="391" w:right="391"/>
              <w:jc w:val="center"/>
              <w:rPr>
                <w:sz w:val="24"/>
              </w:rPr>
            </w:pPr>
            <w:r>
              <w:rPr>
                <w:sz w:val="24"/>
              </w:rPr>
              <w:t>30</w:t>
            </w:r>
          </w:p>
        </w:tc>
        <w:tc>
          <w:tcPr>
            <w:tcW w:w="1385" w:type="dxa"/>
            <w:tcBorders>
              <w:top w:val="nil"/>
              <w:left w:val="single" w:sz="8" w:space="0" w:color="000000"/>
              <w:bottom w:val="nil"/>
            </w:tcBorders>
          </w:tcPr>
          <w:p>
            <w:pPr>
              <w:pStyle w:val="TableParagraph"/>
              <w:spacing w:before="90"/>
              <w:ind w:right="557"/>
              <w:jc w:val="right"/>
              <w:rPr>
                <w:sz w:val="24"/>
              </w:rPr>
            </w:pPr>
            <w:r>
              <w:rPr>
                <w:sz w:val="24"/>
              </w:rPr>
              <w:t>70</w:t>
            </w:r>
          </w:p>
        </w:tc>
      </w:tr>
      <w:tr>
        <w:trPr>
          <w:trHeight w:val="463" w:hRule="exact"/>
        </w:trPr>
        <w:tc>
          <w:tcPr>
            <w:tcW w:w="867" w:type="dxa"/>
            <w:tcBorders>
              <w:top w:val="nil"/>
              <w:bottom w:val="nil"/>
              <w:right w:val="nil"/>
            </w:tcBorders>
          </w:tcPr>
          <w:p>
            <w:pPr/>
          </w:p>
        </w:tc>
        <w:tc>
          <w:tcPr>
            <w:tcW w:w="2539" w:type="dxa"/>
            <w:tcBorders>
              <w:top w:val="nil"/>
              <w:left w:val="nil"/>
              <w:bottom w:val="nil"/>
            </w:tcBorders>
          </w:tcPr>
          <w:p>
            <w:pPr>
              <w:pStyle w:val="TableParagraph"/>
              <w:spacing w:before="90"/>
              <w:ind w:left="73" w:right="37"/>
              <w:jc w:val="center"/>
              <w:rPr>
                <w:sz w:val="24"/>
              </w:rPr>
            </w:pPr>
            <w:r>
              <w:rPr>
                <w:sz w:val="24"/>
              </w:rPr>
              <w:t>Todos los días</w:t>
            </w:r>
          </w:p>
        </w:tc>
        <w:tc>
          <w:tcPr>
            <w:tcW w:w="1385" w:type="dxa"/>
            <w:tcBorders>
              <w:top w:val="nil"/>
              <w:bottom w:val="nil"/>
              <w:right w:val="single" w:sz="8" w:space="0" w:color="000000"/>
            </w:tcBorders>
          </w:tcPr>
          <w:p>
            <w:pPr>
              <w:pStyle w:val="TableParagraph"/>
              <w:spacing w:before="90"/>
              <w:ind w:right="5"/>
              <w:jc w:val="center"/>
              <w:rPr>
                <w:sz w:val="24"/>
              </w:rPr>
            </w:pPr>
            <w:r>
              <w:rPr>
                <w:sz w:val="24"/>
              </w:rPr>
              <w:t>5</w:t>
            </w:r>
          </w:p>
        </w:tc>
        <w:tc>
          <w:tcPr>
            <w:tcW w:w="1320" w:type="dxa"/>
            <w:tcBorders>
              <w:top w:val="nil"/>
              <w:left w:val="single" w:sz="8" w:space="0" w:color="000000"/>
              <w:bottom w:val="nil"/>
              <w:right w:val="single" w:sz="8" w:space="0" w:color="000000"/>
            </w:tcBorders>
          </w:tcPr>
          <w:p>
            <w:pPr>
              <w:pStyle w:val="TableParagraph"/>
              <w:spacing w:before="90"/>
              <w:ind w:left="124" w:right="124"/>
              <w:jc w:val="center"/>
              <w:rPr>
                <w:sz w:val="24"/>
              </w:rPr>
            </w:pPr>
            <w:r>
              <w:rPr>
                <w:sz w:val="24"/>
              </w:rPr>
              <w:t>25</w:t>
            </w:r>
          </w:p>
        </w:tc>
        <w:tc>
          <w:tcPr>
            <w:tcW w:w="1385" w:type="dxa"/>
            <w:tcBorders>
              <w:top w:val="nil"/>
              <w:left w:val="single" w:sz="8" w:space="0" w:color="000000"/>
              <w:bottom w:val="nil"/>
              <w:right w:val="single" w:sz="8" w:space="0" w:color="000000"/>
            </w:tcBorders>
          </w:tcPr>
          <w:p>
            <w:pPr>
              <w:pStyle w:val="TableParagraph"/>
              <w:spacing w:before="90"/>
              <w:ind w:left="391" w:right="391"/>
              <w:jc w:val="center"/>
              <w:rPr>
                <w:sz w:val="24"/>
              </w:rPr>
            </w:pPr>
            <w:r>
              <w:rPr>
                <w:sz w:val="24"/>
              </w:rPr>
              <w:t>25</w:t>
            </w:r>
          </w:p>
        </w:tc>
        <w:tc>
          <w:tcPr>
            <w:tcW w:w="1385" w:type="dxa"/>
            <w:tcBorders>
              <w:top w:val="nil"/>
              <w:left w:val="single" w:sz="8" w:space="0" w:color="000000"/>
              <w:bottom w:val="nil"/>
            </w:tcBorders>
          </w:tcPr>
          <w:p>
            <w:pPr>
              <w:pStyle w:val="TableParagraph"/>
              <w:spacing w:before="90"/>
              <w:ind w:right="557"/>
              <w:jc w:val="right"/>
              <w:rPr>
                <w:sz w:val="24"/>
              </w:rPr>
            </w:pPr>
            <w:r>
              <w:rPr>
                <w:sz w:val="24"/>
              </w:rPr>
              <w:t>95</w:t>
            </w:r>
          </w:p>
        </w:tc>
      </w:tr>
      <w:tr>
        <w:trPr>
          <w:trHeight w:val="506" w:hRule="exact"/>
        </w:trPr>
        <w:tc>
          <w:tcPr>
            <w:tcW w:w="867" w:type="dxa"/>
            <w:tcBorders>
              <w:top w:val="nil"/>
              <w:right w:val="nil"/>
            </w:tcBorders>
          </w:tcPr>
          <w:p>
            <w:pPr/>
          </w:p>
        </w:tc>
        <w:tc>
          <w:tcPr>
            <w:tcW w:w="2539" w:type="dxa"/>
            <w:tcBorders>
              <w:top w:val="nil"/>
              <w:left w:val="nil"/>
            </w:tcBorders>
          </w:tcPr>
          <w:p>
            <w:pPr>
              <w:pStyle w:val="TableParagraph"/>
              <w:spacing w:before="71"/>
              <w:ind w:left="73" w:right="35"/>
              <w:jc w:val="center"/>
              <w:rPr>
                <w:sz w:val="24"/>
              </w:rPr>
            </w:pPr>
            <w:r>
              <w:rPr>
                <w:sz w:val="24"/>
              </w:rPr>
              <w:t>Total</w:t>
            </w:r>
          </w:p>
        </w:tc>
        <w:tc>
          <w:tcPr>
            <w:tcW w:w="1385" w:type="dxa"/>
            <w:tcBorders>
              <w:top w:val="nil"/>
              <w:right w:val="single" w:sz="8" w:space="0" w:color="000000"/>
            </w:tcBorders>
          </w:tcPr>
          <w:p>
            <w:pPr>
              <w:pStyle w:val="TableParagraph"/>
              <w:spacing w:before="71"/>
              <w:ind w:left="129" w:right="134"/>
              <w:jc w:val="center"/>
              <w:rPr>
                <w:sz w:val="24"/>
              </w:rPr>
            </w:pPr>
            <w:r>
              <w:rPr>
                <w:sz w:val="24"/>
              </w:rPr>
              <w:t>20</w:t>
            </w:r>
          </w:p>
        </w:tc>
        <w:tc>
          <w:tcPr>
            <w:tcW w:w="1320" w:type="dxa"/>
            <w:tcBorders>
              <w:top w:val="nil"/>
              <w:left w:val="single" w:sz="8" w:space="0" w:color="000000"/>
              <w:right w:val="single" w:sz="8" w:space="0" w:color="000000"/>
            </w:tcBorders>
          </w:tcPr>
          <w:p>
            <w:pPr>
              <w:pStyle w:val="TableParagraph"/>
              <w:spacing w:before="71"/>
              <w:ind w:left="123" w:right="124"/>
              <w:jc w:val="center"/>
              <w:rPr>
                <w:sz w:val="24"/>
              </w:rPr>
            </w:pPr>
            <w:r>
              <w:rPr>
                <w:sz w:val="24"/>
              </w:rPr>
              <w:t>100,0</w:t>
            </w:r>
          </w:p>
        </w:tc>
        <w:tc>
          <w:tcPr>
            <w:tcW w:w="1385" w:type="dxa"/>
            <w:tcBorders>
              <w:top w:val="nil"/>
              <w:left w:val="single" w:sz="8" w:space="0" w:color="000000"/>
              <w:right w:val="single" w:sz="8" w:space="0" w:color="000000"/>
            </w:tcBorders>
          </w:tcPr>
          <w:p>
            <w:pPr>
              <w:pStyle w:val="TableParagraph"/>
              <w:spacing w:before="71"/>
              <w:ind w:left="391" w:right="393"/>
              <w:jc w:val="center"/>
              <w:rPr>
                <w:sz w:val="24"/>
              </w:rPr>
            </w:pPr>
            <w:r>
              <w:rPr>
                <w:sz w:val="24"/>
              </w:rPr>
              <w:t>100,0</w:t>
            </w:r>
          </w:p>
        </w:tc>
        <w:tc>
          <w:tcPr>
            <w:tcW w:w="1385"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1.875pt;margin-top:18.805977pt;width:366.45pt;height:202.1pt;mso-position-horizontal-relative:page;mso-position-vertical-relative:paragraph;z-index:4288;mso-wrap-distance-left:0;mso-wrap-distance-right:0" coordorigin="2438,376" coordsize="7329,4042">
            <v:shape style="position:absolute;left:4810;top:825;width:612;height:1675" type="#_x0000_t75" stroked="false">
              <v:imagedata r:id="rId174" o:title=""/>
            </v:shape>
            <v:shape style="position:absolute;left:4810;top:899;width:1042;height:1601" type="#_x0000_t75" stroked="false">
              <v:imagedata r:id="rId175" o:title=""/>
            </v:shape>
            <v:shape style="position:absolute;left:4810;top:1118;width:1678;height:2630" type="#_x0000_t75" stroked="false">
              <v:imagedata r:id="rId176" o:title=""/>
            </v:shape>
            <v:shape style="position:absolute;left:4810;top:2366;width:1042;height:1601" type="#_x0000_t75" stroked="false">
              <v:imagedata r:id="rId177" o:title=""/>
            </v:shape>
            <v:shape style="position:absolute;left:3269;top:2366;width:2153;height:1678" type="#_x0000_t75" stroked="false">
              <v:imagedata r:id="rId178" o:title=""/>
            </v:shape>
            <v:shape style="position:absolute;left:3269;top:825;width:1675;height:1675" type="#_x0000_t75" stroked="false">
              <v:imagedata r:id="rId179" o:title=""/>
            </v:shape>
            <v:shape style="position:absolute;left:4872;top:849;width:487;height:1555" type="#_x0000_t75" stroked="false">
              <v:imagedata r:id="rId180" o:title=""/>
            </v:shape>
            <v:shape style="position:absolute;left:4872;top:926;width:919;height:1478" type="#_x0000_t75" stroked="false">
              <v:imagedata r:id="rId181" o:title=""/>
            </v:shape>
            <v:shape style="position:absolute;left:4872;top:1144;width:1553;height:2506" type="#_x0000_t75" stroked="false">
              <v:imagedata r:id="rId182" o:title=""/>
            </v:shape>
            <v:shape style="position:absolute;left:4872;top:2392;width:919;height:1478" type="#_x0000_t75" stroked="false">
              <v:imagedata r:id="rId183" o:title=""/>
            </v:shape>
            <v:shape style="position:absolute;left:3329;top:2392;width:2030;height:1553" type="#_x0000_t75" stroked="false">
              <v:imagedata r:id="rId184" o:title=""/>
            </v:shape>
            <v:shape style="position:absolute;left:3329;top:849;width:1555;height:1555" type="#_x0000_t75" stroked="false">
              <v:imagedata r:id="rId185" o:title=""/>
            </v:shape>
            <v:shape style="position:absolute;left:7404;top:707;width:122;height:122" type="#_x0000_t75" stroked="false">
              <v:imagedata r:id="rId47" o:title=""/>
            </v:shape>
            <v:shape style="position:absolute;left:7404;top:1310;width:122;height:122" type="#_x0000_t75" stroked="false">
              <v:imagedata r:id="rId48" o:title=""/>
            </v:shape>
            <v:shape style="position:absolute;left:7404;top:1915;width:122;height:120" type="#_x0000_t75" stroked="false">
              <v:imagedata r:id="rId49" o:title=""/>
            </v:shape>
            <v:shape style="position:absolute;left:7404;top:2517;width:122;height:122" type="#_x0000_t75" stroked="false">
              <v:imagedata r:id="rId50" o:title=""/>
            </v:shape>
            <v:shape style="position:absolute;left:7404;top:3119;width:122;height:122" type="#_x0000_t75" stroked="false">
              <v:imagedata r:id="rId51" o:title=""/>
            </v:shape>
            <v:shape style="position:absolute;left:7404;top:3724;width:122;height:122" type="#_x0000_t75" stroked="false">
              <v:imagedata r:id="rId23" o:title=""/>
            </v:shape>
            <v:rect style="position:absolute;left:2445;top:384;width:7314;height:4027" filled="false" stroked="true" strokeweight=".75pt" strokecolor="#858585"/>
            <v:shape style="position:absolute;left:5099;top:58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5679;top:736;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569;top:676;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3324;top:103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7569;top:1279;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6565;top:231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7569;top:2487;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7569;top:3090;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3517;top:37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7569;top:3693;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5679;top:3897;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w10:wrap type="topAndBottom"/>
          </v:group>
        </w:pict>
      </w:r>
    </w:p>
    <w:p>
      <w:pPr>
        <w:pStyle w:val="BodyText"/>
        <w:spacing w:before="9"/>
        <w:rPr>
          <w:b/>
          <w:sz w:val="21"/>
        </w:rPr>
      </w:pPr>
    </w:p>
    <w:p>
      <w:pPr>
        <w:pStyle w:val="BodyText"/>
        <w:spacing w:line="360" w:lineRule="auto" w:before="69"/>
        <w:ind w:left="217" w:right="358"/>
      </w:pPr>
      <w:r>
        <w:rPr/>
        <w:t>El 90% de los cuestionarios respondidos afirman que influyen positivamente en la vida  de otras personas a través de su</w:t>
      </w:r>
      <w:r>
        <w:rPr>
          <w:spacing w:val="-8"/>
        </w:rPr>
        <w:t> </w:t>
      </w:r>
      <w:r>
        <w:rPr/>
        <w:t>trabajo.</w:t>
      </w:r>
    </w:p>
    <w:p>
      <w:pPr>
        <w:pStyle w:val="BodyText"/>
        <w:rPr>
          <w:sz w:val="20"/>
        </w:rPr>
      </w:pPr>
    </w:p>
    <w:p>
      <w:pPr>
        <w:pStyle w:val="BodyText"/>
        <w:rPr>
          <w:sz w:val="20"/>
        </w:rPr>
      </w:pPr>
    </w:p>
    <w:p>
      <w:pPr>
        <w:pStyle w:val="BodyText"/>
        <w:spacing w:before="7"/>
        <w:rPr>
          <w:sz w:val="29"/>
        </w:rPr>
      </w:pPr>
      <w:r>
        <w:rPr/>
        <w:pict>
          <v:line style="position:absolute;mso-position-horizontal-relative:page;mso-position-vertical-relative:paragraph;z-index:4312;mso-wrap-distance-left:0;mso-wrap-distance-right:0" from="83.664001pt,19.717712pt" to="522.334001pt,19.717712pt" stroked="true" strokeweight="1.44pt" strokecolor="#000000">
            <w10:wrap type="topAndBottom"/>
          </v:line>
        </w:pict>
      </w:r>
    </w:p>
    <w:p>
      <w:pPr>
        <w:spacing w:after="0"/>
        <w:rPr>
          <w:sz w:val="29"/>
        </w:rPr>
        <w:sectPr>
          <w:pgSz w:w="12240" w:h="15840"/>
          <w:pgMar w:header="0" w:footer="734" w:top="1360" w:bottom="920" w:left="1540" w:right="1540"/>
        </w:sectPr>
      </w:pPr>
    </w:p>
    <w:p>
      <w:pPr>
        <w:pStyle w:val="Heading1"/>
        <w:spacing w:before="55"/>
        <w:ind w:left="2185"/>
        <w:jc w:val="left"/>
      </w:pPr>
      <w:r>
        <w:rPr/>
        <w:t>12. RP Me siento muy enérgico en mi trabajo.</w:t>
      </w:r>
    </w:p>
    <w:p>
      <w:pPr>
        <w:pStyle w:val="BodyText"/>
        <w:spacing w:before="2"/>
        <w:rPr>
          <w:b/>
          <w:sz w:val="12"/>
        </w:rPr>
      </w:pPr>
    </w:p>
    <w:tbl>
      <w:tblPr>
        <w:tblW w:w="0" w:type="auto"/>
        <w:jc w:val="left"/>
        <w:tblInd w:w="13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61"/>
        <w:gridCol w:w="2399"/>
        <w:gridCol w:w="1366"/>
        <w:gridCol w:w="1301"/>
        <w:gridCol w:w="1366"/>
        <w:gridCol w:w="1366"/>
      </w:tblGrid>
      <w:tr>
        <w:trPr>
          <w:trHeight w:val="857" w:hRule="exact"/>
        </w:trPr>
        <w:tc>
          <w:tcPr>
            <w:tcW w:w="3361" w:type="dxa"/>
            <w:gridSpan w:val="2"/>
          </w:tcPr>
          <w:p>
            <w:pPr/>
          </w:p>
        </w:tc>
        <w:tc>
          <w:tcPr>
            <w:tcW w:w="1366" w:type="dxa"/>
            <w:tcBorders>
              <w:right w:val="single" w:sz="8" w:space="0" w:color="000000"/>
            </w:tcBorders>
          </w:tcPr>
          <w:p>
            <w:pPr>
              <w:pStyle w:val="TableParagraph"/>
              <w:spacing w:before="203"/>
              <w:ind w:left="119" w:right="128"/>
              <w:jc w:val="center"/>
              <w:rPr>
                <w:sz w:val="24"/>
              </w:rPr>
            </w:pPr>
            <w:r>
              <w:rPr>
                <w:sz w:val="24"/>
              </w:rPr>
              <w:t>Frecuencia</w:t>
            </w:r>
          </w:p>
        </w:tc>
        <w:tc>
          <w:tcPr>
            <w:tcW w:w="1301" w:type="dxa"/>
            <w:tcBorders>
              <w:left w:val="single" w:sz="8" w:space="0" w:color="000000"/>
              <w:right w:val="single" w:sz="8" w:space="0" w:color="000000"/>
            </w:tcBorders>
          </w:tcPr>
          <w:p>
            <w:pPr>
              <w:pStyle w:val="TableParagraph"/>
              <w:spacing w:before="203"/>
              <w:ind w:left="112" w:right="117"/>
              <w:jc w:val="center"/>
              <w:rPr>
                <w:sz w:val="24"/>
              </w:rPr>
            </w:pPr>
            <w:r>
              <w:rPr>
                <w:sz w:val="24"/>
              </w:rPr>
              <w:t>Porcentaje</w:t>
            </w:r>
          </w:p>
        </w:tc>
        <w:tc>
          <w:tcPr>
            <w:tcW w:w="1366" w:type="dxa"/>
            <w:tcBorders>
              <w:left w:val="single" w:sz="8" w:space="0" w:color="000000"/>
              <w:right w:val="single" w:sz="8" w:space="0" w:color="000000"/>
            </w:tcBorders>
          </w:tcPr>
          <w:p>
            <w:pPr>
              <w:pStyle w:val="TableParagraph"/>
              <w:spacing w:line="360" w:lineRule="auto"/>
              <w:ind w:left="372" w:right="148" w:hanging="207"/>
              <w:rPr>
                <w:sz w:val="24"/>
              </w:rPr>
            </w:pPr>
            <w:r>
              <w:rPr>
                <w:sz w:val="24"/>
              </w:rPr>
              <w:t>Porcentaje</w:t>
            </w:r>
            <w:r>
              <w:rPr>
                <w:w w:val="99"/>
                <w:sz w:val="24"/>
              </w:rPr>
              <w:t> </w:t>
            </w:r>
            <w:r>
              <w:rPr>
                <w:sz w:val="24"/>
              </w:rPr>
              <w:t>válido</w:t>
            </w:r>
          </w:p>
        </w:tc>
        <w:tc>
          <w:tcPr>
            <w:tcW w:w="1366" w:type="dxa"/>
            <w:tcBorders>
              <w:left w:val="single" w:sz="8" w:space="0" w:color="000000"/>
            </w:tcBorders>
          </w:tcPr>
          <w:p>
            <w:pPr>
              <w:pStyle w:val="TableParagraph"/>
              <w:spacing w:line="360" w:lineRule="auto"/>
              <w:ind w:left="144" w:right="125" w:firstLine="21"/>
              <w:rPr>
                <w:sz w:val="24"/>
              </w:rPr>
            </w:pPr>
            <w:r>
              <w:rPr>
                <w:sz w:val="24"/>
              </w:rPr>
              <w:t>Porcentaje acumulado</w:t>
            </w:r>
          </w:p>
        </w:tc>
      </w:tr>
      <w:tr>
        <w:trPr>
          <w:trHeight w:val="384" w:hRule="exact"/>
        </w:trPr>
        <w:tc>
          <w:tcPr>
            <w:tcW w:w="961" w:type="dxa"/>
            <w:tcBorders>
              <w:bottom w:val="nil"/>
              <w:right w:val="nil"/>
            </w:tcBorders>
          </w:tcPr>
          <w:p>
            <w:pPr/>
          </w:p>
        </w:tc>
        <w:tc>
          <w:tcPr>
            <w:tcW w:w="2399" w:type="dxa"/>
            <w:tcBorders>
              <w:left w:val="nil"/>
              <w:bottom w:val="nil"/>
            </w:tcBorders>
          </w:tcPr>
          <w:p>
            <w:pPr>
              <w:pStyle w:val="TableParagraph"/>
              <w:spacing w:line="273" w:lineRule="exact"/>
              <w:ind w:left="150" w:right="220"/>
              <w:jc w:val="center"/>
              <w:rPr>
                <w:sz w:val="24"/>
              </w:rPr>
            </w:pPr>
            <w:r>
              <w:rPr>
                <w:sz w:val="24"/>
              </w:rPr>
              <w:t>Nunca</w:t>
            </w:r>
          </w:p>
        </w:tc>
        <w:tc>
          <w:tcPr>
            <w:tcW w:w="1366" w:type="dxa"/>
            <w:tcBorders>
              <w:bottom w:val="nil"/>
              <w:right w:val="single" w:sz="8" w:space="0" w:color="000000"/>
            </w:tcBorders>
          </w:tcPr>
          <w:p>
            <w:pPr>
              <w:pStyle w:val="TableParagraph"/>
              <w:spacing w:line="273" w:lineRule="exact"/>
              <w:ind w:right="5"/>
              <w:jc w:val="center"/>
              <w:rPr>
                <w:sz w:val="24"/>
              </w:rPr>
            </w:pPr>
            <w:r>
              <w:rPr>
                <w:sz w:val="24"/>
              </w:rPr>
              <w:t>2</w:t>
            </w:r>
          </w:p>
        </w:tc>
        <w:tc>
          <w:tcPr>
            <w:tcW w:w="1301" w:type="dxa"/>
            <w:tcBorders>
              <w:left w:val="single" w:sz="8" w:space="0" w:color="000000"/>
              <w:bottom w:val="nil"/>
              <w:right w:val="single" w:sz="8" w:space="0" w:color="000000"/>
            </w:tcBorders>
          </w:tcPr>
          <w:p>
            <w:pPr>
              <w:pStyle w:val="TableParagraph"/>
              <w:spacing w:line="273" w:lineRule="exact"/>
              <w:ind w:left="112" w:right="114"/>
              <w:jc w:val="center"/>
              <w:rPr>
                <w:sz w:val="24"/>
              </w:rPr>
            </w:pPr>
            <w:r>
              <w:rPr>
                <w:sz w:val="24"/>
              </w:rPr>
              <w:t>10</w:t>
            </w:r>
          </w:p>
        </w:tc>
        <w:tc>
          <w:tcPr>
            <w:tcW w:w="1366" w:type="dxa"/>
            <w:tcBorders>
              <w:left w:val="single" w:sz="8" w:space="0" w:color="000000"/>
              <w:bottom w:val="nil"/>
              <w:right w:val="single" w:sz="8" w:space="0" w:color="000000"/>
            </w:tcBorders>
          </w:tcPr>
          <w:p>
            <w:pPr>
              <w:pStyle w:val="TableParagraph"/>
              <w:spacing w:line="273" w:lineRule="exact"/>
              <w:ind w:left="382" w:right="382"/>
              <w:jc w:val="center"/>
              <w:rPr>
                <w:sz w:val="24"/>
              </w:rPr>
            </w:pPr>
            <w:r>
              <w:rPr>
                <w:sz w:val="24"/>
              </w:rPr>
              <w:t>10</w:t>
            </w:r>
          </w:p>
        </w:tc>
        <w:tc>
          <w:tcPr>
            <w:tcW w:w="1366" w:type="dxa"/>
            <w:tcBorders>
              <w:left w:val="single" w:sz="8" w:space="0" w:color="000000"/>
              <w:bottom w:val="nil"/>
            </w:tcBorders>
          </w:tcPr>
          <w:p>
            <w:pPr>
              <w:pStyle w:val="TableParagraph"/>
              <w:spacing w:line="273" w:lineRule="exact"/>
              <w:ind w:right="547"/>
              <w:jc w:val="right"/>
              <w:rPr>
                <w:sz w:val="24"/>
              </w:rPr>
            </w:pPr>
            <w:r>
              <w:rPr>
                <w:sz w:val="24"/>
              </w:rPr>
              <w:t>10</w:t>
            </w:r>
          </w:p>
        </w:tc>
      </w:tr>
      <w:tr>
        <w:trPr>
          <w:trHeight w:val="857" w:hRule="exact"/>
        </w:trPr>
        <w:tc>
          <w:tcPr>
            <w:tcW w:w="961" w:type="dxa"/>
            <w:tcBorders>
              <w:top w:val="nil"/>
              <w:bottom w:val="nil"/>
              <w:right w:val="nil"/>
            </w:tcBorders>
          </w:tcPr>
          <w:p>
            <w:pPr/>
          </w:p>
        </w:tc>
        <w:tc>
          <w:tcPr>
            <w:tcW w:w="2399" w:type="dxa"/>
            <w:tcBorders>
              <w:top w:val="nil"/>
              <w:left w:val="nil"/>
              <w:bottom w:val="nil"/>
            </w:tcBorders>
          </w:tcPr>
          <w:p>
            <w:pPr>
              <w:pStyle w:val="TableParagraph"/>
              <w:spacing w:line="360" w:lineRule="auto" w:before="71"/>
              <w:ind w:left="843" w:hanging="672"/>
              <w:rPr>
                <w:sz w:val="24"/>
              </w:rPr>
            </w:pPr>
            <w:r>
              <w:rPr>
                <w:sz w:val="24"/>
              </w:rPr>
              <w:t>Pocas veces al año o menos</w:t>
            </w:r>
          </w:p>
        </w:tc>
        <w:tc>
          <w:tcPr>
            <w:tcW w:w="1366" w:type="dxa"/>
            <w:tcBorders>
              <w:top w:val="nil"/>
              <w:bottom w:val="nil"/>
              <w:right w:val="single" w:sz="8" w:space="0" w:color="000000"/>
            </w:tcBorders>
          </w:tcPr>
          <w:p>
            <w:pPr/>
          </w:p>
        </w:tc>
        <w:tc>
          <w:tcPr>
            <w:tcW w:w="130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right="2"/>
              <w:jc w:val="center"/>
              <w:rPr>
                <w:sz w:val="24"/>
              </w:rPr>
            </w:pPr>
            <w:r>
              <w:rPr>
                <w:sz w:val="24"/>
              </w:rPr>
              <w:t>0</w:t>
            </w:r>
          </w:p>
        </w:tc>
        <w:tc>
          <w:tcPr>
            <w:tcW w:w="1366" w:type="dxa"/>
            <w:tcBorders>
              <w:top w:val="nil"/>
              <w:left w:val="single" w:sz="8" w:space="0" w:color="000000"/>
              <w:bottom w:val="nil"/>
              <w:right w:val="single" w:sz="8" w:space="0" w:color="000000"/>
            </w:tcBorders>
          </w:tcPr>
          <w:p>
            <w:pPr>
              <w:pStyle w:val="TableParagraph"/>
              <w:spacing w:before="1"/>
              <w:rPr>
                <w:b/>
                <w:sz w:val="24"/>
              </w:rPr>
            </w:pPr>
          </w:p>
          <w:p>
            <w:pPr>
              <w:pStyle w:val="TableParagraph"/>
              <w:jc w:val="center"/>
              <w:rPr>
                <w:sz w:val="24"/>
              </w:rPr>
            </w:pPr>
            <w:r>
              <w:rPr>
                <w:sz w:val="24"/>
              </w:rPr>
              <w:t>0</w:t>
            </w:r>
          </w:p>
        </w:tc>
        <w:tc>
          <w:tcPr>
            <w:tcW w:w="1366" w:type="dxa"/>
            <w:tcBorders>
              <w:top w:val="nil"/>
              <w:left w:val="single" w:sz="8" w:space="0" w:color="000000"/>
              <w:bottom w:val="nil"/>
            </w:tcBorders>
          </w:tcPr>
          <w:p>
            <w:pPr/>
          </w:p>
        </w:tc>
      </w:tr>
      <w:tr>
        <w:trPr>
          <w:trHeight w:val="859" w:hRule="exact"/>
        </w:trPr>
        <w:tc>
          <w:tcPr>
            <w:tcW w:w="961" w:type="dxa"/>
            <w:tcBorders>
              <w:top w:val="nil"/>
              <w:bottom w:val="nil"/>
              <w:right w:val="nil"/>
            </w:tcBorders>
          </w:tcPr>
          <w:p>
            <w:pPr/>
          </w:p>
        </w:tc>
        <w:tc>
          <w:tcPr>
            <w:tcW w:w="2399" w:type="dxa"/>
            <w:tcBorders>
              <w:top w:val="nil"/>
              <w:left w:val="nil"/>
              <w:bottom w:val="nil"/>
            </w:tcBorders>
          </w:tcPr>
          <w:p>
            <w:pPr>
              <w:pStyle w:val="TableParagraph"/>
              <w:spacing w:line="360" w:lineRule="auto" w:before="71"/>
              <w:ind w:left="843" w:right="381" w:hanging="512"/>
              <w:rPr>
                <w:sz w:val="24"/>
              </w:rPr>
            </w:pPr>
            <w:r>
              <w:rPr>
                <w:sz w:val="24"/>
              </w:rPr>
              <w:t>Una vez al mes o menos</w:t>
            </w:r>
          </w:p>
        </w:tc>
        <w:tc>
          <w:tcPr>
            <w:tcW w:w="1366" w:type="dxa"/>
            <w:tcBorders>
              <w:top w:val="nil"/>
              <w:bottom w:val="nil"/>
              <w:right w:val="single" w:sz="8" w:space="0" w:color="000000"/>
            </w:tcBorders>
          </w:tcPr>
          <w:p>
            <w:pPr>
              <w:pStyle w:val="TableParagraph"/>
              <w:spacing w:before="3"/>
              <w:rPr>
                <w:b/>
                <w:sz w:val="24"/>
              </w:rPr>
            </w:pPr>
          </w:p>
          <w:p>
            <w:pPr>
              <w:pStyle w:val="TableParagraph"/>
              <w:spacing w:before="1"/>
              <w:ind w:right="5"/>
              <w:jc w:val="center"/>
              <w:rPr>
                <w:sz w:val="24"/>
              </w:rPr>
            </w:pPr>
            <w:r>
              <w:rPr>
                <w:sz w:val="24"/>
              </w:rPr>
              <w:t>6</w:t>
            </w:r>
          </w:p>
        </w:tc>
        <w:tc>
          <w:tcPr>
            <w:tcW w:w="1301"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112" w:right="114"/>
              <w:jc w:val="center"/>
              <w:rPr>
                <w:sz w:val="24"/>
              </w:rPr>
            </w:pPr>
            <w:r>
              <w:rPr>
                <w:sz w:val="24"/>
              </w:rPr>
              <w:t>30</w:t>
            </w:r>
          </w:p>
        </w:tc>
        <w:tc>
          <w:tcPr>
            <w:tcW w:w="1366"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382" w:right="382"/>
              <w:jc w:val="center"/>
              <w:rPr>
                <w:sz w:val="24"/>
              </w:rPr>
            </w:pPr>
            <w:r>
              <w:rPr>
                <w:sz w:val="24"/>
              </w:rPr>
              <w:t>30</w:t>
            </w:r>
          </w:p>
        </w:tc>
        <w:tc>
          <w:tcPr>
            <w:tcW w:w="1366" w:type="dxa"/>
            <w:tcBorders>
              <w:top w:val="nil"/>
              <w:left w:val="single" w:sz="8" w:space="0" w:color="000000"/>
              <w:bottom w:val="nil"/>
            </w:tcBorders>
          </w:tcPr>
          <w:p>
            <w:pPr>
              <w:pStyle w:val="TableParagraph"/>
              <w:spacing w:before="3"/>
              <w:rPr>
                <w:b/>
                <w:sz w:val="24"/>
              </w:rPr>
            </w:pPr>
          </w:p>
          <w:p>
            <w:pPr>
              <w:pStyle w:val="TableParagraph"/>
              <w:spacing w:before="1"/>
              <w:ind w:right="547"/>
              <w:jc w:val="right"/>
              <w:rPr>
                <w:sz w:val="24"/>
              </w:rPr>
            </w:pPr>
            <w:r>
              <w:rPr>
                <w:sz w:val="24"/>
              </w:rPr>
              <w:t>40</w:t>
            </w:r>
          </w:p>
        </w:tc>
      </w:tr>
      <w:tr>
        <w:trPr>
          <w:trHeight w:val="857" w:hRule="exact"/>
        </w:trPr>
        <w:tc>
          <w:tcPr>
            <w:tcW w:w="961" w:type="dxa"/>
            <w:tcBorders>
              <w:top w:val="nil"/>
              <w:bottom w:val="nil"/>
              <w:right w:val="nil"/>
            </w:tcBorders>
          </w:tcPr>
          <w:p>
            <w:pPr>
              <w:pStyle w:val="TableParagraph"/>
              <w:spacing w:before="85"/>
              <w:ind w:left="98"/>
              <w:rPr>
                <w:sz w:val="24"/>
              </w:rPr>
            </w:pPr>
            <w:r>
              <w:rPr>
                <w:sz w:val="24"/>
              </w:rPr>
              <w:t>Válido</w:t>
            </w:r>
          </w:p>
        </w:tc>
        <w:tc>
          <w:tcPr>
            <w:tcW w:w="2399" w:type="dxa"/>
            <w:tcBorders>
              <w:top w:val="nil"/>
              <w:left w:val="nil"/>
              <w:bottom w:val="nil"/>
            </w:tcBorders>
          </w:tcPr>
          <w:p>
            <w:pPr>
              <w:pStyle w:val="TableParagraph"/>
              <w:spacing w:line="360" w:lineRule="auto" w:before="71"/>
              <w:ind w:left="963" w:right="244" w:hanging="768"/>
              <w:rPr>
                <w:sz w:val="24"/>
              </w:rPr>
            </w:pPr>
            <w:r>
              <w:rPr>
                <w:sz w:val="24"/>
              </w:rPr>
              <w:t>Unas pocas veces al mes</w:t>
            </w:r>
          </w:p>
        </w:tc>
        <w:tc>
          <w:tcPr>
            <w:tcW w:w="1366" w:type="dxa"/>
            <w:tcBorders>
              <w:top w:val="nil"/>
              <w:bottom w:val="nil"/>
              <w:right w:val="single" w:sz="8" w:space="0" w:color="000000"/>
            </w:tcBorders>
          </w:tcPr>
          <w:p>
            <w:pPr>
              <w:pStyle w:val="TableParagraph"/>
              <w:spacing w:before="1"/>
              <w:rPr>
                <w:b/>
                <w:sz w:val="24"/>
              </w:rPr>
            </w:pPr>
          </w:p>
          <w:p>
            <w:pPr>
              <w:pStyle w:val="TableParagraph"/>
              <w:ind w:right="5"/>
              <w:jc w:val="center"/>
              <w:rPr>
                <w:sz w:val="24"/>
              </w:rPr>
            </w:pPr>
            <w:r>
              <w:rPr>
                <w:sz w:val="24"/>
              </w:rPr>
              <w:t>4</w:t>
            </w:r>
          </w:p>
        </w:tc>
        <w:tc>
          <w:tcPr>
            <w:tcW w:w="130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12" w:right="114"/>
              <w:jc w:val="center"/>
              <w:rPr>
                <w:sz w:val="24"/>
              </w:rPr>
            </w:pPr>
            <w:r>
              <w:rPr>
                <w:sz w:val="24"/>
              </w:rPr>
              <w:t>20</w:t>
            </w:r>
          </w:p>
        </w:tc>
        <w:tc>
          <w:tcPr>
            <w:tcW w:w="1366"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82" w:right="382"/>
              <w:jc w:val="center"/>
              <w:rPr>
                <w:sz w:val="24"/>
              </w:rPr>
            </w:pPr>
            <w:r>
              <w:rPr>
                <w:sz w:val="24"/>
              </w:rPr>
              <w:t>20</w:t>
            </w:r>
          </w:p>
        </w:tc>
        <w:tc>
          <w:tcPr>
            <w:tcW w:w="1366" w:type="dxa"/>
            <w:tcBorders>
              <w:top w:val="nil"/>
              <w:left w:val="single" w:sz="8" w:space="0" w:color="000000"/>
              <w:bottom w:val="nil"/>
            </w:tcBorders>
          </w:tcPr>
          <w:p>
            <w:pPr>
              <w:pStyle w:val="TableParagraph"/>
              <w:spacing w:before="1"/>
              <w:rPr>
                <w:b/>
                <w:sz w:val="24"/>
              </w:rPr>
            </w:pPr>
          </w:p>
          <w:p>
            <w:pPr>
              <w:pStyle w:val="TableParagraph"/>
              <w:ind w:right="547"/>
              <w:jc w:val="right"/>
              <w:rPr>
                <w:sz w:val="24"/>
              </w:rPr>
            </w:pPr>
            <w:r>
              <w:rPr>
                <w:sz w:val="24"/>
              </w:rPr>
              <w:t>60</w:t>
            </w:r>
          </w:p>
        </w:tc>
      </w:tr>
      <w:tr>
        <w:trPr>
          <w:trHeight w:val="444" w:hRule="exact"/>
        </w:trPr>
        <w:tc>
          <w:tcPr>
            <w:tcW w:w="961" w:type="dxa"/>
            <w:tcBorders>
              <w:top w:val="nil"/>
              <w:bottom w:val="nil"/>
              <w:right w:val="nil"/>
            </w:tcBorders>
          </w:tcPr>
          <w:p>
            <w:pPr/>
          </w:p>
        </w:tc>
        <w:tc>
          <w:tcPr>
            <w:tcW w:w="2399" w:type="dxa"/>
            <w:tcBorders>
              <w:top w:val="nil"/>
              <w:left w:val="nil"/>
              <w:bottom w:val="nil"/>
            </w:tcBorders>
          </w:tcPr>
          <w:p>
            <w:pPr>
              <w:pStyle w:val="TableParagraph"/>
              <w:spacing w:before="71"/>
              <w:ind w:left="152" w:right="220"/>
              <w:jc w:val="center"/>
              <w:rPr>
                <w:sz w:val="24"/>
              </w:rPr>
            </w:pPr>
            <w:r>
              <w:rPr>
                <w:sz w:val="24"/>
              </w:rPr>
              <w:t>Una vez a la semana</w:t>
            </w:r>
          </w:p>
        </w:tc>
        <w:tc>
          <w:tcPr>
            <w:tcW w:w="1366" w:type="dxa"/>
            <w:tcBorders>
              <w:top w:val="nil"/>
              <w:bottom w:val="nil"/>
              <w:right w:val="single" w:sz="8" w:space="0" w:color="000000"/>
            </w:tcBorders>
          </w:tcPr>
          <w:p>
            <w:pPr>
              <w:pStyle w:val="TableParagraph"/>
              <w:spacing w:before="71"/>
              <w:ind w:right="5"/>
              <w:jc w:val="center"/>
              <w:rPr>
                <w:sz w:val="24"/>
              </w:rPr>
            </w:pPr>
            <w:r>
              <w:rPr>
                <w:sz w:val="24"/>
              </w:rPr>
              <w:t>3</w:t>
            </w:r>
          </w:p>
        </w:tc>
        <w:tc>
          <w:tcPr>
            <w:tcW w:w="1301" w:type="dxa"/>
            <w:tcBorders>
              <w:top w:val="nil"/>
              <w:left w:val="single" w:sz="8" w:space="0" w:color="000000"/>
              <w:bottom w:val="nil"/>
              <w:right w:val="single" w:sz="8" w:space="0" w:color="000000"/>
            </w:tcBorders>
          </w:tcPr>
          <w:p>
            <w:pPr>
              <w:pStyle w:val="TableParagraph"/>
              <w:spacing w:before="71"/>
              <w:ind w:left="112" w:right="114"/>
              <w:jc w:val="center"/>
              <w:rPr>
                <w:sz w:val="24"/>
              </w:rPr>
            </w:pPr>
            <w:r>
              <w:rPr>
                <w:sz w:val="24"/>
              </w:rPr>
              <w:t>15</w:t>
            </w:r>
          </w:p>
        </w:tc>
        <w:tc>
          <w:tcPr>
            <w:tcW w:w="1366" w:type="dxa"/>
            <w:tcBorders>
              <w:top w:val="nil"/>
              <w:left w:val="single" w:sz="8" w:space="0" w:color="000000"/>
              <w:bottom w:val="nil"/>
              <w:right w:val="single" w:sz="8" w:space="0" w:color="000000"/>
            </w:tcBorders>
          </w:tcPr>
          <w:p>
            <w:pPr>
              <w:pStyle w:val="TableParagraph"/>
              <w:spacing w:before="71"/>
              <w:ind w:left="382" w:right="382"/>
              <w:jc w:val="center"/>
              <w:rPr>
                <w:sz w:val="24"/>
              </w:rPr>
            </w:pPr>
            <w:r>
              <w:rPr>
                <w:sz w:val="24"/>
              </w:rPr>
              <w:t>15</w:t>
            </w:r>
          </w:p>
        </w:tc>
        <w:tc>
          <w:tcPr>
            <w:tcW w:w="1366" w:type="dxa"/>
            <w:tcBorders>
              <w:top w:val="nil"/>
              <w:left w:val="single" w:sz="8" w:space="0" w:color="000000"/>
              <w:bottom w:val="nil"/>
            </w:tcBorders>
          </w:tcPr>
          <w:p>
            <w:pPr>
              <w:pStyle w:val="TableParagraph"/>
              <w:spacing w:before="71"/>
              <w:ind w:right="547"/>
              <w:jc w:val="right"/>
              <w:rPr>
                <w:sz w:val="24"/>
              </w:rPr>
            </w:pPr>
            <w:r>
              <w:rPr>
                <w:sz w:val="24"/>
              </w:rPr>
              <w:t>75</w:t>
            </w:r>
          </w:p>
        </w:tc>
      </w:tr>
      <w:tr>
        <w:trPr>
          <w:trHeight w:val="444" w:hRule="exact"/>
        </w:trPr>
        <w:tc>
          <w:tcPr>
            <w:tcW w:w="961" w:type="dxa"/>
            <w:tcBorders>
              <w:top w:val="nil"/>
              <w:bottom w:val="nil"/>
              <w:right w:val="nil"/>
            </w:tcBorders>
          </w:tcPr>
          <w:p>
            <w:pPr/>
          </w:p>
        </w:tc>
        <w:tc>
          <w:tcPr>
            <w:tcW w:w="2399" w:type="dxa"/>
            <w:tcBorders>
              <w:top w:val="nil"/>
              <w:left w:val="nil"/>
              <w:bottom w:val="nil"/>
            </w:tcBorders>
          </w:tcPr>
          <w:p>
            <w:pPr>
              <w:pStyle w:val="TableParagraph"/>
              <w:spacing w:before="71"/>
              <w:ind w:left="-9" w:right="60"/>
              <w:jc w:val="center"/>
              <w:rPr>
                <w:sz w:val="24"/>
              </w:rPr>
            </w:pPr>
            <w:r>
              <w:rPr>
                <w:sz w:val="24"/>
              </w:rPr>
              <w:t>Pocas veces a la</w:t>
            </w:r>
            <w:r>
              <w:rPr>
                <w:spacing w:val="-6"/>
                <w:sz w:val="24"/>
              </w:rPr>
              <w:t> </w:t>
            </w:r>
            <w:r>
              <w:rPr>
                <w:sz w:val="24"/>
              </w:rPr>
              <w:t>semana</w:t>
            </w:r>
          </w:p>
        </w:tc>
        <w:tc>
          <w:tcPr>
            <w:tcW w:w="1366" w:type="dxa"/>
            <w:tcBorders>
              <w:top w:val="nil"/>
              <w:bottom w:val="nil"/>
              <w:right w:val="single" w:sz="8" w:space="0" w:color="000000"/>
            </w:tcBorders>
          </w:tcPr>
          <w:p>
            <w:pPr>
              <w:pStyle w:val="TableParagraph"/>
              <w:spacing w:before="71"/>
              <w:ind w:right="5"/>
              <w:jc w:val="center"/>
              <w:rPr>
                <w:sz w:val="24"/>
              </w:rPr>
            </w:pPr>
            <w:r>
              <w:rPr>
                <w:sz w:val="24"/>
              </w:rPr>
              <w:t>1</w:t>
            </w:r>
          </w:p>
        </w:tc>
        <w:tc>
          <w:tcPr>
            <w:tcW w:w="1301" w:type="dxa"/>
            <w:tcBorders>
              <w:top w:val="nil"/>
              <w:left w:val="single" w:sz="8" w:space="0" w:color="000000"/>
              <w:bottom w:val="nil"/>
              <w:right w:val="single" w:sz="8" w:space="0" w:color="000000"/>
            </w:tcBorders>
          </w:tcPr>
          <w:p>
            <w:pPr>
              <w:pStyle w:val="TableParagraph"/>
              <w:spacing w:before="71"/>
              <w:ind w:right="2"/>
              <w:jc w:val="center"/>
              <w:rPr>
                <w:sz w:val="24"/>
              </w:rPr>
            </w:pPr>
            <w:r>
              <w:rPr>
                <w:sz w:val="24"/>
              </w:rPr>
              <w:t>5</w:t>
            </w:r>
          </w:p>
        </w:tc>
        <w:tc>
          <w:tcPr>
            <w:tcW w:w="1366" w:type="dxa"/>
            <w:tcBorders>
              <w:top w:val="nil"/>
              <w:left w:val="single" w:sz="8" w:space="0" w:color="000000"/>
              <w:bottom w:val="nil"/>
              <w:right w:val="single" w:sz="8" w:space="0" w:color="000000"/>
            </w:tcBorders>
          </w:tcPr>
          <w:p>
            <w:pPr>
              <w:pStyle w:val="TableParagraph"/>
              <w:spacing w:before="71"/>
              <w:jc w:val="center"/>
              <w:rPr>
                <w:sz w:val="24"/>
              </w:rPr>
            </w:pPr>
            <w:r>
              <w:rPr>
                <w:sz w:val="24"/>
              </w:rPr>
              <w:t>5</w:t>
            </w:r>
          </w:p>
        </w:tc>
        <w:tc>
          <w:tcPr>
            <w:tcW w:w="1366" w:type="dxa"/>
            <w:tcBorders>
              <w:top w:val="nil"/>
              <w:left w:val="single" w:sz="8" w:space="0" w:color="000000"/>
              <w:bottom w:val="nil"/>
            </w:tcBorders>
          </w:tcPr>
          <w:p>
            <w:pPr>
              <w:pStyle w:val="TableParagraph"/>
              <w:spacing w:before="71"/>
              <w:ind w:right="547"/>
              <w:jc w:val="right"/>
              <w:rPr>
                <w:sz w:val="24"/>
              </w:rPr>
            </w:pPr>
            <w:r>
              <w:rPr>
                <w:sz w:val="24"/>
              </w:rPr>
              <w:t>80</w:t>
            </w:r>
          </w:p>
        </w:tc>
      </w:tr>
      <w:tr>
        <w:trPr>
          <w:trHeight w:val="444" w:hRule="exact"/>
        </w:trPr>
        <w:tc>
          <w:tcPr>
            <w:tcW w:w="961" w:type="dxa"/>
            <w:tcBorders>
              <w:top w:val="nil"/>
              <w:bottom w:val="nil"/>
              <w:right w:val="nil"/>
            </w:tcBorders>
          </w:tcPr>
          <w:p>
            <w:pPr/>
          </w:p>
        </w:tc>
        <w:tc>
          <w:tcPr>
            <w:tcW w:w="2399" w:type="dxa"/>
            <w:tcBorders>
              <w:top w:val="nil"/>
              <w:left w:val="nil"/>
              <w:bottom w:val="nil"/>
            </w:tcBorders>
          </w:tcPr>
          <w:p>
            <w:pPr>
              <w:pStyle w:val="TableParagraph"/>
              <w:spacing w:before="71"/>
              <w:ind w:left="152" w:right="220"/>
              <w:jc w:val="center"/>
              <w:rPr>
                <w:sz w:val="24"/>
              </w:rPr>
            </w:pPr>
            <w:r>
              <w:rPr>
                <w:sz w:val="24"/>
              </w:rPr>
              <w:t>Todos los días</w:t>
            </w:r>
          </w:p>
        </w:tc>
        <w:tc>
          <w:tcPr>
            <w:tcW w:w="1366" w:type="dxa"/>
            <w:tcBorders>
              <w:top w:val="nil"/>
              <w:bottom w:val="nil"/>
              <w:right w:val="single" w:sz="8" w:space="0" w:color="000000"/>
            </w:tcBorders>
          </w:tcPr>
          <w:p>
            <w:pPr>
              <w:pStyle w:val="TableParagraph"/>
              <w:spacing w:before="71"/>
              <w:ind w:right="5"/>
              <w:jc w:val="center"/>
              <w:rPr>
                <w:sz w:val="24"/>
              </w:rPr>
            </w:pPr>
            <w:r>
              <w:rPr>
                <w:sz w:val="24"/>
              </w:rPr>
              <w:t>4</w:t>
            </w:r>
          </w:p>
        </w:tc>
        <w:tc>
          <w:tcPr>
            <w:tcW w:w="1301" w:type="dxa"/>
            <w:tcBorders>
              <w:top w:val="nil"/>
              <w:left w:val="single" w:sz="8" w:space="0" w:color="000000"/>
              <w:bottom w:val="nil"/>
              <w:right w:val="single" w:sz="8" w:space="0" w:color="000000"/>
            </w:tcBorders>
          </w:tcPr>
          <w:p>
            <w:pPr>
              <w:pStyle w:val="TableParagraph"/>
              <w:spacing w:before="71"/>
              <w:ind w:left="112" w:right="114"/>
              <w:jc w:val="center"/>
              <w:rPr>
                <w:sz w:val="24"/>
              </w:rPr>
            </w:pPr>
            <w:r>
              <w:rPr>
                <w:sz w:val="24"/>
              </w:rPr>
              <w:t>20</w:t>
            </w:r>
          </w:p>
        </w:tc>
        <w:tc>
          <w:tcPr>
            <w:tcW w:w="1366" w:type="dxa"/>
            <w:tcBorders>
              <w:top w:val="nil"/>
              <w:left w:val="single" w:sz="8" w:space="0" w:color="000000"/>
              <w:bottom w:val="nil"/>
              <w:right w:val="single" w:sz="8" w:space="0" w:color="000000"/>
            </w:tcBorders>
          </w:tcPr>
          <w:p>
            <w:pPr>
              <w:pStyle w:val="TableParagraph"/>
              <w:spacing w:before="71"/>
              <w:ind w:left="382" w:right="382"/>
              <w:jc w:val="center"/>
              <w:rPr>
                <w:sz w:val="24"/>
              </w:rPr>
            </w:pPr>
            <w:r>
              <w:rPr>
                <w:sz w:val="24"/>
              </w:rPr>
              <w:t>20</w:t>
            </w:r>
          </w:p>
        </w:tc>
        <w:tc>
          <w:tcPr>
            <w:tcW w:w="1366" w:type="dxa"/>
            <w:tcBorders>
              <w:top w:val="nil"/>
              <w:left w:val="single" w:sz="8" w:space="0" w:color="000000"/>
              <w:bottom w:val="nil"/>
            </w:tcBorders>
          </w:tcPr>
          <w:p>
            <w:pPr>
              <w:pStyle w:val="TableParagraph"/>
              <w:spacing w:before="71"/>
              <w:ind w:right="487"/>
              <w:jc w:val="right"/>
              <w:rPr>
                <w:sz w:val="24"/>
              </w:rPr>
            </w:pPr>
            <w:r>
              <w:rPr>
                <w:sz w:val="24"/>
              </w:rPr>
              <w:t>100</w:t>
            </w:r>
          </w:p>
        </w:tc>
      </w:tr>
      <w:tr>
        <w:trPr>
          <w:trHeight w:val="506" w:hRule="exact"/>
        </w:trPr>
        <w:tc>
          <w:tcPr>
            <w:tcW w:w="961" w:type="dxa"/>
            <w:tcBorders>
              <w:top w:val="nil"/>
              <w:right w:val="nil"/>
            </w:tcBorders>
          </w:tcPr>
          <w:p>
            <w:pPr/>
          </w:p>
        </w:tc>
        <w:tc>
          <w:tcPr>
            <w:tcW w:w="2399" w:type="dxa"/>
            <w:tcBorders>
              <w:top w:val="nil"/>
              <w:left w:val="nil"/>
            </w:tcBorders>
          </w:tcPr>
          <w:p>
            <w:pPr>
              <w:pStyle w:val="TableParagraph"/>
              <w:spacing w:before="71"/>
              <w:ind w:left="151" w:right="220"/>
              <w:jc w:val="center"/>
              <w:rPr>
                <w:sz w:val="24"/>
              </w:rPr>
            </w:pPr>
            <w:r>
              <w:rPr>
                <w:sz w:val="24"/>
              </w:rPr>
              <w:t>Total</w:t>
            </w:r>
          </w:p>
        </w:tc>
        <w:tc>
          <w:tcPr>
            <w:tcW w:w="1366" w:type="dxa"/>
            <w:tcBorders>
              <w:top w:val="nil"/>
              <w:right w:val="single" w:sz="8" w:space="0" w:color="000000"/>
            </w:tcBorders>
          </w:tcPr>
          <w:p>
            <w:pPr>
              <w:pStyle w:val="TableParagraph"/>
              <w:spacing w:before="71"/>
              <w:ind w:left="119" w:right="124"/>
              <w:jc w:val="center"/>
              <w:rPr>
                <w:sz w:val="24"/>
              </w:rPr>
            </w:pPr>
            <w:r>
              <w:rPr>
                <w:sz w:val="24"/>
              </w:rPr>
              <w:t>20</w:t>
            </w:r>
          </w:p>
        </w:tc>
        <w:tc>
          <w:tcPr>
            <w:tcW w:w="1301" w:type="dxa"/>
            <w:tcBorders>
              <w:top w:val="nil"/>
              <w:left w:val="single" w:sz="8" w:space="0" w:color="000000"/>
              <w:right w:val="single" w:sz="8" w:space="0" w:color="000000"/>
            </w:tcBorders>
          </w:tcPr>
          <w:p>
            <w:pPr>
              <w:pStyle w:val="TableParagraph"/>
              <w:spacing w:before="71"/>
              <w:ind w:left="112" w:right="114"/>
              <w:jc w:val="center"/>
              <w:rPr>
                <w:sz w:val="24"/>
              </w:rPr>
            </w:pPr>
            <w:r>
              <w:rPr>
                <w:sz w:val="24"/>
              </w:rPr>
              <w:t>100</w:t>
            </w:r>
          </w:p>
        </w:tc>
        <w:tc>
          <w:tcPr>
            <w:tcW w:w="1366" w:type="dxa"/>
            <w:tcBorders>
              <w:top w:val="nil"/>
              <w:left w:val="single" w:sz="8" w:space="0" w:color="000000"/>
              <w:right w:val="single" w:sz="8" w:space="0" w:color="000000"/>
            </w:tcBorders>
          </w:tcPr>
          <w:p>
            <w:pPr>
              <w:pStyle w:val="TableParagraph"/>
              <w:spacing w:before="71"/>
              <w:ind w:left="382" w:right="384"/>
              <w:jc w:val="center"/>
              <w:rPr>
                <w:sz w:val="24"/>
              </w:rPr>
            </w:pPr>
            <w:r>
              <w:rPr>
                <w:sz w:val="24"/>
              </w:rPr>
              <w:t>100,0</w:t>
            </w:r>
          </w:p>
        </w:tc>
        <w:tc>
          <w:tcPr>
            <w:tcW w:w="1366"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1.875pt;margin-top:18.795977pt;width:366.45pt;height:202.1pt;mso-position-horizontal-relative:page;mso-position-vertical-relative:paragraph;z-index:4624;mso-wrap-distance-left:0;mso-wrap-distance-right:0" coordorigin="2438,376" coordsize="7329,4042">
            <v:shape style="position:absolute;left:4810;top:825;width:1042;height:1675" type="#_x0000_t75" stroked="false">
              <v:imagedata r:id="rId186" o:title=""/>
            </v:shape>
            <v:shape style="position:absolute;left:4810;top:1118;width:1678;height:2630" type="#_x0000_t75" stroked="false">
              <v:imagedata r:id="rId187" o:title=""/>
            </v:shape>
            <v:shape style="position:absolute;left:3905;top:2366;width:1946;height:1678" type="#_x0000_t75" stroked="false">
              <v:imagedata r:id="rId188" o:title=""/>
            </v:shape>
            <v:shape style="position:absolute;left:3269;top:2366;width:1675;height:1382" type="#_x0000_t75" stroked="false">
              <v:imagedata r:id="rId189" o:title=""/>
            </v:shape>
            <v:shape style="position:absolute;left:3269;top:1891;width:1675;height:610" type="#_x0000_t75" stroked="false">
              <v:imagedata r:id="rId190" o:title=""/>
            </v:shape>
            <v:shape style="position:absolute;left:3343;top:825;width:1601;height:1675" type="#_x0000_t75" stroked="false">
              <v:imagedata r:id="rId191" o:title=""/>
            </v:shape>
            <v:shape style="position:absolute;left:4872;top:849;width:919;height:1553" type="#_x0000_t75" stroked="false">
              <v:imagedata r:id="rId192" o:title=""/>
            </v:shape>
            <v:shape style="position:absolute;left:4872;top:1144;width:1553;height:2506" type="#_x0000_t75" stroked="false">
              <v:imagedata r:id="rId193" o:title=""/>
            </v:shape>
            <v:shape style="position:absolute;left:3965;top:2390;width:1826;height:1555" type="#_x0000_t75" stroked="false">
              <v:imagedata r:id="rId194" o:title=""/>
            </v:shape>
            <v:shape style="position:absolute;left:3329;top:1915;width:1555;height:1735" type="#_x0000_t75" stroked="false">
              <v:imagedata r:id="rId195" o:title=""/>
            </v:shape>
            <v:shape style="position:absolute;left:3406;top:849;width:1478;height:1553" type="#_x0000_t75" stroked="false">
              <v:imagedata r:id="rId196" o:title=""/>
            </v:shape>
            <v:shape style="position:absolute;left:7404;top:707;width:122;height:122" type="#_x0000_t75" stroked="false">
              <v:imagedata r:id="rId47" o:title=""/>
            </v:shape>
            <v:shape style="position:absolute;left:7404;top:1310;width:122;height:122" type="#_x0000_t75" stroked="false">
              <v:imagedata r:id="rId48" o:title=""/>
            </v:shape>
            <v:shape style="position:absolute;left:7404;top:1915;width:122;height:120" type="#_x0000_t75" stroked="false">
              <v:imagedata r:id="rId49" o:title=""/>
            </v:shape>
            <v:shape style="position:absolute;left:7404;top:2517;width:122;height:122" type="#_x0000_t75" stroked="false">
              <v:imagedata r:id="rId50" o:title=""/>
            </v:shape>
            <v:shape style="position:absolute;left:7404;top:3119;width:122;height:122" type="#_x0000_t75" stroked="false">
              <v:imagedata r:id="rId51" o:title=""/>
            </v:shape>
            <v:shape style="position:absolute;left:7404;top:3724;width:122;height:120" type="#_x0000_t75" stroked="false">
              <v:imagedata r:id="rId23" o:title=""/>
            </v:shape>
            <v:rect style="position:absolute;left:2445;top:383;width:7314;height:4027" filled="false" stroked="true" strokeweight=".75pt" strokecolor="#858585"/>
            <v:shape style="position:absolute;left:5439;top:63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7569;top:676;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3517;top:86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7569;top:1279;width:1652;height:444" type="#_x0000_t202" filled="false" stroked="false">
              <v:textbox inset="0,0,0,0">
                <w:txbxContent>
                  <w:p>
                    <w:pPr>
                      <w:spacing w:line="203" w:lineRule="exact" w:before="0"/>
                      <w:ind w:left="0" w:right="-14" w:firstLine="0"/>
                      <w:jc w:val="left"/>
                      <w:rPr>
                        <w:rFonts w:ascii="Calibri" w:hAnsi="Calibri"/>
                        <w:sz w:val="20"/>
                      </w:rPr>
                    </w:pPr>
                    <w:r>
                      <w:rPr>
                        <w:rFonts w:ascii="Calibri" w:hAnsi="Calibri"/>
                        <w:sz w:val="20"/>
                      </w:rPr>
                      <w:t>Pocas veces al año</w:t>
                    </w:r>
                    <w:r>
                      <w:rPr>
                        <w:rFonts w:ascii="Calibri" w:hAnsi="Calibri"/>
                        <w:spacing w:val="-8"/>
                        <w:sz w:val="20"/>
                      </w:rPr>
                      <w:t> </w:t>
                    </w:r>
                    <w:r>
                      <w:rPr>
                        <w:rFonts w:ascii="Calibri" w:hAnsi="Calibri"/>
                        <w:sz w:val="20"/>
                      </w:rPr>
                      <w:t>o</w:t>
                    </w:r>
                  </w:p>
                  <w:p>
                    <w:pPr>
                      <w:spacing w:line="240" w:lineRule="exact" w:before="0"/>
                      <w:ind w:left="0" w:right="-14" w:firstLine="0"/>
                      <w:jc w:val="left"/>
                      <w:rPr>
                        <w:rFonts w:ascii="Calibri"/>
                        <w:sz w:val="20"/>
                      </w:rPr>
                    </w:pPr>
                    <w:r>
                      <w:rPr>
                        <w:rFonts w:ascii="Calibri"/>
                        <w:sz w:val="20"/>
                      </w:rPr>
                      <w:t>menos</w:t>
                    </w:r>
                  </w:p>
                </w:txbxContent>
              </v:textbox>
              <w10:wrap type="none"/>
            </v:shape>
            <v:shape style="position:absolute;left:2971;top:2042;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569;top:1883;width:1956;height:200" type="#_x0000_t202" filled="false" stroked="false">
              <v:textbox inset="0,0,0,0">
                <w:txbxContent>
                  <w:p>
                    <w:pPr>
                      <w:spacing w:line="199" w:lineRule="exact" w:before="0"/>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6565;top:231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7569;top:2486;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3025;top:312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69;top:3090;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7569;top:3693;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4707;top:407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w10:wrap type="topAndBottom"/>
          </v:group>
        </w:pict>
      </w:r>
    </w:p>
    <w:p>
      <w:pPr>
        <w:pStyle w:val="BodyText"/>
        <w:spacing w:before="9"/>
        <w:rPr>
          <w:b/>
          <w:sz w:val="21"/>
        </w:rPr>
      </w:pPr>
    </w:p>
    <w:p>
      <w:pPr>
        <w:pStyle w:val="BodyText"/>
        <w:spacing w:line="360" w:lineRule="auto" w:before="69"/>
        <w:ind w:left="217" w:right="624"/>
        <w:jc w:val="both"/>
      </w:pPr>
      <w:r>
        <w:rPr/>
        <w:t>Existe el 10% de sujetos evaluados que nunca se sienten enérgicos en el trabajo, lo cual demuestra que hay factores que no se están atendiendo en su escala de valoración personal.</w:t>
      </w:r>
    </w:p>
    <w:p>
      <w:pPr>
        <w:pStyle w:val="BodyText"/>
        <w:rPr>
          <w:sz w:val="20"/>
        </w:rPr>
      </w:pPr>
    </w:p>
    <w:p>
      <w:pPr>
        <w:pStyle w:val="BodyText"/>
        <w:spacing w:before="8"/>
        <w:rPr>
          <w:sz w:val="13"/>
        </w:rPr>
      </w:pPr>
      <w:r>
        <w:rPr/>
        <w:pict>
          <v:line style="position:absolute;mso-position-horizontal-relative:page;mso-position-vertical-relative:paragraph;z-index:4648;mso-wrap-distance-left:0;mso-wrap-distance-right:0" from="83.664001pt,10.576744pt" to="501.454001pt,10.576744pt" stroked="true" strokeweight="1.44pt" strokecolor="#000000">
            <w10:wrap type="topAndBottom"/>
          </v:line>
        </w:pict>
      </w:r>
    </w:p>
    <w:p>
      <w:pPr>
        <w:spacing w:after="0"/>
        <w:rPr>
          <w:sz w:val="13"/>
        </w:rPr>
        <w:sectPr>
          <w:pgSz w:w="12240" w:h="15840"/>
          <w:pgMar w:header="0" w:footer="734" w:top="1360" w:bottom="920" w:left="1540" w:right="1660"/>
        </w:sectPr>
      </w:pPr>
    </w:p>
    <w:p>
      <w:pPr>
        <w:pStyle w:val="BodyText"/>
        <w:spacing w:before="8"/>
        <w:rPr>
          <w:sz w:val="22"/>
        </w:rPr>
      </w:pPr>
    </w:p>
    <w:p>
      <w:pPr>
        <w:pStyle w:val="Heading1"/>
        <w:numPr>
          <w:ilvl w:val="0"/>
          <w:numId w:val="14"/>
        </w:numPr>
        <w:tabs>
          <w:tab w:pos="647" w:val="left" w:leader="none"/>
        </w:tabs>
        <w:spacing w:line="240" w:lineRule="auto" w:before="69" w:after="0"/>
        <w:ind w:left="646" w:right="0" w:hanging="360"/>
        <w:jc w:val="left"/>
      </w:pPr>
      <w:r>
        <w:rPr/>
        <w:t>RP Siento que puedo crear con facilidad un clima agradable en mi</w:t>
      </w:r>
      <w:r>
        <w:rPr>
          <w:spacing w:val="-25"/>
        </w:rPr>
        <w:t> </w:t>
      </w:r>
      <w:r>
        <w:rPr/>
        <w:t>trabajo.</w:t>
      </w:r>
    </w:p>
    <w:p>
      <w:pPr>
        <w:pStyle w:val="BodyText"/>
        <w:spacing w:before="11"/>
        <w:rPr>
          <w:b/>
          <w:sz w:val="11"/>
        </w:rPr>
      </w:pP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01"/>
        <w:gridCol w:w="2299"/>
        <w:gridCol w:w="1301"/>
        <w:gridCol w:w="1239"/>
        <w:gridCol w:w="1301"/>
        <w:gridCol w:w="1301"/>
      </w:tblGrid>
      <w:tr>
        <w:trPr>
          <w:trHeight w:val="859" w:hRule="exact"/>
        </w:trPr>
        <w:tc>
          <w:tcPr>
            <w:tcW w:w="3200" w:type="dxa"/>
            <w:gridSpan w:val="2"/>
          </w:tcPr>
          <w:p>
            <w:pPr/>
          </w:p>
        </w:tc>
        <w:tc>
          <w:tcPr>
            <w:tcW w:w="1301" w:type="dxa"/>
            <w:tcBorders>
              <w:right w:val="single" w:sz="8" w:space="0" w:color="000000"/>
            </w:tcBorders>
          </w:tcPr>
          <w:p>
            <w:pPr>
              <w:pStyle w:val="TableParagraph"/>
              <w:spacing w:before="203"/>
              <w:ind w:left="88" w:right="95"/>
              <w:jc w:val="center"/>
              <w:rPr>
                <w:sz w:val="24"/>
              </w:rPr>
            </w:pPr>
            <w:r>
              <w:rPr>
                <w:sz w:val="24"/>
              </w:rPr>
              <w:t>Frecuencia</w:t>
            </w:r>
          </w:p>
        </w:tc>
        <w:tc>
          <w:tcPr>
            <w:tcW w:w="1239" w:type="dxa"/>
            <w:tcBorders>
              <w:left w:val="single" w:sz="8" w:space="0" w:color="000000"/>
              <w:right w:val="single" w:sz="8" w:space="0" w:color="000000"/>
            </w:tcBorders>
          </w:tcPr>
          <w:p>
            <w:pPr>
              <w:pStyle w:val="TableParagraph"/>
              <w:spacing w:before="203"/>
              <w:ind w:left="83" w:right="83"/>
              <w:jc w:val="center"/>
              <w:rPr>
                <w:sz w:val="24"/>
              </w:rPr>
            </w:pPr>
            <w:r>
              <w:rPr>
                <w:sz w:val="24"/>
              </w:rPr>
              <w:t>Porcentaje</w:t>
            </w:r>
          </w:p>
        </w:tc>
        <w:tc>
          <w:tcPr>
            <w:tcW w:w="1301" w:type="dxa"/>
            <w:tcBorders>
              <w:left w:val="single" w:sz="8" w:space="0" w:color="000000"/>
              <w:right w:val="single" w:sz="8" w:space="0" w:color="000000"/>
            </w:tcBorders>
          </w:tcPr>
          <w:p>
            <w:pPr>
              <w:pStyle w:val="TableParagraph"/>
              <w:spacing w:line="360" w:lineRule="auto"/>
              <w:ind w:left="338" w:right="114" w:hanging="204"/>
              <w:rPr>
                <w:sz w:val="24"/>
              </w:rPr>
            </w:pPr>
            <w:r>
              <w:rPr>
                <w:sz w:val="24"/>
              </w:rPr>
              <w:t>Porcentaje válido</w:t>
            </w:r>
          </w:p>
        </w:tc>
        <w:tc>
          <w:tcPr>
            <w:tcW w:w="1301" w:type="dxa"/>
            <w:tcBorders>
              <w:left w:val="single" w:sz="8" w:space="0" w:color="000000"/>
            </w:tcBorders>
          </w:tcPr>
          <w:p>
            <w:pPr>
              <w:pStyle w:val="TableParagraph"/>
              <w:spacing w:line="360" w:lineRule="auto"/>
              <w:ind w:left="112" w:right="92" w:firstLine="21"/>
              <w:rPr>
                <w:sz w:val="24"/>
              </w:rPr>
            </w:pPr>
            <w:r>
              <w:rPr>
                <w:sz w:val="24"/>
              </w:rPr>
              <w:t>Porcentaje acumulado</w:t>
            </w:r>
          </w:p>
        </w:tc>
      </w:tr>
      <w:tr>
        <w:trPr>
          <w:trHeight w:val="382" w:hRule="exact"/>
        </w:trPr>
        <w:tc>
          <w:tcPr>
            <w:tcW w:w="901" w:type="dxa"/>
            <w:tcBorders>
              <w:bottom w:val="nil"/>
              <w:right w:val="nil"/>
            </w:tcBorders>
          </w:tcPr>
          <w:p>
            <w:pPr/>
          </w:p>
        </w:tc>
        <w:tc>
          <w:tcPr>
            <w:tcW w:w="2299" w:type="dxa"/>
            <w:tcBorders>
              <w:left w:val="nil"/>
              <w:bottom w:val="nil"/>
            </w:tcBorders>
          </w:tcPr>
          <w:p>
            <w:pPr>
              <w:pStyle w:val="TableParagraph"/>
              <w:spacing w:line="270" w:lineRule="exact"/>
              <w:ind w:left="111" w:right="157"/>
              <w:jc w:val="center"/>
              <w:rPr>
                <w:sz w:val="24"/>
              </w:rPr>
            </w:pPr>
            <w:r>
              <w:rPr>
                <w:sz w:val="24"/>
              </w:rPr>
              <w:t>Nunca</w:t>
            </w:r>
          </w:p>
        </w:tc>
        <w:tc>
          <w:tcPr>
            <w:tcW w:w="1301" w:type="dxa"/>
            <w:tcBorders>
              <w:bottom w:val="nil"/>
              <w:right w:val="single" w:sz="8" w:space="0" w:color="000000"/>
            </w:tcBorders>
          </w:tcPr>
          <w:p>
            <w:pPr/>
          </w:p>
        </w:tc>
        <w:tc>
          <w:tcPr>
            <w:tcW w:w="1239" w:type="dxa"/>
            <w:tcBorders>
              <w:left w:val="single" w:sz="8" w:space="0" w:color="000000"/>
              <w:bottom w:val="nil"/>
              <w:right w:val="single" w:sz="8" w:space="0" w:color="000000"/>
            </w:tcBorders>
          </w:tcPr>
          <w:p>
            <w:pPr>
              <w:pStyle w:val="TableParagraph"/>
              <w:spacing w:line="270" w:lineRule="exact"/>
              <w:ind w:left="83" w:right="83"/>
              <w:jc w:val="center"/>
              <w:rPr>
                <w:sz w:val="24"/>
              </w:rPr>
            </w:pPr>
            <w:r>
              <w:rPr>
                <w:sz w:val="24"/>
              </w:rPr>
              <w:t>10</w:t>
            </w:r>
          </w:p>
        </w:tc>
        <w:tc>
          <w:tcPr>
            <w:tcW w:w="1301" w:type="dxa"/>
            <w:tcBorders>
              <w:left w:val="single" w:sz="8" w:space="0" w:color="000000"/>
              <w:bottom w:val="nil"/>
              <w:right w:val="single" w:sz="8" w:space="0" w:color="000000"/>
            </w:tcBorders>
          </w:tcPr>
          <w:p>
            <w:pPr>
              <w:pStyle w:val="TableParagraph"/>
              <w:spacing w:line="270" w:lineRule="exact"/>
              <w:ind w:left="348" w:right="350"/>
              <w:jc w:val="center"/>
              <w:rPr>
                <w:sz w:val="24"/>
              </w:rPr>
            </w:pPr>
            <w:r>
              <w:rPr>
                <w:sz w:val="24"/>
              </w:rPr>
              <w:t>10</w:t>
            </w:r>
          </w:p>
        </w:tc>
        <w:tc>
          <w:tcPr>
            <w:tcW w:w="1301" w:type="dxa"/>
            <w:tcBorders>
              <w:left w:val="single" w:sz="8" w:space="0" w:color="000000"/>
              <w:bottom w:val="nil"/>
            </w:tcBorders>
          </w:tcPr>
          <w:p>
            <w:pPr>
              <w:pStyle w:val="TableParagraph"/>
              <w:spacing w:line="270" w:lineRule="exact"/>
              <w:ind w:left="348" w:right="348"/>
              <w:jc w:val="center"/>
              <w:rPr>
                <w:sz w:val="24"/>
              </w:rPr>
            </w:pPr>
            <w:r>
              <w:rPr>
                <w:sz w:val="24"/>
              </w:rPr>
              <w:t>10</w:t>
            </w:r>
          </w:p>
        </w:tc>
      </w:tr>
      <w:tr>
        <w:trPr>
          <w:trHeight w:val="859"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805" w:right="158" w:hanging="672"/>
              <w:rPr>
                <w:sz w:val="24"/>
              </w:rPr>
            </w:pPr>
            <w:r>
              <w:rPr>
                <w:sz w:val="24"/>
              </w:rPr>
              <w:t>Pocas veces al año o menos</w:t>
            </w:r>
          </w:p>
        </w:tc>
        <w:tc>
          <w:tcPr>
            <w:tcW w:w="1301" w:type="dxa"/>
            <w:tcBorders>
              <w:top w:val="nil"/>
              <w:bottom w:val="nil"/>
              <w:right w:val="single" w:sz="8" w:space="0" w:color="000000"/>
            </w:tcBorders>
          </w:tcPr>
          <w:p>
            <w:pPr/>
          </w:p>
        </w:tc>
        <w:tc>
          <w:tcPr>
            <w:tcW w:w="1239"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jc w:val="center"/>
              <w:rPr>
                <w:sz w:val="24"/>
              </w:rPr>
            </w:pPr>
            <w:r>
              <w:rPr>
                <w:sz w:val="24"/>
              </w:rPr>
              <w:t>0</w:t>
            </w:r>
          </w:p>
        </w:tc>
        <w:tc>
          <w:tcPr>
            <w:tcW w:w="1301"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right="2"/>
              <w:jc w:val="center"/>
              <w:rPr>
                <w:sz w:val="24"/>
              </w:rPr>
            </w:pPr>
            <w:r>
              <w:rPr>
                <w:sz w:val="24"/>
              </w:rPr>
              <w:t>0</w:t>
            </w:r>
          </w:p>
        </w:tc>
        <w:tc>
          <w:tcPr>
            <w:tcW w:w="1301" w:type="dxa"/>
            <w:tcBorders>
              <w:top w:val="nil"/>
              <w:left w:val="single" w:sz="8" w:space="0" w:color="000000"/>
              <w:bottom w:val="nil"/>
            </w:tcBorders>
          </w:tcPr>
          <w:p>
            <w:pPr/>
          </w:p>
        </w:tc>
      </w:tr>
      <w:tr>
        <w:trPr>
          <w:trHeight w:val="857"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805" w:right="320" w:hanging="514"/>
              <w:rPr>
                <w:sz w:val="24"/>
              </w:rPr>
            </w:pPr>
            <w:r>
              <w:rPr>
                <w:sz w:val="24"/>
              </w:rPr>
              <w:t>Una vez al mes o menos</w:t>
            </w:r>
          </w:p>
        </w:tc>
        <w:tc>
          <w:tcPr>
            <w:tcW w:w="1301" w:type="dxa"/>
            <w:tcBorders>
              <w:top w:val="nil"/>
              <w:bottom w:val="nil"/>
              <w:right w:val="single" w:sz="8" w:space="0" w:color="000000"/>
            </w:tcBorders>
          </w:tcPr>
          <w:p>
            <w:pPr/>
          </w:p>
        </w:tc>
        <w:tc>
          <w:tcPr>
            <w:tcW w:w="123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83" w:right="83"/>
              <w:jc w:val="center"/>
              <w:rPr>
                <w:sz w:val="24"/>
              </w:rPr>
            </w:pPr>
            <w:r>
              <w:rPr>
                <w:sz w:val="24"/>
              </w:rPr>
              <w:t>30</w:t>
            </w:r>
          </w:p>
        </w:tc>
        <w:tc>
          <w:tcPr>
            <w:tcW w:w="130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48" w:right="350"/>
              <w:jc w:val="center"/>
              <w:rPr>
                <w:sz w:val="24"/>
              </w:rPr>
            </w:pPr>
            <w:r>
              <w:rPr>
                <w:sz w:val="24"/>
              </w:rPr>
              <w:t>30</w:t>
            </w:r>
          </w:p>
        </w:tc>
        <w:tc>
          <w:tcPr>
            <w:tcW w:w="1301" w:type="dxa"/>
            <w:tcBorders>
              <w:top w:val="nil"/>
              <w:left w:val="single" w:sz="8" w:space="0" w:color="000000"/>
              <w:bottom w:val="nil"/>
            </w:tcBorders>
          </w:tcPr>
          <w:p>
            <w:pPr>
              <w:pStyle w:val="TableParagraph"/>
              <w:spacing w:before="1"/>
              <w:rPr>
                <w:b/>
                <w:sz w:val="24"/>
              </w:rPr>
            </w:pPr>
          </w:p>
          <w:p>
            <w:pPr>
              <w:pStyle w:val="TableParagraph"/>
              <w:ind w:left="348" w:right="348"/>
              <w:jc w:val="center"/>
              <w:rPr>
                <w:sz w:val="24"/>
              </w:rPr>
            </w:pPr>
            <w:r>
              <w:rPr>
                <w:sz w:val="24"/>
              </w:rPr>
              <w:t>40</w:t>
            </w:r>
          </w:p>
        </w:tc>
      </w:tr>
      <w:tr>
        <w:trPr>
          <w:trHeight w:val="859" w:hRule="exact"/>
        </w:trPr>
        <w:tc>
          <w:tcPr>
            <w:tcW w:w="901" w:type="dxa"/>
            <w:tcBorders>
              <w:top w:val="nil"/>
              <w:bottom w:val="nil"/>
              <w:right w:val="nil"/>
            </w:tcBorders>
          </w:tcPr>
          <w:p>
            <w:pPr>
              <w:pStyle w:val="TableParagraph"/>
              <w:spacing w:before="7"/>
              <w:rPr>
                <w:b/>
                <w:sz w:val="25"/>
              </w:rPr>
            </w:pPr>
          </w:p>
          <w:p>
            <w:pPr>
              <w:pStyle w:val="TableParagraph"/>
              <w:ind w:left="79"/>
              <w:rPr>
                <w:sz w:val="24"/>
              </w:rPr>
            </w:pPr>
            <w:r>
              <w:rPr>
                <w:sz w:val="24"/>
              </w:rPr>
              <w:t>Válido</w:t>
            </w:r>
          </w:p>
        </w:tc>
        <w:tc>
          <w:tcPr>
            <w:tcW w:w="2299" w:type="dxa"/>
            <w:tcBorders>
              <w:top w:val="nil"/>
              <w:left w:val="nil"/>
              <w:bottom w:val="nil"/>
            </w:tcBorders>
          </w:tcPr>
          <w:p>
            <w:pPr>
              <w:pStyle w:val="TableParagraph"/>
              <w:spacing w:line="360" w:lineRule="auto" w:before="71"/>
              <w:ind w:left="925" w:right="184" w:hanging="771"/>
              <w:rPr>
                <w:sz w:val="24"/>
              </w:rPr>
            </w:pPr>
            <w:r>
              <w:rPr>
                <w:sz w:val="24"/>
              </w:rPr>
              <w:t>Unas pocas veces al mes</w:t>
            </w:r>
          </w:p>
        </w:tc>
        <w:tc>
          <w:tcPr>
            <w:tcW w:w="1301" w:type="dxa"/>
            <w:tcBorders>
              <w:top w:val="nil"/>
              <w:bottom w:val="nil"/>
              <w:right w:val="single" w:sz="8" w:space="0" w:color="000000"/>
            </w:tcBorders>
          </w:tcPr>
          <w:p>
            <w:pPr>
              <w:pStyle w:val="TableParagraph"/>
              <w:spacing w:before="4"/>
              <w:rPr>
                <w:b/>
                <w:sz w:val="24"/>
              </w:rPr>
            </w:pPr>
          </w:p>
          <w:p>
            <w:pPr>
              <w:pStyle w:val="TableParagraph"/>
              <w:ind w:right="7"/>
              <w:jc w:val="center"/>
              <w:rPr>
                <w:sz w:val="24"/>
              </w:rPr>
            </w:pPr>
            <w:r>
              <w:rPr>
                <w:sz w:val="24"/>
              </w:rPr>
              <w:t>5</w:t>
            </w:r>
          </w:p>
        </w:tc>
        <w:tc>
          <w:tcPr>
            <w:tcW w:w="1239"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83" w:right="83"/>
              <w:jc w:val="center"/>
              <w:rPr>
                <w:sz w:val="24"/>
              </w:rPr>
            </w:pPr>
            <w:r>
              <w:rPr>
                <w:sz w:val="24"/>
              </w:rPr>
              <w:t>20</w:t>
            </w:r>
          </w:p>
        </w:tc>
        <w:tc>
          <w:tcPr>
            <w:tcW w:w="1301"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348" w:right="350"/>
              <w:jc w:val="center"/>
              <w:rPr>
                <w:sz w:val="24"/>
              </w:rPr>
            </w:pPr>
            <w:r>
              <w:rPr>
                <w:sz w:val="24"/>
              </w:rPr>
              <w:t>20</w:t>
            </w:r>
          </w:p>
        </w:tc>
        <w:tc>
          <w:tcPr>
            <w:tcW w:w="1301" w:type="dxa"/>
            <w:tcBorders>
              <w:top w:val="nil"/>
              <w:left w:val="single" w:sz="8" w:space="0" w:color="000000"/>
              <w:bottom w:val="nil"/>
            </w:tcBorders>
          </w:tcPr>
          <w:p>
            <w:pPr>
              <w:pStyle w:val="TableParagraph"/>
              <w:spacing w:before="4"/>
              <w:rPr>
                <w:b/>
                <w:sz w:val="24"/>
              </w:rPr>
            </w:pPr>
          </w:p>
          <w:p>
            <w:pPr>
              <w:pStyle w:val="TableParagraph"/>
              <w:ind w:left="348" w:right="348"/>
              <w:jc w:val="center"/>
              <w:rPr>
                <w:sz w:val="24"/>
              </w:rPr>
            </w:pPr>
            <w:r>
              <w:rPr>
                <w:sz w:val="24"/>
              </w:rPr>
              <w:t>60</w:t>
            </w:r>
          </w:p>
        </w:tc>
      </w:tr>
      <w:tr>
        <w:trPr>
          <w:trHeight w:val="444"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before="71"/>
              <w:ind w:left="111" w:right="160"/>
              <w:jc w:val="center"/>
              <w:rPr>
                <w:sz w:val="24"/>
              </w:rPr>
            </w:pPr>
            <w:r>
              <w:rPr>
                <w:sz w:val="24"/>
              </w:rPr>
              <w:t>Una vez a la semana</w:t>
            </w:r>
          </w:p>
        </w:tc>
        <w:tc>
          <w:tcPr>
            <w:tcW w:w="1301" w:type="dxa"/>
            <w:tcBorders>
              <w:top w:val="nil"/>
              <w:bottom w:val="nil"/>
              <w:right w:val="single" w:sz="8" w:space="0" w:color="000000"/>
            </w:tcBorders>
          </w:tcPr>
          <w:p>
            <w:pPr>
              <w:pStyle w:val="TableParagraph"/>
              <w:spacing w:before="71"/>
              <w:ind w:right="7"/>
              <w:jc w:val="center"/>
              <w:rPr>
                <w:sz w:val="24"/>
              </w:rPr>
            </w:pPr>
            <w:r>
              <w:rPr>
                <w:sz w:val="24"/>
              </w:rPr>
              <w:t>5</w:t>
            </w:r>
          </w:p>
        </w:tc>
        <w:tc>
          <w:tcPr>
            <w:tcW w:w="1239" w:type="dxa"/>
            <w:tcBorders>
              <w:top w:val="nil"/>
              <w:left w:val="single" w:sz="8" w:space="0" w:color="000000"/>
              <w:bottom w:val="nil"/>
              <w:right w:val="single" w:sz="8" w:space="0" w:color="000000"/>
            </w:tcBorders>
          </w:tcPr>
          <w:p>
            <w:pPr>
              <w:pStyle w:val="TableParagraph"/>
              <w:spacing w:before="71"/>
              <w:ind w:left="83" w:right="83"/>
              <w:jc w:val="center"/>
              <w:rPr>
                <w:sz w:val="24"/>
              </w:rPr>
            </w:pPr>
            <w:r>
              <w:rPr>
                <w:sz w:val="24"/>
              </w:rPr>
              <w:t>15</w:t>
            </w:r>
          </w:p>
        </w:tc>
        <w:tc>
          <w:tcPr>
            <w:tcW w:w="1301" w:type="dxa"/>
            <w:tcBorders>
              <w:top w:val="nil"/>
              <w:left w:val="single" w:sz="8" w:space="0" w:color="000000"/>
              <w:bottom w:val="nil"/>
              <w:right w:val="single" w:sz="8" w:space="0" w:color="000000"/>
            </w:tcBorders>
          </w:tcPr>
          <w:p>
            <w:pPr>
              <w:pStyle w:val="TableParagraph"/>
              <w:spacing w:before="71"/>
              <w:ind w:left="348" w:right="350"/>
              <w:jc w:val="center"/>
              <w:rPr>
                <w:sz w:val="24"/>
              </w:rPr>
            </w:pPr>
            <w:r>
              <w:rPr>
                <w:sz w:val="24"/>
              </w:rPr>
              <w:t>15</w:t>
            </w:r>
          </w:p>
        </w:tc>
        <w:tc>
          <w:tcPr>
            <w:tcW w:w="1301" w:type="dxa"/>
            <w:tcBorders>
              <w:top w:val="nil"/>
              <w:left w:val="single" w:sz="8" w:space="0" w:color="000000"/>
              <w:bottom w:val="nil"/>
            </w:tcBorders>
          </w:tcPr>
          <w:p>
            <w:pPr>
              <w:pStyle w:val="TableParagraph"/>
              <w:spacing w:before="71"/>
              <w:ind w:left="348" w:right="348"/>
              <w:jc w:val="center"/>
              <w:rPr>
                <w:sz w:val="24"/>
              </w:rPr>
            </w:pPr>
            <w:r>
              <w:rPr>
                <w:sz w:val="24"/>
              </w:rPr>
              <w:t>75</w:t>
            </w:r>
          </w:p>
        </w:tc>
      </w:tr>
      <w:tr>
        <w:trPr>
          <w:trHeight w:val="857"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757" w:right="370" w:hanging="416"/>
              <w:rPr>
                <w:sz w:val="24"/>
              </w:rPr>
            </w:pPr>
            <w:r>
              <w:rPr>
                <w:sz w:val="24"/>
              </w:rPr>
              <w:t>Pocas veces a la semana</w:t>
            </w:r>
          </w:p>
        </w:tc>
        <w:tc>
          <w:tcPr>
            <w:tcW w:w="1301"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6</w:t>
            </w:r>
          </w:p>
        </w:tc>
        <w:tc>
          <w:tcPr>
            <w:tcW w:w="1239" w:type="dxa"/>
            <w:tcBorders>
              <w:top w:val="nil"/>
              <w:left w:val="single" w:sz="8" w:space="0" w:color="000000"/>
              <w:bottom w:val="nil"/>
              <w:right w:val="single" w:sz="8" w:space="0" w:color="000000"/>
            </w:tcBorders>
          </w:tcPr>
          <w:p>
            <w:pPr>
              <w:pStyle w:val="TableParagraph"/>
              <w:spacing w:before="1"/>
              <w:rPr>
                <w:b/>
                <w:sz w:val="24"/>
              </w:rPr>
            </w:pPr>
          </w:p>
          <w:p>
            <w:pPr>
              <w:pStyle w:val="TableParagraph"/>
              <w:jc w:val="center"/>
              <w:rPr>
                <w:sz w:val="24"/>
              </w:rPr>
            </w:pPr>
            <w:r>
              <w:rPr>
                <w:sz w:val="24"/>
              </w:rPr>
              <w:t>5</w:t>
            </w:r>
          </w:p>
        </w:tc>
        <w:tc>
          <w:tcPr>
            <w:tcW w:w="130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right="2"/>
              <w:jc w:val="center"/>
              <w:rPr>
                <w:sz w:val="24"/>
              </w:rPr>
            </w:pPr>
            <w:r>
              <w:rPr>
                <w:sz w:val="24"/>
              </w:rPr>
              <w:t>5</w:t>
            </w:r>
          </w:p>
        </w:tc>
        <w:tc>
          <w:tcPr>
            <w:tcW w:w="1301" w:type="dxa"/>
            <w:tcBorders>
              <w:top w:val="nil"/>
              <w:left w:val="single" w:sz="8" w:space="0" w:color="000000"/>
              <w:bottom w:val="nil"/>
            </w:tcBorders>
          </w:tcPr>
          <w:p>
            <w:pPr>
              <w:pStyle w:val="TableParagraph"/>
              <w:spacing w:before="1"/>
              <w:rPr>
                <w:b/>
                <w:sz w:val="24"/>
              </w:rPr>
            </w:pPr>
          </w:p>
          <w:p>
            <w:pPr>
              <w:pStyle w:val="TableParagraph"/>
              <w:ind w:left="348" w:right="348"/>
              <w:jc w:val="center"/>
              <w:rPr>
                <w:sz w:val="24"/>
              </w:rPr>
            </w:pPr>
            <w:r>
              <w:rPr>
                <w:sz w:val="24"/>
              </w:rPr>
              <w:t>80</w:t>
            </w:r>
          </w:p>
        </w:tc>
      </w:tr>
      <w:tr>
        <w:trPr>
          <w:trHeight w:val="444"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before="71"/>
              <w:ind w:left="111" w:right="158"/>
              <w:jc w:val="center"/>
              <w:rPr>
                <w:sz w:val="24"/>
              </w:rPr>
            </w:pPr>
            <w:r>
              <w:rPr>
                <w:sz w:val="24"/>
              </w:rPr>
              <w:t>Todos los días</w:t>
            </w:r>
          </w:p>
        </w:tc>
        <w:tc>
          <w:tcPr>
            <w:tcW w:w="1301" w:type="dxa"/>
            <w:tcBorders>
              <w:top w:val="nil"/>
              <w:bottom w:val="nil"/>
              <w:right w:val="single" w:sz="8" w:space="0" w:color="000000"/>
            </w:tcBorders>
          </w:tcPr>
          <w:p>
            <w:pPr>
              <w:pStyle w:val="TableParagraph"/>
              <w:spacing w:before="71"/>
              <w:ind w:right="7"/>
              <w:jc w:val="center"/>
              <w:rPr>
                <w:sz w:val="24"/>
              </w:rPr>
            </w:pPr>
            <w:r>
              <w:rPr>
                <w:sz w:val="24"/>
              </w:rPr>
              <w:t>4</w:t>
            </w:r>
          </w:p>
        </w:tc>
        <w:tc>
          <w:tcPr>
            <w:tcW w:w="1239" w:type="dxa"/>
            <w:tcBorders>
              <w:top w:val="nil"/>
              <w:left w:val="single" w:sz="8" w:space="0" w:color="000000"/>
              <w:bottom w:val="nil"/>
              <w:right w:val="single" w:sz="8" w:space="0" w:color="000000"/>
            </w:tcBorders>
          </w:tcPr>
          <w:p>
            <w:pPr>
              <w:pStyle w:val="TableParagraph"/>
              <w:spacing w:before="71"/>
              <w:ind w:left="83" w:right="83"/>
              <w:jc w:val="center"/>
              <w:rPr>
                <w:sz w:val="24"/>
              </w:rPr>
            </w:pPr>
            <w:r>
              <w:rPr>
                <w:sz w:val="24"/>
              </w:rPr>
              <w:t>20</w:t>
            </w:r>
          </w:p>
        </w:tc>
        <w:tc>
          <w:tcPr>
            <w:tcW w:w="1301" w:type="dxa"/>
            <w:tcBorders>
              <w:top w:val="nil"/>
              <w:left w:val="single" w:sz="8" w:space="0" w:color="000000"/>
              <w:bottom w:val="nil"/>
              <w:right w:val="single" w:sz="8" w:space="0" w:color="000000"/>
            </w:tcBorders>
          </w:tcPr>
          <w:p>
            <w:pPr>
              <w:pStyle w:val="TableParagraph"/>
              <w:spacing w:before="71"/>
              <w:ind w:left="348" w:right="350"/>
              <w:jc w:val="center"/>
              <w:rPr>
                <w:sz w:val="24"/>
              </w:rPr>
            </w:pPr>
            <w:r>
              <w:rPr>
                <w:sz w:val="24"/>
              </w:rPr>
              <w:t>20</w:t>
            </w:r>
          </w:p>
        </w:tc>
        <w:tc>
          <w:tcPr>
            <w:tcW w:w="1301" w:type="dxa"/>
            <w:tcBorders>
              <w:top w:val="nil"/>
              <w:left w:val="single" w:sz="8" w:space="0" w:color="000000"/>
              <w:bottom w:val="nil"/>
            </w:tcBorders>
          </w:tcPr>
          <w:p>
            <w:pPr>
              <w:pStyle w:val="TableParagraph"/>
              <w:spacing w:before="71"/>
              <w:ind w:left="348" w:right="348"/>
              <w:jc w:val="center"/>
              <w:rPr>
                <w:sz w:val="24"/>
              </w:rPr>
            </w:pPr>
            <w:r>
              <w:rPr>
                <w:sz w:val="24"/>
              </w:rPr>
              <w:t>100</w:t>
            </w:r>
          </w:p>
        </w:tc>
      </w:tr>
      <w:tr>
        <w:trPr>
          <w:trHeight w:val="506" w:hRule="exact"/>
        </w:trPr>
        <w:tc>
          <w:tcPr>
            <w:tcW w:w="901" w:type="dxa"/>
            <w:tcBorders>
              <w:top w:val="nil"/>
              <w:right w:val="nil"/>
            </w:tcBorders>
          </w:tcPr>
          <w:p>
            <w:pPr/>
          </w:p>
        </w:tc>
        <w:tc>
          <w:tcPr>
            <w:tcW w:w="2299" w:type="dxa"/>
            <w:tcBorders>
              <w:top w:val="nil"/>
              <w:left w:val="nil"/>
            </w:tcBorders>
          </w:tcPr>
          <w:p>
            <w:pPr>
              <w:pStyle w:val="TableParagraph"/>
              <w:spacing w:before="71"/>
              <w:ind w:left="111" w:right="156"/>
              <w:jc w:val="center"/>
              <w:rPr>
                <w:sz w:val="24"/>
              </w:rPr>
            </w:pPr>
            <w:r>
              <w:rPr>
                <w:sz w:val="24"/>
              </w:rPr>
              <w:t>Total</w:t>
            </w:r>
          </w:p>
        </w:tc>
        <w:tc>
          <w:tcPr>
            <w:tcW w:w="1301" w:type="dxa"/>
            <w:tcBorders>
              <w:top w:val="nil"/>
              <w:right w:val="single" w:sz="8" w:space="0" w:color="000000"/>
            </w:tcBorders>
          </w:tcPr>
          <w:p>
            <w:pPr>
              <w:pStyle w:val="TableParagraph"/>
              <w:spacing w:before="71"/>
              <w:ind w:left="88" w:right="95"/>
              <w:jc w:val="center"/>
              <w:rPr>
                <w:sz w:val="24"/>
              </w:rPr>
            </w:pPr>
            <w:r>
              <w:rPr>
                <w:sz w:val="24"/>
              </w:rPr>
              <w:t>20</w:t>
            </w:r>
          </w:p>
        </w:tc>
        <w:tc>
          <w:tcPr>
            <w:tcW w:w="1239" w:type="dxa"/>
            <w:tcBorders>
              <w:top w:val="nil"/>
              <w:left w:val="single" w:sz="8" w:space="0" w:color="000000"/>
              <w:right w:val="single" w:sz="8" w:space="0" w:color="000000"/>
            </w:tcBorders>
          </w:tcPr>
          <w:p>
            <w:pPr>
              <w:pStyle w:val="TableParagraph"/>
              <w:spacing w:before="71"/>
              <w:ind w:left="83" w:right="83"/>
              <w:jc w:val="center"/>
              <w:rPr>
                <w:sz w:val="24"/>
              </w:rPr>
            </w:pPr>
            <w:r>
              <w:rPr>
                <w:sz w:val="24"/>
              </w:rPr>
              <w:t>100</w:t>
            </w:r>
          </w:p>
        </w:tc>
        <w:tc>
          <w:tcPr>
            <w:tcW w:w="1301" w:type="dxa"/>
            <w:tcBorders>
              <w:top w:val="nil"/>
              <w:left w:val="single" w:sz="8" w:space="0" w:color="000000"/>
              <w:right w:val="single" w:sz="8" w:space="0" w:color="000000"/>
            </w:tcBorders>
          </w:tcPr>
          <w:p>
            <w:pPr>
              <w:pStyle w:val="TableParagraph"/>
              <w:spacing w:before="71"/>
              <w:ind w:left="350" w:right="350"/>
              <w:jc w:val="center"/>
              <w:rPr>
                <w:sz w:val="24"/>
              </w:rPr>
            </w:pPr>
            <w:r>
              <w:rPr>
                <w:sz w:val="24"/>
              </w:rPr>
              <w:t>100,0</w:t>
            </w:r>
          </w:p>
        </w:tc>
        <w:tc>
          <w:tcPr>
            <w:tcW w:w="1301"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1.875pt;margin-top:18.795977pt;width:366.45pt;height:202.1pt;mso-position-horizontal-relative:page;mso-position-vertical-relative:paragraph;z-index:4888;mso-wrap-distance-left:0;mso-wrap-distance-right:0" coordorigin="2438,376" coordsize="7329,4042">
            <v:shape style="position:absolute;left:4810;top:825;width:1678;height:1675" type="#_x0000_t75" stroked="false">
              <v:imagedata r:id="rId197" o:title=""/>
            </v:shape>
            <v:shape style="position:absolute;left:4810;top:2366;width:1678;height:1675" type="#_x0000_t75" stroked="false">
              <v:imagedata r:id="rId198" o:title=""/>
            </v:shape>
            <v:shape style="position:absolute;left:3269;top:1891;width:1675;height:2150" type="#_x0000_t75" stroked="false">
              <v:imagedata r:id="rId199" o:title=""/>
            </v:shape>
            <v:shape style="position:absolute;left:3343;top:825;width:1601;height:1675" type="#_x0000_t75" stroked="false">
              <v:imagedata r:id="rId191" o:title=""/>
            </v:shape>
            <v:shape style="position:absolute;left:4872;top:849;width:1553;height:3096" type="#_x0000_t75" stroked="false">
              <v:imagedata r:id="rId200" o:title=""/>
            </v:shape>
            <v:shape style="position:absolute;left:3329;top:1915;width:1555;height:2030" type="#_x0000_t75" stroked="false">
              <v:imagedata r:id="rId201" o:title=""/>
            </v:shape>
            <v:shape style="position:absolute;left:3406;top:849;width:1478;height:1553" type="#_x0000_t75" stroked="false">
              <v:imagedata r:id="rId196" o:title=""/>
            </v:shape>
            <v:shape style="position:absolute;left:7404;top:707;width:122;height:122" type="#_x0000_t75" stroked="false">
              <v:imagedata r:id="rId47" o:title=""/>
            </v:shape>
            <v:shape style="position:absolute;left:7404;top:1310;width:122;height:122" type="#_x0000_t75" stroked="false">
              <v:imagedata r:id="rId48" o:title=""/>
            </v:shape>
            <v:shape style="position:absolute;left:7404;top:1915;width:122;height:120" type="#_x0000_t75" stroked="false">
              <v:imagedata r:id="rId49" o:title=""/>
            </v:shape>
            <v:shape style="position:absolute;left:7404;top:2517;width:122;height:122" type="#_x0000_t75" stroked="false">
              <v:imagedata r:id="rId50" o:title=""/>
            </v:shape>
            <v:shape style="position:absolute;left:7404;top:3119;width:122;height:122" type="#_x0000_t75" stroked="false">
              <v:imagedata r:id="rId51" o:title=""/>
            </v:shape>
            <v:shape style="position:absolute;left:7404;top:3724;width:122;height:120" type="#_x0000_t75" stroked="false">
              <v:imagedata r:id="rId23" o:title=""/>
            </v:shape>
            <v:rect style="position:absolute;left:2445;top:383;width:7314;height:4027" filled="false" stroked="true" strokeweight=".75pt" strokecolor="#858585"/>
            <v:shape style="position:absolute;left:7569;top:676;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3517;top:86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6090;top:103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7569;top:1279;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7569;top:2486;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7569;top:3090;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3158;top:337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6090;top:360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7569;top:3693;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w10:wrap type="topAndBottom"/>
          </v:group>
        </w:pict>
      </w:r>
    </w:p>
    <w:p>
      <w:pPr>
        <w:pStyle w:val="BodyText"/>
        <w:spacing w:before="9"/>
        <w:rPr>
          <w:b/>
          <w:sz w:val="21"/>
        </w:rPr>
      </w:pPr>
    </w:p>
    <w:p>
      <w:pPr>
        <w:pStyle w:val="BodyText"/>
        <w:spacing w:line="360" w:lineRule="auto" w:before="69"/>
        <w:ind w:left="142" w:right="147"/>
      </w:pPr>
      <w:r>
        <w:rPr/>
        <w:t>En cuanto al clima organizacional, el 50 % de las personas evaluadas concluyen en que no pueden crear con facilidad un agradable clima de trabajo.</w:t>
      </w:r>
    </w:p>
    <w:p>
      <w:pPr>
        <w:spacing w:after="0" w:line="360" w:lineRule="auto"/>
        <w:sectPr>
          <w:pgSz w:w="12240" w:h="15840"/>
          <w:pgMar w:header="0" w:footer="734" w:top="1500" w:bottom="920" w:left="1560" w:right="1600"/>
        </w:sectPr>
      </w:pPr>
    </w:p>
    <w:p>
      <w:pPr>
        <w:pStyle w:val="BodyText"/>
        <w:spacing w:before="8"/>
        <w:rPr>
          <w:sz w:val="22"/>
        </w:rPr>
      </w:pPr>
    </w:p>
    <w:p>
      <w:pPr>
        <w:pStyle w:val="Heading1"/>
        <w:numPr>
          <w:ilvl w:val="0"/>
          <w:numId w:val="14"/>
        </w:numPr>
        <w:tabs>
          <w:tab w:pos="762" w:val="left" w:leader="none"/>
        </w:tabs>
        <w:spacing w:line="360" w:lineRule="auto" w:before="69" w:after="7"/>
        <w:ind w:left="3661" w:right="424" w:hanging="3260"/>
        <w:jc w:val="left"/>
      </w:pPr>
      <w:r>
        <w:rPr/>
        <w:t>RP Me siento estimulado después de haber trabajado íntimamente con</w:t>
      </w:r>
      <w:r>
        <w:rPr>
          <w:spacing w:val="-15"/>
        </w:rPr>
        <w:t> </w:t>
      </w:r>
      <w:r>
        <w:rPr/>
        <w:t>quienes tengo que</w:t>
      </w:r>
      <w:r>
        <w:rPr>
          <w:spacing w:val="-8"/>
        </w:rPr>
        <w:t> </w:t>
      </w:r>
      <w:r>
        <w:rPr/>
        <w:t>atender.</w:t>
      </w: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81"/>
        <w:gridCol w:w="2559"/>
        <w:gridCol w:w="1399"/>
        <w:gridCol w:w="1332"/>
        <w:gridCol w:w="1399"/>
        <w:gridCol w:w="1397"/>
      </w:tblGrid>
      <w:tr>
        <w:trPr>
          <w:trHeight w:val="857" w:hRule="exact"/>
        </w:trPr>
        <w:tc>
          <w:tcPr>
            <w:tcW w:w="3440" w:type="dxa"/>
            <w:gridSpan w:val="2"/>
          </w:tcPr>
          <w:p>
            <w:pPr/>
          </w:p>
        </w:tc>
        <w:tc>
          <w:tcPr>
            <w:tcW w:w="1399" w:type="dxa"/>
            <w:tcBorders>
              <w:right w:val="single" w:sz="8" w:space="0" w:color="000000"/>
            </w:tcBorders>
          </w:tcPr>
          <w:p>
            <w:pPr>
              <w:pStyle w:val="TableParagraph"/>
              <w:spacing w:before="203"/>
              <w:ind w:left="136" w:right="145"/>
              <w:jc w:val="center"/>
              <w:rPr>
                <w:sz w:val="24"/>
              </w:rPr>
            </w:pPr>
            <w:r>
              <w:rPr>
                <w:sz w:val="24"/>
              </w:rPr>
              <w:t>Frecuencia</w:t>
            </w:r>
          </w:p>
        </w:tc>
        <w:tc>
          <w:tcPr>
            <w:tcW w:w="1332" w:type="dxa"/>
            <w:tcBorders>
              <w:left w:val="single" w:sz="8" w:space="0" w:color="000000"/>
              <w:right w:val="single" w:sz="8" w:space="0" w:color="000000"/>
            </w:tcBorders>
          </w:tcPr>
          <w:p>
            <w:pPr>
              <w:pStyle w:val="TableParagraph"/>
              <w:spacing w:before="203"/>
              <w:ind w:left="127" w:right="133"/>
              <w:jc w:val="center"/>
              <w:rPr>
                <w:sz w:val="24"/>
              </w:rPr>
            </w:pPr>
            <w:r>
              <w:rPr>
                <w:sz w:val="24"/>
              </w:rPr>
              <w:t>Porcentaje</w:t>
            </w:r>
          </w:p>
        </w:tc>
        <w:tc>
          <w:tcPr>
            <w:tcW w:w="1399" w:type="dxa"/>
            <w:tcBorders>
              <w:left w:val="single" w:sz="8" w:space="0" w:color="000000"/>
              <w:right w:val="single" w:sz="8" w:space="0" w:color="000000"/>
            </w:tcBorders>
          </w:tcPr>
          <w:p>
            <w:pPr>
              <w:pStyle w:val="TableParagraph"/>
              <w:spacing w:line="360" w:lineRule="auto"/>
              <w:ind w:left="388" w:right="166" w:hanging="207"/>
              <w:rPr>
                <w:sz w:val="24"/>
              </w:rPr>
            </w:pPr>
            <w:r>
              <w:rPr>
                <w:sz w:val="24"/>
              </w:rPr>
              <w:t>Porcentaje válido</w:t>
            </w:r>
          </w:p>
        </w:tc>
        <w:tc>
          <w:tcPr>
            <w:tcW w:w="1397" w:type="dxa"/>
            <w:tcBorders>
              <w:left w:val="single" w:sz="8" w:space="0" w:color="000000"/>
            </w:tcBorders>
          </w:tcPr>
          <w:p>
            <w:pPr>
              <w:pStyle w:val="TableParagraph"/>
              <w:spacing w:line="360" w:lineRule="auto"/>
              <w:ind w:left="159" w:right="141" w:firstLine="21"/>
              <w:rPr>
                <w:sz w:val="24"/>
              </w:rPr>
            </w:pPr>
            <w:r>
              <w:rPr>
                <w:sz w:val="24"/>
              </w:rPr>
              <w:t>Porcentaje acumulado</w:t>
            </w:r>
          </w:p>
        </w:tc>
      </w:tr>
      <w:tr>
        <w:trPr>
          <w:trHeight w:val="384" w:hRule="exact"/>
        </w:trPr>
        <w:tc>
          <w:tcPr>
            <w:tcW w:w="881" w:type="dxa"/>
            <w:tcBorders>
              <w:bottom w:val="nil"/>
              <w:right w:val="nil"/>
            </w:tcBorders>
          </w:tcPr>
          <w:p>
            <w:pPr/>
          </w:p>
        </w:tc>
        <w:tc>
          <w:tcPr>
            <w:tcW w:w="2559" w:type="dxa"/>
            <w:tcBorders>
              <w:left w:val="nil"/>
              <w:bottom w:val="nil"/>
            </w:tcBorders>
          </w:tcPr>
          <w:p>
            <w:pPr>
              <w:pStyle w:val="TableParagraph"/>
              <w:spacing w:line="273" w:lineRule="exact"/>
              <w:ind w:left="82" w:right="48"/>
              <w:jc w:val="center"/>
              <w:rPr>
                <w:sz w:val="24"/>
              </w:rPr>
            </w:pPr>
            <w:r>
              <w:rPr>
                <w:sz w:val="24"/>
              </w:rPr>
              <w:t>Nunca</w:t>
            </w:r>
          </w:p>
        </w:tc>
        <w:tc>
          <w:tcPr>
            <w:tcW w:w="1399" w:type="dxa"/>
            <w:tcBorders>
              <w:bottom w:val="nil"/>
              <w:right w:val="single" w:sz="8" w:space="0" w:color="000000"/>
            </w:tcBorders>
          </w:tcPr>
          <w:p>
            <w:pPr>
              <w:pStyle w:val="TableParagraph"/>
              <w:spacing w:line="273" w:lineRule="exact"/>
              <w:ind w:right="5"/>
              <w:jc w:val="center"/>
              <w:rPr>
                <w:sz w:val="24"/>
              </w:rPr>
            </w:pPr>
            <w:r>
              <w:rPr>
                <w:sz w:val="24"/>
              </w:rPr>
              <w:t>1</w:t>
            </w:r>
          </w:p>
        </w:tc>
        <w:tc>
          <w:tcPr>
            <w:tcW w:w="1332" w:type="dxa"/>
            <w:tcBorders>
              <w:left w:val="single" w:sz="8" w:space="0" w:color="000000"/>
              <w:bottom w:val="nil"/>
              <w:right w:val="single" w:sz="8" w:space="0" w:color="000000"/>
            </w:tcBorders>
          </w:tcPr>
          <w:p>
            <w:pPr>
              <w:pStyle w:val="TableParagraph"/>
              <w:spacing w:line="273" w:lineRule="exact"/>
              <w:ind w:right="4"/>
              <w:jc w:val="center"/>
              <w:rPr>
                <w:sz w:val="24"/>
              </w:rPr>
            </w:pPr>
            <w:r>
              <w:rPr>
                <w:sz w:val="24"/>
              </w:rPr>
              <w:t>5</w:t>
            </w:r>
          </w:p>
        </w:tc>
        <w:tc>
          <w:tcPr>
            <w:tcW w:w="1399" w:type="dxa"/>
            <w:tcBorders>
              <w:left w:val="single" w:sz="8" w:space="0" w:color="000000"/>
              <w:bottom w:val="nil"/>
              <w:right w:val="single" w:sz="8" w:space="0" w:color="000000"/>
            </w:tcBorders>
          </w:tcPr>
          <w:p>
            <w:pPr>
              <w:pStyle w:val="TableParagraph"/>
              <w:spacing w:line="273" w:lineRule="exact"/>
              <w:jc w:val="center"/>
              <w:rPr>
                <w:sz w:val="24"/>
              </w:rPr>
            </w:pPr>
            <w:r>
              <w:rPr>
                <w:sz w:val="24"/>
              </w:rPr>
              <w:t>5</w:t>
            </w:r>
          </w:p>
        </w:tc>
        <w:tc>
          <w:tcPr>
            <w:tcW w:w="1397" w:type="dxa"/>
            <w:tcBorders>
              <w:left w:val="single" w:sz="8" w:space="0" w:color="000000"/>
              <w:bottom w:val="nil"/>
            </w:tcBorders>
          </w:tcPr>
          <w:p>
            <w:pPr>
              <w:pStyle w:val="TableParagraph"/>
              <w:spacing w:line="273" w:lineRule="exact"/>
              <w:jc w:val="center"/>
              <w:rPr>
                <w:sz w:val="24"/>
              </w:rPr>
            </w:pPr>
            <w:r>
              <w:rPr>
                <w:sz w:val="24"/>
              </w:rPr>
              <w:t>5</w:t>
            </w:r>
          </w:p>
        </w:tc>
      </w:tr>
      <w:tr>
        <w:trPr>
          <w:trHeight w:val="888" w:hRule="exact"/>
        </w:trPr>
        <w:tc>
          <w:tcPr>
            <w:tcW w:w="881" w:type="dxa"/>
            <w:tcBorders>
              <w:top w:val="nil"/>
              <w:bottom w:val="nil"/>
              <w:right w:val="nil"/>
            </w:tcBorders>
          </w:tcPr>
          <w:p>
            <w:pPr/>
          </w:p>
        </w:tc>
        <w:tc>
          <w:tcPr>
            <w:tcW w:w="2559" w:type="dxa"/>
            <w:tcBorders>
              <w:top w:val="nil"/>
              <w:left w:val="nil"/>
              <w:bottom w:val="nil"/>
            </w:tcBorders>
          </w:tcPr>
          <w:p>
            <w:pPr>
              <w:pStyle w:val="TableParagraph"/>
              <w:spacing w:line="360" w:lineRule="auto" w:before="71"/>
              <w:ind w:left="976" w:right="248" w:hanging="672"/>
              <w:rPr>
                <w:sz w:val="24"/>
              </w:rPr>
            </w:pPr>
            <w:r>
              <w:rPr>
                <w:sz w:val="24"/>
              </w:rPr>
              <w:t>Pocas veces al año o menos</w:t>
            </w:r>
          </w:p>
        </w:tc>
        <w:tc>
          <w:tcPr>
            <w:tcW w:w="1399" w:type="dxa"/>
            <w:tcBorders>
              <w:top w:val="nil"/>
              <w:bottom w:val="nil"/>
              <w:right w:val="single" w:sz="8" w:space="0" w:color="000000"/>
            </w:tcBorders>
          </w:tcPr>
          <w:p>
            <w:pPr>
              <w:pStyle w:val="TableParagraph"/>
              <w:spacing w:before="1"/>
              <w:rPr>
                <w:b/>
                <w:sz w:val="24"/>
              </w:rPr>
            </w:pPr>
          </w:p>
          <w:p>
            <w:pPr>
              <w:pStyle w:val="TableParagraph"/>
              <w:ind w:right="5"/>
              <w:jc w:val="center"/>
              <w:rPr>
                <w:sz w:val="24"/>
              </w:rPr>
            </w:pPr>
            <w:r>
              <w:rPr>
                <w:sz w:val="24"/>
              </w:rPr>
              <w:t>2</w:t>
            </w:r>
          </w:p>
        </w:tc>
        <w:tc>
          <w:tcPr>
            <w:tcW w:w="1332"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27" w:right="131"/>
              <w:jc w:val="center"/>
              <w:rPr>
                <w:sz w:val="24"/>
              </w:rPr>
            </w:pPr>
            <w:r>
              <w:rPr>
                <w:sz w:val="24"/>
              </w:rPr>
              <w:t>10</w:t>
            </w:r>
          </w:p>
        </w:tc>
        <w:tc>
          <w:tcPr>
            <w:tcW w:w="139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99" w:right="399"/>
              <w:jc w:val="center"/>
              <w:rPr>
                <w:sz w:val="24"/>
              </w:rPr>
            </w:pPr>
            <w:r>
              <w:rPr>
                <w:sz w:val="24"/>
              </w:rPr>
              <w:t>10</w:t>
            </w:r>
          </w:p>
        </w:tc>
        <w:tc>
          <w:tcPr>
            <w:tcW w:w="1397" w:type="dxa"/>
            <w:tcBorders>
              <w:top w:val="nil"/>
              <w:left w:val="single" w:sz="8" w:space="0" w:color="000000"/>
              <w:bottom w:val="nil"/>
            </w:tcBorders>
          </w:tcPr>
          <w:p>
            <w:pPr>
              <w:pStyle w:val="TableParagraph"/>
              <w:spacing w:before="1"/>
              <w:rPr>
                <w:b/>
                <w:sz w:val="24"/>
              </w:rPr>
            </w:pPr>
          </w:p>
          <w:p>
            <w:pPr>
              <w:pStyle w:val="TableParagraph"/>
              <w:ind w:left="486" w:right="486"/>
              <w:jc w:val="center"/>
              <w:rPr>
                <w:sz w:val="24"/>
              </w:rPr>
            </w:pPr>
            <w:r>
              <w:rPr>
                <w:sz w:val="24"/>
              </w:rPr>
              <w:t>15</w:t>
            </w:r>
          </w:p>
        </w:tc>
      </w:tr>
      <w:tr>
        <w:trPr>
          <w:trHeight w:val="537" w:hRule="exact"/>
        </w:trPr>
        <w:tc>
          <w:tcPr>
            <w:tcW w:w="881" w:type="dxa"/>
            <w:tcBorders>
              <w:top w:val="nil"/>
              <w:bottom w:val="nil"/>
              <w:right w:val="nil"/>
            </w:tcBorders>
          </w:tcPr>
          <w:p>
            <w:pPr/>
          </w:p>
        </w:tc>
        <w:tc>
          <w:tcPr>
            <w:tcW w:w="2559" w:type="dxa"/>
            <w:tcBorders>
              <w:top w:val="nil"/>
              <w:left w:val="nil"/>
              <w:bottom w:val="nil"/>
            </w:tcBorders>
          </w:tcPr>
          <w:p>
            <w:pPr>
              <w:pStyle w:val="TableParagraph"/>
              <w:spacing w:before="102"/>
              <w:ind w:left="82" w:right="50"/>
              <w:jc w:val="center"/>
              <w:rPr>
                <w:sz w:val="24"/>
              </w:rPr>
            </w:pPr>
            <w:r>
              <w:rPr>
                <w:sz w:val="24"/>
              </w:rPr>
              <w:t>Una vez al mes o menos</w:t>
            </w:r>
          </w:p>
        </w:tc>
        <w:tc>
          <w:tcPr>
            <w:tcW w:w="1399" w:type="dxa"/>
            <w:tcBorders>
              <w:top w:val="nil"/>
              <w:bottom w:val="nil"/>
              <w:right w:val="single" w:sz="8" w:space="0" w:color="000000"/>
            </w:tcBorders>
          </w:tcPr>
          <w:p>
            <w:pPr>
              <w:pStyle w:val="TableParagraph"/>
              <w:spacing w:before="102"/>
              <w:ind w:right="5"/>
              <w:jc w:val="center"/>
              <w:rPr>
                <w:sz w:val="24"/>
              </w:rPr>
            </w:pPr>
            <w:r>
              <w:rPr>
                <w:sz w:val="24"/>
              </w:rPr>
              <w:t>5</w:t>
            </w:r>
          </w:p>
        </w:tc>
        <w:tc>
          <w:tcPr>
            <w:tcW w:w="1332" w:type="dxa"/>
            <w:tcBorders>
              <w:top w:val="nil"/>
              <w:left w:val="single" w:sz="8" w:space="0" w:color="000000"/>
              <w:bottom w:val="nil"/>
              <w:right w:val="single" w:sz="8" w:space="0" w:color="000000"/>
            </w:tcBorders>
          </w:tcPr>
          <w:p>
            <w:pPr>
              <w:pStyle w:val="TableParagraph"/>
              <w:spacing w:before="102"/>
              <w:ind w:left="127" w:right="131"/>
              <w:jc w:val="center"/>
              <w:rPr>
                <w:sz w:val="24"/>
              </w:rPr>
            </w:pPr>
            <w:r>
              <w:rPr>
                <w:sz w:val="24"/>
              </w:rPr>
              <w:t>25</w:t>
            </w:r>
          </w:p>
        </w:tc>
        <w:tc>
          <w:tcPr>
            <w:tcW w:w="1399" w:type="dxa"/>
            <w:tcBorders>
              <w:top w:val="nil"/>
              <w:left w:val="single" w:sz="8" w:space="0" w:color="000000"/>
              <w:bottom w:val="nil"/>
              <w:right w:val="single" w:sz="8" w:space="0" w:color="000000"/>
            </w:tcBorders>
          </w:tcPr>
          <w:p>
            <w:pPr>
              <w:pStyle w:val="TableParagraph"/>
              <w:spacing w:before="102"/>
              <w:ind w:left="399" w:right="399"/>
              <w:jc w:val="center"/>
              <w:rPr>
                <w:sz w:val="24"/>
              </w:rPr>
            </w:pPr>
            <w:r>
              <w:rPr>
                <w:sz w:val="24"/>
              </w:rPr>
              <w:t>25</w:t>
            </w:r>
          </w:p>
        </w:tc>
        <w:tc>
          <w:tcPr>
            <w:tcW w:w="1397" w:type="dxa"/>
            <w:tcBorders>
              <w:top w:val="nil"/>
              <w:left w:val="single" w:sz="8" w:space="0" w:color="000000"/>
              <w:bottom w:val="nil"/>
            </w:tcBorders>
          </w:tcPr>
          <w:p>
            <w:pPr>
              <w:pStyle w:val="TableParagraph"/>
              <w:spacing w:before="102"/>
              <w:ind w:left="486" w:right="486"/>
              <w:jc w:val="center"/>
              <w:rPr>
                <w:sz w:val="24"/>
              </w:rPr>
            </w:pPr>
            <w:r>
              <w:rPr>
                <w:sz w:val="24"/>
              </w:rPr>
              <w:t>40</w:t>
            </w:r>
          </w:p>
        </w:tc>
      </w:tr>
      <w:tr>
        <w:trPr>
          <w:trHeight w:val="543" w:hRule="exact"/>
        </w:trPr>
        <w:tc>
          <w:tcPr>
            <w:tcW w:w="881" w:type="dxa"/>
            <w:tcBorders>
              <w:top w:val="nil"/>
              <w:bottom w:val="nil"/>
              <w:right w:val="nil"/>
            </w:tcBorders>
          </w:tcPr>
          <w:p>
            <w:pPr>
              <w:pStyle w:val="TableParagraph"/>
              <w:spacing w:before="147"/>
              <w:ind w:left="110"/>
              <w:rPr>
                <w:sz w:val="24"/>
              </w:rPr>
            </w:pPr>
            <w:r>
              <w:rPr>
                <w:sz w:val="24"/>
              </w:rPr>
              <w:t>Válido</w:t>
            </w:r>
          </w:p>
        </w:tc>
        <w:tc>
          <w:tcPr>
            <w:tcW w:w="2559" w:type="dxa"/>
            <w:tcBorders>
              <w:top w:val="nil"/>
              <w:left w:val="nil"/>
              <w:bottom w:val="nil"/>
            </w:tcBorders>
          </w:tcPr>
          <w:p>
            <w:pPr>
              <w:pStyle w:val="TableParagraph"/>
              <w:spacing w:before="132"/>
              <w:ind w:left="82" w:right="50"/>
              <w:jc w:val="center"/>
              <w:rPr>
                <w:sz w:val="24"/>
              </w:rPr>
            </w:pPr>
            <w:r>
              <w:rPr>
                <w:sz w:val="24"/>
              </w:rPr>
              <w:t>Unas pocas veces al mes</w:t>
            </w:r>
          </w:p>
        </w:tc>
        <w:tc>
          <w:tcPr>
            <w:tcW w:w="1399" w:type="dxa"/>
            <w:tcBorders>
              <w:top w:val="nil"/>
              <w:bottom w:val="nil"/>
              <w:right w:val="single" w:sz="8" w:space="0" w:color="000000"/>
            </w:tcBorders>
          </w:tcPr>
          <w:p>
            <w:pPr>
              <w:pStyle w:val="TableParagraph"/>
              <w:spacing w:before="132"/>
              <w:ind w:right="5"/>
              <w:jc w:val="center"/>
              <w:rPr>
                <w:sz w:val="24"/>
              </w:rPr>
            </w:pPr>
            <w:r>
              <w:rPr>
                <w:sz w:val="24"/>
              </w:rPr>
              <w:t>3</w:t>
            </w:r>
          </w:p>
        </w:tc>
        <w:tc>
          <w:tcPr>
            <w:tcW w:w="1332" w:type="dxa"/>
            <w:tcBorders>
              <w:top w:val="nil"/>
              <w:left w:val="single" w:sz="8" w:space="0" w:color="000000"/>
              <w:bottom w:val="nil"/>
              <w:right w:val="single" w:sz="8" w:space="0" w:color="000000"/>
            </w:tcBorders>
          </w:tcPr>
          <w:p>
            <w:pPr>
              <w:pStyle w:val="TableParagraph"/>
              <w:spacing w:before="132"/>
              <w:ind w:left="127" w:right="131"/>
              <w:jc w:val="center"/>
              <w:rPr>
                <w:sz w:val="24"/>
              </w:rPr>
            </w:pPr>
            <w:r>
              <w:rPr>
                <w:sz w:val="24"/>
              </w:rPr>
              <w:t>15</w:t>
            </w:r>
          </w:p>
        </w:tc>
        <w:tc>
          <w:tcPr>
            <w:tcW w:w="1399" w:type="dxa"/>
            <w:tcBorders>
              <w:top w:val="nil"/>
              <w:left w:val="single" w:sz="8" w:space="0" w:color="000000"/>
              <w:bottom w:val="nil"/>
              <w:right w:val="single" w:sz="8" w:space="0" w:color="000000"/>
            </w:tcBorders>
          </w:tcPr>
          <w:p>
            <w:pPr>
              <w:pStyle w:val="TableParagraph"/>
              <w:spacing w:before="132"/>
              <w:ind w:left="399" w:right="399"/>
              <w:jc w:val="center"/>
              <w:rPr>
                <w:sz w:val="24"/>
              </w:rPr>
            </w:pPr>
            <w:r>
              <w:rPr>
                <w:sz w:val="24"/>
              </w:rPr>
              <w:t>15</w:t>
            </w:r>
          </w:p>
        </w:tc>
        <w:tc>
          <w:tcPr>
            <w:tcW w:w="1397" w:type="dxa"/>
            <w:tcBorders>
              <w:top w:val="nil"/>
              <w:left w:val="single" w:sz="8" w:space="0" w:color="000000"/>
              <w:bottom w:val="nil"/>
            </w:tcBorders>
          </w:tcPr>
          <w:p>
            <w:pPr>
              <w:pStyle w:val="TableParagraph"/>
              <w:spacing w:before="132"/>
              <w:ind w:left="486" w:right="486"/>
              <w:jc w:val="center"/>
              <w:rPr>
                <w:sz w:val="24"/>
              </w:rPr>
            </w:pPr>
            <w:r>
              <w:rPr>
                <w:sz w:val="24"/>
              </w:rPr>
              <w:t>55</w:t>
            </w:r>
          </w:p>
        </w:tc>
      </w:tr>
      <w:tr>
        <w:trPr>
          <w:trHeight w:val="497" w:hRule="exact"/>
        </w:trPr>
        <w:tc>
          <w:tcPr>
            <w:tcW w:w="881" w:type="dxa"/>
            <w:tcBorders>
              <w:top w:val="nil"/>
              <w:bottom w:val="nil"/>
              <w:right w:val="nil"/>
            </w:tcBorders>
          </w:tcPr>
          <w:p>
            <w:pPr/>
          </w:p>
        </w:tc>
        <w:tc>
          <w:tcPr>
            <w:tcW w:w="2559" w:type="dxa"/>
            <w:tcBorders>
              <w:top w:val="nil"/>
              <w:left w:val="nil"/>
              <w:bottom w:val="nil"/>
            </w:tcBorders>
          </w:tcPr>
          <w:p>
            <w:pPr>
              <w:pStyle w:val="TableParagraph"/>
              <w:spacing w:before="94"/>
              <w:ind w:left="81" w:right="50"/>
              <w:jc w:val="center"/>
              <w:rPr>
                <w:sz w:val="24"/>
              </w:rPr>
            </w:pPr>
            <w:r>
              <w:rPr>
                <w:sz w:val="24"/>
              </w:rPr>
              <w:t>Una vez a la semana</w:t>
            </w:r>
          </w:p>
        </w:tc>
        <w:tc>
          <w:tcPr>
            <w:tcW w:w="1399" w:type="dxa"/>
            <w:tcBorders>
              <w:top w:val="nil"/>
              <w:bottom w:val="nil"/>
              <w:right w:val="single" w:sz="8" w:space="0" w:color="000000"/>
            </w:tcBorders>
          </w:tcPr>
          <w:p>
            <w:pPr/>
          </w:p>
        </w:tc>
        <w:tc>
          <w:tcPr>
            <w:tcW w:w="1332" w:type="dxa"/>
            <w:tcBorders>
              <w:top w:val="nil"/>
              <w:left w:val="single" w:sz="8" w:space="0" w:color="000000"/>
              <w:bottom w:val="nil"/>
              <w:right w:val="single" w:sz="8" w:space="0" w:color="000000"/>
            </w:tcBorders>
          </w:tcPr>
          <w:p>
            <w:pPr>
              <w:pStyle w:val="TableParagraph"/>
              <w:spacing w:before="94"/>
              <w:ind w:right="4"/>
              <w:jc w:val="center"/>
              <w:rPr>
                <w:sz w:val="24"/>
              </w:rPr>
            </w:pPr>
            <w:r>
              <w:rPr>
                <w:sz w:val="24"/>
              </w:rPr>
              <w:t>0</w:t>
            </w:r>
          </w:p>
        </w:tc>
        <w:tc>
          <w:tcPr>
            <w:tcW w:w="1399" w:type="dxa"/>
            <w:tcBorders>
              <w:top w:val="nil"/>
              <w:left w:val="single" w:sz="8" w:space="0" w:color="000000"/>
              <w:bottom w:val="nil"/>
              <w:right w:val="single" w:sz="8" w:space="0" w:color="000000"/>
            </w:tcBorders>
          </w:tcPr>
          <w:p>
            <w:pPr>
              <w:pStyle w:val="TableParagraph"/>
              <w:spacing w:before="94"/>
              <w:jc w:val="center"/>
              <w:rPr>
                <w:sz w:val="24"/>
              </w:rPr>
            </w:pPr>
            <w:r>
              <w:rPr>
                <w:sz w:val="24"/>
              </w:rPr>
              <w:t>0</w:t>
            </w:r>
          </w:p>
        </w:tc>
        <w:tc>
          <w:tcPr>
            <w:tcW w:w="1397" w:type="dxa"/>
            <w:tcBorders>
              <w:top w:val="nil"/>
              <w:left w:val="single" w:sz="8" w:space="0" w:color="000000"/>
              <w:bottom w:val="nil"/>
            </w:tcBorders>
          </w:tcPr>
          <w:p>
            <w:pPr>
              <w:pStyle w:val="TableParagraph"/>
              <w:spacing w:before="94"/>
              <w:ind w:left="486" w:right="486"/>
              <w:jc w:val="center"/>
              <w:rPr>
                <w:sz w:val="24"/>
              </w:rPr>
            </w:pPr>
            <w:r>
              <w:rPr>
                <w:sz w:val="24"/>
              </w:rPr>
              <w:t>55</w:t>
            </w:r>
          </w:p>
        </w:tc>
      </w:tr>
      <w:tr>
        <w:trPr>
          <w:trHeight w:val="505" w:hRule="exact"/>
        </w:trPr>
        <w:tc>
          <w:tcPr>
            <w:tcW w:w="881" w:type="dxa"/>
            <w:tcBorders>
              <w:top w:val="nil"/>
              <w:bottom w:val="nil"/>
              <w:right w:val="nil"/>
            </w:tcBorders>
          </w:tcPr>
          <w:p>
            <w:pPr/>
          </w:p>
        </w:tc>
        <w:tc>
          <w:tcPr>
            <w:tcW w:w="2559" w:type="dxa"/>
            <w:tcBorders>
              <w:top w:val="nil"/>
              <w:left w:val="nil"/>
              <w:bottom w:val="nil"/>
            </w:tcBorders>
          </w:tcPr>
          <w:p>
            <w:pPr>
              <w:pStyle w:val="TableParagraph"/>
              <w:spacing w:before="101"/>
              <w:ind w:left="80" w:right="50"/>
              <w:jc w:val="center"/>
              <w:rPr>
                <w:sz w:val="24"/>
              </w:rPr>
            </w:pPr>
            <w:r>
              <w:rPr>
                <w:sz w:val="24"/>
              </w:rPr>
              <w:t>Pocas veces a la semana</w:t>
            </w:r>
          </w:p>
        </w:tc>
        <w:tc>
          <w:tcPr>
            <w:tcW w:w="1399" w:type="dxa"/>
            <w:tcBorders>
              <w:top w:val="nil"/>
              <w:bottom w:val="nil"/>
              <w:right w:val="single" w:sz="8" w:space="0" w:color="000000"/>
            </w:tcBorders>
          </w:tcPr>
          <w:p>
            <w:pPr>
              <w:pStyle w:val="TableParagraph"/>
              <w:spacing w:before="101"/>
              <w:ind w:right="5"/>
              <w:jc w:val="center"/>
              <w:rPr>
                <w:sz w:val="24"/>
              </w:rPr>
            </w:pPr>
            <w:r>
              <w:rPr>
                <w:sz w:val="24"/>
              </w:rPr>
              <w:t>5</w:t>
            </w:r>
          </w:p>
        </w:tc>
        <w:tc>
          <w:tcPr>
            <w:tcW w:w="1332" w:type="dxa"/>
            <w:tcBorders>
              <w:top w:val="nil"/>
              <w:left w:val="single" w:sz="8" w:space="0" w:color="000000"/>
              <w:bottom w:val="nil"/>
              <w:right w:val="single" w:sz="8" w:space="0" w:color="000000"/>
            </w:tcBorders>
          </w:tcPr>
          <w:p>
            <w:pPr>
              <w:pStyle w:val="TableParagraph"/>
              <w:spacing w:before="101"/>
              <w:ind w:left="127" w:right="131"/>
              <w:jc w:val="center"/>
              <w:rPr>
                <w:sz w:val="24"/>
              </w:rPr>
            </w:pPr>
            <w:r>
              <w:rPr>
                <w:sz w:val="24"/>
              </w:rPr>
              <w:t>25</w:t>
            </w:r>
          </w:p>
        </w:tc>
        <w:tc>
          <w:tcPr>
            <w:tcW w:w="1399" w:type="dxa"/>
            <w:tcBorders>
              <w:top w:val="nil"/>
              <w:left w:val="single" w:sz="8" w:space="0" w:color="000000"/>
              <w:bottom w:val="nil"/>
              <w:right w:val="single" w:sz="8" w:space="0" w:color="000000"/>
            </w:tcBorders>
          </w:tcPr>
          <w:p>
            <w:pPr>
              <w:pStyle w:val="TableParagraph"/>
              <w:spacing w:before="101"/>
              <w:ind w:left="399" w:right="399"/>
              <w:jc w:val="center"/>
              <w:rPr>
                <w:sz w:val="24"/>
              </w:rPr>
            </w:pPr>
            <w:r>
              <w:rPr>
                <w:sz w:val="24"/>
              </w:rPr>
              <w:t>25</w:t>
            </w:r>
          </w:p>
        </w:tc>
        <w:tc>
          <w:tcPr>
            <w:tcW w:w="1397" w:type="dxa"/>
            <w:tcBorders>
              <w:top w:val="nil"/>
              <w:left w:val="single" w:sz="8" w:space="0" w:color="000000"/>
              <w:bottom w:val="nil"/>
            </w:tcBorders>
          </w:tcPr>
          <w:p>
            <w:pPr>
              <w:pStyle w:val="TableParagraph"/>
              <w:spacing w:before="101"/>
              <w:ind w:left="486" w:right="486"/>
              <w:jc w:val="center"/>
              <w:rPr>
                <w:sz w:val="24"/>
              </w:rPr>
            </w:pPr>
            <w:r>
              <w:rPr>
                <w:sz w:val="24"/>
              </w:rPr>
              <w:t>80</w:t>
            </w:r>
          </w:p>
        </w:tc>
      </w:tr>
      <w:tr>
        <w:trPr>
          <w:trHeight w:val="475" w:hRule="exact"/>
        </w:trPr>
        <w:tc>
          <w:tcPr>
            <w:tcW w:w="881" w:type="dxa"/>
            <w:tcBorders>
              <w:top w:val="nil"/>
              <w:bottom w:val="nil"/>
              <w:right w:val="nil"/>
            </w:tcBorders>
          </w:tcPr>
          <w:p>
            <w:pPr/>
          </w:p>
        </w:tc>
        <w:tc>
          <w:tcPr>
            <w:tcW w:w="2559" w:type="dxa"/>
            <w:tcBorders>
              <w:top w:val="nil"/>
              <w:left w:val="nil"/>
              <w:bottom w:val="nil"/>
            </w:tcBorders>
          </w:tcPr>
          <w:p>
            <w:pPr>
              <w:pStyle w:val="TableParagraph"/>
              <w:spacing w:before="102"/>
              <w:ind w:left="82" w:right="49"/>
              <w:jc w:val="center"/>
              <w:rPr>
                <w:sz w:val="24"/>
              </w:rPr>
            </w:pPr>
            <w:r>
              <w:rPr>
                <w:sz w:val="24"/>
              </w:rPr>
              <w:t>Todos los días</w:t>
            </w:r>
          </w:p>
        </w:tc>
        <w:tc>
          <w:tcPr>
            <w:tcW w:w="1399" w:type="dxa"/>
            <w:tcBorders>
              <w:top w:val="nil"/>
              <w:bottom w:val="nil"/>
              <w:right w:val="single" w:sz="8" w:space="0" w:color="000000"/>
            </w:tcBorders>
          </w:tcPr>
          <w:p>
            <w:pPr>
              <w:pStyle w:val="TableParagraph"/>
              <w:spacing w:before="102"/>
              <w:ind w:right="5"/>
              <w:jc w:val="center"/>
              <w:rPr>
                <w:sz w:val="24"/>
              </w:rPr>
            </w:pPr>
            <w:r>
              <w:rPr>
                <w:sz w:val="24"/>
              </w:rPr>
              <w:t>4</w:t>
            </w:r>
          </w:p>
        </w:tc>
        <w:tc>
          <w:tcPr>
            <w:tcW w:w="1332" w:type="dxa"/>
            <w:tcBorders>
              <w:top w:val="nil"/>
              <w:left w:val="single" w:sz="8" w:space="0" w:color="000000"/>
              <w:bottom w:val="nil"/>
              <w:right w:val="single" w:sz="8" w:space="0" w:color="000000"/>
            </w:tcBorders>
          </w:tcPr>
          <w:p>
            <w:pPr>
              <w:pStyle w:val="TableParagraph"/>
              <w:spacing w:before="102"/>
              <w:ind w:left="127" w:right="131"/>
              <w:jc w:val="center"/>
              <w:rPr>
                <w:sz w:val="24"/>
              </w:rPr>
            </w:pPr>
            <w:r>
              <w:rPr>
                <w:sz w:val="24"/>
              </w:rPr>
              <w:t>20</w:t>
            </w:r>
          </w:p>
        </w:tc>
        <w:tc>
          <w:tcPr>
            <w:tcW w:w="1399" w:type="dxa"/>
            <w:tcBorders>
              <w:top w:val="nil"/>
              <w:left w:val="single" w:sz="8" w:space="0" w:color="000000"/>
              <w:bottom w:val="nil"/>
              <w:right w:val="single" w:sz="8" w:space="0" w:color="000000"/>
            </w:tcBorders>
          </w:tcPr>
          <w:p>
            <w:pPr>
              <w:pStyle w:val="TableParagraph"/>
              <w:spacing w:before="102"/>
              <w:ind w:left="399" w:right="399"/>
              <w:jc w:val="center"/>
              <w:rPr>
                <w:sz w:val="24"/>
              </w:rPr>
            </w:pPr>
            <w:r>
              <w:rPr>
                <w:sz w:val="24"/>
              </w:rPr>
              <w:t>20</w:t>
            </w:r>
          </w:p>
        </w:tc>
        <w:tc>
          <w:tcPr>
            <w:tcW w:w="1397" w:type="dxa"/>
            <w:tcBorders>
              <w:top w:val="nil"/>
              <w:left w:val="single" w:sz="8" w:space="0" w:color="000000"/>
              <w:bottom w:val="nil"/>
            </w:tcBorders>
          </w:tcPr>
          <w:p>
            <w:pPr>
              <w:pStyle w:val="TableParagraph"/>
              <w:spacing w:before="102"/>
              <w:ind w:left="486" w:right="486"/>
              <w:jc w:val="center"/>
              <w:rPr>
                <w:sz w:val="24"/>
              </w:rPr>
            </w:pPr>
            <w:r>
              <w:rPr>
                <w:sz w:val="24"/>
              </w:rPr>
              <w:t>100</w:t>
            </w:r>
          </w:p>
        </w:tc>
      </w:tr>
      <w:tr>
        <w:trPr>
          <w:trHeight w:val="506" w:hRule="exact"/>
        </w:trPr>
        <w:tc>
          <w:tcPr>
            <w:tcW w:w="881" w:type="dxa"/>
            <w:tcBorders>
              <w:top w:val="nil"/>
              <w:right w:val="nil"/>
            </w:tcBorders>
          </w:tcPr>
          <w:p>
            <w:pPr/>
          </w:p>
        </w:tc>
        <w:tc>
          <w:tcPr>
            <w:tcW w:w="2559" w:type="dxa"/>
            <w:tcBorders>
              <w:top w:val="nil"/>
              <w:left w:val="nil"/>
            </w:tcBorders>
          </w:tcPr>
          <w:p>
            <w:pPr>
              <w:pStyle w:val="TableParagraph"/>
              <w:spacing w:before="71"/>
              <w:ind w:left="82" w:right="48"/>
              <w:jc w:val="center"/>
              <w:rPr>
                <w:sz w:val="24"/>
              </w:rPr>
            </w:pPr>
            <w:r>
              <w:rPr>
                <w:sz w:val="24"/>
              </w:rPr>
              <w:t>Total</w:t>
            </w:r>
          </w:p>
        </w:tc>
        <w:tc>
          <w:tcPr>
            <w:tcW w:w="1399" w:type="dxa"/>
            <w:tcBorders>
              <w:top w:val="nil"/>
              <w:right w:val="single" w:sz="8" w:space="0" w:color="000000"/>
            </w:tcBorders>
          </w:tcPr>
          <w:p>
            <w:pPr>
              <w:pStyle w:val="TableParagraph"/>
              <w:spacing w:before="71"/>
              <w:ind w:left="136" w:right="141"/>
              <w:jc w:val="center"/>
              <w:rPr>
                <w:sz w:val="24"/>
              </w:rPr>
            </w:pPr>
            <w:r>
              <w:rPr>
                <w:sz w:val="24"/>
              </w:rPr>
              <w:t>20</w:t>
            </w:r>
          </w:p>
        </w:tc>
        <w:tc>
          <w:tcPr>
            <w:tcW w:w="1332" w:type="dxa"/>
            <w:tcBorders>
              <w:top w:val="nil"/>
              <w:left w:val="single" w:sz="8" w:space="0" w:color="000000"/>
              <w:right w:val="single" w:sz="8" w:space="0" w:color="000000"/>
            </w:tcBorders>
          </w:tcPr>
          <w:p>
            <w:pPr>
              <w:pStyle w:val="TableParagraph"/>
              <w:spacing w:before="71"/>
              <w:ind w:left="127" w:right="131"/>
              <w:jc w:val="center"/>
              <w:rPr>
                <w:sz w:val="24"/>
              </w:rPr>
            </w:pPr>
            <w:r>
              <w:rPr>
                <w:sz w:val="24"/>
              </w:rPr>
              <w:t>100</w:t>
            </w:r>
          </w:p>
        </w:tc>
        <w:tc>
          <w:tcPr>
            <w:tcW w:w="1399" w:type="dxa"/>
            <w:tcBorders>
              <w:top w:val="nil"/>
              <w:left w:val="single" w:sz="8" w:space="0" w:color="000000"/>
              <w:right w:val="single" w:sz="8" w:space="0" w:color="000000"/>
            </w:tcBorders>
          </w:tcPr>
          <w:p>
            <w:pPr>
              <w:pStyle w:val="TableParagraph"/>
              <w:spacing w:before="71"/>
              <w:ind w:left="399" w:right="401"/>
              <w:jc w:val="center"/>
              <w:rPr>
                <w:sz w:val="24"/>
              </w:rPr>
            </w:pPr>
            <w:r>
              <w:rPr>
                <w:sz w:val="24"/>
              </w:rPr>
              <w:t>100,0</w:t>
            </w:r>
          </w:p>
        </w:tc>
        <w:tc>
          <w:tcPr>
            <w:tcW w:w="1397" w:type="dxa"/>
            <w:tcBorders>
              <w:top w:val="nil"/>
              <w:left w:val="single" w:sz="8" w:space="0" w:color="000000"/>
            </w:tcBorders>
          </w:tcPr>
          <w:p>
            <w:pPr/>
          </w:p>
        </w:tc>
      </w:tr>
    </w:tbl>
    <w:p>
      <w:pPr>
        <w:pStyle w:val="BodyText"/>
        <w:rPr>
          <w:b/>
          <w:sz w:val="20"/>
        </w:rPr>
      </w:pPr>
    </w:p>
    <w:p>
      <w:pPr>
        <w:pStyle w:val="BodyText"/>
        <w:spacing w:before="2"/>
        <w:rPr>
          <w:b/>
          <w:sz w:val="29"/>
        </w:rPr>
      </w:pPr>
      <w:r>
        <w:rPr/>
        <w:pict>
          <v:group style="position:absolute;margin-left:121.875pt;margin-top:18.745977pt;width:366.45pt;height:202.1pt;mso-position-horizontal-relative:page;mso-position-vertical-relative:paragraph;z-index:5176;mso-wrap-distance-left:0;mso-wrap-distance-right:0" coordorigin="2438,375" coordsize="7329,4042">
            <v:shape style="position:absolute;left:4810;top:823;width:612;height:1678" type="#_x0000_t75" stroked="false">
              <v:imagedata r:id="rId203" o:title=""/>
            </v:shape>
            <v:shape style="position:absolute;left:4810;top:899;width:1382;height:1601" type="#_x0000_t75" stroked="false">
              <v:imagedata r:id="rId204" o:title=""/>
            </v:shape>
            <v:shape style="position:absolute;left:4810;top:1459;width:1678;height:2287" type="#_x0000_t75" stroked="false">
              <v:imagedata r:id="rId205" o:title=""/>
            </v:shape>
            <v:shape style="position:absolute;left:4334;top:2366;width:1517;height:1675" type="#_x0000_t75" stroked="false">
              <v:imagedata r:id="rId206" o:title=""/>
            </v:shape>
            <v:shape style="position:absolute;left:3269;top:1888;width:1675;height:2078" type="#_x0000_t75" stroked="false">
              <v:imagedata r:id="rId207" o:title=""/>
            </v:shape>
            <v:shape style="position:absolute;left:3343;top:823;width:1601;height:1678" type="#_x0000_t75" stroked="false">
              <v:imagedata r:id="rId208" o:title=""/>
            </v:shape>
            <v:shape style="position:absolute;left:4872;top:849;width:487;height:1553" type="#_x0000_t75" stroked="false">
              <v:imagedata r:id="rId209" o:title=""/>
            </v:shape>
            <v:shape style="position:absolute;left:4872;top:923;width:1260;height:1478" type="#_x0000_t75" stroked="false">
              <v:imagedata r:id="rId210" o:title=""/>
            </v:shape>
            <v:shape style="position:absolute;left:4872;top:1483;width:1553;height:2167" type="#_x0000_t75" stroked="false">
              <v:imagedata r:id="rId211" o:title=""/>
            </v:shape>
            <v:shape style="position:absolute;left:4394;top:2390;width:1397;height:1553" type="#_x0000_t75" stroked="false">
              <v:imagedata r:id="rId212" o:title=""/>
            </v:shape>
            <v:shape style="position:absolute;left:3329;top:1915;width:1555;height:1954" type="#_x0000_t75" stroked="false">
              <v:imagedata r:id="rId213" o:title=""/>
            </v:shape>
            <v:shape style="position:absolute;left:3406;top:849;width:1478;height:1553" type="#_x0000_t75" stroked="false">
              <v:imagedata r:id="rId196" o:title=""/>
            </v:shape>
            <v:shape style="position:absolute;left:7404;top:705;width:122;height:122" type="#_x0000_t75" stroked="false">
              <v:imagedata r:id="rId47" o:title=""/>
            </v:shape>
            <v:shape style="position:absolute;left:7404;top:1310;width:122;height:122" type="#_x0000_t75" stroked="false">
              <v:imagedata r:id="rId48" o:title=""/>
            </v:shape>
            <v:shape style="position:absolute;left:7404;top:1912;width:122;height:122" type="#_x0000_t75" stroked="false">
              <v:imagedata r:id="rId49" o:title=""/>
            </v:shape>
            <v:shape style="position:absolute;left:7404;top:2515;width:122;height:122" type="#_x0000_t75" stroked="false">
              <v:imagedata r:id="rId50" o:title=""/>
            </v:shape>
            <v:shape style="position:absolute;left:7404;top:3119;width:122;height:122" type="#_x0000_t75" stroked="false">
              <v:imagedata r:id="rId51" o:title=""/>
            </v:shape>
            <v:shape style="position:absolute;left:7404;top:3722;width:122;height:122" type="#_x0000_t75" stroked="false">
              <v:imagedata r:id="rId23" o:title=""/>
            </v:shape>
            <v:rect style="position:absolute;left:2445;top:382;width:7314;height:4027" filled="false" stroked="true" strokeweight=".75pt" strokecolor="#858585"/>
            <v:shape style="position:absolute;left:5099;top:58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569;top:675;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3517;top:8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5897;top:8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7569;top:1278;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6545;top:259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7569;top:2485;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3025;top:312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7569;top:3089;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7569;top:3692;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5073;top:405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w10:wrap type="topAndBottom"/>
          </v:group>
        </w:pict>
      </w:r>
    </w:p>
    <w:p>
      <w:pPr>
        <w:pStyle w:val="BodyText"/>
        <w:spacing w:before="10"/>
        <w:rPr>
          <w:b/>
          <w:sz w:val="21"/>
        </w:rPr>
      </w:pPr>
    </w:p>
    <w:p>
      <w:pPr>
        <w:pStyle w:val="BodyText"/>
        <w:spacing w:line="360" w:lineRule="auto" w:before="69"/>
        <w:ind w:left="142"/>
      </w:pPr>
      <w:r>
        <w:rPr/>
        <w:t>El 45% de los sujetos encuestados afirman sentirse estimulados después de trabajar íntimamente con los usuarios a quienes tienen que atender.</w:t>
      </w:r>
    </w:p>
    <w:p>
      <w:pPr>
        <w:spacing w:after="0" w:line="360" w:lineRule="auto"/>
        <w:sectPr>
          <w:footerReference w:type="default" r:id="rId202"/>
          <w:pgSz w:w="12240" w:h="15840"/>
          <w:pgMar w:footer="734" w:header="0" w:top="1500" w:bottom="920" w:left="1560" w:right="1440"/>
        </w:sectPr>
      </w:pPr>
    </w:p>
    <w:p>
      <w:pPr>
        <w:pStyle w:val="Heading1"/>
        <w:numPr>
          <w:ilvl w:val="0"/>
          <w:numId w:val="14"/>
        </w:numPr>
        <w:tabs>
          <w:tab w:pos="1381" w:val="left" w:leader="none"/>
        </w:tabs>
        <w:spacing w:line="240" w:lineRule="auto" w:before="40" w:after="0"/>
        <w:ind w:left="1380" w:right="0" w:hanging="360"/>
        <w:jc w:val="left"/>
      </w:pPr>
      <w:r>
        <w:rPr/>
        <w:t>RP Creo que consigo muchas cosas valiosas en este</w:t>
      </w:r>
      <w:r>
        <w:rPr>
          <w:spacing w:val="-9"/>
        </w:rPr>
        <w:t> </w:t>
      </w:r>
      <w:r>
        <w:rPr/>
        <w:t>trabajo.</w:t>
      </w:r>
    </w:p>
    <w:p>
      <w:pPr>
        <w:pStyle w:val="BodyText"/>
        <w:spacing w:before="5"/>
        <w:rPr>
          <w:b/>
          <w:sz w:val="17"/>
        </w:rPr>
      </w:pPr>
    </w:p>
    <w:tbl>
      <w:tblPr>
        <w:tblW w:w="0" w:type="auto"/>
        <w:jc w:val="left"/>
        <w:tblInd w:w="1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875"/>
        <w:gridCol w:w="2236"/>
        <w:gridCol w:w="1289"/>
        <w:gridCol w:w="1232"/>
        <w:gridCol w:w="1286"/>
        <w:gridCol w:w="1289"/>
      </w:tblGrid>
      <w:tr>
        <w:trPr>
          <w:trHeight w:val="859" w:hRule="exact"/>
        </w:trPr>
        <w:tc>
          <w:tcPr>
            <w:tcW w:w="3111" w:type="dxa"/>
            <w:gridSpan w:val="2"/>
          </w:tcPr>
          <w:p>
            <w:pPr/>
          </w:p>
        </w:tc>
        <w:tc>
          <w:tcPr>
            <w:tcW w:w="1289" w:type="dxa"/>
            <w:tcBorders>
              <w:right w:val="single" w:sz="8" w:space="0" w:color="000000"/>
            </w:tcBorders>
          </w:tcPr>
          <w:p>
            <w:pPr>
              <w:pStyle w:val="TableParagraph"/>
              <w:spacing w:before="203"/>
              <w:ind w:left="84" w:right="88"/>
              <w:jc w:val="center"/>
              <w:rPr>
                <w:sz w:val="24"/>
              </w:rPr>
            </w:pPr>
            <w:r>
              <w:rPr>
                <w:sz w:val="24"/>
              </w:rPr>
              <w:t>Frecuencia</w:t>
            </w:r>
          </w:p>
        </w:tc>
        <w:tc>
          <w:tcPr>
            <w:tcW w:w="1232" w:type="dxa"/>
            <w:tcBorders>
              <w:left w:val="single" w:sz="8" w:space="0" w:color="000000"/>
              <w:right w:val="single" w:sz="8" w:space="0" w:color="000000"/>
            </w:tcBorders>
          </w:tcPr>
          <w:p>
            <w:pPr>
              <w:pStyle w:val="TableParagraph"/>
              <w:spacing w:before="203"/>
              <w:ind w:left="78" w:right="80"/>
              <w:jc w:val="center"/>
              <w:rPr>
                <w:sz w:val="24"/>
              </w:rPr>
            </w:pPr>
            <w:r>
              <w:rPr>
                <w:sz w:val="24"/>
              </w:rPr>
              <w:t>Porcentaje</w:t>
            </w:r>
          </w:p>
        </w:tc>
        <w:tc>
          <w:tcPr>
            <w:tcW w:w="1286" w:type="dxa"/>
            <w:tcBorders>
              <w:left w:val="single" w:sz="8" w:space="0" w:color="000000"/>
              <w:right w:val="single" w:sz="8" w:space="0" w:color="000000"/>
            </w:tcBorders>
          </w:tcPr>
          <w:p>
            <w:pPr>
              <w:pStyle w:val="TableParagraph"/>
              <w:spacing w:line="360" w:lineRule="auto"/>
              <w:ind w:left="333" w:right="108" w:hanging="207"/>
              <w:rPr>
                <w:sz w:val="24"/>
              </w:rPr>
            </w:pPr>
            <w:r>
              <w:rPr>
                <w:sz w:val="24"/>
              </w:rPr>
              <w:t>Porcentaje válido</w:t>
            </w:r>
          </w:p>
        </w:tc>
        <w:tc>
          <w:tcPr>
            <w:tcW w:w="1289" w:type="dxa"/>
            <w:tcBorders>
              <w:left w:val="single" w:sz="8" w:space="0" w:color="000000"/>
            </w:tcBorders>
          </w:tcPr>
          <w:p>
            <w:pPr>
              <w:pStyle w:val="TableParagraph"/>
              <w:spacing w:line="360" w:lineRule="auto"/>
              <w:ind w:left="108" w:right="84" w:firstLine="21"/>
              <w:rPr>
                <w:sz w:val="24"/>
              </w:rPr>
            </w:pPr>
            <w:r>
              <w:rPr>
                <w:sz w:val="24"/>
              </w:rPr>
              <w:t>Porcentaje acumulado</w:t>
            </w:r>
          </w:p>
        </w:tc>
      </w:tr>
      <w:tr>
        <w:trPr>
          <w:trHeight w:val="382" w:hRule="exact"/>
        </w:trPr>
        <w:tc>
          <w:tcPr>
            <w:tcW w:w="875" w:type="dxa"/>
            <w:tcBorders>
              <w:bottom w:val="nil"/>
              <w:right w:val="nil"/>
            </w:tcBorders>
          </w:tcPr>
          <w:p>
            <w:pPr/>
          </w:p>
        </w:tc>
        <w:tc>
          <w:tcPr>
            <w:tcW w:w="2236" w:type="dxa"/>
            <w:tcBorders>
              <w:left w:val="nil"/>
              <w:bottom w:val="nil"/>
            </w:tcBorders>
          </w:tcPr>
          <w:p>
            <w:pPr>
              <w:pStyle w:val="TableParagraph"/>
              <w:spacing w:line="270" w:lineRule="exact"/>
              <w:ind w:left="87" w:right="119"/>
              <w:jc w:val="center"/>
              <w:rPr>
                <w:sz w:val="24"/>
              </w:rPr>
            </w:pPr>
            <w:r>
              <w:rPr>
                <w:sz w:val="24"/>
              </w:rPr>
              <w:t>Nunca</w:t>
            </w:r>
          </w:p>
        </w:tc>
        <w:tc>
          <w:tcPr>
            <w:tcW w:w="1289" w:type="dxa"/>
            <w:tcBorders>
              <w:bottom w:val="nil"/>
              <w:right w:val="single" w:sz="8" w:space="0" w:color="000000"/>
            </w:tcBorders>
          </w:tcPr>
          <w:p>
            <w:pPr>
              <w:pStyle w:val="TableParagraph"/>
              <w:spacing w:line="270" w:lineRule="exact"/>
              <w:ind w:right="5"/>
              <w:jc w:val="center"/>
              <w:rPr>
                <w:sz w:val="24"/>
              </w:rPr>
            </w:pPr>
            <w:r>
              <w:rPr>
                <w:sz w:val="24"/>
              </w:rPr>
              <w:t>2</w:t>
            </w:r>
          </w:p>
        </w:tc>
        <w:tc>
          <w:tcPr>
            <w:tcW w:w="1232" w:type="dxa"/>
            <w:tcBorders>
              <w:left w:val="single" w:sz="8" w:space="0" w:color="000000"/>
              <w:bottom w:val="nil"/>
              <w:right w:val="single" w:sz="8" w:space="0" w:color="000000"/>
            </w:tcBorders>
          </w:tcPr>
          <w:p>
            <w:pPr>
              <w:pStyle w:val="TableParagraph"/>
              <w:spacing w:line="270" w:lineRule="exact"/>
              <w:ind w:left="78" w:right="78"/>
              <w:jc w:val="center"/>
              <w:rPr>
                <w:sz w:val="24"/>
              </w:rPr>
            </w:pPr>
            <w:r>
              <w:rPr>
                <w:sz w:val="24"/>
              </w:rPr>
              <w:t>10</w:t>
            </w:r>
          </w:p>
        </w:tc>
        <w:tc>
          <w:tcPr>
            <w:tcW w:w="1286" w:type="dxa"/>
            <w:tcBorders>
              <w:left w:val="single" w:sz="8" w:space="0" w:color="000000"/>
              <w:bottom w:val="nil"/>
              <w:right w:val="single" w:sz="8" w:space="0" w:color="000000"/>
            </w:tcBorders>
          </w:tcPr>
          <w:p>
            <w:pPr>
              <w:pStyle w:val="TableParagraph"/>
              <w:spacing w:line="270" w:lineRule="exact"/>
              <w:jc w:val="center"/>
              <w:rPr>
                <w:sz w:val="24"/>
              </w:rPr>
            </w:pPr>
            <w:r>
              <w:rPr>
                <w:sz w:val="24"/>
              </w:rPr>
              <w:t>5</w:t>
            </w:r>
          </w:p>
        </w:tc>
        <w:tc>
          <w:tcPr>
            <w:tcW w:w="1289" w:type="dxa"/>
            <w:tcBorders>
              <w:left w:val="single" w:sz="8" w:space="0" w:color="000000"/>
              <w:bottom w:val="nil"/>
            </w:tcBorders>
          </w:tcPr>
          <w:p>
            <w:pPr>
              <w:pStyle w:val="TableParagraph"/>
              <w:spacing w:line="270" w:lineRule="exact"/>
              <w:ind w:left="1"/>
              <w:jc w:val="center"/>
              <w:rPr>
                <w:sz w:val="24"/>
              </w:rPr>
            </w:pPr>
            <w:r>
              <w:rPr>
                <w:sz w:val="24"/>
              </w:rPr>
              <w:t>5</w:t>
            </w:r>
          </w:p>
        </w:tc>
      </w:tr>
      <w:tr>
        <w:trPr>
          <w:trHeight w:val="859" w:hRule="exact"/>
        </w:trPr>
        <w:tc>
          <w:tcPr>
            <w:tcW w:w="875" w:type="dxa"/>
            <w:tcBorders>
              <w:top w:val="nil"/>
              <w:bottom w:val="nil"/>
              <w:right w:val="nil"/>
            </w:tcBorders>
          </w:tcPr>
          <w:p>
            <w:pPr/>
          </w:p>
        </w:tc>
        <w:tc>
          <w:tcPr>
            <w:tcW w:w="2236" w:type="dxa"/>
            <w:tcBorders>
              <w:top w:val="nil"/>
              <w:left w:val="nil"/>
              <w:bottom w:val="nil"/>
            </w:tcBorders>
          </w:tcPr>
          <w:p>
            <w:pPr>
              <w:pStyle w:val="TableParagraph"/>
              <w:spacing w:line="360" w:lineRule="auto" w:before="71"/>
              <w:ind w:left="781" w:right="120" w:hanging="672"/>
              <w:rPr>
                <w:sz w:val="24"/>
              </w:rPr>
            </w:pPr>
            <w:r>
              <w:rPr>
                <w:sz w:val="24"/>
              </w:rPr>
              <w:t>Pocas veces al año o menos</w:t>
            </w:r>
          </w:p>
        </w:tc>
        <w:tc>
          <w:tcPr>
            <w:tcW w:w="1289" w:type="dxa"/>
            <w:tcBorders>
              <w:top w:val="nil"/>
              <w:bottom w:val="nil"/>
              <w:right w:val="single" w:sz="8" w:space="0" w:color="000000"/>
            </w:tcBorders>
          </w:tcPr>
          <w:p>
            <w:pPr>
              <w:pStyle w:val="TableParagraph"/>
              <w:spacing w:before="3"/>
              <w:rPr>
                <w:b/>
                <w:sz w:val="24"/>
              </w:rPr>
            </w:pPr>
          </w:p>
          <w:p>
            <w:pPr>
              <w:pStyle w:val="TableParagraph"/>
              <w:spacing w:before="1"/>
              <w:ind w:right="5"/>
              <w:jc w:val="center"/>
              <w:rPr>
                <w:sz w:val="24"/>
              </w:rPr>
            </w:pPr>
            <w:r>
              <w:rPr>
                <w:sz w:val="24"/>
              </w:rPr>
              <w:t>1</w:t>
            </w:r>
          </w:p>
        </w:tc>
        <w:tc>
          <w:tcPr>
            <w:tcW w:w="1232"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jc w:val="center"/>
              <w:rPr>
                <w:sz w:val="24"/>
              </w:rPr>
            </w:pPr>
            <w:r>
              <w:rPr>
                <w:sz w:val="24"/>
              </w:rPr>
              <w:t>5</w:t>
            </w:r>
          </w:p>
        </w:tc>
        <w:tc>
          <w:tcPr>
            <w:tcW w:w="1286"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jc w:val="center"/>
              <w:rPr>
                <w:sz w:val="24"/>
              </w:rPr>
            </w:pPr>
            <w:r>
              <w:rPr>
                <w:sz w:val="24"/>
              </w:rPr>
              <w:t>5</w:t>
            </w:r>
          </w:p>
        </w:tc>
        <w:tc>
          <w:tcPr>
            <w:tcW w:w="1289" w:type="dxa"/>
            <w:tcBorders>
              <w:top w:val="nil"/>
              <w:left w:val="single" w:sz="8" w:space="0" w:color="000000"/>
              <w:bottom w:val="nil"/>
            </w:tcBorders>
          </w:tcPr>
          <w:p>
            <w:pPr>
              <w:pStyle w:val="TableParagraph"/>
              <w:spacing w:before="3"/>
              <w:rPr>
                <w:b/>
                <w:sz w:val="24"/>
              </w:rPr>
            </w:pPr>
          </w:p>
          <w:p>
            <w:pPr>
              <w:pStyle w:val="TableParagraph"/>
              <w:spacing w:before="1"/>
              <w:ind w:left="433" w:right="432"/>
              <w:jc w:val="center"/>
              <w:rPr>
                <w:sz w:val="24"/>
              </w:rPr>
            </w:pPr>
            <w:r>
              <w:rPr>
                <w:sz w:val="24"/>
              </w:rPr>
              <w:t>10</w:t>
            </w:r>
          </w:p>
        </w:tc>
      </w:tr>
      <w:tr>
        <w:trPr>
          <w:trHeight w:val="857" w:hRule="exact"/>
        </w:trPr>
        <w:tc>
          <w:tcPr>
            <w:tcW w:w="875" w:type="dxa"/>
            <w:tcBorders>
              <w:top w:val="nil"/>
              <w:bottom w:val="nil"/>
              <w:right w:val="nil"/>
            </w:tcBorders>
          </w:tcPr>
          <w:p>
            <w:pPr/>
          </w:p>
        </w:tc>
        <w:tc>
          <w:tcPr>
            <w:tcW w:w="2236" w:type="dxa"/>
            <w:tcBorders>
              <w:top w:val="nil"/>
              <w:left w:val="nil"/>
              <w:bottom w:val="nil"/>
            </w:tcBorders>
          </w:tcPr>
          <w:p>
            <w:pPr>
              <w:pStyle w:val="TableParagraph"/>
              <w:spacing w:line="360" w:lineRule="auto" w:before="71"/>
              <w:ind w:left="781" w:right="280" w:hanging="512"/>
              <w:rPr>
                <w:sz w:val="24"/>
              </w:rPr>
            </w:pPr>
            <w:r>
              <w:rPr>
                <w:sz w:val="24"/>
              </w:rPr>
              <w:t>Una vez al mes o menos</w:t>
            </w:r>
          </w:p>
        </w:tc>
        <w:tc>
          <w:tcPr>
            <w:tcW w:w="1289" w:type="dxa"/>
            <w:tcBorders>
              <w:top w:val="nil"/>
              <w:bottom w:val="nil"/>
              <w:right w:val="single" w:sz="8" w:space="0" w:color="000000"/>
            </w:tcBorders>
          </w:tcPr>
          <w:p>
            <w:pPr>
              <w:pStyle w:val="TableParagraph"/>
              <w:spacing w:before="1"/>
              <w:rPr>
                <w:b/>
                <w:sz w:val="24"/>
              </w:rPr>
            </w:pPr>
          </w:p>
          <w:p>
            <w:pPr>
              <w:pStyle w:val="TableParagraph"/>
              <w:ind w:right="5"/>
              <w:jc w:val="center"/>
              <w:rPr>
                <w:sz w:val="24"/>
              </w:rPr>
            </w:pPr>
            <w:r>
              <w:rPr>
                <w:sz w:val="24"/>
              </w:rPr>
              <w:t>2</w:t>
            </w:r>
          </w:p>
        </w:tc>
        <w:tc>
          <w:tcPr>
            <w:tcW w:w="1232"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78" w:right="78"/>
              <w:jc w:val="center"/>
              <w:rPr>
                <w:sz w:val="24"/>
              </w:rPr>
            </w:pPr>
            <w:r>
              <w:rPr>
                <w:sz w:val="24"/>
              </w:rPr>
              <w:t>10</w:t>
            </w:r>
          </w:p>
        </w:tc>
        <w:tc>
          <w:tcPr>
            <w:tcW w:w="1286"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43" w:right="343"/>
              <w:jc w:val="center"/>
              <w:rPr>
                <w:sz w:val="24"/>
              </w:rPr>
            </w:pPr>
            <w:r>
              <w:rPr>
                <w:sz w:val="24"/>
              </w:rPr>
              <w:t>10</w:t>
            </w:r>
          </w:p>
        </w:tc>
        <w:tc>
          <w:tcPr>
            <w:tcW w:w="1289" w:type="dxa"/>
            <w:tcBorders>
              <w:top w:val="nil"/>
              <w:left w:val="single" w:sz="8" w:space="0" w:color="000000"/>
              <w:bottom w:val="nil"/>
            </w:tcBorders>
          </w:tcPr>
          <w:p>
            <w:pPr>
              <w:pStyle w:val="TableParagraph"/>
              <w:spacing w:before="1"/>
              <w:rPr>
                <w:b/>
                <w:sz w:val="24"/>
              </w:rPr>
            </w:pPr>
          </w:p>
          <w:p>
            <w:pPr>
              <w:pStyle w:val="TableParagraph"/>
              <w:ind w:left="433" w:right="432"/>
              <w:jc w:val="center"/>
              <w:rPr>
                <w:sz w:val="24"/>
              </w:rPr>
            </w:pPr>
            <w:r>
              <w:rPr>
                <w:sz w:val="24"/>
              </w:rPr>
              <w:t>20</w:t>
            </w:r>
          </w:p>
        </w:tc>
      </w:tr>
      <w:tr>
        <w:trPr>
          <w:trHeight w:val="860" w:hRule="exact"/>
        </w:trPr>
        <w:tc>
          <w:tcPr>
            <w:tcW w:w="875" w:type="dxa"/>
            <w:tcBorders>
              <w:top w:val="nil"/>
              <w:bottom w:val="nil"/>
              <w:right w:val="nil"/>
            </w:tcBorders>
          </w:tcPr>
          <w:p>
            <w:pPr>
              <w:pStyle w:val="TableParagraph"/>
              <w:spacing w:before="7"/>
              <w:rPr>
                <w:b/>
                <w:sz w:val="25"/>
              </w:rPr>
            </w:pPr>
          </w:p>
          <w:p>
            <w:pPr>
              <w:pStyle w:val="TableParagraph"/>
              <w:ind w:left="74"/>
              <w:rPr>
                <w:sz w:val="24"/>
              </w:rPr>
            </w:pPr>
            <w:r>
              <w:rPr>
                <w:sz w:val="24"/>
              </w:rPr>
              <w:t>Válido</w:t>
            </w:r>
          </w:p>
        </w:tc>
        <w:tc>
          <w:tcPr>
            <w:tcW w:w="2236" w:type="dxa"/>
            <w:tcBorders>
              <w:top w:val="nil"/>
              <w:left w:val="nil"/>
              <w:bottom w:val="nil"/>
            </w:tcBorders>
          </w:tcPr>
          <w:p>
            <w:pPr>
              <w:pStyle w:val="TableParagraph"/>
              <w:spacing w:line="362" w:lineRule="auto" w:before="71"/>
              <w:ind w:left="901" w:right="143" w:hanging="768"/>
              <w:rPr>
                <w:sz w:val="24"/>
              </w:rPr>
            </w:pPr>
            <w:r>
              <w:rPr>
                <w:sz w:val="24"/>
              </w:rPr>
              <w:t>Unas pocas veces al mes</w:t>
            </w:r>
          </w:p>
        </w:tc>
        <w:tc>
          <w:tcPr>
            <w:tcW w:w="1289" w:type="dxa"/>
            <w:tcBorders>
              <w:top w:val="nil"/>
              <w:bottom w:val="nil"/>
              <w:right w:val="single" w:sz="8" w:space="0" w:color="000000"/>
            </w:tcBorders>
          </w:tcPr>
          <w:p>
            <w:pPr>
              <w:pStyle w:val="TableParagraph"/>
              <w:spacing w:before="4"/>
              <w:rPr>
                <w:b/>
                <w:sz w:val="24"/>
              </w:rPr>
            </w:pPr>
          </w:p>
          <w:p>
            <w:pPr>
              <w:pStyle w:val="TableParagraph"/>
              <w:ind w:right="5"/>
              <w:jc w:val="center"/>
              <w:rPr>
                <w:sz w:val="24"/>
              </w:rPr>
            </w:pPr>
            <w:r>
              <w:rPr>
                <w:sz w:val="24"/>
              </w:rPr>
              <w:t>3</w:t>
            </w:r>
          </w:p>
        </w:tc>
        <w:tc>
          <w:tcPr>
            <w:tcW w:w="1232"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78" w:right="78"/>
              <w:jc w:val="center"/>
              <w:rPr>
                <w:sz w:val="24"/>
              </w:rPr>
            </w:pPr>
            <w:r>
              <w:rPr>
                <w:sz w:val="24"/>
              </w:rPr>
              <w:t>15</w:t>
            </w:r>
          </w:p>
        </w:tc>
        <w:tc>
          <w:tcPr>
            <w:tcW w:w="1286"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343" w:right="343"/>
              <w:jc w:val="center"/>
              <w:rPr>
                <w:sz w:val="24"/>
              </w:rPr>
            </w:pPr>
            <w:r>
              <w:rPr>
                <w:sz w:val="24"/>
              </w:rPr>
              <w:t>15</w:t>
            </w:r>
          </w:p>
        </w:tc>
        <w:tc>
          <w:tcPr>
            <w:tcW w:w="1289" w:type="dxa"/>
            <w:tcBorders>
              <w:top w:val="nil"/>
              <w:left w:val="single" w:sz="8" w:space="0" w:color="000000"/>
              <w:bottom w:val="nil"/>
            </w:tcBorders>
          </w:tcPr>
          <w:p>
            <w:pPr>
              <w:pStyle w:val="TableParagraph"/>
              <w:spacing w:before="4"/>
              <w:rPr>
                <w:b/>
                <w:sz w:val="24"/>
              </w:rPr>
            </w:pPr>
          </w:p>
          <w:p>
            <w:pPr>
              <w:pStyle w:val="TableParagraph"/>
              <w:ind w:left="433" w:right="432"/>
              <w:jc w:val="center"/>
              <w:rPr>
                <w:sz w:val="24"/>
              </w:rPr>
            </w:pPr>
            <w:r>
              <w:rPr>
                <w:sz w:val="24"/>
              </w:rPr>
              <w:t>35</w:t>
            </w:r>
          </w:p>
        </w:tc>
      </w:tr>
      <w:tr>
        <w:trPr>
          <w:trHeight w:val="444" w:hRule="exact"/>
        </w:trPr>
        <w:tc>
          <w:tcPr>
            <w:tcW w:w="875" w:type="dxa"/>
            <w:tcBorders>
              <w:top w:val="nil"/>
              <w:bottom w:val="nil"/>
              <w:right w:val="nil"/>
            </w:tcBorders>
          </w:tcPr>
          <w:p>
            <w:pPr/>
          </w:p>
        </w:tc>
        <w:tc>
          <w:tcPr>
            <w:tcW w:w="2236" w:type="dxa"/>
            <w:tcBorders>
              <w:top w:val="nil"/>
              <w:left w:val="nil"/>
              <w:bottom w:val="nil"/>
            </w:tcBorders>
          </w:tcPr>
          <w:p>
            <w:pPr>
              <w:pStyle w:val="TableParagraph"/>
              <w:spacing w:before="71"/>
              <w:ind w:left="89" w:right="119"/>
              <w:jc w:val="center"/>
              <w:rPr>
                <w:sz w:val="24"/>
              </w:rPr>
            </w:pPr>
            <w:r>
              <w:rPr>
                <w:sz w:val="24"/>
              </w:rPr>
              <w:t>Una vez a la semana</w:t>
            </w:r>
          </w:p>
        </w:tc>
        <w:tc>
          <w:tcPr>
            <w:tcW w:w="1289" w:type="dxa"/>
            <w:tcBorders>
              <w:top w:val="nil"/>
              <w:bottom w:val="nil"/>
              <w:right w:val="single" w:sz="8" w:space="0" w:color="000000"/>
            </w:tcBorders>
          </w:tcPr>
          <w:p>
            <w:pPr>
              <w:pStyle w:val="TableParagraph"/>
              <w:spacing w:before="71"/>
              <w:ind w:right="5"/>
              <w:jc w:val="center"/>
              <w:rPr>
                <w:sz w:val="24"/>
              </w:rPr>
            </w:pPr>
            <w:r>
              <w:rPr>
                <w:sz w:val="24"/>
              </w:rPr>
              <w:t>3</w:t>
            </w:r>
          </w:p>
        </w:tc>
        <w:tc>
          <w:tcPr>
            <w:tcW w:w="1232" w:type="dxa"/>
            <w:tcBorders>
              <w:top w:val="nil"/>
              <w:left w:val="single" w:sz="8" w:space="0" w:color="000000"/>
              <w:bottom w:val="nil"/>
              <w:right w:val="single" w:sz="8" w:space="0" w:color="000000"/>
            </w:tcBorders>
          </w:tcPr>
          <w:p>
            <w:pPr>
              <w:pStyle w:val="TableParagraph"/>
              <w:spacing w:before="71"/>
              <w:ind w:left="78" w:right="78"/>
              <w:jc w:val="center"/>
              <w:rPr>
                <w:sz w:val="24"/>
              </w:rPr>
            </w:pPr>
            <w:r>
              <w:rPr>
                <w:sz w:val="24"/>
              </w:rPr>
              <w:t>15</w:t>
            </w:r>
          </w:p>
        </w:tc>
        <w:tc>
          <w:tcPr>
            <w:tcW w:w="1286" w:type="dxa"/>
            <w:tcBorders>
              <w:top w:val="nil"/>
              <w:left w:val="single" w:sz="8" w:space="0" w:color="000000"/>
              <w:bottom w:val="nil"/>
              <w:right w:val="single" w:sz="8" w:space="0" w:color="000000"/>
            </w:tcBorders>
          </w:tcPr>
          <w:p>
            <w:pPr>
              <w:pStyle w:val="TableParagraph"/>
              <w:spacing w:before="71"/>
              <w:ind w:left="343" w:right="343"/>
              <w:jc w:val="center"/>
              <w:rPr>
                <w:sz w:val="24"/>
              </w:rPr>
            </w:pPr>
            <w:r>
              <w:rPr>
                <w:sz w:val="24"/>
              </w:rPr>
              <w:t>15</w:t>
            </w:r>
          </w:p>
        </w:tc>
        <w:tc>
          <w:tcPr>
            <w:tcW w:w="1289" w:type="dxa"/>
            <w:tcBorders>
              <w:top w:val="nil"/>
              <w:left w:val="single" w:sz="8" w:space="0" w:color="000000"/>
              <w:bottom w:val="nil"/>
            </w:tcBorders>
          </w:tcPr>
          <w:p>
            <w:pPr>
              <w:pStyle w:val="TableParagraph"/>
              <w:spacing w:before="71"/>
              <w:ind w:left="433" w:right="432"/>
              <w:jc w:val="center"/>
              <w:rPr>
                <w:sz w:val="24"/>
              </w:rPr>
            </w:pPr>
            <w:r>
              <w:rPr>
                <w:sz w:val="24"/>
              </w:rPr>
              <w:t>50</w:t>
            </w:r>
          </w:p>
        </w:tc>
      </w:tr>
      <w:tr>
        <w:trPr>
          <w:trHeight w:val="857" w:hRule="exact"/>
        </w:trPr>
        <w:tc>
          <w:tcPr>
            <w:tcW w:w="875" w:type="dxa"/>
            <w:tcBorders>
              <w:top w:val="nil"/>
              <w:bottom w:val="nil"/>
              <w:right w:val="nil"/>
            </w:tcBorders>
          </w:tcPr>
          <w:p>
            <w:pPr/>
          </w:p>
        </w:tc>
        <w:tc>
          <w:tcPr>
            <w:tcW w:w="2236" w:type="dxa"/>
            <w:tcBorders>
              <w:top w:val="nil"/>
              <w:left w:val="nil"/>
              <w:bottom w:val="nil"/>
            </w:tcBorders>
          </w:tcPr>
          <w:p>
            <w:pPr>
              <w:pStyle w:val="TableParagraph"/>
              <w:spacing w:line="360" w:lineRule="auto" w:before="71"/>
              <w:ind w:left="735" w:right="330" w:hanging="416"/>
              <w:rPr>
                <w:sz w:val="24"/>
              </w:rPr>
            </w:pPr>
            <w:r>
              <w:rPr>
                <w:sz w:val="24"/>
              </w:rPr>
              <w:t>Pocas veces a la semana</w:t>
            </w:r>
          </w:p>
        </w:tc>
        <w:tc>
          <w:tcPr>
            <w:tcW w:w="1289" w:type="dxa"/>
            <w:tcBorders>
              <w:top w:val="nil"/>
              <w:bottom w:val="nil"/>
              <w:right w:val="single" w:sz="8" w:space="0" w:color="000000"/>
            </w:tcBorders>
          </w:tcPr>
          <w:p>
            <w:pPr>
              <w:pStyle w:val="TableParagraph"/>
              <w:spacing w:before="1"/>
              <w:rPr>
                <w:b/>
                <w:sz w:val="24"/>
              </w:rPr>
            </w:pPr>
          </w:p>
          <w:p>
            <w:pPr>
              <w:pStyle w:val="TableParagraph"/>
              <w:ind w:right="5"/>
              <w:jc w:val="center"/>
              <w:rPr>
                <w:sz w:val="24"/>
              </w:rPr>
            </w:pPr>
            <w:r>
              <w:rPr>
                <w:sz w:val="24"/>
              </w:rPr>
              <w:t>7</w:t>
            </w:r>
          </w:p>
        </w:tc>
        <w:tc>
          <w:tcPr>
            <w:tcW w:w="1232"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78" w:right="78"/>
              <w:jc w:val="center"/>
              <w:rPr>
                <w:sz w:val="24"/>
              </w:rPr>
            </w:pPr>
            <w:r>
              <w:rPr>
                <w:sz w:val="24"/>
              </w:rPr>
              <w:t>35</w:t>
            </w:r>
          </w:p>
        </w:tc>
        <w:tc>
          <w:tcPr>
            <w:tcW w:w="1286"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43" w:right="343"/>
              <w:jc w:val="center"/>
              <w:rPr>
                <w:sz w:val="24"/>
              </w:rPr>
            </w:pPr>
            <w:r>
              <w:rPr>
                <w:sz w:val="24"/>
              </w:rPr>
              <w:t>35</w:t>
            </w:r>
          </w:p>
        </w:tc>
        <w:tc>
          <w:tcPr>
            <w:tcW w:w="1289" w:type="dxa"/>
            <w:tcBorders>
              <w:top w:val="nil"/>
              <w:left w:val="single" w:sz="8" w:space="0" w:color="000000"/>
              <w:bottom w:val="nil"/>
            </w:tcBorders>
          </w:tcPr>
          <w:p>
            <w:pPr>
              <w:pStyle w:val="TableParagraph"/>
              <w:spacing w:before="1"/>
              <w:rPr>
                <w:b/>
                <w:sz w:val="24"/>
              </w:rPr>
            </w:pPr>
          </w:p>
          <w:p>
            <w:pPr>
              <w:pStyle w:val="TableParagraph"/>
              <w:ind w:left="433" w:right="432"/>
              <w:jc w:val="center"/>
              <w:rPr>
                <w:sz w:val="24"/>
              </w:rPr>
            </w:pPr>
            <w:r>
              <w:rPr>
                <w:sz w:val="24"/>
              </w:rPr>
              <w:t>85</w:t>
            </w:r>
          </w:p>
        </w:tc>
      </w:tr>
      <w:tr>
        <w:trPr>
          <w:trHeight w:val="444" w:hRule="exact"/>
        </w:trPr>
        <w:tc>
          <w:tcPr>
            <w:tcW w:w="875" w:type="dxa"/>
            <w:tcBorders>
              <w:top w:val="nil"/>
              <w:bottom w:val="nil"/>
              <w:right w:val="nil"/>
            </w:tcBorders>
          </w:tcPr>
          <w:p>
            <w:pPr/>
          </w:p>
        </w:tc>
        <w:tc>
          <w:tcPr>
            <w:tcW w:w="2236" w:type="dxa"/>
            <w:tcBorders>
              <w:top w:val="nil"/>
              <w:left w:val="nil"/>
              <w:bottom w:val="nil"/>
            </w:tcBorders>
          </w:tcPr>
          <w:p>
            <w:pPr>
              <w:pStyle w:val="TableParagraph"/>
              <w:spacing w:before="71"/>
              <w:ind w:left="89" w:right="117"/>
              <w:jc w:val="center"/>
              <w:rPr>
                <w:sz w:val="24"/>
              </w:rPr>
            </w:pPr>
            <w:r>
              <w:rPr>
                <w:sz w:val="24"/>
              </w:rPr>
              <w:t>Todos los días</w:t>
            </w:r>
          </w:p>
        </w:tc>
        <w:tc>
          <w:tcPr>
            <w:tcW w:w="1289" w:type="dxa"/>
            <w:tcBorders>
              <w:top w:val="nil"/>
              <w:bottom w:val="nil"/>
              <w:right w:val="single" w:sz="8" w:space="0" w:color="000000"/>
            </w:tcBorders>
          </w:tcPr>
          <w:p>
            <w:pPr>
              <w:pStyle w:val="TableParagraph"/>
              <w:spacing w:before="71"/>
              <w:ind w:right="5"/>
              <w:jc w:val="center"/>
              <w:rPr>
                <w:sz w:val="24"/>
              </w:rPr>
            </w:pPr>
            <w:r>
              <w:rPr>
                <w:sz w:val="24"/>
              </w:rPr>
              <w:t>2</w:t>
            </w:r>
          </w:p>
        </w:tc>
        <w:tc>
          <w:tcPr>
            <w:tcW w:w="1232" w:type="dxa"/>
            <w:tcBorders>
              <w:top w:val="nil"/>
              <w:left w:val="single" w:sz="8" w:space="0" w:color="000000"/>
              <w:bottom w:val="nil"/>
              <w:right w:val="single" w:sz="8" w:space="0" w:color="000000"/>
            </w:tcBorders>
          </w:tcPr>
          <w:p>
            <w:pPr>
              <w:pStyle w:val="TableParagraph"/>
              <w:spacing w:before="71"/>
              <w:ind w:left="78" w:right="78"/>
              <w:jc w:val="center"/>
              <w:rPr>
                <w:sz w:val="24"/>
              </w:rPr>
            </w:pPr>
            <w:r>
              <w:rPr>
                <w:sz w:val="24"/>
              </w:rPr>
              <w:t>10</w:t>
            </w:r>
          </w:p>
        </w:tc>
        <w:tc>
          <w:tcPr>
            <w:tcW w:w="1286" w:type="dxa"/>
            <w:tcBorders>
              <w:top w:val="nil"/>
              <w:left w:val="single" w:sz="8" w:space="0" w:color="000000"/>
              <w:bottom w:val="nil"/>
              <w:right w:val="single" w:sz="8" w:space="0" w:color="000000"/>
            </w:tcBorders>
          </w:tcPr>
          <w:p>
            <w:pPr>
              <w:pStyle w:val="TableParagraph"/>
              <w:spacing w:before="71"/>
              <w:ind w:left="343" w:right="343"/>
              <w:jc w:val="center"/>
              <w:rPr>
                <w:sz w:val="24"/>
              </w:rPr>
            </w:pPr>
            <w:r>
              <w:rPr>
                <w:sz w:val="24"/>
              </w:rPr>
              <w:t>15</w:t>
            </w:r>
          </w:p>
        </w:tc>
        <w:tc>
          <w:tcPr>
            <w:tcW w:w="1289" w:type="dxa"/>
            <w:tcBorders>
              <w:top w:val="nil"/>
              <w:left w:val="single" w:sz="8" w:space="0" w:color="000000"/>
              <w:bottom w:val="nil"/>
            </w:tcBorders>
          </w:tcPr>
          <w:p>
            <w:pPr>
              <w:pStyle w:val="TableParagraph"/>
              <w:spacing w:before="71"/>
              <w:ind w:left="433" w:right="432"/>
              <w:jc w:val="center"/>
              <w:rPr>
                <w:sz w:val="24"/>
              </w:rPr>
            </w:pPr>
            <w:r>
              <w:rPr>
                <w:sz w:val="24"/>
              </w:rPr>
              <w:t>100</w:t>
            </w:r>
          </w:p>
        </w:tc>
      </w:tr>
      <w:tr>
        <w:trPr>
          <w:trHeight w:val="506" w:hRule="exact"/>
        </w:trPr>
        <w:tc>
          <w:tcPr>
            <w:tcW w:w="875" w:type="dxa"/>
            <w:tcBorders>
              <w:top w:val="nil"/>
              <w:right w:val="nil"/>
            </w:tcBorders>
          </w:tcPr>
          <w:p>
            <w:pPr/>
          </w:p>
        </w:tc>
        <w:tc>
          <w:tcPr>
            <w:tcW w:w="2236" w:type="dxa"/>
            <w:tcBorders>
              <w:top w:val="nil"/>
              <w:left w:val="nil"/>
            </w:tcBorders>
          </w:tcPr>
          <w:p>
            <w:pPr>
              <w:pStyle w:val="TableParagraph"/>
              <w:spacing w:before="71"/>
              <w:ind w:left="88" w:right="119"/>
              <w:jc w:val="center"/>
              <w:rPr>
                <w:sz w:val="24"/>
              </w:rPr>
            </w:pPr>
            <w:r>
              <w:rPr>
                <w:sz w:val="24"/>
              </w:rPr>
              <w:t>Total</w:t>
            </w:r>
          </w:p>
        </w:tc>
        <w:tc>
          <w:tcPr>
            <w:tcW w:w="1289" w:type="dxa"/>
            <w:tcBorders>
              <w:top w:val="nil"/>
              <w:right w:val="single" w:sz="8" w:space="0" w:color="000000"/>
            </w:tcBorders>
          </w:tcPr>
          <w:p>
            <w:pPr>
              <w:pStyle w:val="TableParagraph"/>
              <w:spacing w:before="71"/>
              <w:ind w:left="83" w:right="88"/>
              <w:jc w:val="center"/>
              <w:rPr>
                <w:sz w:val="24"/>
              </w:rPr>
            </w:pPr>
            <w:r>
              <w:rPr>
                <w:sz w:val="24"/>
              </w:rPr>
              <w:t>20</w:t>
            </w:r>
          </w:p>
        </w:tc>
        <w:tc>
          <w:tcPr>
            <w:tcW w:w="1232" w:type="dxa"/>
            <w:tcBorders>
              <w:top w:val="nil"/>
              <w:left w:val="single" w:sz="8" w:space="0" w:color="000000"/>
              <w:right w:val="single" w:sz="8" w:space="0" w:color="000000"/>
            </w:tcBorders>
          </w:tcPr>
          <w:p>
            <w:pPr>
              <w:pStyle w:val="TableParagraph"/>
              <w:spacing w:before="71"/>
              <w:ind w:left="78" w:right="78"/>
              <w:jc w:val="center"/>
              <w:rPr>
                <w:sz w:val="24"/>
              </w:rPr>
            </w:pPr>
            <w:r>
              <w:rPr>
                <w:sz w:val="24"/>
              </w:rPr>
              <w:t>100</w:t>
            </w:r>
          </w:p>
        </w:tc>
        <w:tc>
          <w:tcPr>
            <w:tcW w:w="1286" w:type="dxa"/>
            <w:tcBorders>
              <w:top w:val="nil"/>
              <w:left w:val="single" w:sz="8" w:space="0" w:color="000000"/>
              <w:right w:val="single" w:sz="8" w:space="0" w:color="000000"/>
            </w:tcBorders>
          </w:tcPr>
          <w:p>
            <w:pPr>
              <w:pStyle w:val="TableParagraph"/>
              <w:spacing w:before="71"/>
              <w:ind w:left="343" w:right="343"/>
              <w:jc w:val="center"/>
              <w:rPr>
                <w:sz w:val="24"/>
              </w:rPr>
            </w:pPr>
            <w:r>
              <w:rPr>
                <w:sz w:val="24"/>
              </w:rPr>
              <w:t>100,0</w:t>
            </w:r>
          </w:p>
        </w:tc>
        <w:tc>
          <w:tcPr>
            <w:tcW w:w="1289"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4.875pt;margin-top:18.795977pt;width:360.75pt;height:201.75pt;mso-position-horizontal-relative:page;mso-position-vertical-relative:paragraph;z-index:5488;mso-wrap-distance-left:0;mso-wrap-distance-right:0" coordorigin="2498,376" coordsize="7215,4035">
            <v:shape style="position:absolute;left:4814;top:823;width:1039;height:1675" type="#_x0000_t75" stroked="false">
              <v:imagedata r:id="rId215" o:title=""/>
            </v:shape>
            <v:shape style="position:absolute;left:4814;top:1118;width:1378;height:1380" type="#_x0000_t75" stroked="false">
              <v:imagedata r:id="rId216" o:title=""/>
            </v:shape>
            <v:shape style="position:absolute;left:4814;top:1459;width:1673;height:1039" type="#_x0000_t75" stroked="false">
              <v:imagedata r:id="rId217" o:title=""/>
            </v:shape>
            <v:shape style="position:absolute;left:4814;top:2363;width:1673;height:1378" type="#_x0000_t75" stroked="false">
              <v:imagedata r:id="rId218" o:title=""/>
            </v:shape>
            <v:shape style="position:absolute;left:4339;top:2363;width:1514;height:1673" type="#_x0000_t75" stroked="false">
              <v:imagedata r:id="rId219" o:title=""/>
            </v:shape>
            <v:shape style="position:absolute;left:3274;top:1118;width:1675;height:2842" type="#_x0000_t75" stroked="false">
              <v:imagedata r:id="rId220" o:title=""/>
            </v:shape>
            <v:shape style="position:absolute;left:3910;top:823;width:1039;height:1675" type="#_x0000_t75" stroked="false">
              <v:imagedata r:id="rId221" o:title=""/>
            </v:shape>
            <v:shape style="position:absolute;left:4874;top:849;width:917;height:1550" type="#_x0000_t75" stroked="false">
              <v:imagedata r:id="rId222" o:title=""/>
            </v:shape>
            <v:shape style="position:absolute;left:4874;top:1142;width:1258;height:1258" type="#_x0000_t75" stroked="false">
              <v:imagedata r:id="rId223" o:title=""/>
            </v:shape>
            <v:shape style="position:absolute;left:4874;top:1483;width:1550;height:2162" type="#_x0000_t75" stroked="false">
              <v:imagedata r:id="rId224" o:title=""/>
            </v:shape>
            <v:shape style="position:absolute;left:4399;top:2387;width:1392;height:1550" type="#_x0000_t75" stroked="false">
              <v:imagedata r:id="rId225" o:title=""/>
            </v:shape>
            <v:shape style="position:absolute;left:3336;top:1142;width:1550;height:2722" type="#_x0000_t75" stroked="false">
              <v:imagedata r:id="rId226" o:title=""/>
            </v:shape>
            <v:shape style="position:absolute;left:3970;top:849;width:917;height:1550" type="#_x0000_t75" stroked="false">
              <v:imagedata r:id="rId227" o:title=""/>
            </v:shape>
            <v:shape style="position:absolute;left:7351;top:703;width:120;height:122" type="#_x0000_t75" stroked="false">
              <v:imagedata r:id="rId47" o:title=""/>
            </v:shape>
            <v:shape style="position:absolute;left:7351;top:1307;width:120;height:120" type="#_x0000_t75" stroked="false">
              <v:imagedata r:id="rId48" o:title=""/>
            </v:shape>
            <v:shape style="position:absolute;left:7351;top:1910;width:120;height:122" type="#_x0000_t75" stroked="false">
              <v:imagedata r:id="rId49" o:title=""/>
            </v:shape>
            <v:shape style="position:absolute;left:7351;top:2512;width:120;height:122" type="#_x0000_t75" stroked="false">
              <v:imagedata r:id="rId50" o:title=""/>
            </v:shape>
            <v:shape style="position:absolute;left:7351;top:3117;width:120;height:122" type="#_x0000_t75" stroked="false">
              <v:imagedata r:id="rId51" o:title=""/>
            </v:shape>
            <v:shape style="position:absolute;left:7351;top:3719;width:120;height:122" type="#_x0000_t75" stroked="false">
              <v:imagedata r:id="rId23" o:title=""/>
            </v:shape>
            <v:rect style="position:absolute;left:2505;top:383;width:7200;height:4020" filled="false" stroked="true" strokeweight=".75pt" strokecolor="#858585"/>
            <v:shape style="position:absolute;left:3977;top:63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5440;top:63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7515;top:673;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6089;top:102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6484;top:176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7515;top:1276;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2874;top:258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v:shape style="position:absolute;left:7515;top:2483;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6387;top:311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3086;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7515;top:3690;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5075;top:404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w10:wrap type="topAndBottom"/>
          </v:group>
        </w:pict>
      </w:r>
    </w:p>
    <w:p>
      <w:pPr>
        <w:pStyle w:val="BodyText"/>
        <w:spacing w:before="5"/>
        <w:rPr>
          <w:b/>
          <w:sz w:val="22"/>
        </w:rPr>
      </w:pPr>
    </w:p>
    <w:p>
      <w:pPr>
        <w:pStyle w:val="BodyText"/>
        <w:spacing w:line="360" w:lineRule="auto" w:before="69"/>
        <w:ind w:left="202" w:right="80"/>
      </w:pPr>
      <w:r>
        <w:rPr/>
        <w:t>El 35% de los sujetos estudiados coinciden en que pocas veces a la semana sienten conseguir cosas valiosas en su trabajo.</w:t>
      </w:r>
    </w:p>
    <w:p>
      <w:pPr>
        <w:spacing w:after="0" w:line="360" w:lineRule="auto"/>
        <w:sectPr>
          <w:footerReference w:type="default" r:id="rId214"/>
          <w:pgSz w:w="12240" w:h="15840"/>
          <w:pgMar w:footer="734" w:header="0" w:top="1440" w:bottom="920" w:left="1500" w:right="1600"/>
          <w:pgNumType w:start="71"/>
        </w:sectPr>
      </w:pPr>
    </w:p>
    <w:p>
      <w:pPr>
        <w:pStyle w:val="Heading1"/>
        <w:spacing w:line="362" w:lineRule="auto" w:before="55" w:after="2"/>
        <w:ind w:left="3437" w:right="935" w:hanging="2972"/>
        <w:jc w:val="left"/>
      </w:pPr>
      <w:r>
        <w:rPr/>
        <w:t>21. RP Siento que en mi trabajo los problemas emocionales son tratados de forma adecuada.</w:t>
      </w: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01"/>
        <w:gridCol w:w="2299"/>
        <w:gridCol w:w="1301"/>
        <w:gridCol w:w="1239"/>
        <w:gridCol w:w="1301"/>
        <w:gridCol w:w="1301"/>
      </w:tblGrid>
      <w:tr>
        <w:trPr>
          <w:trHeight w:val="859" w:hRule="exact"/>
        </w:trPr>
        <w:tc>
          <w:tcPr>
            <w:tcW w:w="3200" w:type="dxa"/>
            <w:gridSpan w:val="2"/>
          </w:tcPr>
          <w:p>
            <w:pPr/>
          </w:p>
        </w:tc>
        <w:tc>
          <w:tcPr>
            <w:tcW w:w="1301" w:type="dxa"/>
            <w:tcBorders>
              <w:right w:val="single" w:sz="8" w:space="0" w:color="000000"/>
            </w:tcBorders>
          </w:tcPr>
          <w:p>
            <w:pPr>
              <w:pStyle w:val="TableParagraph"/>
              <w:spacing w:before="203"/>
              <w:ind w:left="88" w:right="95"/>
              <w:jc w:val="center"/>
              <w:rPr>
                <w:sz w:val="24"/>
              </w:rPr>
            </w:pPr>
            <w:r>
              <w:rPr>
                <w:sz w:val="24"/>
              </w:rPr>
              <w:t>Frecuencia</w:t>
            </w:r>
          </w:p>
        </w:tc>
        <w:tc>
          <w:tcPr>
            <w:tcW w:w="1239" w:type="dxa"/>
            <w:tcBorders>
              <w:left w:val="single" w:sz="8" w:space="0" w:color="000000"/>
              <w:right w:val="single" w:sz="8" w:space="0" w:color="000000"/>
            </w:tcBorders>
          </w:tcPr>
          <w:p>
            <w:pPr>
              <w:pStyle w:val="TableParagraph"/>
              <w:spacing w:before="203"/>
              <w:ind w:left="83" w:right="83"/>
              <w:jc w:val="center"/>
              <w:rPr>
                <w:sz w:val="24"/>
              </w:rPr>
            </w:pPr>
            <w:r>
              <w:rPr>
                <w:sz w:val="24"/>
              </w:rPr>
              <w:t>Porcentaje</w:t>
            </w:r>
          </w:p>
        </w:tc>
        <w:tc>
          <w:tcPr>
            <w:tcW w:w="1301" w:type="dxa"/>
            <w:tcBorders>
              <w:left w:val="single" w:sz="8" w:space="0" w:color="000000"/>
              <w:right w:val="single" w:sz="8" w:space="0" w:color="000000"/>
            </w:tcBorders>
          </w:tcPr>
          <w:p>
            <w:pPr>
              <w:pStyle w:val="TableParagraph"/>
              <w:spacing w:line="360" w:lineRule="auto"/>
              <w:ind w:left="338" w:right="114" w:hanging="204"/>
              <w:rPr>
                <w:sz w:val="24"/>
              </w:rPr>
            </w:pPr>
            <w:r>
              <w:rPr>
                <w:sz w:val="24"/>
              </w:rPr>
              <w:t>Porcentaje válido</w:t>
            </w:r>
          </w:p>
        </w:tc>
        <w:tc>
          <w:tcPr>
            <w:tcW w:w="1301" w:type="dxa"/>
            <w:tcBorders>
              <w:left w:val="single" w:sz="8" w:space="0" w:color="000000"/>
            </w:tcBorders>
          </w:tcPr>
          <w:p>
            <w:pPr>
              <w:pStyle w:val="TableParagraph"/>
              <w:spacing w:line="360" w:lineRule="auto"/>
              <w:ind w:left="112" w:right="92" w:firstLine="21"/>
              <w:rPr>
                <w:sz w:val="24"/>
              </w:rPr>
            </w:pPr>
            <w:r>
              <w:rPr>
                <w:sz w:val="24"/>
              </w:rPr>
              <w:t>Porcentaje acumulado</w:t>
            </w:r>
          </w:p>
        </w:tc>
      </w:tr>
      <w:tr>
        <w:trPr>
          <w:trHeight w:val="382" w:hRule="exact"/>
        </w:trPr>
        <w:tc>
          <w:tcPr>
            <w:tcW w:w="901" w:type="dxa"/>
            <w:tcBorders>
              <w:bottom w:val="nil"/>
              <w:right w:val="nil"/>
            </w:tcBorders>
          </w:tcPr>
          <w:p>
            <w:pPr/>
          </w:p>
        </w:tc>
        <w:tc>
          <w:tcPr>
            <w:tcW w:w="2299" w:type="dxa"/>
            <w:tcBorders>
              <w:left w:val="nil"/>
              <w:bottom w:val="nil"/>
            </w:tcBorders>
          </w:tcPr>
          <w:p>
            <w:pPr>
              <w:pStyle w:val="TableParagraph"/>
              <w:spacing w:line="270" w:lineRule="exact"/>
              <w:ind w:left="111" w:right="157"/>
              <w:jc w:val="center"/>
              <w:rPr>
                <w:sz w:val="24"/>
              </w:rPr>
            </w:pPr>
            <w:r>
              <w:rPr>
                <w:sz w:val="24"/>
              </w:rPr>
              <w:t>Nunca</w:t>
            </w:r>
          </w:p>
        </w:tc>
        <w:tc>
          <w:tcPr>
            <w:tcW w:w="1301" w:type="dxa"/>
            <w:tcBorders>
              <w:bottom w:val="nil"/>
              <w:right w:val="single" w:sz="8" w:space="0" w:color="000000"/>
            </w:tcBorders>
          </w:tcPr>
          <w:p>
            <w:pPr>
              <w:pStyle w:val="TableParagraph"/>
              <w:spacing w:line="270" w:lineRule="exact"/>
              <w:ind w:right="7"/>
              <w:jc w:val="center"/>
              <w:rPr>
                <w:sz w:val="24"/>
              </w:rPr>
            </w:pPr>
            <w:r>
              <w:rPr>
                <w:sz w:val="24"/>
              </w:rPr>
              <w:t>5</w:t>
            </w:r>
          </w:p>
        </w:tc>
        <w:tc>
          <w:tcPr>
            <w:tcW w:w="1239" w:type="dxa"/>
            <w:tcBorders>
              <w:left w:val="single" w:sz="8" w:space="0" w:color="000000"/>
              <w:bottom w:val="nil"/>
              <w:right w:val="single" w:sz="8" w:space="0" w:color="000000"/>
            </w:tcBorders>
          </w:tcPr>
          <w:p>
            <w:pPr>
              <w:pStyle w:val="TableParagraph"/>
              <w:spacing w:line="270" w:lineRule="exact"/>
              <w:ind w:left="83" w:right="83"/>
              <w:jc w:val="center"/>
              <w:rPr>
                <w:sz w:val="24"/>
              </w:rPr>
            </w:pPr>
            <w:r>
              <w:rPr>
                <w:sz w:val="24"/>
              </w:rPr>
              <w:t>25</w:t>
            </w:r>
          </w:p>
        </w:tc>
        <w:tc>
          <w:tcPr>
            <w:tcW w:w="1301" w:type="dxa"/>
            <w:tcBorders>
              <w:left w:val="single" w:sz="8" w:space="0" w:color="000000"/>
              <w:bottom w:val="nil"/>
              <w:right w:val="single" w:sz="8" w:space="0" w:color="000000"/>
            </w:tcBorders>
          </w:tcPr>
          <w:p>
            <w:pPr>
              <w:pStyle w:val="TableParagraph"/>
              <w:spacing w:line="270" w:lineRule="exact"/>
              <w:ind w:left="348" w:right="350"/>
              <w:jc w:val="center"/>
              <w:rPr>
                <w:sz w:val="24"/>
              </w:rPr>
            </w:pPr>
            <w:r>
              <w:rPr>
                <w:sz w:val="24"/>
              </w:rPr>
              <w:t>25</w:t>
            </w:r>
          </w:p>
        </w:tc>
        <w:tc>
          <w:tcPr>
            <w:tcW w:w="1301" w:type="dxa"/>
            <w:tcBorders>
              <w:left w:val="single" w:sz="8" w:space="0" w:color="000000"/>
              <w:bottom w:val="nil"/>
            </w:tcBorders>
          </w:tcPr>
          <w:p>
            <w:pPr>
              <w:pStyle w:val="TableParagraph"/>
              <w:spacing w:line="270" w:lineRule="exact"/>
              <w:ind w:left="348" w:right="348"/>
              <w:jc w:val="center"/>
              <w:rPr>
                <w:sz w:val="24"/>
              </w:rPr>
            </w:pPr>
            <w:r>
              <w:rPr>
                <w:sz w:val="24"/>
              </w:rPr>
              <w:t>25</w:t>
            </w:r>
          </w:p>
        </w:tc>
      </w:tr>
      <w:tr>
        <w:trPr>
          <w:trHeight w:val="859"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805" w:right="158" w:hanging="672"/>
              <w:rPr>
                <w:sz w:val="24"/>
              </w:rPr>
            </w:pPr>
            <w:r>
              <w:rPr>
                <w:sz w:val="24"/>
              </w:rPr>
              <w:t>Pocas veces al año o menos</w:t>
            </w:r>
          </w:p>
        </w:tc>
        <w:tc>
          <w:tcPr>
            <w:tcW w:w="1301" w:type="dxa"/>
            <w:tcBorders>
              <w:top w:val="nil"/>
              <w:bottom w:val="nil"/>
              <w:right w:val="single" w:sz="8" w:space="0" w:color="000000"/>
            </w:tcBorders>
          </w:tcPr>
          <w:p>
            <w:pPr>
              <w:pStyle w:val="TableParagraph"/>
              <w:spacing w:before="3"/>
              <w:rPr>
                <w:b/>
                <w:sz w:val="24"/>
              </w:rPr>
            </w:pPr>
          </w:p>
          <w:p>
            <w:pPr>
              <w:pStyle w:val="TableParagraph"/>
              <w:spacing w:before="1"/>
              <w:ind w:right="7"/>
              <w:jc w:val="center"/>
              <w:rPr>
                <w:sz w:val="24"/>
              </w:rPr>
            </w:pPr>
            <w:r>
              <w:rPr>
                <w:sz w:val="24"/>
              </w:rPr>
              <w:t>7</w:t>
            </w:r>
          </w:p>
        </w:tc>
        <w:tc>
          <w:tcPr>
            <w:tcW w:w="1239"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83" w:right="83"/>
              <w:jc w:val="center"/>
              <w:rPr>
                <w:sz w:val="24"/>
              </w:rPr>
            </w:pPr>
            <w:r>
              <w:rPr>
                <w:sz w:val="24"/>
              </w:rPr>
              <w:t>35</w:t>
            </w:r>
          </w:p>
        </w:tc>
        <w:tc>
          <w:tcPr>
            <w:tcW w:w="1301"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348" w:right="350"/>
              <w:jc w:val="center"/>
              <w:rPr>
                <w:sz w:val="24"/>
              </w:rPr>
            </w:pPr>
            <w:r>
              <w:rPr>
                <w:sz w:val="24"/>
              </w:rPr>
              <w:t>35</w:t>
            </w:r>
          </w:p>
        </w:tc>
        <w:tc>
          <w:tcPr>
            <w:tcW w:w="1301" w:type="dxa"/>
            <w:tcBorders>
              <w:top w:val="nil"/>
              <w:left w:val="single" w:sz="8" w:space="0" w:color="000000"/>
              <w:bottom w:val="nil"/>
            </w:tcBorders>
          </w:tcPr>
          <w:p>
            <w:pPr>
              <w:pStyle w:val="TableParagraph"/>
              <w:spacing w:before="3"/>
              <w:rPr>
                <w:b/>
                <w:sz w:val="24"/>
              </w:rPr>
            </w:pPr>
          </w:p>
          <w:p>
            <w:pPr>
              <w:pStyle w:val="TableParagraph"/>
              <w:spacing w:before="1"/>
              <w:ind w:left="348" w:right="348"/>
              <w:jc w:val="center"/>
              <w:rPr>
                <w:sz w:val="24"/>
              </w:rPr>
            </w:pPr>
            <w:r>
              <w:rPr>
                <w:sz w:val="24"/>
              </w:rPr>
              <w:t>60</w:t>
            </w:r>
          </w:p>
        </w:tc>
      </w:tr>
      <w:tr>
        <w:trPr>
          <w:trHeight w:val="857"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805" w:right="320" w:hanging="514"/>
              <w:rPr>
                <w:sz w:val="24"/>
              </w:rPr>
            </w:pPr>
            <w:r>
              <w:rPr>
                <w:sz w:val="24"/>
              </w:rPr>
              <w:t>Una vez al mes o menos</w:t>
            </w:r>
          </w:p>
        </w:tc>
        <w:tc>
          <w:tcPr>
            <w:tcW w:w="1301"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3</w:t>
            </w:r>
          </w:p>
        </w:tc>
        <w:tc>
          <w:tcPr>
            <w:tcW w:w="1239"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83" w:right="83"/>
              <w:jc w:val="center"/>
              <w:rPr>
                <w:sz w:val="24"/>
              </w:rPr>
            </w:pPr>
            <w:r>
              <w:rPr>
                <w:sz w:val="24"/>
              </w:rPr>
              <w:t>15</w:t>
            </w:r>
          </w:p>
        </w:tc>
        <w:tc>
          <w:tcPr>
            <w:tcW w:w="130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48" w:right="350"/>
              <w:jc w:val="center"/>
              <w:rPr>
                <w:sz w:val="24"/>
              </w:rPr>
            </w:pPr>
            <w:r>
              <w:rPr>
                <w:sz w:val="24"/>
              </w:rPr>
              <w:t>15</w:t>
            </w:r>
          </w:p>
        </w:tc>
        <w:tc>
          <w:tcPr>
            <w:tcW w:w="1301" w:type="dxa"/>
            <w:tcBorders>
              <w:top w:val="nil"/>
              <w:left w:val="single" w:sz="8" w:space="0" w:color="000000"/>
              <w:bottom w:val="nil"/>
            </w:tcBorders>
          </w:tcPr>
          <w:p>
            <w:pPr>
              <w:pStyle w:val="TableParagraph"/>
              <w:spacing w:before="1"/>
              <w:rPr>
                <w:b/>
                <w:sz w:val="24"/>
              </w:rPr>
            </w:pPr>
          </w:p>
          <w:p>
            <w:pPr>
              <w:pStyle w:val="TableParagraph"/>
              <w:ind w:left="348" w:right="348"/>
              <w:jc w:val="center"/>
              <w:rPr>
                <w:sz w:val="24"/>
              </w:rPr>
            </w:pPr>
            <w:r>
              <w:rPr>
                <w:sz w:val="24"/>
              </w:rPr>
              <w:t>75</w:t>
            </w:r>
          </w:p>
        </w:tc>
      </w:tr>
      <w:tr>
        <w:trPr>
          <w:trHeight w:val="859" w:hRule="exact"/>
        </w:trPr>
        <w:tc>
          <w:tcPr>
            <w:tcW w:w="901" w:type="dxa"/>
            <w:tcBorders>
              <w:top w:val="nil"/>
              <w:bottom w:val="nil"/>
              <w:right w:val="nil"/>
            </w:tcBorders>
          </w:tcPr>
          <w:p>
            <w:pPr>
              <w:pStyle w:val="TableParagraph"/>
              <w:spacing w:before="7"/>
              <w:rPr>
                <w:b/>
                <w:sz w:val="25"/>
              </w:rPr>
            </w:pPr>
          </w:p>
          <w:p>
            <w:pPr>
              <w:pStyle w:val="TableParagraph"/>
              <w:ind w:left="79"/>
              <w:rPr>
                <w:sz w:val="24"/>
              </w:rPr>
            </w:pPr>
            <w:r>
              <w:rPr>
                <w:sz w:val="24"/>
              </w:rPr>
              <w:t>Válido</w:t>
            </w:r>
          </w:p>
        </w:tc>
        <w:tc>
          <w:tcPr>
            <w:tcW w:w="2299" w:type="dxa"/>
            <w:tcBorders>
              <w:top w:val="nil"/>
              <w:left w:val="nil"/>
              <w:bottom w:val="nil"/>
            </w:tcBorders>
          </w:tcPr>
          <w:p>
            <w:pPr>
              <w:pStyle w:val="TableParagraph"/>
              <w:spacing w:line="360" w:lineRule="auto" w:before="71"/>
              <w:ind w:left="925" w:right="184" w:hanging="771"/>
              <w:rPr>
                <w:sz w:val="24"/>
              </w:rPr>
            </w:pPr>
            <w:r>
              <w:rPr>
                <w:sz w:val="24"/>
              </w:rPr>
              <w:t>Unas pocas veces al mes</w:t>
            </w:r>
          </w:p>
        </w:tc>
        <w:tc>
          <w:tcPr>
            <w:tcW w:w="1301" w:type="dxa"/>
            <w:tcBorders>
              <w:top w:val="nil"/>
              <w:bottom w:val="nil"/>
              <w:right w:val="single" w:sz="8" w:space="0" w:color="000000"/>
            </w:tcBorders>
          </w:tcPr>
          <w:p>
            <w:pPr>
              <w:pStyle w:val="TableParagraph"/>
              <w:spacing w:before="4"/>
              <w:rPr>
                <w:b/>
                <w:sz w:val="24"/>
              </w:rPr>
            </w:pPr>
          </w:p>
          <w:p>
            <w:pPr>
              <w:pStyle w:val="TableParagraph"/>
              <w:ind w:right="7"/>
              <w:jc w:val="center"/>
              <w:rPr>
                <w:sz w:val="24"/>
              </w:rPr>
            </w:pPr>
            <w:r>
              <w:rPr>
                <w:sz w:val="24"/>
              </w:rPr>
              <w:t>3</w:t>
            </w:r>
          </w:p>
        </w:tc>
        <w:tc>
          <w:tcPr>
            <w:tcW w:w="1239"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83" w:right="83"/>
              <w:jc w:val="center"/>
              <w:rPr>
                <w:sz w:val="24"/>
              </w:rPr>
            </w:pPr>
            <w:r>
              <w:rPr>
                <w:sz w:val="24"/>
              </w:rPr>
              <w:t>15</w:t>
            </w:r>
          </w:p>
        </w:tc>
        <w:tc>
          <w:tcPr>
            <w:tcW w:w="1301"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348" w:right="350"/>
              <w:jc w:val="center"/>
              <w:rPr>
                <w:sz w:val="24"/>
              </w:rPr>
            </w:pPr>
            <w:r>
              <w:rPr>
                <w:sz w:val="24"/>
              </w:rPr>
              <w:t>15</w:t>
            </w:r>
          </w:p>
        </w:tc>
        <w:tc>
          <w:tcPr>
            <w:tcW w:w="1301" w:type="dxa"/>
            <w:tcBorders>
              <w:top w:val="nil"/>
              <w:left w:val="single" w:sz="8" w:space="0" w:color="000000"/>
              <w:bottom w:val="nil"/>
            </w:tcBorders>
          </w:tcPr>
          <w:p>
            <w:pPr>
              <w:pStyle w:val="TableParagraph"/>
              <w:spacing w:before="4"/>
              <w:rPr>
                <w:b/>
                <w:sz w:val="24"/>
              </w:rPr>
            </w:pPr>
          </w:p>
          <w:p>
            <w:pPr>
              <w:pStyle w:val="TableParagraph"/>
              <w:ind w:left="348" w:right="348"/>
              <w:jc w:val="center"/>
              <w:rPr>
                <w:sz w:val="24"/>
              </w:rPr>
            </w:pPr>
            <w:r>
              <w:rPr>
                <w:sz w:val="24"/>
              </w:rPr>
              <w:t>90</w:t>
            </w:r>
          </w:p>
        </w:tc>
      </w:tr>
      <w:tr>
        <w:trPr>
          <w:trHeight w:val="444"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before="71"/>
              <w:ind w:left="111" w:right="160"/>
              <w:jc w:val="center"/>
              <w:rPr>
                <w:sz w:val="24"/>
              </w:rPr>
            </w:pPr>
            <w:r>
              <w:rPr>
                <w:sz w:val="24"/>
              </w:rPr>
              <w:t>Una vez a la semana</w:t>
            </w:r>
          </w:p>
        </w:tc>
        <w:tc>
          <w:tcPr>
            <w:tcW w:w="1301" w:type="dxa"/>
            <w:tcBorders>
              <w:top w:val="nil"/>
              <w:bottom w:val="nil"/>
              <w:right w:val="single" w:sz="8" w:space="0" w:color="000000"/>
            </w:tcBorders>
          </w:tcPr>
          <w:p>
            <w:pPr>
              <w:pStyle w:val="TableParagraph"/>
              <w:spacing w:before="71"/>
              <w:ind w:right="7"/>
              <w:jc w:val="center"/>
              <w:rPr>
                <w:sz w:val="24"/>
              </w:rPr>
            </w:pPr>
            <w:r>
              <w:rPr>
                <w:sz w:val="24"/>
              </w:rPr>
              <w:t>1</w:t>
            </w:r>
          </w:p>
        </w:tc>
        <w:tc>
          <w:tcPr>
            <w:tcW w:w="1239" w:type="dxa"/>
            <w:tcBorders>
              <w:top w:val="nil"/>
              <w:left w:val="single" w:sz="8" w:space="0" w:color="000000"/>
              <w:bottom w:val="nil"/>
              <w:right w:val="single" w:sz="8" w:space="0" w:color="000000"/>
            </w:tcBorders>
          </w:tcPr>
          <w:p>
            <w:pPr>
              <w:pStyle w:val="TableParagraph"/>
              <w:spacing w:before="71"/>
              <w:jc w:val="center"/>
              <w:rPr>
                <w:sz w:val="24"/>
              </w:rPr>
            </w:pPr>
            <w:r>
              <w:rPr>
                <w:sz w:val="24"/>
              </w:rPr>
              <w:t>5</w:t>
            </w:r>
          </w:p>
        </w:tc>
        <w:tc>
          <w:tcPr>
            <w:tcW w:w="1301" w:type="dxa"/>
            <w:tcBorders>
              <w:top w:val="nil"/>
              <w:left w:val="single" w:sz="8" w:space="0" w:color="000000"/>
              <w:bottom w:val="nil"/>
              <w:right w:val="single" w:sz="8" w:space="0" w:color="000000"/>
            </w:tcBorders>
          </w:tcPr>
          <w:p>
            <w:pPr>
              <w:pStyle w:val="TableParagraph"/>
              <w:spacing w:before="71"/>
              <w:ind w:right="2"/>
              <w:jc w:val="center"/>
              <w:rPr>
                <w:sz w:val="24"/>
              </w:rPr>
            </w:pPr>
            <w:r>
              <w:rPr>
                <w:sz w:val="24"/>
              </w:rPr>
              <w:t>5</w:t>
            </w:r>
          </w:p>
        </w:tc>
        <w:tc>
          <w:tcPr>
            <w:tcW w:w="1301" w:type="dxa"/>
            <w:tcBorders>
              <w:top w:val="nil"/>
              <w:left w:val="single" w:sz="8" w:space="0" w:color="000000"/>
              <w:bottom w:val="nil"/>
            </w:tcBorders>
          </w:tcPr>
          <w:p>
            <w:pPr>
              <w:pStyle w:val="TableParagraph"/>
              <w:spacing w:before="71"/>
              <w:ind w:left="348" w:right="348"/>
              <w:jc w:val="center"/>
              <w:rPr>
                <w:sz w:val="24"/>
              </w:rPr>
            </w:pPr>
            <w:r>
              <w:rPr>
                <w:sz w:val="24"/>
              </w:rPr>
              <w:t>95</w:t>
            </w:r>
          </w:p>
        </w:tc>
      </w:tr>
      <w:tr>
        <w:trPr>
          <w:trHeight w:val="857"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757" w:right="370" w:hanging="416"/>
              <w:rPr>
                <w:sz w:val="24"/>
              </w:rPr>
            </w:pPr>
            <w:r>
              <w:rPr>
                <w:sz w:val="24"/>
              </w:rPr>
              <w:t>Pocas veces a la semana</w:t>
            </w:r>
          </w:p>
        </w:tc>
        <w:tc>
          <w:tcPr>
            <w:tcW w:w="1301" w:type="dxa"/>
            <w:tcBorders>
              <w:top w:val="nil"/>
              <w:bottom w:val="nil"/>
              <w:right w:val="single" w:sz="8" w:space="0" w:color="000000"/>
            </w:tcBorders>
          </w:tcPr>
          <w:p>
            <w:pPr/>
          </w:p>
        </w:tc>
        <w:tc>
          <w:tcPr>
            <w:tcW w:w="1239" w:type="dxa"/>
            <w:tcBorders>
              <w:top w:val="nil"/>
              <w:left w:val="single" w:sz="8" w:space="0" w:color="000000"/>
              <w:bottom w:val="nil"/>
              <w:right w:val="single" w:sz="8" w:space="0" w:color="000000"/>
            </w:tcBorders>
          </w:tcPr>
          <w:p>
            <w:pPr>
              <w:pStyle w:val="TableParagraph"/>
              <w:spacing w:before="1"/>
              <w:rPr>
                <w:b/>
                <w:sz w:val="24"/>
              </w:rPr>
            </w:pPr>
          </w:p>
          <w:p>
            <w:pPr>
              <w:pStyle w:val="TableParagraph"/>
              <w:jc w:val="center"/>
              <w:rPr>
                <w:sz w:val="24"/>
              </w:rPr>
            </w:pPr>
            <w:r>
              <w:rPr>
                <w:sz w:val="24"/>
              </w:rPr>
              <w:t>0</w:t>
            </w:r>
          </w:p>
        </w:tc>
        <w:tc>
          <w:tcPr>
            <w:tcW w:w="130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right="2"/>
              <w:jc w:val="center"/>
              <w:rPr>
                <w:sz w:val="24"/>
              </w:rPr>
            </w:pPr>
            <w:r>
              <w:rPr>
                <w:sz w:val="24"/>
              </w:rPr>
              <w:t>0</w:t>
            </w:r>
          </w:p>
        </w:tc>
        <w:tc>
          <w:tcPr>
            <w:tcW w:w="1301" w:type="dxa"/>
            <w:tcBorders>
              <w:top w:val="nil"/>
              <w:left w:val="single" w:sz="8" w:space="0" w:color="000000"/>
              <w:bottom w:val="nil"/>
            </w:tcBorders>
          </w:tcPr>
          <w:p>
            <w:pPr>
              <w:pStyle w:val="TableParagraph"/>
              <w:spacing w:before="1"/>
              <w:rPr>
                <w:b/>
                <w:sz w:val="24"/>
              </w:rPr>
            </w:pPr>
          </w:p>
          <w:p>
            <w:pPr>
              <w:pStyle w:val="TableParagraph"/>
              <w:ind w:left="348" w:right="348"/>
              <w:jc w:val="center"/>
              <w:rPr>
                <w:sz w:val="24"/>
              </w:rPr>
            </w:pPr>
            <w:r>
              <w:rPr>
                <w:sz w:val="24"/>
              </w:rPr>
              <w:t>95</w:t>
            </w:r>
          </w:p>
        </w:tc>
      </w:tr>
      <w:tr>
        <w:trPr>
          <w:trHeight w:val="444"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before="71"/>
              <w:ind w:left="111" w:right="158"/>
              <w:jc w:val="center"/>
              <w:rPr>
                <w:sz w:val="24"/>
              </w:rPr>
            </w:pPr>
            <w:r>
              <w:rPr>
                <w:sz w:val="24"/>
              </w:rPr>
              <w:t>Todos los días</w:t>
            </w:r>
          </w:p>
        </w:tc>
        <w:tc>
          <w:tcPr>
            <w:tcW w:w="1301" w:type="dxa"/>
            <w:tcBorders>
              <w:top w:val="nil"/>
              <w:bottom w:val="nil"/>
              <w:right w:val="single" w:sz="8" w:space="0" w:color="000000"/>
            </w:tcBorders>
          </w:tcPr>
          <w:p>
            <w:pPr>
              <w:pStyle w:val="TableParagraph"/>
              <w:spacing w:before="71"/>
              <w:ind w:right="7"/>
              <w:jc w:val="center"/>
              <w:rPr>
                <w:sz w:val="24"/>
              </w:rPr>
            </w:pPr>
            <w:r>
              <w:rPr>
                <w:sz w:val="24"/>
              </w:rPr>
              <w:t>1</w:t>
            </w:r>
          </w:p>
        </w:tc>
        <w:tc>
          <w:tcPr>
            <w:tcW w:w="1239" w:type="dxa"/>
            <w:tcBorders>
              <w:top w:val="nil"/>
              <w:left w:val="single" w:sz="8" w:space="0" w:color="000000"/>
              <w:bottom w:val="nil"/>
              <w:right w:val="single" w:sz="8" w:space="0" w:color="000000"/>
            </w:tcBorders>
          </w:tcPr>
          <w:p>
            <w:pPr>
              <w:pStyle w:val="TableParagraph"/>
              <w:spacing w:before="71"/>
              <w:jc w:val="center"/>
              <w:rPr>
                <w:sz w:val="24"/>
              </w:rPr>
            </w:pPr>
            <w:r>
              <w:rPr>
                <w:sz w:val="24"/>
              </w:rPr>
              <w:t>5</w:t>
            </w:r>
          </w:p>
        </w:tc>
        <w:tc>
          <w:tcPr>
            <w:tcW w:w="1301" w:type="dxa"/>
            <w:tcBorders>
              <w:top w:val="nil"/>
              <w:left w:val="single" w:sz="8" w:space="0" w:color="000000"/>
              <w:bottom w:val="nil"/>
              <w:right w:val="single" w:sz="8" w:space="0" w:color="000000"/>
            </w:tcBorders>
          </w:tcPr>
          <w:p>
            <w:pPr>
              <w:pStyle w:val="TableParagraph"/>
              <w:spacing w:before="71"/>
              <w:ind w:right="2"/>
              <w:jc w:val="center"/>
              <w:rPr>
                <w:sz w:val="24"/>
              </w:rPr>
            </w:pPr>
            <w:r>
              <w:rPr>
                <w:sz w:val="24"/>
              </w:rPr>
              <w:t>5</w:t>
            </w:r>
          </w:p>
        </w:tc>
        <w:tc>
          <w:tcPr>
            <w:tcW w:w="1301" w:type="dxa"/>
            <w:tcBorders>
              <w:top w:val="nil"/>
              <w:left w:val="single" w:sz="8" w:space="0" w:color="000000"/>
              <w:bottom w:val="nil"/>
            </w:tcBorders>
          </w:tcPr>
          <w:p>
            <w:pPr>
              <w:pStyle w:val="TableParagraph"/>
              <w:spacing w:before="71"/>
              <w:ind w:left="348" w:right="348"/>
              <w:jc w:val="center"/>
              <w:rPr>
                <w:sz w:val="24"/>
              </w:rPr>
            </w:pPr>
            <w:r>
              <w:rPr>
                <w:sz w:val="24"/>
              </w:rPr>
              <w:t>100</w:t>
            </w:r>
          </w:p>
        </w:tc>
      </w:tr>
      <w:tr>
        <w:trPr>
          <w:trHeight w:val="506" w:hRule="exact"/>
        </w:trPr>
        <w:tc>
          <w:tcPr>
            <w:tcW w:w="901" w:type="dxa"/>
            <w:tcBorders>
              <w:top w:val="nil"/>
              <w:right w:val="nil"/>
            </w:tcBorders>
          </w:tcPr>
          <w:p>
            <w:pPr/>
          </w:p>
        </w:tc>
        <w:tc>
          <w:tcPr>
            <w:tcW w:w="2299" w:type="dxa"/>
            <w:tcBorders>
              <w:top w:val="nil"/>
              <w:left w:val="nil"/>
            </w:tcBorders>
          </w:tcPr>
          <w:p>
            <w:pPr>
              <w:pStyle w:val="TableParagraph"/>
              <w:spacing w:before="71"/>
              <w:ind w:left="111" w:right="156"/>
              <w:jc w:val="center"/>
              <w:rPr>
                <w:sz w:val="24"/>
              </w:rPr>
            </w:pPr>
            <w:r>
              <w:rPr>
                <w:sz w:val="24"/>
              </w:rPr>
              <w:t>Total</w:t>
            </w:r>
          </w:p>
        </w:tc>
        <w:tc>
          <w:tcPr>
            <w:tcW w:w="1301" w:type="dxa"/>
            <w:tcBorders>
              <w:top w:val="nil"/>
              <w:right w:val="single" w:sz="8" w:space="0" w:color="000000"/>
            </w:tcBorders>
          </w:tcPr>
          <w:p>
            <w:pPr>
              <w:pStyle w:val="TableParagraph"/>
              <w:spacing w:before="71"/>
              <w:ind w:left="88" w:right="95"/>
              <w:jc w:val="center"/>
              <w:rPr>
                <w:sz w:val="24"/>
              </w:rPr>
            </w:pPr>
            <w:r>
              <w:rPr>
                <w:sz w:val="24"/>
              </w:rPr>
              <w:t>20</w:t>
            </w:r>
          </w:p>
        </w:tc>
        <w:tc>
          <w:tcPr>
            <w:tcW w:w="1239" w:type="dxa"/>
            <w:tcBorders>
              <w:top w:val="nil"/>
              <w:left w:val="single" w:sz="8" w:space="0" w:color="000000"/>
              <w:right w:val="single" w:sz="8" w:space="0" w:color="000000"/>
            </w:tcBorders>
          </w:tcPr>
          <w:p>
            <w:pPr>
              <w:pStyle w:val="TableParagraph"/>
              <w:spacing w:before="71"/>
              <w:ind w:left="83" w:right="83"/>
              <w:jc w:val="center"/>
              <w:rPr>
                <w:sz w:val="24"/>
              </w:rPr>
            </w:pPr>
            <w:r>
              <w:rPr>
                <w:sz w:val="24"/>
              </w:rPr>
              <w:t>100</w:t>
            </w:r>
          </w:p>
        </w:tc>
        <w:tc>
          <w:tcPr>
            <w:tcW w:w="1301" w:type="dxa"/>
            <w:tcBorders>
              <w:top w:val="nil"/>
              <w:left w:val="single" w:sz="8" w:space="0" w:color="000000"/>
              <w:right w:val="single" w:sz="8" w:space="0" w:color="000000"/>
            </w:tcBorders>
          </w:tcPr>
          <w:p>
            <w:pPr>
              <w:pStyle w:val="TableParagraph"/>
              <w:spacing w:before="71"/>
              <w:ind w:left="350" w:right="350"/>
              <w:jc w:val="center"/>
              <w:rPr>
                <w:sz w:val="24"/>
              </w:rPr>
            </w:pPr>
            <w:r>
              <w:rPr>
                <w:sz w:val="24"/>
              </w:rPr>
              <w:t>100,0</w:t>
            </w:r>
          </w:p>
        </w:tc>
        <w:tc>
          <w:tcPr>
            <w:tcW w:w="1301"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4.875pt;margin-top:18.795977pt;width:360.75pt;height:201.75pt;mso-position-horizontal-relative:page;mso-position-vertical-relative:paragraph;z-index:5776;mso-wrap-distance-left:0;mso-wrap-distance-right:0" coordorigin="2498,376" coordsize="7215,4035">
            <v:shape style="position:absolute;left:4814;top:823;width:1673;height:1675" type="#_x0000_t75" stroked="false">
              <v:imagedata r:id="rId228" o:title=""/>
            </v:shape>
            <v:shape style="position:absolute;left:3910;top:2363;width:2578;height:1673" type="#_x0000_t75" stroked="false">
              <v:imagedata r:id="rId229" o:title=""/>
            </v:shape>
            <v:shape style="position:absolute;left:3276;top:2363;width:1673;height:1378" type="#_x0000_t75" stroked="false">
              <v:imagedata r:id="rId230" o:title=""/>
            </v:shape>
            <v:shape style="position:absolute;left:3276;top:1118;width:1673;height:1380" type="#_x0000_t75" stroked="false">
              <v:imagedata r:id="rId231" o:title=""/>
            </v:shape>
            <v:shape style="position:absolute;left:3910;top:899;width:1039;height:1598" type="#_x0000_t75" stroked="false">
              <v:imagedata r:id="rId232" o:title=""/>
            </v:shape>
            <v:shape style="position:absolute;left:4339;top:823;width:610;height:1675" type="#_x0000_t75" stroked="false">
              <v:imagedata r:id="rId233" o:title=""/>
            </v:shape>
            <v:shape style="position:absolute;left:4874;top:849;width:1550;height:1550" type="#_x0000_t75" stroked="false">
              <v:imagedata r:id="rId234" o:title=""/>
            </v:shape>
            <v:shape style="position:absolute;left:3970;top:2387;width:2455;height:1550" type="#_x0000_t75" stroked="false">
              <v:imagedata r:id="rId235" o:title=""/>
            </v:shape>
            <v:shape style="position:absolute;left:3336;top:1142;width:1550;height:2503" type="#_x0000_t75" stroked="false">
              <v:imagedata r:id="rId236" o:title=""/>
            </v:shape>
            <v:shape style="position:absolute;left:3970;top:923;width:917;height:1476" type="#_x0000_t75" stroked="false">
              <v:imagedata r:id="rId237" o:title=""/>
            </v:shape>
            <v:shape style="position:absolute;left:4399;top:849;width:487;height:1550" type="#_x0000_t75" stroked="false">
              <v:imagedata r:id="rId238" o:title=""/>
            </v:shape>
            <v:shape style="position:absolute;left:7351;top:703;width:120;height:122" type="#_x0000_t75" stroked="false">
              <v:imagedata r:id="rId47" o:title=""/>
            </v:shape>
            <v:shape style="position:absolute;left:7351;top:1307;width:120;height:120" type="#_x0000_t75" stroked="false">
              <v:imagedata r:id="rId48" o:title=""/>
            </v:shape>
            <v:shape style="position:absolute;left:7351;top:1910;width:120;height:122" type="#_x0000_t75" stroked="false">
              <v:imagedata r:id="rId49" o:title=""/>
            </v:shape>
            <v:shape style="position:absolute;left:7351;top:2512;width:120;height:122" type="#_x0000_t75" stroked="false">
              <v:imagedata r:id="rId50" o:title=""/>
            </v:shape>
            <v:shape style="position:absolute;left:7351;top:3117;width:120;height:122" type="#_x0000_t75" stroked="false">
              <v:imagedata r:id="rId51" o:title=""/>
            </v:shape>
            <v:shape style="position:absolute;left:7351;top:3719;width:120;height:122" type="#_x0000_t75" stroked="false">
              <v:imagedata r:id="rId23" o:title=""/>
            </v:shape>
            <v:rect style="position:absolute;left:2505;top:383;width:7200;height:4020" filled="false" stroked="true" strokeweight=".75pt" strokecolor="#858585"/>
            <v:shape style="position:absolute;left:3839;top:73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4418;top:58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515;top:673;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6090;top:102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3030;top:150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1276;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7515;top:2483;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3030;top:311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3086;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7515;top:3690;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5681;top:389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35%</w:t>
                    </w:r>
                  </w:p>
                </w:txbxContent>
              </v:textbox>
              <w10:wrap type="none"/>
            </v:shape>
            <w10:wrap type="topAndBottom"/>
          </v:group>
        </w:pict>
      </w:r>
    </w:p>
    <w:p>
      <w:pPr>
        <w:pStyle w:val="BodyText"/>
        <w:spacing w:before="5"/>
        <w:rPr>
          <w:b/>
          <w:sz w:val="22"/>
        </w:rPr>
      </w:pPr>
    </w:p>
    <w:p>
      <w:pPr>
        <w:pStyle w:val="BodyText"/>
        <w:spacing w:line="360" w:lineRule="auto" w:before="69"/>
        <w:ind w:left="142" w:right="147"/>
      </w:pPr>
      <w:r>
        <w:rPr/>
        <w:t>El 55% de los sujetos estudiados afirman que los problemas emocionales pocas veces al  año y nunca son atendidos de forma</w:t>
      </w:r>
      <w:r>
        <w:rPr>
          <w:spacing w:val="-10"/>
        </w:rPr>
        <w:t> </w:t>
      </w:r>
      <w:r>
        <w:rPr/>
        <w:t>adecuada.</w:t>
      </w:r>
    </w:p>
    <w:p>
      <w:pPr>
        <w:spacing w:after="0" w:line="360" w:lineRule="auto"/>
        <w:sectPr>
          <w:pgSz w:w="12240" w:h="15840"/>
          <w:pgMar w:header="0" w:footer="734" w:top="1360" w:bottom="920" w:left="1560" w:right="1600"/>
        </w:sectPr>
      </w:pPr>
    </w:p>
    <w:p>
      <w:pPr>
        <w:pStyle w:val="Heading1"/>
        <w:numPr>
          <w:ilvl w:val="1"/>
          <w:numId w:val="13"/>
        </w:numPr>
        <w:tabs>
          <w:tab w:pos="2473" w:val="left" w:leader="none"/>
        </w:tabs>
        <w:spacing w:line="240" w:lineRule="auto" w:before="55" w:after="0"/>
        <w:ind w:left="2472" w:right="0" w:hanging="360"/>
        <w:jc w:val="left"/>
      </w:pPr>
      <w:bookmarkStart w:name="_bookmark57" w:id="93"/>
      <w:bookmarkEnd w:id="93"/>
      <w:r>
        <w:rPr>
          <w:b w:val="0"/>
        </w:rPr>
      </w:r>
      <w:bookmarkStart w:name="_bookmark57" w:id="94"/>
      <w:bookmarkEnd w:id="94"/>
      <w:r>
        <w:rPr/>
        <w:t>R</w:t>
      </w:r>
      <w:r>
        <w:rPr/>
        <w:t>esultados Al Factor De</w:t>
      </w:r>
      <w:r>
        <w:rPr>
          <w:spacing w:val="-8"/>
        </w:rPr>
        <w:t> </w:t>
      </w:r>
      <w:r>
        <w:rPr/>
        <w:t>Despersonalización</w:t>
      </w:r>
    </w:p>
    <w:p>
      <w:pPr>
        <w:pStyle w:val="BodyText"/>
        <w:rPr>
          <w:b/>
        </w:rPr>
      </w:pPr>
    </w:p>
    <w:p>
      <w:pPr>
        <w:pStyle w:val="BodyText"/>
        <w:rPr>
          <w:b/>
        </w:rPr>
      </w:pPr>
    </w:p>
    <w:p>
      <w:pPr>
        <w:pStyle w:val="ListParagraph"/>
        <w:numPr>
          <w:ilvl w:val="0"/>
          <w:numId w:val="15"/>
        </w:numPr>
        <w:tabs>
          <w:tab w:pos="450" w:val="left" w:leader="none"/>
        </w:tabs>
        <w:spacing w:line="240" w:lineRule="auto" w:before="202" w:after="0"/>
        <w:ind w:left="449" w:right="0" w:hanging="240"/>
        <w:jc w:val="left"/>
        <w:rPr>
          <w:b/>
          <w:sz w:val="24"/>
        </w:rPr>
      </w:pPr>
      <w:r>
        <w:rPr>
          <w:b/>
          <w:sz w:val="24"/>
        </w:rPr>
        <w:t>D Siento que estoy tratando a algunos beneficiados de mí como si fuesen objetos</w:t>
      </w:r>
      <w:r>
        <w:rPr>
          <w:b/>
          <w:spacing w:val="-24"/>
          <w:sz w:val="24"/>
        </w:rPr>
        <w:t> </w:t>
      </w:r>
      <w:r>
        <w:rPr>
          <w:b/>
          <w:sz w:val="24"/>
        </w:rPr>
        <w:t>impersonales.</w:t>
      </w:r>
    </w:p>
    <w:p>
      <w:pPr>
        <w:pStyle w:val="BodyText"/>
        <w:spacing w:before="11"/>
        <w:rPr>
          <w:b/>
          <w:sz w:val="11"/>
        </w:rPr>
      </w:pP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848"/>
        <w:gridCol w:w="1563"/>
        <w:gridCol w:w="1488"/>
        <w:gridCol w:w="1563"/>
        <w:gridCol w:w="1565"/>
      </w:tblGrid>
      <w:tr>
        <w:trPr>
          <w:trHeight w:val="859" w:hRule="exact"/>
        </w:trPr>
        <w:tc>
          <w:tcPr>
            <w:tcW w:w="3848" w:type="dxa"/>
          </w:tcPr>
          <w:p>
            <w:pPr/>
          </w:p>
        </w:tc>
        <w:tc>
          <w:tcPr>
            <w:tcW w:w="1563" w:type="dxa"/>
            <w:tcBorders>
              <w:right w:val="single" w:sz="8" w:space="0" w:color="000000"/>
            </w:tcBorders>
          </w:tcPr>
          <w:p>
            <w:pPr>
              <w:pStyle w:val="TableParagraph"/>
              <w:spacing w:before="203"/>
              <w:ind w:left="220" w:right="225"/>
              <w:jc w:val="center"/>
              <w:rPr>
                <w:sz w:val="24"/>
              </w:rPr>
            </w:pPr>
            <w:r>
              <w:rPr>
                <w:sz w:val="24"/>
              </w:rPr>
              <w:t>Frecuencia</w:t>
            </w:r>
          </w:p>
        </w:tc>
        <w:tc>
          <w:tcPr>
            <w:tcW w:w="1488" w:type="dxa"/>
            <w:tcBorders>
              <w:left w:val="single" w:sz="8" w:space="0" w:color="000000"/>
              <w:right w:val="single" w:sz="8" w:space="0" w:color="000000"/>
            </w:tcBorders>
          </w:tcPr>
          <w:p>
            <w:pPr>
              <w:pStyle w:val="TableParagraph"/>
              <w:spacing w:before="203"/>
              <w:ind w:left="205" w:right="209"/>
              <w:jc w:val="center"/>
              <w:rPr>
                <w:sz w:val="24"/>
              </w:rPr>
            </w:pPr>
            <w:r>
              <w:rPr>
                <w:sz w:val="24"/>
              </w:rPr>
              <w:t>Porcentaje</w:t>
            </w:r>
          </w:p>
        </w:tc>
        <w:tc>
          <w:tcPr>
            <w:tcW w:w="1563" w:type="dxa"/>
            <w:tcBorders>
              <w:left w:val="single" w:sz="8" w:space="0" w:color="000000"/>
              <w:right w:val="single" w:sz="8" w:space="0" w:color="000000"/>
            </w:tcBorders>
          </w:tcPr>
          <w:p>
            <w:pPr>
              <w:pStyle w:val="TableParagraph"/>
              <w:spacing w:line="360" w:lineRule="auto"/>
              <w:ind w:left="470" w:right="244" w:hanging="204"/>
              <w:rPr>
                <w:sz w:val="24"/>
              </w:rPr>
            </w:pPr>
            <w:r>
              <w:rPr>
                <w:sz w:val="24"/>
              </w:rPr>
              <w:t>Porcentaje válido</w:t>
            </w:r>
          </w:p>
        </w:tc>
        <w:tc>
          <w:tcPr>
            <w:tcW w:w="1565" w:type="dxa"/>
            <w:tcBorders>
              <w:left w:val="single" w:sz="8" w:space="0" w:color="000000"/>
            </w:tcBorders>
          </w:tcPr>
          <w:p>
            <w:pPr>
              <w:pStyle w:val="TableParagraph"/>
              <w:spacing w:line="360" w:lineRule="auto"/>
              <w:ind w:left="244" w:right="223" w:firstLine="21"/>
              <w:rPr>
                <w:sz w:val="24"/>
              </w:rPr>
            </w:pPr>
            <w:r>
              <w:rPr>
                <w:sz w:val="24"/>
              </w:rPr>
              <w:t>Porcentaje acumulado</w:t>
            </w:r>
          </w:p>
        </w:tc>
      </w:tr>
      <w:tr>
        <w:trPr>
          <w:trHeight w:val="382" w:hRule="exact"/>
        </w:trPr>
        <w:tc>
          <w:tcPr>
            <w:tcW w:w="3848" w:type="dxa"/>
            <w:tcBorders>
              <w:bottom w:val="nil"/>
            </w:tcBorders>
          </w:tcPr>
          <w:p>
            <w:pPr>
              <w:pStyle w:val="TableParagraph"/>
              <w:spacing w:line="270" w:lineRule="exact"/>
              <w:ind w:left="2099"/>
              <w:rPr>
                <w:sz w:val="24"/>
              </w:rPr>
            </w:pPr>
            <w:r>
              <w:rPr>
                <w:sz w:val="24"/>
              </w:rPr>
              <w:t>Nunca</w:t>
            </w:r>
          </w:p>
        </w:tc>
        <w:tc>
          <w:tcPr>
            <w:tcW w:w="1563" w:type="dxa"/>
            <w:tcBorders>
              <w:bottom w:val="nil"/>
              <w:right w:val="single" w:sz="8" w:space="0" w:color="000000"/>
            </w:tcBorders>
          </w:tcPr>
          <w:p>
            <w:pPr>
              <w:pStyle w:val="TableParagraph"/>
              <w:spacing w:line="270" w:lineRule="exact"/>
              <w:ind w:right="5"/>
              <w:jc w:val="center"/>
              <w:rPr>
                <w:sz w:val="24"/>
              </w:rPr>
            </w:pPr>
            <w:r>
              <w:rPr>
                <w:sz w:val="24"/>
              </w:rPr>
              <w:t>8</w:t>
            </w:r>
          </w:p>
        </w:tc>
        <w:tc>
          <w:tcPr>
            <w:tcW w:w="1488" w:type="dxa"/>
            <w:tcBorders>
              <w:left w:val="single" w:sz="8" w:space="0" w:color="000000"/>
              <w:bottom w:val="nil"/>
              <w:right w:val="single" w:sz="8" w:space="0" w:color="000000"/>
            </w:tcBorders>
          </w:tcPr>
          <w:p>
            <w:pPr>
              <w:pStyle w:val="TableParagraph"/>
              <w:spacing w:line="270" w:lineRule="exact"/>
              <w:ind w:left="205" w:right="207"/>
              <w:jc w:val="center"/>
              <w:rPr>
                <w:sz w:val="24"/>
              </w:rPr>
            </w:pPr>
            <w:r>
              <w:rPr>
                <w:sz w:val="24"/>
              </w:rPr>
              <w:t>40</w:t>
            </w:r>
          </w:p>
        </w:tc>
        <w:tc>
          <w:tcPr>
            <w:tcW w:w="1563" w:type="dxa"/>
            <w:tcBorders>
              <w:left w:val="single" w:sz="8" w:space="0" w:color="000000"/>
              <w:bottom w:val="nil"/>
              <w:right w:val="single" w:sz="8" w:space="0" w:color="000000"/>
            </w:tcBorders>
          </w:tcPr>
          <w:p>
            <w:pPr>
              <w:pStyle w:val="TableParagraph"/>
              <w:spacing w:line="270" w:lineRule="exact"/>
              <w:ind w:left="479" w:right="481"/>
              <w:jc w:val="center"/>
              <w:rPr>
                <w:sz w:val="24"/>
              </w:rPr>
            </w:pPr>
            <w:r>
              <w:rPr>
                <w:sz w:val="24"/>
              </w:rPr>
              <w:t>45</w:t>
            </w:r>
          </w:p>
        </w:tc>
        <w:tc>
          <w:tcPr>
            <w:tcW w:w="1565" w:type="dxa"/>
            <w:tcBorders>
              <w:left w:val="single" w:sz="8" w:space="0" w:color="000000"/>
              <w:bottom w:val="nil"/>
            </w:tcBorders>
          </w:tcPr>
          <w:p>
            <w:pPr>
              <w:pStyle w:val="TableParagraph"/>
              <w:spacing w:line="270" w:lineRule="exact"/>
              <w:ind w:right="648"/>
              <w:jc w:val="right"/>
              <w:rPr>
                <w:sz w:val="24"/>
              </w:rPr>
            </w:pPr>
            <w:r>
              <w:rPr>
                <w:sz w:val="24"/>
              </w:rPr>
              <w:t>45</w:t>
            </w:r>
          </w:p>
        </w:tc>
      </w:tr>
      <w:tr>
        <w:trPr>
          <w:trHeight w:val="444" w:hRule="exact"/>
        </w:trPr>
        <w:tc>
          <w:tcPr>
            <w:tcW w:w="3848" w:type="dxa"/>
            <w:tcBorders>
              <w:top w:val="nil"/>
              <w:bottom w:val="nil"/>
            </w:tcBorders>
          </w:tcPr>
          <w:p>
            <w:pPr>
              <w:pStyle w:val="TableParagraph"/>
              <w:spacing w:before="71"/>
              <w:ind w:left="1084"/>
              <w:rPr>
                <w:sz w:val="24"/>
              </w:rPr>
            </w:pPr>
            <w:r>
              <w:rPr>
                <w:sz w:val="24"/>
              </w:rPr>
              <w:t>Pocas veces al año o menos</w:t>
            </w:r>
          </w:p>
        </w:tc>
        <w:tc>
          <w:tcPr>
            <w:tcW w:w="1563" w:type="dxa"/>
            <w:tcBorders>
              <w:top w:val="nil"/>
              <w:bottom w:val="nil"/>
              <w:right w:val="single" w:sz="8" w:space="0" w:color="000000"/>
            </w:tcBorders>
          </w:tcPr>
          <w:p>
            <w:pPr>
              <w:pStyle w:val="TableParagraph"/>
              <w:spacing w:before="71"/>
              <w:ind w:right="5"/>
              <w:jc w:val="center"/>
              <w:rPr>
                <w:sz w:val="24"/>
              </w:rPr>
            </w:pPr>
            <w:r>
              <w:rPr>
                <w:sz w:val="24"/>
              </w:rPr>
              <w:t>1</w:t>
            </w:r>
          </w:p>
        </w:tc>
        <w:tc>
          <w:tcPr>
            <w:tcW w:w="1488" w:type="dxa"/>
            <w:tcBorders>
              <w:top w:val="nil"/>
              <w:left w:val="single" w:sz="8" w:space="0" w:color="000000"/>
              <w:bottom w:val="nil"/>
              <w:right w:val="single" w:sz="8" w:space="0" w:color="000000"/>
            </w:tcBorders>
          </w:tcPr>
          <w:p>
            <w:pPr>
              <w:pStyle w:val="TableParagraph"/>
              <w:spacing w:before="71"/>
              <w:ind w:right="2"/>
              <w:jc w:val="center"/>
              <w:rPr>
                <w:sz w:val="24"/>
              </w:rPr>
            </w:pPr>
            <w:r>
              <w:rPr>
                <w:sz w:val="24"/>
              </w:rPr>
              <w:t>5</w:t>
            </w:r>
          </w:p>
        </w:tc>
        <w:tc>
          <w:tcPr>
            <w:tcW w:w="1563" w:type="dxa"/>
            <w:tcBorders>
              <w:top w:val="nil"/>
              <w:left w:val="single" w:sz="8" w:space="0" w:color="000000"/>
              <w:bottom w:val="nil"/>
              <w:right w:val="single" w:sz="8" w:space="0" w:color="000000"/>
            </w:tcBorders>
          </w:tcPr>
          <w:p>
            <w:pPr>
              <w:pStyle w:val="TableParagraph"/>
              <w:spacing w:before="71"/>
              <w:ind w:right="1"/>
              <w:jc w:val="center"/>
              <w:rPr>
                <w:sz w:val="24"/>
              </w:rPr>
            </w:pPr>
            <w:r>
              <w:rPr>
                <w:sz w:val="24"/>
              </w:rPr>
              <w:t>5</w:t>
            </w:r>
          </w:p>
        </w:tc>
        <w:tc>
          <w:tcPr>
            <w:tcW w:w="1565" w:type="dxa"/>
            <w:tcBorders>
              <w:top w:val="nil"/>
              <w:left w:val="single" w:sz="8" w:space="0" w:color="000000"/>
              <w:bottom w:val="nil"/>
            </w:tcBorders>
          </w:tcPr>
          <w:p>
            <w:pPr>
              <w:pStyle w:val="TableParagraph"/>
              <w:spacing w:before="71"/>
              <w:ind w:right="648"/>
              <w:jc w:val="right"/>
              <w:rPr>
                <w:sz w:val="24"/>
              </w:rPr>
            </w:pPr>
            <w:r>
              <w:rPr>
                <w:sz w:val="24"/>
              </w:rPr>
              <w:t>50</w:t>
            </w:r>
          </w:p>
        </w:tc>
      </w:tr>
      <w:tr>
        <w:trPr>
          <w:trHeight w:val="444" w:hRule="exact"/>
        </w:trPr>
        <w:tc>
          <w:tcPr>
            <w:tcW w:w="3848" w:type="dxa"/>
            <w:tcBorders>
              <w:top w:val="nil"/>
              <w:bottom w:val="nil"/>
            </w:tcBorders>
          </w:tcPr>
          <w:p>
            <w:pPr>
              <w:pStyle w:val="TableParagraph"/>
              <w:spacing w:before="71"/>
              <w:ind w:left="1243"/>
              <w:rPr>
                <w:sz w:val="24"/>
              </w:rPr>
            </w:pPr>
            <w:r>
              <w:rPr>
                <w:sz w:val="24"/>
              </w:rPr>
              <w:t>Una vez al mes o menos</w:t>
            </w:r>
          </w:p>
        </w:tc>
        <w:tc>
          <w:tcPr>
            <w:tcW w:w="1563" w:type="dxa"/>
            <w:tcBorders>
              <w:top w:val="nil"/>
              <w:bottom w:val="nil"/>
              <w:right w:val="single" w:sz="8" w:space="0" w:color="000000"/>
            </w:tcBorders>
          </w:tcPr>
          <w:p>
            <w:pPr>
              <w:pStyle w:val="TableParagraph"/>
              <w:spacing w:before="71"/>
              <w:ind w:right="5"/>
              <w:jc w:val="center"/>
              <w:rPr>
                <w:sz w:val="24"/>
              </w:rPr>
            </w:pPr>
            <w:r>
              <w:rPr>
                <w:sz w:val="24"/>
              </w:rPr>
              <w:t>1</w:t>
            </w:r>
          </w:p>
        </w:tc>
        <w:tc>
          <w:tcPr>
            <w:tcW w:w="1488" w:type="dxa"/>
            <w:tcBorders>
              <w:top w:val="nil"/>
              <w:left w:val="single" w:sz="8" w:space="0" w:color="000000"/>
              <w:bottom w:val="nil"/>
              <w:right w:val="single" w:sz="8" w:space="0" w:color="000000"/>
            </w:tcBorders>
          </w:tcPr>
          <w:p>
            <w:pPr>
              <w:pStyle w:val="TableParagraph"/>
              <w:spacing w:before="71"/>
              <w:ind w:right="2"/>
              <w:jc w:val="center"/>
              <w:rPr>
                <w:sz w:val="24"/>
              </w:rPr>
            </w:pPr>
            <w:r>
              <w:rPr>
                <w:sz w:val="24"/>
              </w:rPr>
              <w:t>5</w:t>
            </w:r>
          </w:p>
        </w:tc>
        <w:tc>
          <w:tcPr>
            <w:tcW w:w="1563" w:type="dxa"/>
            <w:tcBorders>
              <w:top w:val="nil"/>
              <w:left w:val="single" w:sz="8" w:space="0" w:color="000000"/>
              <w:bottom w:val="nil"/>
              <w:right w:val="single" w:sz="8" w:space="0" w:color="000000"/>
            </w:tcBorders>
          </w:tcPr>
          <w:p>
            <w:pPr>
              <w:pStyle w:val="TableParagraph"/>
              <w:spacing w:before="71"/>
              <w:ind w:right="1"/>
              <w:jc w:val="center"/>
              <w:rPr>
                <w:sz w:val="24"/>
              </w:rPr>
            </w:pPr>
            <w:r>
              <w:rPr>
                <w:sz w:val="24"/>
              </w:rPr>
              <w:t>5</w:t>
            </w:r>
          </w:p>
        </w:tc>
        <w:tc>
          <w:tcPr>
            <w:tcW w:w="1565" w:type="dxa"/>
            <w:tcBorders>
              <w:top w:val="nil"/>
              <w:left w:val="single" w:sz="8" w:space="0" w:color="000000"/>
              <w:bottom w:val="nil"/>
            </w:tcBorders>
          </w:tcPr>
          <w:p>
            <w:pPr>
              <w:pStyle w:val="TableParagraph"/>
              <w:spacing w:before="71"/>
              <w:ind w:right="648"/>
              <w:jc w:val="right"/>
              <w:rPr>
                <w:sz w:val="24"/>
              </w:rPr>
            </w:pPr>
            <w:r>
              <w:rPr>
                <w:sz w:val="24"/>
              </w:rPr>
              <w:t>55</w:t>
            </w:r>
          </w:p>
        </w:tc>
      </w:tr>
      <w:tr>
        <w:trPr>
          <w:trHeight w:val="341" w:hRule="exact"/>
        </w:trPr>
        <w:tc>
          <w:tcPr>
            <w:tcW w:w="3848" w:type="dxa"/>
            <w:tcBorders>
              <w:top w:val="nil"/>
              <w:bottom w:val="nil"/>
            </w:tcBorders>
          </w:tcPr>
          <w:p>
            <w:pPr>
              <w:pStyle w:val="TableParagraph"/>
              <w:spacing w:before="71"/>
              <w:ind w:left="1226"/>
              <w:rPr>
                <w:sz w:val="24"/>
              </w:rPr>
            </w:pPr>
            <w:r>
              <w:rPr>
                <w:sz w:val="24"/>
              </w:rPr>
              <w:t>Unas pocas veces al mes</w:t>
            </w:r>
          </w:p>
        </w:tc>
        <w:tc>
          <w:tcPr>
            <w:tcW w:w="1563" w:type="dxa"/>
            <w:tcBorders>
              <w:top w:val="nil"/>
              <w:bottom w:val="nil"/>
              <w:right w:val="single" w:sz="8" w:space="0" w:color="000000"/>
            </w:tcBorders>
          </w:tcPr>
          <w:p>
            <w:pPr>
              <w:pStyle w:val="TableParagraph"/>
              <w:spacing w:before="71"/>
              <w:ind w:right="5"/>
              <w:jc w:val="center"/>
              <w:rPr>
                <w:sz w:val="24"/>
              </w:rPr>
            </w:pPr>
            <w:r>
              <w:rPr>
                <w:sz w:val="24"/>
              </w:rPr>
              <w:t>4</w:t>
            </w:r>
          </w:p>
        </w:tc>
        <w:tc>
          <w:tcPr>
            <w:tcW w:w="1488" w:type="dxa"/>
            <w:tcBorders>
              <w:top w:val="nil"/>
              <w:left w:val="single" w:sz="8" w:space="0" w:color="000000"/>
              <w:bottom w:val="nil"/>
              <w:right w:val="single" w:sz="8" w:space="0" w:color="000000"/>
            </w:tcBorders>
          </w:tcPr>
          <w:p>
            <w:pPr>
              <w:pStyle w:val="TableParagraph"/>
              <w:spacing w:before="71"/>
              <w:ind w:left="205" w:right="207"/>
              <w:jc w:val="center"/>
              <w:rPr>
                <w:sz w:val="24"/>
              </w:rPr>
            </w:pPr>
            <w:r>
              <w:rPr>
                <w:sz w:val="24"/>
              </w:rPr>
              <w:t>20</w:t>
            </w:r>
          </w:p>
        </w:tc>
        <w:tc>
          <w:tcPr>
            <w:tcW w:w="1563" w:type="dxa"/>
            <w:tcBorders>
              <w:top w:val="nil"/>
              <w:left w:val="single" w:sz="8" w:space="0" w:color="000000"/>
              <w:bottom w:val="nil"/>
              <w:right w:val="single" w:sz="8" w:space="0" w:color="000000"/>
            </w:tcBorders>
          </w:tcPr>
          <w:p>
            <w:pPr>
              <w:pStyle w:val="TableParagraph"/>
              <w:spacing w:before="71"/>
              <w:ind w:left="479" w:right="481"/>
              <w:jc w:val="center"/>
              <w:rPr>
                <w:sz w:val="24"/>
              </w:rPr>
            </w:pPr>
            <w:r>
              <w:rPr>
                <w:sz w:val="24"/>
              </w:rPr>
              <w:t>20</w:t>
            </w:r>
          </w:p>
        </w:tc>
        <w:tc>
          <w:tcPr>
            <w:tcW w:w="1565" w:type="dxa"/>
            <w:tcBorders>
              <w:top w:val="nil"/>
              <w:left w:val="single" w:sz="8" w:space="0" w:color="000000"/>
              <w:bottom w:val="nil"/>
            </w:tcBorders>
          </w:tcPr>
          <w:p>
            <w:pPr>
              <w:pStyle w:val="TableParagraph"/>
              <w:spacing w:before="71"/>
              <w:ind w:right="648"/>
              <w:jc w:val="right"/>
              <w:rPr>
                <w:sz w:val="24"/>
              </w:rPr>
            </w:pPr>
            <w:r>
              <w:rPr>
                <w:sz w:val="24"/>
              </w:rPr>
              <w:t>75</w:t>
            </w:r>
          </w:p>
        </w:tc>
      </w:tr>
      <w:tr>
        <w:trPr>
          <w:trHeight w:val="215" w:hRule="exact"/>
        </w:trPr>
        <w:tc>
          <w:tcPr>
            <w:tcW w:w="3848" w:type="dxa"/>
            <w:tcBorders>
              <w:top w:val="nil"/>
              <w:bottom w:val="nil"/>
            </w:tcBorders>
          </w:tcPr>
          <w:p>
            <w:pPr>
              <w:pStyle w:val="TableParagraph"/>
              <w:spacing w:line="229" w:lineRule="exact"/>
              <w:ind w:left="163"/>
              <w:rPr>
                <w:sz w:val="24"/>
              </w:rPr>
            </w:pPr>
            <w:r>
              <w:rPr>
                <w:sz w:val="24"/>
              </w:rPr>
              <w:t>Válido</w:t>
            </w:r>
          </w:p>
        </w:tc>
        <w:tc>
          <w:tcPr>
            <w:tcW w:w="1563" w:type="dxa"/>
            <w:tcBorders>
              <w:top w:val="nil"/>
              <w:bottom w:val="nil"/>
              <w:right w:val="single" w:sz="8" w:space="0" w:color="000000"/>
            </w:tcBorders>
          </w:tcPr>
          <w:p>
            <w:pPr/>
          </w:p>
        </w:tc>
        <w:tc>
          <w:tcPr>
            <w:tcW w:w="1488" w:type="dxa"/>
            <w:tcBorders>
              <w:top w:val="nil"/>
              <w:left w:val="single" w:sz="8" w:space="0" w:color="000000"/>
              <w:bottom w:val="nil"/>
              <w:right w:val="single" w:sz="8" w:space="0" w:color="000000"/>
            </w:tcBorders>
          </w:tcPr>
          <w:p>
            <w:pPr/>
          </w:p>
        </w:tc>
        <w:tc>
          <w:tcPr>
            <w:tcW w:w="1563" w:type="dxa"/>
            <w:tcBorders>
              <w:top w:val="nil"/>
              <w:left w:val="single" w:sz="8" w:space="0" w:color="000000"/>
              <w:bottom w:val="nil"/>
              <w:right w:val="single" w:sz="8" w:space="0" w:color="000000"/>
            </w:tcBorders>
          </w:tcPr>
          <w:p>
            <w:pPr/>
          </w:p>
        </w:tc>
        <w:tc>
          <w:tcPr>
            <w:tcW w:w="1565" w:type="dxa"/>
            <w:tcBorders>
              <w:top w:val="nil"/>
              <w:left w:val="single" w:sz="8" w:space="0" w:color="000000"/>
              <w:bottom w:val="nil"/>
            </w:tcBorders>
          </w:tcPr>
          <w:p>
            <w:pPr/>
          </w:p>
        </w:tc>
      </w:tr>
      <w:tr>
        <w:trPr>
          <w:trHeight w:val="332" w:hRule="exact"/>
        </w:trPr>
        <w:tc>
          <w:tcPr>
            <w:tcW w:w="3848" w:type="dxa"/>
            <w:tcBorders>
              <w:top w:val="nil"/>
              <w:bottom w:val="nil"/>
            </w:tcBorders>
          </w:tcPr>
          <w:p>
            <w:pPr>
              <w:pStyle w:val="TableParagraph"/>
              <w:spacing w:line="235" w:lineRule="exact"/>
              <w:ind w:left="1427"/>
              <w:rPr>
                <w:sz w:val="24"/>
              </w:rPr>
            </w:pPr>
            <w:r>
              <w:rPr>
                <w:sz w:val="24"/>
              </w:rPr>
              <w:t>Una vez a la semana</w:t>
            </w:r>
          </w:p>
        </w:tc>
        <w:tc>
          <w:tcPr>
            <w:tcW w:w="1563" w:type="dxa"/>
            <w:tcBorders>
              <w:top w:val="nil"/>
              <w:bottom w:val="nil"/>
              <w:right w:val="single" w:sz="8" w:space="0" w:color="000000"/>
            </w:tcBorders>
          </w:tcPr>
          <w:p>
            <w:pPr>
              <w:pStyle w:val="TableParagraph"/>
              <w:spacing w:line="235" w:lineRule="exact"/>
              <w:ind w:right="5"/>
              <w:jc w:val="center"/>
              <w:rPr>
                <w:sz w:val="24"/>
              </w:rPr>
            </w:pPr>
            <w:r>
              <w:rPr>
                <w:sz w:val="24"/>
              </w:rPr>
              <w:t>3</w:t>
            </w:r>
          </w:p>
        </w:tc>
        <w:tc>
          <w:tcPr>
            <w:tcW w:w="1488" w:type="dxa"/>
            <w:tcBorders>
              <w:top w:val="nil"/>
              <w:left w:val="single" w:sz="8" w:space="0" w:color="000000"/>
              <w:bottom w:val="nil"/>
              <w:right w:val="single" w:sz="8" w:space="0" w:color="000000"/>
            </w:tcBorders>
          </w:tcPr>
          <w:p>
            <w:pPr>
              <w:pStyle w:val="TableParagraph"/>
              <w:spacing w:line="235" w:lineRule="exact"/>
              <w:ind w:left="205" w:right="207"/>
              <w:jc w:val="center"/>
              <w:rPr>
                <w:sz w:val="24"/>
              </w:rPr>
            </w:pPr>
            <w:r>
              <w:rPr>
                <w:sz w:val="24"/>
              </w:rPr>
              <w:t>15</w:t>
            </w:r>
          </w:p>
        </w:tc>
        <w:tc>
          <w:tcPr>
            <w:tcW w:w="1563" w:type="dxa"/>
            <w:tcBorders>
              <w:top w:val="nil"/>
              <w:left w:val="single" w:sz="8" w:space="0" w:color="000000"/>
              <w:bottom w:val="nil"/>
              <w:right w:val="single" w:sz="8" w:space="0" w:color="000000"/>
            </w:tcBorders>
          </w:tcPr>
          <w:p>
            <w:pPr>
              <w:pStyle w:val="TableParagraph"/>
              <w:spacing w:line="235" w:lineRule="exact"/>
              <w:ind w:left="479" w:right="481"/>
              <w:jc w:val="center"/>
              <w:rPr>
                <w:sz w:val="24"/>
              </w:rPr>
            </w:pPr>
            <w:r>
              <w:rPr>
                <w:sz w:val="24"/>
              </w:rPr>
              <w:t>15</w:t>
            </w:r>
          </w:p>
        </w:tc>
        <w:tc>
          <w:tcPr>
            <w:tcW w:w="1565" w:type="dxa"/>
            <w:tcBorders>
              <w:top w:val="nil"/>
              <w:left w:val="single" w:sz="8" w:space="0" w:color="000000"/>
              <w:bottom w:val="nil"/>
            </w:tcBorders>
          </w:tcPr>
          <w:p>
            <w:pPr>
              <w:pStyle w:val="TableParagraph"/>
              <w:spacing w:line="235" w:lineRule="exact"/>
              <w:ind w:right="648"/>
              <w:jc w:val="right"/>
              <w:rPr>
                <w:sz w:val="24"/>
              </w:rPr>
            </w:pPr>
            <w:r>
              <w:rPr>
                <w:sz w:val="24"/>
              </w:rPr>
              <w:t>90</w:t>
            </w:r>
          </w:p>
        </w:tc>
      </w:tr>
      <w:tr>
        <w:trPr>
          <w:trHeight w:val="444" w:hRule="exact"/>
        </w:trPr>
        <w:tc>
          <w:tcPr>
            <w:tcW w:w="3848" w:type="dxa"/>
            <w:tcBorders>
              <w:top w:val="nil"/>
              <w:bottom w:val="nil"/>
            </w:tcBorders>
          </w:tcPr>
          <w:p>
            <w:pPr>
              <w:pStyle w:val="TableParagraph"/>
              <w:spacing w:before="71"/>
              <w:ind w:left="1247"/>
              <w:rPr>
                <w:sz w:val="24"/>
              </w:rPr>
            </w:pPr>
            <w:r>
              <w:rPr>
                <w:sz w:val="24"/>
              </w:rPr>
              <w:t>Pocas veces a la semana</w:t>
            </w:r>
          </w:p>
        </w:tc>
        <w:tc>
          <w:tcPr>
            <w:tcW w:w="1563" w:type="dxa"/>
            <w:tcBorders>
              <w:top w:val="nil"/>
              <w:bottom w:val="nil"/>
              <w:right w:val="single" w:sz="8" w:space="0" w:color="000000"/>
            </w:tcBorders>
          </w:tcPr>
          <w:p>
            <w:pPr>
              <w:pStyle w:val="TableParagraph"/>
              <w:spacing w:before="71"/>
              <w:ind w:right="5"/>
              <w:jc w:val="center"/>
              <w:rPr>
                <w:sz w:val="24"/>
              </w:rPr>
            </w:pPr>
            <w:r>
              <w:rPr>
                <w:sz w:val="24"/>
              </w:rPr>
              <w:t>1</w:t>
            </w:r>
          </w:p>
        </w:tc>
        <w:tc>
          <w:tcPr>
            <w:tcW w:w="1488" w:type="dxa"/>
            <w:tcBorders>
              <w:top w:val="nil"/>
              <w:left w:val="single" w:sz="8" w:space="0" w:color="000000"/>
              <w:bottom w:val="nil"/>
              <w:right w:val="single" w:sz="8" w:space="0" w:color="000000"/>
            </w:tcBorders>
          </w:tcPr>
          <w:p>
            <w:pPr>
              <w:pStyle w:val="TableParagraph"/>
              <w:spacing w:before="71"/>
              <w:ind w:right="2"/>
              <w:jc w:val="center"/>
              <w:rPr>
                <w:sz w:val="24"/>
              </w:rPr>
            </w:pPr>
            <w:r>
              <w:rPr>
                <w:sz w:val="24"/>
              </w:rPr>
              <w:t>5</w:t>
            </w:r>
          </w:p>
        </w:tc>
        <w:tc>
          <w:tcPr>
            <w:tcW w:w="1563" w:type="dxa"/>
            <w:tcBorders>
              <w:top w:val="nil"/>
              <w:left w:val="single" w:sz="8" w:space="0" w:color="000000"/>
              <w:bottom w:val="nil"/>
              <w:right w:val="single" w:sz="8" w:space="0" w:color="000000"/>
            </w:tcBorders>
          </w:tcPr>
          <w:p>
            <w:pPr>
              <w:pStyle w:val="TableParagraph"/>
              <w:spacing w:before="71"/>
              <w:ind w:right="1"/>
              <w:jc w:val="center"/>
              <w:rPr>
                <w:sz w:val="24"/>
              </w:rPr>
            </w:pPr>
            <w:r>
              <w:rPr>
                <w:sz w:val="24"/>
              </w:rPr>
              <w:t>5</w:t>
            </w:r>
          </w:p>
        </w:tc>
        <w:tc>
          <w:tcPr>
            <w:tcW w:w="1565" w:type="dxa"/>
            <w:tcBorders>
              <w:top w:val="nil"/>
              <w:left w:val="single" w:sz="8" w:space="0" w:color="000000"/>
              <w:bottom w:val="nil"/>
            </w:tcBorders>
          </w:tcPr>
          <w:p>
            <w:pPr>
              <w:pStyle w:val="TableParagraph"/>
              <w:spacing w:before="71"/>
              <w:ind w:right="648"/>
              <w:jc w:val="right"/>
              <w:rPr>
                <w:sz w:val="24"/>
              </w:rPr>
            </w:pPr>
            <w:r>
              <w:rPr>
                <w:sz w:val="24"/>
              </w:rPr>
              <w:t>95</w:t>
            </w:r>
          </w:p>
        </w:tc>
      </w:tr>
      <w:tr>
        <w:trPr>
          <w:trHeight w:val="444" w:hRule="exact"/>
        </w:trPr>
        <w:tc>
          <w:tcPr>
            <w:tcW w:w="3848" w:type="dxa"/>
            <w:tcBorders>
              <w:top w:val="nil"/>
              <w:bottom w:val="nil"/>
            </w:tcBorders>
          </w:tcPr>
          <w:p>
            <w:pPr>
              <w:pStyle w:val="TableParagraph"/>
              <w:spacing w:before="71"/>
              <w:ind w:left="1720"/>
              <w:rPr>
                <w:sz w:val="24"/>
              </w:rPr>
            </w:pPr>
            <w:r>
              <w:rPr>
                <w:sz w:val="24"/>
              </w:rPr>
              <w:t>Todos los días</w:t>
            </w:r>
          </w:p>
        </w:tc>
        <w:tc>
          <w:tcPr>
            <w:tcW w:w="1563" w:type="dxa"/>
            <w:tcBorders>
              <w:top w:val="nil"/>
              <w:bottom w:val="nil"/>
              <w:right w:val="single" w:sz="8" w:space="0" w:color="000000"/>
            </w:tcBorders>
          </w:tcPr>
          <w:p>
            <w:pPr>
              <w:pStyle w:val="TableParagraph"/>
              <w:spacing w:before="71"/>
              <w:ind w:right="5"/>
              <w:jc w:val="center"/>
              <w:rPr>
                <w:sz w:val="24"/>
              </w:rPr>
            </w:pPr>
            <w:r>
              <w:rPr>
                <w:sz w:val="24"/>
              </w:rPr>
              <w:t>2</w:t>
            </w:r>
          </w:p>
        </w:tc>
        <w:tc>
          <w:tcPr>
            <w:tcW w:w="1488" w:type="dxa"/>
            <w:tcBorders>
              <w:top w:val="nil"/>
              <w:left w:val="single" w:sz="8" w:space="0" w:color="000000"/>
              <w:bottom w:val="nil"/>
              <w:right w:val="single" w:sz="8" w:space="0" w:color="000000"/>
            </w:tcBorders>
          </w:tcPr>
          <w:p>
            <w:pPr>
              <w:pStyle w:val="TableParagraph"/>
              <w:spacing w:before="71"/>
              <w:ind w:left="205" w:right="207"/>
              <w:jc w:val="center"/>
              <w:rPr>
                <w:sz w:val="24"/>
              </w:rPr>
            </w:pPr>
            <w:r>
              <w:rPr>
                <w:sz w:val="24"/>
              </w:rPr>
              <w:t>10</w:t>
            </w:r>
          </w:p>
        </w:tc>
        <w:tc>
          <w:tcPr>
            <w:tcW w:w="1563" w:type="dxa"/>
            <w:tcBorders>
              <w:top w:val="nil"/>
              <w:left w:val="single" w:sz="8" w:space="0" w:color="000000"/>
              <w:bottom w:val="nil"/>
              <w:right w:val="single" w:sz="8" w:space="0" w:color="000000"/>
            </w:tcBorders>
          </w:tcPr>
          <w:p>
            <w:pPr>
              <w:pStyle w:val="TableParagraph"/>
              <w:spacing w:before="71"/>
              <w:ind w:right="1"/>
              <w:jc w:val="center"/>
              <w:rPr>
                <w:sz w:val="24"/>
              </w:rPr>
            </w:pPr>
            <w:r>
              <w:rPr>
                <w:sz w:val="24"/>
              </w:rPr>
              <w:t>5</w:t>
            </w:r>
          </w:p>
        </w:tc>
        <w:tc>
          <w:tcPr>
            <w:tcW w:w="1565" w:type="dxa"/>
            <w:tcBorders>
              <w:top w:val="nil"/>
              <w:left w:val="single" w:sz="8" w:space="0" w:color="000000"/>
              <w:bottom w:val="nil"/>
            </w:tcBorders>
          </w:tcPr>
          <w:p>
            <w:pPr>
              <w:pStyle w:val="TableParagraph"/>
              <w:spacing w:before="71"/>
              <w:ind w:right="588"/>
              <w:jc w:val="right"/>
              <w:rPr>
                <w:sz w:val="24"/>
              </w:rPr>
            </w:pPr>
            <w:r>
              <w:rPr>
                <w:sz w:val="24"/>
              </w:rPr>
              <w:t>100</w:t>
            </w:r>
          </w:p>
        </w:tc>
      </w:tr>
      <w:tr>
        <w:trPr>
          <w:trHeight w:val="506" w:hRule="exact"/>
        </w:trPr>
        <w:tc>
          <w:tcPr>
            <w:tcW w:w="3848" w:type="dxa"/>
            <w:tcBorders>
              <w:top w:val="nil"/>
            </w:tcBorders>
          </w:tcPr>
          <w:p>
            <w:pPr>
              <w:pStyle w:val="TableParagraph"/>
              <w:spacing w:before="71"/>
              <w:ind w:left="2159"/>
              <w:rPr>
                <w:sz w:val="24"/>
              </w:rPr>
            </w:pPr>
            <w:r>
              <w:rPr>
                <w:sz w:val="24"/>
              </w:rPr>
              <w:t>Total</w:t>
            </w:r>
          </w:p>
        </w:tc>
        <w:tc>
          <w:tcPr>
            <w:tcW w:w="1563" w:type="dxa"/>
            <w:tcBorders>
              <w:top w:val="nil"/>
              <w:right w:val="single" w:sz="8" w:space="0" w:color="000000"/>
            </w:tcBorders>
          </w:tcPr>
          <w:p>
            <w:pPr>
              <w:pStyle w:val="TableParagraph"/>
              <w:spacing w:before="71"/>
              <w:ind w:left="220" w:right="225"/>
              <w:jc w:val="center"/>
              <w:rPr>
                <w:sz w:val="24"/>
              </w:rPr>
            </w:pPr>
            <w:r>
              <w:rPr>
                <w:sz w:val="24"/>
              </w:rPr>
              <w:t>20</w:t>
            </w:r>
          </w:p>
        </w:tc>
        <w:tc>
          <w:tcPr>
            <w:tcW w:w="1488" w:type="dxa"/>
            <w:tcBorders>
              <w:top w:val="nil"/>
              <w:left w:val="single" w:sz="8" w:space="0" w:color="000000"/>
              <w:right w:val="single" w:sz="8" w:space="0" w:color="000000"/>
            </w:tcBorders>
          </w:tcPr>
          <w:p>
            <w:pPr>
              <w:pStyle w:val="TableParagraph"/>
              <w:spacing w:before="71"/>
              <w:ind w:left="205" w:right="207"/>
              <w:jc w:val="center"/>
              <w:rPr>
                <w:sz w:val="24"/>
              </w:rPr>
            </w:pPr>
            <w:r>
              <w:rPr>
                <w:sz w:val="24"/>
              </w:rPr>
              <w:t>100</w:t>
            </w:r>
          </w:p>
        </w:tc>
        <w:tc>
          <w:tcPr>
            <w:tcW w:w="1563" w:type="dxa"/>
            <w:tcBorders>
              <w:top w:val="nil"/>
              <w:left w:val="single" w:sz="8" w:space="0" w:color="000000"/>
              <w:right w:val="single" w:sz="8" w:space="0" w:color="000000"/>
            </w:tcBorders>
          </w:tcPr>
          <w:p>
            <w:pPr>
              <w:pStyle w:val="TableParagraph"/>
              <w:spacing w:before="71"/>
              <w:ind w:left="481" w:right="481"/>
              <w:jc w:val="center"/>
              <w:rPr>
                <w:sz w:val="24"/>
              </w:rPr>
            </w:pPr>
            <w:r>
              <w:rPr>
                <w:sz w:val="24"/>
              </w:rPr>
              <w:t>100,0</w:t>
            </w:r>
          </w:p>
        </w:tc>
        <w:tc>
          <w:tcPr>
            <w:tcW w:w="1565"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14.375pt;margin-top:18.785976pt;width:381.15pt;height:171.6pt;mso-position-horizontal-relative:page;mso-position-vertical-relative:paragraph;z-index:5992;mso-wrap-distance-left:0;mso-wrap-distance-right:0" coordorigin="2288,376" coordsize="7623,3432">
            <v:shape style="position:absolute;left:4678;top:787;width:1411;height:2441" type="#_x0000_t75" stroked="false">
              <v:imagedata r:id="rId239" o:title=""/>
            </v:shape>
            <v:shape style="position:absolute;left:4678;top:2061;width:886;height:1346" type="#_x0000_t75" stroked="false">
              <v:imagedata r:id="rId240" o:title=""/>
            </v:shape>
            <v:shape style="position:absolute;left:4678;top:2061;width:528;height:1409" type="#_x0000_t75" stroked="false">
              <v:imagedata r:id="rId241" o:title=""/>
            </v:shape>
            <v:shape style="position:absolute;left:3466;top:2061;width:1346;height:1409" type="#_x0000_t75" stroked="false">
              <v:imagedata r:id="rId242" o:title=""/>
            </v:shape>
            <v:shape style="position:absolute;left:3403;top:1312;width:1409;height:1277" type="#_x0000_t75" stroked="false">
              <v:imagedata r:id="rId243" o:title=""/>
            </v:shape>
            <v:shape style="position:absolute;left:3648;top:1029;width:1164;height:1166" type="#_x0000_t75" stroked="false">
              <v:imagedata r:id="rId244" o:title=""/>
            </v:shape>
            <v:shape style="position:absolute;left:3929;top:787;width:883;height:1409" type="#_x0000_t75" stroked="false">
              <v:imagedata r:id="rId245" o:title=""/>
            </v:shape>
            <v:shape style="position:absolute;left:4740;top:811;width:1286;height:2318" type="#_x0000_t75" stroked="false">
              <v:imagedata r:id="rId246" o:title=""/>
            </v:shape>
            <v:shape style="position:absolute;left:4740;top:2085;width:761;height:1224" type="#_x0000_t75" stroked="false">
              <v:imagedata r:id="rId247" o:title=""/>
            </v:shape>
            <v:shape style="position:absolute;left:3528;top:2085;width:1618;height:1286" type="#_x0000_t75" stroked="false">
              <v:imagedata r:id="rId248" o:title=""/>
            </v:shape>
            <v:shape style="position:absolute;left:3466;top:1336;width:1286;height:1154" type="#_x0000_t75" stroked="false">
              <v:imagedata r:id="rId249" o:title=""/>
            </v:shape>
            <v:shape style="position:absolute;left:3708;top:1053;width:1044;height:1044" type="#_x0000_t75" stroked="false">
              <v:imagedata r:id="rId250" o:title=""/>
            </v:shape>
            <v:shape style="position:absolute;left:3991;top:811;width:761;height:1286" type="#_x0000_t75" stroked="false">
              <v:imagedata r:id="rId251" o:title=""/>
            </v:shape>
            <v:shape style="position:absolute;left:7291;top:945;width:120;height:122" type="#_x0000_t75" stroked="false">
              <v:imagedata r:id="rId47" o:title=""/>
            </v:shape>
            <v:shape style="position:absolute;left:7291;top:1307;width:120;height:122" type="#_x0000_t75" stroked="false">
              <v:imagedata r:id="rId48" o:title=""/>
            </v:shape>
            <v:shape style="position:absolute;left:7291;top:1670;width:120;height:120" type="#_x0000_t75" stroked="false">
              <v:imagedata r:id="rId49" o:title=""/>
            </v:shape>
            <v:shape style="position:absolute;left:7291;top:2030;width:120;height:122" type="#_x0000_t75" stroked="false">
              <v:imagedata r:id="rId50" o:title=""/>
            </v:shape>
            <v:shape style="position:absolute;left:7291;top:2392;width:120;height:122" type="#_x0000_t75" stroked="false">
              <v:imagedata r:id="rId51" o:title=""/>
            </v:shape>
            <v:shape style="position:absolute;left:7291;top:2755;width:120;height:122" type="#_x0000_t75" stroked="false">
              <v:imagedata r:id="rId23" o:title=""/>
            </v:shape>
            <v:shape style="position:absolute;left:7291;top:3115;width:120;height:122" type="#_x0000_t75" stroked="false">
              <v:imagedata r:id="rId76" o:title=""/>
            </v:shape>
            <v:rect style="position:absolute;left:2295;top:383;width:7608;height:3417" filled="false" stroked="true" strokeweight=".75pt" strokecolor="#858585"/>
            <v:shape style="position:absolute;left:3928;top:59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3491;top:921;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6086;top:155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3013;top:178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3549;top:323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7455;top:915;width:2246;height:2370" type="#_x0000_t202" filled="false" stroked="false">
              <v:textbox inset="0,0,0,0">
                <w:txbxContent>
                  <w:p>
                    <w:pPr>
                      <w:spacing w:line="203" w:lineRule="exact" w:before="0"/>
                      <w:ind w:left="0" w:right="-13" w:firstLine="0"/>
                      <w:jc w:val="left"/>
                      <w:rPr>
                        <w:rFonts w:ascii="Calibri"/>
                        <w:sz w:val="20"/>
                      </w:rPr>
                    </w:pPr>
                    <w:r>
                      <w:rPr>
                        <w:rFonts w:ascii="Calibri"/>
                        <w:sz w:val="20"/>
                      </w:rPr>
                      <w:t>Nunca</w:t>
                    </w:r>
                  </w:p>
                  <w:p>
                    <w:pPr>
                      <w:spacing w:line="355" w:lineRule="auto" w:before="117"/>
                      <w:ind w:left="0" w:right="-13" w:firstLine="0"/>
                      <w:jc w:val="left"/>
                      <w:rPr>
                        <w:rFonts w:ascii="Calibri" w:hAnsi="Calibri"/>
                        <w:sz w:val="20"/>
                      </w:rPr>
                    </w:pPr>
                    <w:r>
                      <w:rPr>
                        <w:rFonts w:ascii="Calibri" w:hAnsi="Calibri"/>
                        <w:sz w:val="20"/>
                      </w:rPr>
                      <w:t>Pocas veces al año o</w:t>
                    </w:r>
                    <w:r>
                      <w:rPr>
                        <w:rFonts w:ascii="Calibri" w:hAnsi="Calibri"/>
                        <w:spacing w:val="-9"/>
                        <w:sz w:val="20"/>
                      </w:rPr>
                      <w:t> </w:t>
                    </w:r>
                    <w:r>
                      <w:rPr>
                        <w:rFonts w:ascii="Calibri" w:hAnsi="Calibri"/>
                        <w:sz w:val="20"/>
                      </w:rPr>
                      <w:t>menos Una vez al mes o menos Unas pocas veces al mes Una vez a la</w:t>
                    </w:r>
                    <w:r>
                      <w:rPr>
                        <w:rFonts w:ascii="Calibri" w:hAnsi="Calibri"/>
                        <w:spacing w:val="-7"/>
                        <w:sz w:val="20"/>
                      </w:rPr>
                      <w:t> </w:t>
                    </w:r>
                    <w:r>
                      <w:rPr>
                        <w:rFonts w:ascii="Calibri" w:hAnsi="Calibri"/>
                        <w:sz w:val="20"/>
                      </w:rPr>
                      <w:t>semana</w:t>
                    </w:r>
                  </w:p>
                  <w:p>
                    <w:pPr>
                      <w:spacing w:before="0"/>
                      <w:ind w:left="0" w:right="-13" w:firstLine="0"/>
                      <w:jc w:val="left"/>
                      <w:rPr>
                        <w:rFonts w:ascii="Calibri"/>
                        <w:sz w:val="20"/>
                      </w:rPr>
                    </w:pPr>
                    <w:r>
                      <w:rPr>
                        <w:rFonts w:ascii="Calibri"/>
                        <w:sz w:val="20"/>
                      </w:rPr>
                      <w:t>Pocas veces a la semana</w:t>
                    </w:r>
                  </w:p>
                  <w:p>
                    <w:pPr>
                      <w:spacing w:line="240" w:lineRule="exact" w:before="118"/>
                      <w:ind w:left="0" w:right="-13" w:firstLine="0"/>
                      <w:jc w:val="left"/>
                      <w:rPr>
                        <w:rFonts w:ascii="Calibri" w:hAnsi="Calibri"/>
                        <w:sz w:val="20"/>
                      </w:rPr>
                    </w:pPr>
                    <w:r>
                      <w:rPr>
                        <w:rFonts w:ascii="Calibri" w:hAnsi="Calibri"/>
                        <w:sz w:val="20"/>
                      </w:rPr>
                      <w:t>Todos los días</w:t>
                    </w:r>
                  </w:p>
                </w:txbxContent>
              </v:textbox>
              <w10:wrap type="none"/>
            </v:shape>
            <v:shape style="position:absolute;left:4922;top:3473;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5419;top:334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w10:wrap type="topAndBottom"/>
          </v:group>
        </w:pict>
      </w:r>
    </w:p>
    <w:p>
      <w:pPr>
        <w:pStyle w:val="BodyText"/>
        <w:rPr>
          <w:b/>
          <w:sz w:val="20"/>
        </w:rPr>
      </w:pPr>
    </w:p>
    <w:p>
      <w:pPr>
        <w:pStyle w:val="BodyText"/>
        <w:rPr>
          <w:b/>
          <w:sz w:val="20"/>
        </w:rPr>
      </w:pPr>
    </w:p>
    <w:p>
      <w:pPr>
        <w:pStyle w:val="BodyText"/>
        <w:rPr>
          <w:b/>
          <w:sz w:val="20"/>
        </w:rPr>
      </w:pPr>
    </w:p>
    <w:p>
      <w:pPr>
        <w:pStyle w:val="BodyText"/>
        <w:spacing w:before="1"/>
        <w:rPr>
          <w:b/>
          <w:sz w:val="16"/>
        </w:rPr>
      </w:pPr>
    </w:p>
    <w:p>
      <w:pPr>
        <w:pStyle w:val="BodyText"/>
        <w:spacing w:line="360" w:lineRule="auto" w:before="69"/>
        <w:ind w:left="142" w:right="1040"/>
      </w:pPr>
      <w:r>
        <w:rPr/>
        <w:t>EL 60% de los cuestionarios aplicados nos demuestran que al menos alguna vez al año han sido tratados como objetos impersonales.</w:t>
      </w:r>
    </w:p>
    <w:p>
      <w:pPr>
        <w:spacing w:after="0" w:line="360" w:lineRule="auto"/>
        <w:sectPr>
          <w:pgSz w:w="12240" w:h="15840"/>
          <w:pgMar w:header="0" w:footer="734" w:top="1360" w:bottom="920" w:left="1560" w:right="380"/>
        </w:sectPr>
      </w:pPr>
    </w:p>
    <w:p>
      <w:pPr>
        <w:pStyle w:val="Heading1"/>
        <w:numPr>
          <w:ilvl w:val="1"/>
          <w:numId w:val="15"/>
        </w:numPr>
        <w:tabs>
          <w:tab w:pos="2578" w:val="left" w:leader="none"/>
        </w:tabs>
        <w:spacing w:line="240" w:lineRule="auto" w:before="55" w:after="0"/>
        <w:ind w:left="2578" w:right="0" w:hanging="360"/>
        <w:jc w:val="left"/>
      </w:pPr>
      <w:r>
        <w:rPr/>
        <w:t>D Siento que me he hecho más duro con la</w:t>
      </w:r>
      <w:r>
        <w:rPr>
          <w:spacing w:val="-16"/>
        </w:rPr>
        <w:t> </w:t>
      </w:r>
      <w:r>
        <w:rPr/>
        <w:t>gente.</w:t>
      </w:r>
    </w:p>
    <w:p>
      <w:pPr>
        <w:pStyle w:val="BodyText"/>
        <w:spacing w:before="2"/>
        <w:rPr>
          <w:b/>
          <w:sz w:val="12"/>
        </w:rPr>
      </w:pPr>
    </w:p>
    <w:tbl>
      <w:tblPr>
        <w:tblW w:w="0" w:type="auto"/>
        <w:jc w:val="left"/>
        <w:tblInd w:w="17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37"/>
        <w:gridCol w:w="2654"/>
        <w:gridCol w:w="1457"/>
        <w:gridCol w:w="1392"/>
        <w:gridCol w:w="1457"/>
        <w:gridCol w:w="1459"/>
      </w:tblGrid>
      <w:tr>
        <w:trPr>
          <w:trHeight w:val="857" w:hRule="exact"/>
        </w:trPr>
        <w:tc>
          <w:tcPr>
            <w:tcW w:w="3591" w:type="dxa"/>
            <w:gridSpan w:val="2"/>
          </w:tcPr>
          <w:p>
            <w:pPr/>
          </w:p>
        </w:tc>
        <w:tc>
          <w:tcPr>
            <w:tcW w:w="1457" w:type="dxa"/>
            <w:tcBorders>
              <w:right w:val="single" w:sz="8" w:space="0" w:color="000000"/>
            </w:tcBorders>
          </w:tcPr>
          <w:p>
            <w:pPr>
              <w:pStyle w:val="TableParagraph"/>
              <w:spacing w:before="203"/>
              <w:ind w:left="167" w:right="172"/>
              <w:jc w:val="center"/>
              <w:rPr>
                <w:sz w:val="24"/>
              </w:rPr>
            </w:pPr>
            <w:r>
              <w:rPr>
                <w:sz w:val="24"/>
              </w:rPr>
              <w:t>Frecuencia</w:t>
            </w:r>
          </w:p>
        </w:tc>
        <w:tc>
          <w:tcPr>
            <w:tcW w:w="1392" w:type="dxa"/>
            <w:tcBorders>
              <w:left w:val="single" w:sz="8" w:space="0" w:color="000000"/>
              <w:right w:val="single" w:sz="8" w:space="0" w:color="000000"/>
            </w:tcBorders>
          </w:tcPr>
          <w:p>
            <w:pPr>
              <w:pStyle w:val="TableParagraph"/>
              <w:spacing w:before="203"/>
              <w:ind w:left="157" w:right="161"/>
              <w:jc w:val="center"/>
              <w:rPr>
                <w:sz w:val="24"/>
              </w:rPr>
            </w:pPr>
            <w:r>
              <w:rPr>
                <w:sz w:val="24"/>
              </w:rPr>
              <w:t>Porcentaje</w:t>
            </w:r>
          </w:p>
        </w:tc>
        <w:tc>
          <w:tcPr>
            <w:tcW w:w="1457" w:type="dxa"/>
            <w:tcBorders>
              <w:left w:val="single" w:sz="8" w:space="0" w:color="000000"/>
              <w:right w:val="single" w:sz="8" w:space="0" w:color="000000"/>
            </w:tcBorders>
          </w:tcPr>
          <w:p>
            <w:pPr>
              <w:pStyle w:val="TableParagraph"/>
              <w:spacing w:line="360" w:lineRule="auto"/>
              <w:ind w:left="417" w:right="192" w:hanging="204"/>
              <w:rPr>
                <w:sz w:val="24"/>
              </w:rPr>
            </w:pPr>
            <w:r>
              <w:rPr>
                <w:sz w:val="24"/>
              </w:rPr>
              <w:t>Porcentaje válido</w:t>
            </w:r>
          </w:p>
        </w:tc>
        <w:tc>
          <w:tcPr>
            <w:tcW w:w="1459" w:type="dxa"/>
            <w:tcBorders>
              <w:left w:val="single" w:sz="8" w:space="0" w:color="000000"/>
            </w:tcBorders>
          </w:tcPr>
          <w:p>
            <w:pPr>
              <w:pStyle w:val="TableParagraph"/>
              <w:spacing w:line="360" w:lineRule="auto"/>
              <w:ind w:left="192" w:right="170" w:firstLine="21"/>
              <w:rPr>
                <w:sz w:val="24"/>
              </w:rPr>
            </w:pPr>
            <w:r>
              <w:rPr>
                <w:sz w:val="24"/>
              </w:rPr>
              <w:t>Porcentaje acumulado</w:t>
            </w:r>
          </w:p>
        </w:tc>
      </w:tr>
      <w:tr>
        <w:trPr>
          <w:trHeight w:val="384" w:hRule="exact"/>
        </w:trPr>
        <w:tc>
          <w:tcPr>
            <w:tcW w:w="937" w:type="dxa"/>
            <w:tcBorders>
              <w:bottom w:val="nil"/>
              <w:right w:val="nil"/>
            </w:tcBorders>
          </w:tcPr>
          <w:p>
            <w:pPr/>
          </w:p>
        </w:tc>
        <w:tc>
          <w:tcPr>
            <w:tcW w:w="2654" w:type="dxa"/>
            <w:tcBorders>
              <w:left w:val="nil"/>
              <w:bottom w:val="nil"/>
            </w:tcBorders>
          </w:tcPr>
          <w:p>
            <w:pPr>
              <w:pStyle w:val="TableParagraph"/>
              <w:spacing w:line="273" w:lineRule="exact"/>
              <w:ind w:left="119" w:right="106"/>
              <w:jc w:val="center"/>
              <w:rPr>
                <w:sz w:val="24"/>
              </w:rPr>
            </w:pPr>
            <w:r>
              <w:rPr>
                <w:sz w:val="24"/>
              </w:rPr>
              <w:t>Nunca</w:t>
            </w:r>
          </w:p>
        </w:tc>
        <w:tc>
          <w:tcPr>
            <w:tcW w:w="1457" w:type="dxa"/>
            <w:tcBorders>
              <w:bottom w:val="nil"/>
              <w:right w:val="single" w:sz="8" w:space="0" w:color="000000"/>
            </w:tcBorders>
          </w:tcPr>
          <w:p>
            <w:pPr>
              <w:pStyle w:val="TableParagraph"/>
              <w:spacing w:line="273" w:lineRule="exact"/>
              <w:ind w:right="5"/>
              <w:jc w:val="center"/>
              <w:rPr>
                <w:sz w:val="24"/>
              </w:rPr>
            </w:pPr>
            <w:r>
              <w:rPr>
                <w:sz w:val="24"/>
              </w:rPr>
              <w:t>1</w:t>
            </w:r>
          </w:p>
        </w:tc>
        <w:tc>
          <w:tcPr>
            <w:tcW w:w="1392" w:type="dxa"/>
            <w:tcBorders>
              <w:left w:val="single" w:sz="8" w:space="0" w:color="000000"/>
              <w:bottom w:val="nil"/>
              <w:right w:val="single" w:sz="8" w:space="0" w:color="000000"/>
            </w:tcBorders>
          </w:tcPr>
          <w:p>
            <w:pPr>
              <w:pStyle w:val="TableParagraph"/>
              <w:spacing w:line="273" w:lineRule="exact"/>
              <w:ind w:right="2"/>
              <w:jc w:val="center"/>
              <w:rPr>
                <w:sz w:val="24"/>
              </w:rPr>
            </w:pPr>
            <w:r>
              <w:rPr>
                <w:sz w:val="24"/>
              </w:rPr>
              <w:t>5</w:t>
            </w:r>
          </w:p>
        </w:tc>
        <w:tc>
          <w:tcPr>
            <w:tcW w:w="1457" w:type="dxa"/>
            <w:tcBorders>
              <w:left w:val="single" w:sz="8" w:space="0" w:color="000000"/>
              <w:bottom w:val="nil"/>
              <w:right w:val="single" w:sz="8" w:space="0" w:color="000000"/>
            </w:tcBorders>
          </w:tcPr>
          <w:p>
            <w:pPr>
              <w:pStyle w:val="TableParagraph"/>
              <w:spacing w:line="273" w:lineRule="exact"/>
              <w:ind w:right="2"/>
              <w:jc w:val="center"/>
              <w:rPr>
                <w:sz w:val="24"/>
              </w:rPr>
            </w:pPr>
            <w:r>
              <w:rPr>
                <w:sz w:val="24"/>
              </w:rPr>
              <w:t>5</w:t>
            </w:r>
          </w:p>
        </w:tc>
        <w:tc>
          <w:tcPr>
            <w:tcW w:w="1459" w:type="dxa"/>
            <w:tcBorders>
              <w:left w:val="single" w:sz="8" w:space="0" w:color="000000"/>
              <w:bottom w:val="nil"/>
            </w:tcBorders>
          </w:tcPr>
          <w:p>
            <w:pPr>
              <w:pStyle w:val="TableParagraph"/>
              <w:spacing w:line="273" w:lineRule="exact"/>
              <w:jc w:val="center"/>
              <w:rPr>
                <w:sz w:val="24"/>
              </w:rPr>
            </w:pPr>
            <w:r>
              <w:rPr>
                <w:sz w:val="24"/>
              </w:rPr>
              <w:t>5</w:t>
            </w:r>
          </w:p>
        </w:tc>
      </w:tr>
      <w:tr>
        <w:trPr>
          <w:trHeight w:val="859" w:hRule="exact"/>
        </w:trPr>
        <w:tc>
          <w:tcPr>
            <w:tcW w:w="937" w:type="dxa"/>
            <w:tcBorders>
              <w:top w:val="nil"/>
              <w:bottom w:val="nil"/>
              <w:right w:val="nil"/>
            </w:tcBorders>
          </w:tcPr>
          <w:p>
            <w:pPr/>
          </w:p>
        </w:tc>
        <w:tc>
          <w:tcPr>
            <w:tcW w:w="2654" w:type="dxa"/>
            <w:tcBorders>
              <w:top w:val="nil"/>
              <w:left w:val="nil"/>
              <w:bottom w:val="nil"/>
            </w:tcBorders>
          </w:tcPr>
          <w:p>
            <w:pPr>
              <w:pStyle w:val="TableParagraph"/>
              <w:spacing w:line="360" w:lineRule="auto" w:before="71"/>
              <w:ind w:left="1014" w:hanging="672"/>
              <w:rPr>
                <w:sz w:val="24"/>
              </w:rPr>
            </w:pPr>
            <w:r>
              <w:rPr>
                <w:sz w:val="24"/>
              </w:rPr>
              <w:t>Pocas veces al año o menos</w:t>
            </w:r>
          </w:p>
        </w:tc>
        <w:tc>
          <w:tcPr>
            <w:tcW w:w="1457" w:type="dxa"/>
            <w:tcBorders>
              <w:top w:val="nil"/>
              <w:bottom w:val="nil"/>
              <w:right w:val="single" w:sz="8" w:space="0" w:color="000000"/>
            </w:tcBorders>
          </w:tcPr>
          <w:p>
            <w:pPr>
              <w:pStyle w:val="TableParagraph"/>
              <w:spacing w:before="1"/>
              <w:rPr>
                <w:b/>
                <w:sz w:val="24"/>
              </w:rPr>
            </w:pPr>
          </w:p>
          <w:p>
            <w:pPr>
              <w:pStyle w:val="TableParagraph"/>
              <w:ind w:right="5"/>
              <w:jc w:val="center"/>
              <w:rPr>
                <w:sz w:val="24"/>
              </w:rPr>
            </w:pPr>
            <w:r>
              <w:rPr>
                <w:sz w:val="24"/>
              </w:rPr>
              <w:t>5</w:t>
            </w:r>
          </w:p>
        </w:tc>
        <w:tc>
          <w:tcPr>
            <w:tcW w:w="1392"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57" w:right="159"/>
              <w:jc w:val="center"/>
              <w:rPr>
                <w:sz w:val="24"/>
              </w:rPr>
            </w:pPr>
            <w:r>
              <w:rPr>
                <w:sz w:val="24"/>
              </w:rPr>
              <w:t>25</w:t>
            </w:r>
          </w:p>
        </w:tc>
        <w:tc>
          <w:tcPr>
            <w:tcW w:w="1457"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427" w:right="429"/>
              <w:jc w:val="center"/>
              <w:rPr>
                <w:sz w:val="24"/>
              </w:rPr>
            </w:pPr>
            <w:r>
              <w:rPr>
                <w:sz w:val="24"/>
              </w:rPr>
              <w:t>25</w:t>
            </w:r>
          </w:p>
        </w:tc>
        <w:tc>
          <w:tcPr>
            <w:tcW w:w="1459" w:type="dxa"/>
            <w:tcBorders>
              <w:top w:val="nil"/>
              <w:left w:val="single" w:sz="8" w:space="0" w:color="000000"/>
              <w:bottom w:val="nil"/>
            </w:tcBorders>
          </w:tcPr>
          <w:p>
            <w:pPr>
              <w:pStyle w:val="TableParagraph"/>
              <w:spacing w:before="1"/>
              <w:rPr>
                <w:b/>
                <w:sz w:val="24"/>
              </w:rPr>
            </w:pPr>
          </w:p>
          <w:p>
            <w:pPr>
              <w:pStyle w:val="TableParagraph"/>
              <w:ind w:left="517" w:right="517"/>
              <w:jc w:val="center"/>
              <w:rPr>
                <w:sz w:val="24"/>
              </w:rPr>
            </w:pPr>
            <w:r>
              <w:rPr>
                <w:sz w:val="24"/>
              </w:rPr>
              <w:t>30</w:t>
            </w:r>
          </w:p>
        </w:tc>
      </w:tr>
      <w:tr>
        <w:trPr>
          <w:trHeight w:val="450" w:hRule="exact"/>
        </w:trPr>
        <w:tc>
          <w:tcPr>
            <w:tcW w:w="937" w:type="dxa"/>
            <w:tcBorders>
              <w:top w:val="nil"/>
              <w:bottom w:val="nil"/>
              <w:right w:val="nil"/>
            </w:tcBorders>
          </w:tcPr>
          <w:p>
            <w:pPr/>
          </w:p>
        </w:tc>
        <w:tc>
          <w:tcPr>
            <w:tcW w:w="2654" w:type="dxa"/>
            <w:tcBorders>
              <w:top w:val="nil"/>
              <w:left w:val="nil"/>
              <w:bottom w:val="nil"/>
            </w:tcBorders>
          </w:tcPr>
          <w:p>
            <w:pPr>
              <w:pStyle w:val="TableParagraph"/>
              <w:spacing w:before="73"/>
              <w:ind w:left="119" w:right="108"/>
              <w:jc w:val="center"/>
              <w:rPr>
                <w:sz w:val="24"/>
              </w:rPr>
            </w:pPr>
            <w:r>
              <w:rPr>
                <w:sz w:val="24"/>
              </w:rPr>
              <w:t>Una vez al mes o menos</w:t>
            </w:r>
          </w:p>
        </w:tc>
        <w:tc>
          <w:tcPr>
            <w:tcW w:w="1457" w:type="dxa"/>
            <w:tcBorders>
              <w:top w:val="nil"/>
              <w:bottom w:val="nil"/>
              <w:right w:val="single" w:sz="8" w:space="0" w:color="000000"/>
            </w:tcBorders>
          </w:tcPr>
          <w:p>
            <w:pPr>
              <w:pStyle w:val="TableParagraph"/>
              <w:spacing w:before="73"/>
              <w:ind w:right="5"/>
              <w:jc w:val="center"/>
              <w:rPr>
                <w:sz w:val="24"/>
              </w:rPr>
            </w:pPr>
            <w:r>
              <w:rPr>
                <w:sz w:val="24"/>
              </w:rPr>
              <w:t>4</w:t>
            </w:r>
          </w:p>
        </w:tc>
        <w:tc>
          <w:tcPr>
            <w:tcW w:w="1392" w:type="dxa"/>
            <w:tcBorders>
              <w:top w:val="nil"/>
              <w:left w:val="single" w:sz="8" w:space="0" w:color="000000"/>
              <w:bottom w:val="nil"/>
              <w:right w:val="single" w:sz="8" w:space="0" w:color="000000"/>
            </w:tcBorders>
          </w:tcPr>
          <w:p>
            <w:pPr>
              <w:pStyle w:val="TableParagraph"/>
              <w:spacing w:before="73"/>
              <w:ind w:left="157" w:right="159"/>
              <w:jc w:val="center"/>
              <w:rPr>
                <w:sz w:val="24"/>
              </w:rPr>
            </w:pPr>
            <w:r>
              <w:rPr>
                <w:sz w:val="24"/>
              </w:rPr>
              <w:t>20</w:t>
            </w:r>
          </w:p>
        </w:tc>
        <w:tc>
          <w:tcPr>
            <w:tcW w:w="1457" w:type="dxa"/>
            <w:tcBorders>
              <w:top w:val="nil"/>
              <w:left w:val="single" w:sz="8" w:space="0" w:color="000000"/>
              <w:bottom w:val="nil"/>
              <w:right w:val="single" w:sz="8" w:space="0" w:color="000000"/>
            </w:tcBorders>
          </w:tcPr>
          <w:p>
            <w:pPr>
              <w:pStyle w:val="TableParagraph"/>
              <w:spacing w:before="73"/>
              <w:ind w:left="427" w:right="429"/>
              <w:jc w:val="center"/>
              <w:rPr>
                <w:sz w:val="24"/>
              </w:rPr>
            </w:pPr>
            <w:r>
              <w:rPr>
                <w:sz w:val="24"/>
              </w:rPr>
              <w:t>20</w:t>
            </w:r>
          </w:p>
        </w:tc>
        <w:tc>
          <w:tcPr>
            <w:tcW w:w="1459" w:type="dxa"/>
            <w:tcBorders>
              <w:top w:val="nil"/>
              <w:left w:val="single" w:sz="8" w:space="0" w:color="000000"/>
              <w:bottom w:val="nil"/>
            </w:tcBorders>
          </w:tcPr>
          <w:p>
            <w:pPr>
              <w:pStyle w:val="TableParagraph"/>
              <w:spacing w:before="73"/>
              <w:ind w:left="517" w:right="517"/>
              <w:jc w:val="center"/>
              <w:rPr>
                <w:sz w:val="24"/>
              </w:rPr>
            </w:pPr>
            <w:r>
              <w:rPr>
                <w:sz w:val="24"/>
              </w:rPr>
              <w:t>50</w:t>
            </w:r>
          </w:p>
        </w:tc>
      </w:tr>
      <w:tr>
        <w:trPr>
          <w:trHeight w:val="456" w:hRule="exact"/>
        </w:trPr>
        <w:tc>
          <w:tcPr>
            <w:tcW w:w="937" w:type="dxa"/>
            <w:tcBorders>
              <w:top w:val="nil"/>
              <w:bottom w:val="nil"/>
              <w:right w:val="nil"/>
            </w:tcBorders>
          </w:tcPr>
          <w:p>
            <w:pPr>
              <w:pStyle w:val="TableParagraph"/>
              <w:spacing w:before="89"/>
              <w:ind w:left="129"/>
              <w:rPr>
                <w:sz w:val="24"/>
              </w:rPr>
            </w:pPr>
            <w:r>
              <w:rPr>
                <w:sz w:val="24"/>
              </w:rPr>
              <w:t>Válido</w:t>
            </w:r>
          </w:p>
        </w:tc>
        <w:tc>
          <w:tcPr>
            <w:tcW w:w="2654" w:type="dxa"/>
            <w:tcBorders>
              <w:top w:val="nil"/>
              <w:left w:val="nil"/>
              <w:bottom w:val="nil"/>
            </w:tcBorders>
          </w:tcPr>
          <w:p>
            <w:pPr>
              <w:pStyle w:val="TableParagraph"/>
              <w:spacing w:before="74"/>
              <w:ind w:left="119" w:right="108"/>
              <w:jc w:val="center"/>
              <w:rPr>
                <w:sz w:val="24"/>
              </w:rPr>
            </w:pPr>
            <w:r>
              <w:rPr>
                <w:sz w:val="24"/>
              </w:rPr>
              <w:t>Unas pocas veces al mes</w:t>
            </w:r>
          </w:p>
        </w:tc>
        <w:tc>
          <w:tcPr>
            <w:tcW w:w="1457" w:type="dxa"/>
            <w:tcBorders>
              <w:top w:val="nil"/>
              <w:bottom w:val="nil"/>
              <w:right w:val="single" w:sz="8" w:space="0" w:color="000000"/>
            </w:tcBorders>
          </w:tcPr>
          <w:p>
            <w:pPr>
              <w:pStyle w:val="TableParagraph"/>
              <w:spacing w:before="74"/>
              <w:ind w:right="5"/>
              <w:jc w:val="center"/>
              <w:rPr>
                <w:sz w:val="24"/>
              </w:rPr>
            </w:pPr>
            <w:r>
              <w:rPr>
                <w:sz w:val="24"/>
              </w:rPr>
              <w:t>3</w:t>
            </w:r>
          </w:p>
        </w:tc>
        <w:tc>
          <w:tcPr>
            <w:tcW w:w="1392" w:type="dxa"/>
            <w:tcBorders>
              <w:top w:val="nil"/>
              <w:left w:val="single" w:sz="8" w:space="0" w:color="000000"/>
              <w:bottom w:val="nil"/>
              <w:right w:val="single" w:sz="8" w:space="0" w:color="000000"/>
            </w:tcBorders>
          </w:tcPr>
          <w:p>
            <w:pPr>
              <w:pStyle w:val="TableParagraph"/>
              <w:spacing w:before="74"/>
              <w:ind w:left="157" w:right="159"/>
              <w:jc w:val="center"/>
              <w:rPr>
                <w:sz w:val="24"/>
              </w:rPr>
            </w:pPr>
            <w:r>
              <w:rPr>
                <w:sz w:val="24"/>
              </w:rPr>
              <w:t>15</w:t>
            </w:r>
          </w:p>
        </w:tc>
        <w:tc>
          <w:tcPr>
            <w:tcW w:w="1457" w:type="dxa"/>
            <w:tcBorders>
              <w:top w:val="nil"/>
              <w:left w:val="single" w:sz="8" w:space="0" w:color="000000"/>
              <w:bottom w:val="nil"/>
              <w:right w:val="single" w:sz="8" w:space="0" w:color="000000"/>
            </w:tcBorders>
          </w:tcPr>
          <w:p>
            <w:pPr>
              <w:pStyle w:val="TableParagraph"/>
              <w:spacing w:before="74"/>
              <w:ind w:left="427" w:right="429"/>
              <w:jc w:val="center"/>
              <w:rPr>
                <w:sz w:val="24"/>
              </w:rPr>
            </w:pPr>
            <w:r>
              <w:rPr>
                <w:sz w:val="24"/>
              </w:rPr>
              <w:t>20</w:t>
            </w:r>
          </w:p>
        </w:tc>
        <w:tc>
          <w:tcPr>
            <w:tcW w:w="1459" w:type="dxa"/>
            <w:tcBorders>
              <w:top w:val="nil"/>
              <w:left w:val="single" w:sz="8" w:space="0" w:color="000000"/>
              <w:bottom w:val="nil"/>
            </w:tcBorders>
          </w:tcPr>
          <w:p>
            <w:pPr>
              <w:pStyle w:val="TableParagraph"/>
              <w:spacing w:before="74"/>
              <w:ind w:left="517" w:right="517"/>
              <w:jc w:val="center"/>
              <w:rPr>
                <w:sz w:val="24"/>
              </w:rPr>
            </w:pPr>
            <w:r>
              <w:rPr>
                <w:sz w:val="24"/>
              </w:rPr>
              <w:t>70</w:t>
            </w:r>
          </w:p>
        </w:tc>
      </w:tr>
      <w:tr>
        <w:trPr>
          <w:trHeight w:val="441" w:hRule="exact"/>
        </w:trPr>
        <w:tc>
          <w:tcPr>
            <w:tcW w:w="937" w:type="dxa"/>
            <w:tcBorders>
              <w:top w:val="nil"/>
              <w:bottom w:val="nil"/>
              <w:right w:val="nil"/>
            </w:tcBorders>
          </w:tcPr>
          <w:p>
            <w:pPr/>
          </w:p>
        </w:tc>
        <w:tc>
          <w:tcPr>
            <w:tcW w:w="2654" w:type="dxa"/>
            <w:tcBorders>
              <w:top w:val="nil"/>
              <w:left w:val="nil"/>
              <w:bottom w:val="nil"/>
            </w:tcBorders>
          </w:tcPr>
          <w:p>
            <w:pPr>
              <w:pStyle w:val="TableParagraph"/>
              <w:spacing w:before="65"/>
              <w:ind w:left="118" w:right="108"/>
              <w:jc w:val="center"/>
              <w:rPr>
                <w:sz w:val="24"/>
              </w:rPr>
            </w:pPr>
            <w:r>
              <w:rPr>
                <w:sz w:val="24"/>
              </w:rPr>
              <w:t>Una vez a la semana</w:t>
            </w:r>
          </w:p>
        </w:tc>
        <w:tc>
          <w:tcPr>
            <w:tcW w:w="1457" w:type="dxa"/>
            <w:tcBorders>
              <w:top w:val="nil"/>
              <w:bottom w:val="nil"/>
              <w:right w:val="single" w:sz="8" w:space="0" w:color="000000"/>
            </w:tcBorders>
          </w:tcPr>
          <w:p>
            <w:pPr>
              <w:pStyle w:val="TableParagraph"/>
              <w:spacing w:before="65"/>
              <w:ind w:right="5"/>
              <w:jc w:val="center"/>
              <w:rPr>
                <w:sz w:val="24"/>
              </w:rPr>
            </w:pPr>
            <w:r>
              <w:rPr>
                <w:sz w:val="24"/>
              </w:rPr>
              <w:t>2</w:t>
            </w:r>
          </w:p>
        </w:tc>
        <w:tc>
          <w:tcPr>
            <w:tcW w:w="1392" w:type="dxa"/>
            <w:tcBorders>
              <w:top w:val="nil"/>
              <w:left w:val="single" w:sz="8" w:space="0" w:color="000000"/>
              <w:bottom w:val="nil"/>
              <w:right w:val="single" w:sz="8" w:space="0" w:color="000000"/>
            </w:tcBorders>
          </w:tcPr>
          <w:p>
            <w:pPr>
              <w:pStyle w:val="TableParagraph"/>
              <w:spacing w:before="65"/>
              <w:ind w:left="157" w:right="159"/>
              <w:jc w:val="center"/>
              <w:rPr>
                <w:sz w:val="24"/>
              </w:rPr>
            </w:pPr>
            <w:r>
              <w:rPr>
                <w:sz w:val="24"/>
              </w:rPr>
              <w:t>10</w:t>
            </w:r>
          </w:p>
        </w:tc>
        <w:tc>
          <w:tcPr>
            <w:tcW w:w="1457" w:type="dxa"/>
            <w:tcBorders>
              <w:top w:val="nil"/>
              <w:left w:val="single" w:sz="8" w:space="0" w:color="000000"/>
              <w:bottom w:val="nil"/>
              <w:right w:val="single" w:sz="8" w:space="0" w:color="000000"/>
            </w:tcBorders>
          </w:tcPr>
          <w:p>
            <w:pPr>
              <w:pStyle w:val="TableParagraph"/>
              <w:spacing w:before="65"/>
              <w:ind w:right="2"/>
              <w:jc w:val="center"/>
              <w:rPr>
                <w:sz w:val="24"/>
              </w:rPr>
            </w:pPr>
            <w:r>
              <w:rPr>
                <w:sz w:val="24"/>
              </w:rPr>
              <w:t>5</w:t>
            </w:r>
          </w:p>
        </w:tc>
        <w:tc>
          <w:tcPr>
            <w:tcW w:w="1459" w:type="dxa"/>
            <w:tcBorders>
              <w:top w:val="nil"/>
              <w:left w:val="single" w:sz="8" w:space="0" w:color="000000"/>
              <w:bottom w:val="nil"/>
            </w:tcBorders>
          </w:tcPr>
          <w:p>
            <w:pPr>
              <w:pStyle w:val="TableParagraph"/>
              <w:spacing w:before="65"/>
              <w:ind w:left="517" w:right="517"/>
              <w:jc w:val="center"/>
              <w:rPr>
                <w:sz w:val="24"/>
              </w:rPr>
            </w:pPr>
            <w:r>
              <w:rPr>
                <w:sz w:val="24"/>
              </w:rPr>
              <w:t>75</w:t>
            </w:r>
          </w:p>
        </w:tc>
      </w:tr>
      <w:tr>
        <w:trPr>
          <w:trHeight w:val="448" w:hRule="exact"/>
        </w:trPr>
        <w:tc>
          <w:tcPr>
            <w:tcW w:w="937" w:type="dxa"/>
            <w:tcBorders>
              <w:top w:val="nil"/>
              <w:bottom w:val="nil"/>
              <w:right w:val="nil"/>
            </w:tcBorders>
          </w:tcPr>
          <w:p>
            <w:pPr/>
          </w:p>
        </w:tc>
        <w:tc>
          <w:tcPr>
            <w:tcW w:w="2654" w:type="dxa"/>
            <w:tcBorders>
              <w:top w:val="nil"/>
              <w:left w:val="nil"/>
              <w:bottom w:val="nil"/>
            </w:tcBorders>
          </w:tcPr>
          <w:p>
            <w:pPr>
              <w:pStyle w:val="TableParagraph"/>
              <w:spacing w:before="73"/>
              <w:ind w:left="118" w:right="108"/>
              <w:jc w:val="center"/>
              <w:rPr>
                <w:sz w:val="24"/>
              </w:rPr>
            </w:pPr>
            <w:r>
              <w:rPr>
                <w:sz w:val="24"/>
              </w:rPr>
              <w:t>Pocas veces a la semana</w:t>
            </w:r>
          </w:p>
        </w:tc>
        <w:tc>
          <w:tcPr>
            <w:tcW w:w="1457" w:type="dxa"/>
            <w:tcBorders>
              <w:top w:val="nil"/>
              <w:bottom w:val="nil"/>
              <w:right w:val="single" w:sz="8" w:space="0" w:color="000000"/>
            </w:tcBorders>
          </w:tcPr>
          <w:p>
            <w:pPr>
              <w:pStyle w:val="TableParagraph"/>
              <w:spacing w:before="73"/>
              <w:ind w:right="5"/>
              <w:jc w:val="center"/>
              <w:rPr>
                <w:sz w:val="24"/>
              </w:rPr>
            </w:pPr>
            <w:r>
              <w:rPr>
                <w:sz w:val="24"/>
              </w:rPr>
              <w:t>1</w:t>
            </w:r>
          </w:p>
        </w:tc>
        <w:tc>
          <w:tcPr>
            <w:tcW w:w="1392" w:type="dxa"/>
            <w:tcBorders>
              <w:top w:val="nil"/>
              <w:left w:val="single" w:sz="8" w:space="0" w:color="000000"/>
              <w:bottom w:val="nil"/>
              <w:right w:val="single" w:sz="8" w:space="0" w:color="000000"/>
            </w:tcBorders>
          </w:tcPr>
          <w:p>
            <w:pPr>
              <w:pStyle w:val="TableParagraph"/>
              <w:spacing w:before="73"/>
              <w:ind w:right="2"/>
              <w:jc w:val="center"/>
              <w:rPr>
                <w:sz w:val="24"/>
              </w:rPr>
            </w:pPr>
            <w:r>
              <w:rPr>
                <w:sz w:val="24"/>
              </w:rPr>
              <w:t>5</w:t>
            </w:r>
          </w:p>
        </w:tc>
        <w:tc>
          <w:tcPr>
            <w:tcW w:w="1457" w:type="dxa"/>
            <w:tcBorders>
              <w:top w:val="nil"/>
              <w:left w:val="single" w:sz="8" w:space="0" w:color="000000"/>
              <w:bottom w:val="nil"/>
              <w:right w:val="single" w:sz="8" w:space="0" w:color="000000"/>
            </w:tcBorders>
          </w:tcPr>
          <w:p>
            <w:pPr>
              <w:pStyle w:val="TableParagraph"/>
              <w:spacing w:before="73"/>
              <w:ind w:right="2"/>
              <w:jc w:val="center"/>
              <w:rPr>
                <w:sz w:val="24"/>
              </w:rPr>
            </w:pPr>
            <w:r>
              <w:rPr>
                <w:sz w:val="24"/>
              </w:rPr>
              <w:t>5</w:t>
            </w:r>
          </w:p>
        </w:tc>
        <w:tc>
          <w:tcPr>
            <w:tcW w:w="1459" w:type="dxa"/>
            <w:tcBorders>
              <w:top w:val="nil"/>
              <w:left w:val="single" w:sz="8" w:space="0" w:color="000000"/>
              <w:bottom w:val="nil"/>
            </w:tcBorders>
          </w:tcPr>
          <w:p>
            <w:pPr>
              <w:pStyle w:val="TableParagraph"/>
              <w:spacing w:before="73"/>
              <w:ind w:left="517" w:right="517"/>
              <w:jc w:val="center"/>
              <w:rPr>
                <w:sz w:val="24"/>
              </w:rPr>
            </w:pPr>
            <w:r>
              <w:rPr>
                <w:sz w:val="24"/>
              </w:rPr>
              <w:t>80</w:t>
            </w:r>
          </w:p>
        </w:tc>
      </w:tr>
      <w:tr>
        <w:trPr>
          <w:trHeight w:val="445" w:hRule="exact"/>
        </w:trPr>
        <w:tc>
          <w:tcPr>
            <w:tcW w:w="937" w:type="dxa"/>
            <w:tcBorders>
              <w:top w:val="nil"/>
              <w:bottom w:val="nil"/>
              <w:right w:val="nil"/>
            </w:tcBorders>
          </w:tcPr>
          <w:p>
            <w:pPr/>
          </w:p>
        </w:tc>
        <w:tc>
          <w:tcPr>
            <w:tcW w:w="2654" w:type="dxa"/>
            <w:tcBorders>
              <w:top w:val="nil"/>
              <w:left w:val="nil"/>
              <w:bottom w:val="nil"/>
            </w:tcBorders>
          </w:tcPr>
          <w:p>
            <w:pPr>
              <w:pStyle w:val="TableParagraph"/>
              <w:spacing w:before="72"/>
              <w:ind w:left="119" w:right="107"/>
              <w:jc w:val="center"/>
              <w:rPr>
                <w:sz w:val="24"/>
              </w:rPr>
            </w:pPr>
            <w:r>
              <w:rPr>
                <w:sz w:val="24"/>
              </w:rPr>
              <w:t>Todos los días</w:t>
            </w:r>
          </w:p>
        </w:tc>
        <w:tc>
          <w:tcPr>
            <w:tcW w:w="1457" w:type="dxa"/>
            <w:tcBorders>
              <w:top w:val="nil"/>
              <w:bottom w:val="nil"/>
              <w:right w:val="single" w:sz="8" w:space="0" w:color="000000"/>
            </w:tcBorders>
          </w:tcPr>
          <w:p>
            <w:pPr>
              <w:pStyle w:val="TableParagraph"/>
              <w:spacing w:before="72"/>
              <w:ind w:right="5"/>
              <w:jc w:val="center"/>
              <w:rPr>
                <w:sz w:val="24"/>
              </w:rPr>
            </w:pPr>
            <w:r>
              <w:rPr>
                <w:sz w:val="24"/>
              </w:rPr>
              <w:t>4</w:t>
            </w:r>
          </w:p>
        </w:tc>
        <w:tc>
          <w:tcPr>
            <w:tcW w:w="1392" w:type="dxa"/>
            <w:tcBorders>
              <w:top w:val="nil"/>
              <w:left w:val="single" w:sz="8" w:space="0" w:color="000000"/>
              <w:bottom w:val="nil"/>
              <w:right w:val="single" w:sz="8" w:space="0" w:color="000000"/>
            </w:tcBorders>
          </w:tcPr>
          <w:p>
            <w:pPr>
              <w:pStyle w:val="TableParagraph"/>
              <w:spacing w:before="72"/>
              <w:ind w:left="157" w:right="159"/>
              <w:jc w:val="center"/>
              <w:rPr>
                <w:sz w:val="24"/>
              </w:rPr>
            </w:pPr>
            <w:r>
              <w:rPr>
                <w:sz w:val="24"/>
              </w:rPr>
              <w:t>20</w:t>
            </w:r>
          </w:p>
        </w:tc>
        <w:tc>
          <w:tcPr>
            <w:tcW w:w="1457" w:type="dxa"/>
            <w:tcBorders>
              <w:top w:val="nil"/>
              <w:left w:val="single" w:sz="8" w:space="0" w:color="000000"/>
              <w:bottom w:val="nil"/>
              <w:right w:val="single" w:sz="8" w:space="0" w:color="000000"/>
            </w:tcBorders>
          </w:tcPr>
          <w:p>
            <w:pPr>
              <w:pStyle w:val="TableParagraph"/>
              <w:spacing w:before="72"/>
              <w:ind w:left="427" w:right="429"/>
              <w:jc w:val="center"/>
              <w:rPr>
                <w:sz w:val="24"/>
              </w:rPr>
            </w:pPr>
            <w:r>
              <w:rPr>
                <w:sz w:val="24"/>
              </w:rPr>
              <w:t>20</w:t>
            </w:r>
          </w:p>
        </w:tc>
        <w:tc>
          <w:tcPr>
            <w:tcW w:w="1459" w:type="dxa"/>
            <w:tcBorders>
              <w:top w:val="nil"/>
              <w:left w:val="single" w:sz="8" w:space="0" w:color="000000"/>
              <w:bottom w:val="nil"/>
            </w:tcBorders>
          </w:tcPr>
          <w:p>
            <w:pPr>
              <w:pStyle w:val="TableParagraph"/>
              <w:spacing w:before="72"/>
              <w:ind w:left="517" w:right="517"/>
              <w:jc w:val="center"/>
              <w:rPr>
                <w:sz w:val="24"/>
              </w:rPr>
            </w:pPr>
            <w:r>
              <w:rPr>
                <w:sz w:val="24"/>
              </w:rPr>
              <w:t>100</w:t>
            </w:r>
          </w:p>
        </w:tc>
      </w:tr>
      <w:tr>
        <w:trPr>
          <w:trHeight w:val="506" w:hRule="exact"/>
        </w:trPr>
        <w:tc>
          <w:tcPr>
            <w:tcW w:w="937" w:type="dxa"/>
            <w:tcBorders>
              <w:top w:val="nil"/>
              <w:right w:val="nil"/>
            </w:tcBorders>
          </w:tcPr>
          <w:p>
            <w:pPr/>
          </w:p>
        </w:tc>
        <w:tc>
          <w:tcPr>
            <w:tcW w:w="2654" w:type="dxa"/>
            <w:tcBorders>
              <w:top w:val="nil"/>
              <w:left w:val="nil"/>
            </w:tcBorders>
          </w:tcPr>
          <w:p>
            <w:pPr>
              <w:pStyle w:val="TableParagraph"/>
              <w:spacing w:before="71"/>
              <w:ind w:left="119" w:right="105"/>
              <w:jc w:val="center"/>
              <w:rPr>
                <w:sz w:val="24"/>
              </w:rPr>
            </w:pPr>
            <w:r>
              <w:rPr>
                <w:sz w:val="24"/>
              </w:rPr>
              <w:t>Total</w:t>
            </w:r>
          </w:p>
        </w:tc>
        <w:tc>
          <w:tcPr>
            <w:tcW w:w="1457" w:type="dxa"/>
            <w:tcBorders>
              <w:top w:val="nil"/>
              <w:right w:val="single" w:sz="8" w:space="0" w:color="000000"/>
            </w:tcBorders>
          </w:tcPr>
          <w:p>
            <w:pPr>
              <w:pStyle w:val="TableParagraph"/>
              <w:spacing w:before="71"/>
              <w:ind w:left="167" w:right="172"/>
              <w:jc w:val="center"/>
              <w:rPr>
                <w:sz w:val="24"/>
              </w:rPr>
            </w:pPr>
            <w:r>
              <w:rPr>
                <w:sz w:val="24"/>
              </w:rPr>
              <w:t>20</w:t>
            </w:r>
          </w:p>
        </w:tc>
        <w:tc>
          <w:tcPr>
            <w:tcW w:w="1392" w:type="dxa"/>
            <w:tcBorders>
              <w:top w:val="nil"/>
              <w:left w:val="single" w:sz="8" w:space="0" w:color="000000"/>
              <w:right w:val="single" w:sz="8" w:space="0" w:color="000000"/>
            </w:tcBorders>
          </w:tcPr>
          <w:p>
            <w:pPr>
              <w:pStyle w:val="TableParagraph"/>
              <w:spacing w:before="71"/>
              <w:ind w:left="157" w:right="159"/>
              <w:jc w:val="center"/>
              <w:rPr>
                <w:sz w:val="24"/>
              </w:rPr>
            </w:pPr>
            <w:r>
              <w:rPr>
                <w:sz w:val="24"/>
              </w:rPr>
              <w:t>100</w:t>
            </w:r>
          </w:p>
        </w:tc>
        <w:tc>
          <w:tcPr>
            <w:tcW w:w="1457" w:type="dxa"/>
            <w:tcBorders>
              <w:top w:val="nil"/>
              <w:left w:val="single" w:sz="8" w:space="0" w:color="000000"/>
              <w:right w:val="single" w:sz="8" w:space="0" w:color="000000"/>
            </w:tcBorders>
          </w:tcPr>
          <w:p>
            <w:pPr>
              <w:pStyle w:val="TableParagraph"/>
              <w:spacing w:before="71"/>
              <w:ind w:left="429" w:right="429"/>
              <w:jc w:val="center"/>
              <w:rPr>
                <w:sz w:val="24"/>
              </w:rPr>
            </w:pPr>
            <w:r>
              <w:rPr>
                <w:sz w:val="24"/>
              </w:rPr>
              <w:t>100,0</w:t>
            </w:r>
          </w:p>
        </w:tc>
        <w:tc>
          <w:tcPr>
            <w:tcW w:w="1459"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4.875pt;margin-top:18.775976pt;width:360.75pt;height:201.75pt;mso-position-horizontal-relative:page;mso-position-vertical-relative:paragraph;z-index:6304;mso-wrap-distance-left:0;mso-wrap-distance-right:0" coordorigin="2498,376" coordsize="7215,4035">
            <v:shape style="position:absolute;left:4814;top:823;width:610;height:1673" type="#_x0000_t75" stroked="false">
              <v:imagedata r:id="rId252" o:title=""/>
            </v:shape>
            <v:shape style="position:absolute;left:4814;top:899;width:1673;height:2074" type="#_x0000_t75" stroked="false">
              <v:imagedata r:id="rId253" o:title=""/>
            </v:shape>
            <v:shape style="position:absolute;left:4814;top:2361;width:1596;height:1675" type="#_x0000_t75" stroked="false">
              <v:imagedata r:id="rId254" o:title=""/>
            </v:shape>
            <v:shape style="position:absolute;left:3569;top:2361;width:1380;height:1675" type="#_x0000_t75" stroked="false">
              <v:imagedata r:id="rId255" o:title=""/>
            </v:shape>
            <v:shape style="position:absolute;left:3276;top:2361;width:1673;height:1039" type="#_x0000_t75" stroked="false">
              <v:imagedata r:id="rId256" o:title=""/>
            </v:shape>
            <v:shape style="position:absolute;left:3276;top:1886;width:1673;height:610" type="#_x0000_t75" stroked="false">
              <v:imagedata r:id="rId257" o:title=""/>
            </v:shape>
            <v:shape style="position:absolute;left:3350;top:823;width:1598;height:1673" type="#_x0000_t75" stroked="false">
              <v:imagedata r:id="rId258" o:title=""/>
            </v:shape>
            <v:shape style="position:absolute;left:4874;top:849;width:487;height:1550" type="#_x0000_t75" stroked="false">
              <v:imagedata r:id="rId259" o:title=""/>
            </v:shape>
            <v:shape style="position:absolute;left:4874;top:923;width:1550;height:1951" type="#_x0000_t75" stroked="false">
              <v:imagedata r:id="rId260" o:title=""/>
            </v:shape>
            <v:shape style="position:absolute;left:3629;top:2387;width:2722;height:1550" type="#_x0000_t75" stroked="false">
              <v:imagedata r:id="rId261" o:title=""/>
            </v:shape>
            <v:shape style="position:absolute;left:3336;top:1912;width:1550;height:1392" type="#_x0000_t75" stroked="false">
              <v:imagedata r:id="rId262" o:title=""/>
            </v:shape>
            <v:shape style="position:absolute;left:3410;top:849;width:1476;height:1550" type="#_x0000_t75" stroked="false">
              <v:imagedata r:id="rId263" o:title=""/>
            </v:shape>
            <v:shape style="position:absolute;left:7351;top:703;width:120;height:122" type="#_x0000_t75" stroked="false">
              <v:imagedata r:id="rId47" o:title=""/>
            </v:shape>
            <v:shape style="position:absolute;left:7351;top:1307;width:120;height:120" type="#_x0000_t75" stroked="false">
              <v:imagedata r:id="rId48" o:title=""/>
            </v:shape>
            <v:shape style="position:absolute;left:7351;top:1910;width:120;height:122" type="#_x0000_t75" stroked="false">
              <v:imagedata r:id="rId49" o:title=""/>
            </v:shape>
            <v:shape style="position:absolute;left:7351;top:2512;width:120;height:122" type="#_x0000_t75" stroked="false">
              <v:imagedata r:id="rId50" o:title=""/>
            </v:shape>
            <v:shape style="position:absolute;left:7351;top:3117;width:120;height:120" type="#_x0000_t75" stroked="false">
              <v:imagedata r:id="rId51" o:title=""/>
            </v:shape>
            <v:shape style="position:absolute;left:7351;top:3719;width:120;height:122" type="#_x0000_t75" stroked="false">
              <v:imagedata r:id="rId23" o:title=""/>
            </v:shape>
            <v:rect style="position:absolute;left:2505;top:383;width:7200;height:4020" filled="false" stroked="true" strokeweight=".75pt" strokecolor="#858585"/>
            <v:shape style="position:absolute;left:5100;top:58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515;top:672;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3521;top:8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6387;top:1508;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2976;top:2038;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515;top:1276;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7515;top:2482;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2933;top:285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7515;top:3086;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7515;top:3689;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3737;top:389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5897;top:376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w10:wrap type="topAndBottom"/>
          </v:group>
        </w:pict>
      </w:r>
    </w:p>
    <w:p>
      <w:pPr>
        <w:pStyle w:val="BodyText"/>
        <w:rPr>
          <w:b/>
          <w:sz w:val="20"/>
        </w:rPr>
      </w:pPr>
    </w:p>
    <w:p>
      <w:pPr>
        <w:pStyle w:val="BodyText"/>
        <w:rPr>
          <w:b/>
          <w:sz w:val="20"/>
        </w:rPr>
      </w:pPr>
    </w:p>
    <w:p>
      <w:pPr>
        <w:pStyle w:val="BodyText"/>
        <w:spacing w:before="6"/>
        <w:rPr>
          <w:b/>
          <w:sz w:val="18"/>
        </w:rPr>
      </w:pPr>
    </w:p>
    <w:p>
      <w:pPr>
        <w:pStyle w:val="BodyText"/>
        <w:spacing w:line="360" w:lineRule="auto" w:before="69"/>
        <w:ind w:left="202" w:right="1047"/>
      </w:pPr>
      <w:r>
        <w:rPr/>
        <w:t>La mitad de los cuestionarios aplicados revelan que se han hecho más duros con la gente al paso del tiempo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r>
        <w:rPr/>
        <w:pict>
          <v:line style="position:absolute;mso-position-horizontal-relative:page;mso-position-vertical-relative:paragraph;z-index:6328;mso-wrap-distance-left:0;mso-wrap-distance-right:0" from="80.903999pt,17.479673pt" to="498.693999pt,17.479673pt" stroked="true" strokeweight="1.44pt" strokecolor="#000000">
            <w10:wrap type="topAndBottom"/>
          </v:line>
        </w:pict>
      </w:r>
    </w:p>
    <w:p>
      <w:pPr>
        <w:spacing w:after="0"/>
        <w:rPr>
          <w:sz w:val="25"/>
        </w:rPr>
        <w:sectPr>
          <w:pgSz w:w="12240" w:h="15840"/>
          <w:pgMar w:header="0" w:footer="734" w:top="1360" w:bottom="920" w:left="1500" w:right="1060"/>
        </w:sectPr>
      </w:pPr>
    </w:p>
    <w:p>
      <w:pPr>
        <w:pStyle w:val="BodyText"/>
        <w:spacing w:before="8"/>
        <w:rPr>
          <w:sz w:val="22"/>
        </w:rPr>
      </w:pPr>
    </w:p>
    <w:p>
      <w:pPr>
        <w:pStyle w:val="Heading1"/>
        <w:numPr>
          <w:ilvl w:val="1"/>
          <w:numId w:val="15"/>
        </w:numPr>
        <w:tabs>
          <w:tab w:pos="817" w:val="left" w:leader="none"/>
        </w:tabs>
        <w:spacing w:line="240" w:lineRule="auto" w:before="69" w:after="0"/>
        <w:ind w:left="816" w:right="0" w:hanging="360"/>
        <w:jc w:val="left"/>
      </w:pPr>
      <w:r>
        <w:rPr/>
        <w:t>D Me preocupa que este trabajo me esté endureciendo</w:t>
      </w:r>
      <w:r>
        <w:rPr>
          <w:spacing w:val="-21"/>
        </w:rPr>
        <w:t> </w:t>
      </w:r>
      <w:r>
        <w:rPr/>
        <w:t>emocionalmente.</w:t>
      </w:r>
    </w:p>
    <w:p>
      <w:pPr>
        <w:pStyle w:val="BodyText"/>
        <w:spacing w:before="11"/>
        <w:rPr>
          <w:b/>
          <w:sz w:val="11"/>
        </w:rPr>
      </w:pPr>
    </w:p>
    <w:tbl>
      <w:tblPr>
        <w:tblW w:w="0" w:type="auto"/>
        <w:jc w:val="left"/>
        <w:tblInd w:w="1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01"/>
        <w:gridCol w:w="2299"/>
        <w:gridCol w:w="1301"/>
        <w:gridCol w:w="1241"/>
        <w:gridCol w:w="1298"/>
        <w:gridCol w:w="1301"/>
      </w:tblGrid>
      <w:tr>
        <w:trPr>
          <w:trHeight w:val="859" w:hRule="exact"/>
        </w:trPr>
        <w:tc>
          <w:tcPr>
            <w:tcW w:w="3200" w:type="dxa"/>
            <w:gridSpan w:val="2"/>
          </w:tcPr>
          <w:p>
            <w:pPr/>
          </w:p>
        </w:tc>
        <w:tc>
          <w:tcPr>
            <w:tcW w:w="1301" w:type="dxa"/>
            <w:tcBorders>
              <w:right w:val="single" w:sz="8" w:space="0" w:color="000000"/>
            </w:tcBorders>
          </w:tcPr>
          <w:p>
            <w:pPr>
              <w:pStyle w:val="TableParagraph"/>
              <w:spacing w:before="203"/>
              <w:ind w:left="88" w:right="95"/>
              <w:jc w:val="center"/>
              <w:rPr>
                <w:sz w:val="24"/>
              </w:rPr>
            </w:pPr>
            <w:r>
              <w:rPr>
                <w:sz w:val="24"/>
              </w:rPr>
              <w:t>Frecuencia</w:t>
            </w:r>
          </w:p>
        </w:tc>
        <w:tc>
          <w:tcPr>
            <w:tcW w:w="1241" w:type="dxa"/>
            <w:tcBorders>
              <w:left w:val="single" w:sz="8" w:space="0" w:color="000000"/>
              <w:right w:val="single" w:sz="8" w:space="0" w:color="000000"/>
            </w:tcBorders>
          </w:tcPr>
          <w:p>
            <w:pPr>
              <w:pStyle w:val="TableParagraph"/>
              <w:spacing w:before="203"/>
              <w:ind w:left="83" w:right="85"/>
              <w:jc w:val="center"/>
              <w:rPr>
                <w:sz w:val="24"/>
              </w:rPr>
            </w:pPr>
            <w:r>
              <w:rPr>
                <w:sz w:val="24"/>
              </w:rPr>
              <w:t>Porcentaje</w:t>
            </w:r>
          </w:p>
        </w:tc>
        <w:tc>
          <w:tcPr>
            <w:tcW w:w="1298" w:type="dxa"/>
            <w:tcBorders>
              <w:left w:val="single" w:sz="8" w:space="0" w:color="000000"/>
              <w:right w:val="single" w:sz="8" w:space="0" w:color="000000"/>
            </w:tcBorders>
          </w:tcPr>
          <w:p>
            <w:pPr>
              <w:pStyle w:val="TableParagraph"/>
              <w:spacing w:line="360" w:lineRule="auto"/>
              <w:ind w:left="335" w:right="115" w:hanging="204"/>
              <w:rPr>
                <w:sz w:val="24"/>
              </w:rPr>
            </w:pPr>
            <w:r>
              <w:rPr>
                <w:sz w:val="24"/>
              </w:rPr>
              <w:t>Porcentaje válido</w:t>
            </w:r>
          </w:p>
        </w:tc>
        <w:tc>
          <w:tcPr>
            <w:tcW w:w="1301" w:type="dxa"/>
            <w:tcBorders>
              <w:left w:val="single" w:sz="8" w:space="0" w:color="000000"/>
            </w:tcBorders>
          </w:tcPr>
          <w:p>
            <w:pPr>
              <w:pStyle w:val="TableParagraph"/>
              <w:spacing w:line="360" w:lineRule="auto"/>
              <w:ind w:left="112" w:right="92" w:firstLine="21"/>
              <w:rPr>
                <w:sz w:val="24"/>
              </w:rPr>
            </w:pPr>
            <w:r>
              <w:rPr>
                <w:sz w:val="24"/>
              </w:rPr>
              <w:t>Porcentaje acumulado</w:t>
            </w:r>
          </w:p>
        </w:tc>
      </w:tr>
      <w:tr>
        <w:trPr>
          <w:trHeight w:val="382" w:hRule="exact"/>
        </w:trPr>
        <w:tc>
          <w:tcPr>
            <w:tcW w:w="901" w:type="dxa"/>
            <w:tcBorders>
              <w:bottom w:val="nil"/>
              <w:right w:val="nil"/>
            </w:tcBorders>
          </w:tcPr>
          <w:p>
            <w:pPr/>
          </w:p>
        </w:tc>
        <w:tc>
          <w:tcPr>
            <w:tcW w:w="2299" w:type="dxa"/>
            <w:tcBorders>
              <w:left w:val="nil"/>
              <w:bottom w:val="nil"/>
            </w:tcBorders>
          </w:tcPr>
          <w:p>
            <w:pPr>
              <w:pStyle w:val="TableParagraph"/>
              <w:spacing w:line="270" w:lineRule="exact"/>
              <w:ind w:left="111" w:right="157"/>
              <w:jc w:val="center"/>
              <w:rPr>
                <w:sz w:val="24"/>
              </w:rPr>
            </w:pPr>
            <w:r>
              <w:rPr>
                <w:sz w:val="24"/>
              </w:rPr>
              <w:t>Nunca</w:t>
            </w:r>
          </w:p>
        </w:tc>
        <w:tc>
          <w:tcPr>
            <w:tcW w:w="1301" w:type="dxa"/>
            <w:tcBorders>
              <w:bottom w:val="nil"/>
              <w:right w:val="single" w:sz="8" w:space="0" w:color="000000"/>
            </w:tcBorders>
          </w:tcPr>
          <w:p>
            <w:pPr>
              <w:pStyle w:val="TableParagraph"/>
              <w:spacing w:line="270" w:lineRule="exact"/>
              <w:ind w:right="7"/>
              <w:jc w:val="center"/>
              <w:rPr>
                <w:sz w:val="24"/>
              </w:rPr>
            </w:pPr>
            <w:r>
              <w:rPr>
                <w:sz w:val="24"/>
              </w:rPr>
              <w:t>3</w:t>
            </w:r>
          </w:p>
        </w:tc>
        <w:tc>
          <w:tcPr>
            <w:tcW w:w="1241" w:type="dxa"/>
            <w:tcBorders>
              <w:left w:val="single" w:sz="8" w:space="0" w:color="000000"/>
              <w:bottom w:val="nil"/>
              <w:right w:val="single" w:sz="8" w:space="0" w:color="000000"/>
            </w:tcBorders>
          </w:tcPr>
          <w:p>
            <w:pPr>
              <w:pStyle w:val="TableParagraph"/>
              <w:spacing w:line="270" w:lineRule="exact"/>
              <w:ind w:left="83" w:right="83"/>
              <w:jc w:val="center"/>
              <w:rPr>
                <w:sz w:val="24"/>
              </w:rPr>
            </w:pPr>
            <w:r>
              <w:rPr>
                <w:sz w:val="24"/>
              </w:rPr>
              <w:t>15</w:t>
            </w:r>
          </w:p>
        </w:tc>
        <w:tc>
          <w:tcPr>
            <w:tcW w:w="1298" w:type="dxa"/>
            <w:tcBorders>
              <w:left w:val="single" w:sz="8" w:space="0" w:color="000000"/>
              <w:bottom w:val="nil"/>
              <w:right w:val="single" w:sz="8" w:space="0" w:color="000000"/>
            </w:tcBorders>
          </w:tcPr>
          <w:p>
            <w:pPr>
              <w:pStyle w:val="TableParagraph"/>
              <w:spacing w:line="270" w:lineRule="exact"/>
              <w:ind w:left="344" w:right="349"/>
              <w:jc w:val="center"/>
              <w:rPr>
                <w:sz w:val="24"/>
              </w:rPr>
            </w:pPr>
            <w:r>
              <w:rPr>
                <w:sz w:val="24"/>
              </w:rPr>
              <w:t>15</w:t>
            </w:r>
          </w:p>
        </w:tc>
        <w:tc>
          <w:tcPr>
            <w:tcW w:w="1301" w:type="dxa"/>
            <w:tcBorders>
              <w:left w:val="single" w:sz="8" w:space="0" w:color="000000"/>
              <w:bottom w:val="nil"/>
            </w:tcBorders>
          </w:tcPr>
          <w:p>
            <w:pPr>
              <w:pStyle w:val="TableParagraph"/>
              <w:spacing w:line="270" w:lineRule="exact"/>
              <w:ind w:right="518"/>
              <w:jc w:val="right"/>
              <w:rPr>
                <w:sz w:val="24"/>
              </w:rPr>
            </w:pPr>
            <w:r>
              <w:rPr>
                <w:sz w:val="24"/>
              </w:rPr>
              <w:t>15</w:t>
            </w:r>
          </w:p>
        </w:tc>
      </w:tr>
      <w:tr>
        <w:trPr>
          <w:trHeight w:val="859"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805" w:right="158" w:hanging="672"/>
              <w:rPr>
                <w:sz w:val="24"/>
              </w:rPr>
            </w:pPr>
            <w:r>
              <w:rPr>
                <w:sz w:val="24"/>
              </w:rPr>
              <w:t>Pocas veces al año o menos</w:t>
            </w:r>
          </w:p>
        </w:tc>
        <w:tc>
          <w:tcPr>
            <w:tcW w:w="1301" w:type="dxa"/>
            <w:tcBorders>
              <w:top w:val="nil"/>
              <w:bottom w:val="nil"/>
              <w:right w:val="single" w:sz="8" w:space="0" w:color="000000"/>
            </w:tcBorders>
          </w:tcPr>
          <w:p>
            <w:pPr>
              <w:pStyle w:val="TableParagraph"/>
              <w:spacing w:before="3"/>
              <w:rPr>
                <w:b/>
                <w:sz w:val="24"/>
              </w:rPr>
            </w:pPr>
          </w:p>
          <w:p>
            <w:pPr>
              <w:pStyle w:val="TableParagraph"/>
              <w:spacing w:before="1"/>
              <w:ind w:right="7"/>
              <w:jc w:val="center"/>
              <w:rPr>
                <w:sz w:val="24"/>
              </w:rPr>
            </w:pPr>
            <w:r>
              <w:rPr>
                <w:sz w:val="24"/>
              </w:rPr>
              <w:t>5</w:t>
            </w:r>
          </w:p>
        </w:tc>
        <w:tc>
          <w:tcPr>
            <w:tcW w:w="1241"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83" w:right="83"/>
              <w:jc w:val="center"/>
              <w:rPr>
                <w:sz w:val="24"/>
              </w:rPr>
            </w:pPr>
            <w:r>
              <w:rPr>
                <w:sz w:val="24"/>
              </w:rPr>
              <w:t>25</w:t>
            </w:r>
          </w:p>
        </w:tc>
        <w:tc>
          <w:tcPr>
            <w:tcW w:w="1298"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344" w:right="349"/>
              <w:jc w:val="center"/>
              <w:rPr>
                <w:sz w:val="24"/>
              </w:rPr>
            </w:pPr>
            <w:r>
              <w:rPr>
                <w:sz w:val="24"/>
              </w:rPr>
              <w:t>25</w:t>
            </w:r>
          </w:p>
        </w:tc>
        <w:tc>
          <w:tcPr>
            <w:tcW w:w="1301" w:type="dxa"/>
            <w:tcBorders>
              <w:top w:val="nil"/>
              <w:left w:val="single" w:sz="8" w:space="0" w:color="000000"/>
              <w:bottom w:val="nil"/>
            </w:tcBorders>
          </w:tcPr>
          <w:p>
            <w:pPr>
              <w:pStyle w:val="TableParagraph"/>
              <w:spacing w:before="3"/>
              <w:rPr>
                <w:b/>
                <w:sz w:val="24"/>
              </w:rPr>
            </w:pPr>
          </w:p>
          <w:p>
            <w:pPr>
              <w:pStyle w:val="TableParagraph"/>
              <w:spacing w:before="1"/>
              <w:ind w:right="518"/>
              <w:jc w:val="right"/>
              <w:rPr>
                <w:sz w:val="24"/>
              </w:rPr>
            </w:pPr>
            <w:r>
              <w:rPr>
                <w:sz w:val="24"/>
              </w:rPr>
              <w:t>40</w:t>
            </w:r>
          </w:p>
        </w:tc>
      </w:tr>
      <w:tr>
        <w:trPr>
          <w:trHeight w:val="857"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805" w:right="320" w:hanging="514"/>
              <w:rPr>
                <w:sz w:val="24"/>
              </w:rPr>
            </w:pPr>
            <w:r>
              <w:rPr>
                <w:sz w:val="24"/>
              </w:rPr>
              <w:t>Una vez al mes o menos</w:t>
            </w:r>
          </w:p>
        </w:tc>
        <w:tc>
          <w:tcPr>
            <w:tcW w:w="1301"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4</w:t>
            </w:r>
          </w:p>
        </w:tc>
        <w:tc>
          <w:tcPr>
            <w:tcW w:w="124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83" w:right="83"/>
              <w:jc w:val="center"/>
              <w:rPr>
                <w:sz w:val="24"/>
              </w:rPr>
            </w:pPr>
            <w:r>
              <w:rPr>
                <w:sz w:val="24"/>
              </w:rPr>
              <w:t>20</w:t>
            </w:r>
          </w:p>
        </w:tc>
        <w:tc>
          <w:tcPr>
            <w:tcW w:w="129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344" w:right="349"/>
              <w:jc w:val="center"/>
              <w:rPr>
                <w:sz w:val="24"/>
              </w:rPr>
            </w:pPr>
            <w:r>
              <w:rPr>
                <w:sz w:val="24"/>
              </w:rPr>
              <w:t>20</w:t>
            </w:r>
          </w:p>
        </w:tc>
        <w:tc>
          <w:tcPr>
            <w:tcW w:w="1301" w:type="dxa"/>
            <w:tcBorders>
              <w:top w:val="nil"/>
              <w:left w:val="single" w:sz="8" w:space="0" w:color="000000"/>
              <w:bottom w:val="nil"/>
            </w:tcBorders>
          </w:tcPr>
          <w:p>
            <w:pPr>
              <w:pStyle w:val="TableParagraph"/>
              <w:spacing w:before="1"/>
              <w:rPr>
                <w:b/>
                <w:sz w:val="24"/>
              </w:rPr>
            </w:pPr>
          </w:p>
          <w:p>
            <w:pPr>
              <w:pStyle w:val="TableParagraph"/>
              <w:ind w:right="518"/>
              <w:jc w:val="right"/>
              <w:rPr>
                <w:sz w:val="24"/>
              </w:rPr>
            </w:pPr>
            <w:r>
              <w:rPr>
                <w:sz w:val="24"/>
              </w:rPr>
              <w:t>60</w:t>
            </w:r>
          </w:p>
        </w:tc>
      </w:tr>
      <w:tr>
        <w:trPr>
          <w:trHeight w:val="859" w:hRule="exact"/>
        </w:trPr>
        <w:tc>
          <w:tcPr>
            <w:tcW w:w="901" w:type="dxa"/>
            <w:tcBorders>
              <w:top w:val="nil"/>
              <w:bottom w:val="nil"/>
              <w:right w:val="nil"/>
            </w:tcBorders>
          </w:tcPr>
          <w:p>
            <w:pPr>
              <w:pStyle w:val="TableParagraph"/>
              <w:spacing w:before="7"/>
              <w:rPr>
                <w:b/>
                <w:sz w:val="25"/>
              </w:rPr>
            </w:pPr>
          </w:p>
          <w:p>
            <w:pPr>
              <w:pStyle w:val="TableParagraph"/>
              <w:ind w:left="79"/>
              <w:rPr>
                <w:sz w:val="24"/>
              </w:rPr>
            </w:pPr>
            <w:r>
              <w:rPr>
                <w:sz w:val="24"/>
              </w:rPr>
              <w:t>Válido</w:t>
            </w:r>
          </w:p>
        </w:tc>
        <w:tc>
          <w:tcPr>
            <w:tcW w:w="2299" w:type="dxa"/>
            <w:tcBorders>
              <w:top w:val="nil"/>
              <w:left w:val="nil"/>
              <w:bottom w:val="nil"/>
            </w:tcBorders>
          </w:tcPr>
          <w:p>
            <w:pPr>
              <w:pStyle w:val="TableParagraph"/>
              <w:spacing w:line="360" w:lineRule="auto" w:before="71"/>
              <w:ind w:left="925" w:right="184" w:hanging="771"/>
              <w:rPr>
                <w:sz w:val="24"/>
              </w:rPr>
            </w:pPr>
            <w:r>
              <w:rPr>
                <w:sz w:val="24"/>
              </w:rPr>
              <w:t>Unas pocas veces al mes</w:t>
            </w:r>
          </w:p>
        </w:tc>
        <w:tc>
          <w:tcPr>
            <w:tcW w:w="1301" w:type="dxa"/>
            <w:tcBorders>
              <w:top w:val="nil"/>
              <w:bottom w:val="nil"/>
              <w:right w:val="single" w:sz="8" w:space="0" w:color="000000"/>
            </w:tcBorders>
          </w:tcPr>
          <w:p>
            <w:pPr>
              <w:pStyle w:val="TableParagraph"/>
              <w:spacing w:before="4"/>
              <w:rPr>
                <w:b/>
                <w:sz w:val="24"/>
              </w:rPr>
            </w:pPr>
          </w:p>
          <w:p>
            <w:pPr>
              <w:pStyle w:val="TableParagraph"/>
              <w:ind w:right="7"/>
              <w:jc w:val="center"/>
              <w:rPr>
                <w:sz w:val="24"/>
              </w:rPr>
            </w:pPr>
            <w:r>
              <w:rPr>
                <w:sz w:val="24"/>
              </w:rPr>
              <w:t>4</w:t>
            </w:r>
          </w:p>
        </w:tc>
        <w:tc>
          <w:tcPr>
            <w:tcW w:w="1241"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83" w:right="83"/>
              <w:jc w:val="center"/>
              <w:rPr>
                <w:sz w:val="24"/>
              </w:rPr>
            </w:pPr>
            <w:r>
              <w:rPr>
                <w:sz w:val="24"/>
              </w:rPr>
              <w:t>20</w:t>
            </w:r>
          </w:p>
        </w:tc>
        <w:tc>
          <w:tcPr>
            <w:tcW w:w="1298" w:type="dxa"/>
            <w:tcBorders>
              <w:top w:val="nil"/>
              <w:left w:val="single" w:sz="8" w:space="0" w:color="000000"/>
              <w:bottom w:val="nil"/>
              <w:right w:val="single" w:sz="8" w:space="0" w:color="000000"/>
            </w:tcBorders>
          </w:tcPr>
          <w:p>
            <w:pPr>
              <w:pStyle w:val="TableParagraph"/>
              <w:spacing w:before="4"/>
              <w:rPr>
                <w:b/>
                <w:sz w:val="24"/>
              </w:rPr>
            </w:pPr>
          </w:p>
          <w:p>
            <w:pPr>
              <w:pStyle w:val="TableParagraph"/>
              <w:ind w:left="344" w:right="349"/>
              <w:jc w:val="center"/>
              <w:rPr>
                <w:sz w:val="24"/>
              </w:rPr>
            </w:pPr>
            <w:r>
              <w:rPr>
                <w:sz w:val="24"/>
              </w:rPr>
              <w:t>20</w:t>
            </w:r>
          </w:p>
        </w:tc>
        <w:tc>
          <w:tcPr>
            <w:tcW w:w="1301" w:type="dxa"/>
            <w:tcBorders>
              <w:top w:val="nil"/>
              <w:left w:val="single" w:sz="8" w:space="0" w:color="000000"/>
              <w:bottom w:val="nil"/>
            </w:tcBorders>
          </w:tcPr>
          <w:p>
            <w:pPr>
              <w:pStyle w:val="TableParagraph"/>
              <w:spacing w:before="4"/>
              <w:rPr>
                <w:b/>
                <w:sz w:val="24"/>
              </w:rPr>
            </w:pPr>
          </w:p>
          <w:p>
            <w:pPr>
              <w:pStyle w:val="TableParagraph"/>
              <w:ind w:right="518"/>
              <w:jc w:val="right"/>
              <w:rPr>
                <w:sz w:val="24"/>
              </w:rPr>
            </w:pPr>
            <w:r>
              <w:rPr>
                <w:sz w:val="24"/>
              </w:rPr>
              <w:t>80</w:t>
            </w:r>
          </w:p>
        </w:tc>
      </w:tr>
      <w:tr>
        <w:trPr>
          <w:trHeight w:val="444"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before="71"/>
              <w:ind w:left="111" w:right="160"/>
              <w:jc w:val="center"/>
              <w:rPr>
                <w:sz w:val="24"/>
              </w:rPr>
            </w:pPr>
            <w:r>
              <w:rPr>
                <w:sz w:val="24"/>
              </w:rPr>
              <w:t>Una vez a la semana</w:t>
            </w:r>
          </w:p>
        </w:tc>
        <w:tc>
          <w:tcPr>
            <w:tcW w:w="1301" w:type="dxa"/>
            <w:tcBorders>
              <w:top w:val="nil"/>
              <w:bottom w:val="nil"/>
              <w:right w:val="single" w:sz="8" w:space="0" w:color="000000"/>
            </w:tcBorders>
          </w:tcPr>
          <w:p>
            <w:pPr>
              <w:pStyle w:val="TableParagraph"/>
              <w:spacing w:before="71"/>
              <w:ind w:right="7"/>
              <w:jc w:val="center"/>
              <w:rPr>
                <w:sz w:val="24"/>
              </w:rPr>
            </w:pPr>
            <w:r>
              <w:rPr>
                <w:sz w:val="24"/>
              </w:rPr>
              <w:t>1</w:t>
            </w:r>
          </w:p>
        </w:tc>
        <w:tc>
          <w:tcPr>
            <w:tcW w:w="1241" w:type="dxa"/>
            <w:tcBorders>
              <w:top w:val="nil"/>
              <w:left w:val="single" w:sz="8" w:space="0" w:color="000000"/>
              <w:bottom w:val="nil"/>
              <w:right w:val="single" w:sz="8" w:space="0" w:color="000000"/>
            </w:tcBorders>
          </w:tcPr>
          <w:p>
            <w:pPr>
              <w:pStyle w:val="TableParagraph"/>
              <w:spacing w:before="71"/>
              <w:ind w:right="1"/>
              <w:jc w:val="center"/>
              <w:rPr>
                <w:sz w:val="24"/>
              </w:rPr>
            </w:pPr>
            <w:r>
              <w:rPr>
                <w:sz w:val="24"/>
              </w:rPr>
              <w:t>5</w:t>
            </w:r>
          </w:p>
        </w:tc>
        <w:tc>
          <w:tcPr>
            <w:tcW w:w="1298" w:type="dxa"/>
            <w:tcBorders>
              <w:top w:val="nil"/>
              <w:left w:val="single" w:sz="8" w:space="0" w:color="000000"/>
              <w:bottom w:val="nil"/>
              <w:right w:val="single" w:sz="8" w:space="0" w:color="000000"/>
            </w:tcBorders>
          </w:tcPr>
          <w:p>
            <w:pPr>
              <w:pStyle w:val="TableParagraph"/>
              <w:spacing w:before="71"/>
              <w:ind w:left="344" w:right="349"/>
              <w:jc w:val="center"/>
              <w:rPr>
                <w:sz w:val="24"/>
              </w:rPr>
            </w:pPr>
            <w:r>
              <w:rPr>
                <w:sz w:val="24"/>
              </w:rPr>
              <w:t>10</w:t>
            </w:r>
          </w:p>
        </w:tc>
        <w:tc>
          <w:tcPr>
            <w:tcW w:w="1301" w:type="dxa"/>
            <w:tcBorders>
              <w:top w:val="nil"/>
              <w:left w:val="single" w:sz="8" w:space="0" w:color="000000"/>
              <w:bottom w:val="nil"/>
            </w:tcBorders>
          </w:tcPr>
          <w:p>
            <w:pPr>
              <w:pStyle w:val="TableParagraph"/>
              <w:spacing w:before="71"/>
              <w:ind w:right="518"/>
              <w:jc w:val="right"/>
              <w:rPr>
                <w:sz w:val="24"/>
              </w:rPr>
            </w:pPr>
            <w:r>
              <w:rPr>
                <w:sz w:val="24"/>
              </w:rPr>
              <w:t>90</w:t>
            </w:r>
          </w:p>
        </w:tc>
      </w:tr>
      <w:tr>
        <w:trPr>
          <w:trHeight w:val="857"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line="360" w:lineRule="auto" w:before="71"/>
              <w:ind w:left="757" w:right="370" w:hanging="416"/>
              <w:rPr>
                <w:sz w:val="24"/>
              </w:rPr>
            </w:pPr>
            <w:r>
              <w:rPr>
                <w:sz w:val="24"/>
              </w:rPr>
              <w:t>Pocas veces a la semana</w:t>
            </w:r>
          </w:p>
        </w:tc>
        <w:tc>
          <w:tcPr>
            <w:tcW w:w="1301" w:type="dxa"/>
            <w:tcBorders>
              <w:top w:val="nil"/>
              <w:bottom w:val="nil"/>
              <w:right w:val="single" w:sz="8" w:space="0" w:color="000000"/>
            </w:tcBorders>
          </w:tcPr>
          <w:p>
            <w:pPr>
              <w:pStyle w:val="TableParagraph"/>
              <w:spacing w:before="1"/>
              <w:rPr>
                <w:b/>
                <w:sz w:val="24"/>
              </w:rPr>
            </w:pPr>
          </w:p>
          <w:p>
            <w:pPr>
              <w:pStyle w:val="TableParagraph"/>
              <w:ind w:right="7"/>
              <w:jc w:val="center"/>
              <w:rPr>
                <w:sz w:val="24"/>
              </w:rPr>
            </w:pPr>
            <w:r>
              <w:rPr>
                <w:sz w:val="24"/>
              </w:rPr>
              <w:t>1</w:t>
            </w:r>
          </w:p>
        </w:tc>
        <w:tc>
          <w:tcPr>
            <w:tcW w:w="124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right="1"/>
              <w:jc w:val="center"/>
              <w:rPr>
                <w:sz w:val="24"/>
              </w:rPr>
            </w:pPr>
            <w:r>
              <w:rPr>
                <w:sz w:val="24"/>
              </w:rPr>
              <w:t>5</w:t>
            </w:r>
          </w:p>
        </w:tc>
        <w:tc>
          <w:tcPr>
            <w:tcW w:w="129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right="5"/>
              <w:jc w:val="center"/>
              <w:rPr>
                <w:sz w:val="24"/>
              </w:rPr>
            </w:pPr>
            <w:r>
              <w:rPr>
                <w:sz w:val="24"/>
              </w:rPr>
              <w:t>0</w:t>
            </w:r>
          </w:p>
        </w:tc>
        <w:tc>
          <w:tcPr>
            <w:tcW w:w="1301" w:type="dxa"/>
            <w:tcBorders>
              <w:top w:val="nil"/>
              <w:left w:val="single" w:sz="8" w:space="0" w:color="000000"/>
              <w:bottom w:val="nil"/>
            </w:tcBorders>
          </w:tcPr>
          <w:p>
            <w:pPr>
              <w:pStyle w:val="TableParagraph"/>
              <w:spacing w:before="1"/>
              <w:rPr>
                <w:b/>
                <w:sz w:val="24"/>
              </w:rPr>
            </w:pPr>
          </w:p>
          <w:p>
            <w:pPr>
              <w:pStyle w:val="TableParagraph"/>
              <w:ind w:right="518"/>
              <w:jc w:val="right"/>
              <w:rPr>
                <w:sz w:val="24"/>
              </w:rPr>
            </w:pPr>
            <w:r>
              <w:rPr>
                <w:sz w:val="24"/>
              </w:rPr>
              <w:t>90</w:t>
            </w:r>
          </w:p>
        </w:tc>
      </w:tr>
      <w:tr>
        <w:trPr>
          <w:trHeight w:val="444" w:hRule="exact"/>
        </w:trPr>
        <w:tc>
          <w:tcPr>
            <w:tcW w:w="901" w:type="dxa"/>
            <w:tcBorders>
              <w:top w:val="nil"/>
              <w:bottom w:val="nil"/>
              <w:right w:val="nil"/>
            </w:tcBorders>
          </w:tcPr>
          <w:p>
            <w:pPr/>
          </w:p>
        </w:tc>
        <w:tc>
          <w:tcPr>
            <w:tcW w:w="2299" w:type="dxa"/>
            <w:tcBorders>
              <w:top w:val="nil"/>
              <w:left w:val="nil"/>
              <w:bottom w:val="nil"/>
            </w:tcBorders>
          </w:tcPr>
          <w:p>
            <w:pPr>
              <w:pStyle w:val="TableParagraph"/>
              <w:spacing w:before="71"/>
              <w:ind w:left="111" w:right="158"/>
              <w:jc w:val="center"/>
              <w:rPr>
                <w:sz w:val="24"/>
              </w:rPr>
            </w:pPr>
            <w:r>
              <w:rPr>
                <w:sz w:val="24"/>
              </w:rPr>
              <w:t>Todos los días</w:t>
            </w:r>
          </w:p>
        </w:tc>
        <w:tc>
          <w:tcPr>
            <w:tcW w:w="1301" w:type="dxa"/>
            <w:tcBorders>
              <w:top w:val="nil"/>
              <w:bottom w:val="nil"/>
              <w:right w:val="single" w:sz="8" w:space="0" w:color="000000"/>
            </w:tcBorders>
          </w:tcPr>
          <w:p>
            <w:pPr>
              <w:pStyle w:val="TableParagraph"/>
              <w:spacing w:before="71"/>
              <w:ind w:right="7"/>
              <w:jc w:val="center"/>
              <w:rPr>
                <w:sz w:val="24"/>
              </w:rPr>
            </w:pPr>
            <w:r>
              <w:rPr>
                <w:sz w:val="24"/>
              </w:rPr>
              <w:t>2</w:t>
            </w:r>
          </w:p>
        </w:tc>
        <w:tc>
          <w:tcPr>
            <w:tcW w:w="1241" w:type="dxa"/>
            <w:tcBorders>
              <w:top w:val="nil"/>
              <w:left w:val="single" w:sz="8" w:space="0" w:color="000000"/>
              <w:bottom w:val="nil"/>
              <w:right w:val="single" w:sz="8" w:space="0" w:color="000000"/>
            </w:tcBorders>
          </w:tcPr>
          <w:p>
            <w:pPr>
              <w:pStyle w:val="TableParagraph"/>
              <w:spacing w:before="71"/>
              <w:ind w:left="83" w:right="83"/>
              <w:jc w:val="center"/>
              <w:rPr>
                <w:sz w:val="24"/>
              </w:rPr>
            </w:pPr>
            <w:r>
              <w:rPr>
                <w:sz w:val="24"/>
              </w:rPr>
              <w:t>10</w:t>
            </w:r>
          </w:p>
        </w:tc>
        <w:tc>
          <w:tcPr>
            <w:tcW w:w="1298" w:type="dxa"/>
            <w:tcBorders>
              <w:top w:val="nil"/>
              <w:left w:val="single" w:sz="8" w:space="0" w:color="000000"/>
              <w:bottom w:val="nil"/>
              <w:right w:val="single" w:sz="8" w:space="0" w:color="000000"/>
            </w:tcBorders>
          </w:tcPr>
          <w:p>
            <w:pPr>
              <w:pStyle w:val="TableParagraph"/>
              <w:spacing w:before="71"/>
              <w:ind w:left="344" w:right="349"/>
              <w:jc w:val="center"/>
              <w:rPr>
                <w:sz w:val="24"/>
              </w:rPr>
            </w:pPr>
            <w:r>
              <w:rPr>
                <w:sz w:val="24"/>
              </w:rPr>
              <w:t>10</w:t>
            </w:r>
          </w:p>
        </w:tc>
        <w:tc>
          <w:tcPr>
            <w:tcW w:w="1301" w:type="dxa"/>
            <w:tcBorders>
              <w:top w:val="nil"/>
              <w:left w:val="single" w:sz="8" w:space="0" w:color="000000"/>
              <w:bottom w:val="nil"/>
            </w:tcBorders>
          </w:tcPr>
          <w:p>
            <w:pPr>
              <w:pStyle w:val="TableParagraph"/>
              <w:spacing w:before="71"/>
              <w:ind w:right="458"/>
              <w:jc w:val="right"/>
              <w:rPr>
                <w:sz w:val="24"/>
              </w:rPr>
            </w:pPr>
            <w:r>
              <w:rPr>
                <w:sz w:val="24"/>
              </w:rPr>
              <w:t>100</w:t>
            </w:r>
          </w:p>
        </w:tc>
      </w:tr>
      <w:tr>
        <w:trPr>
          <w:trHeight w:val="506" w:hRule="exact"/>
        </w:trPr>
        <w:tc>
          <w:tcPr>
            <w:tcW w:w="901" w:type="dxa"/>
            <w:tcBorders>
              <w:top w:val="nil"/>
              <w:right w:val="nil"/>
            </w:tcBorders>
          </w:tcPr>
          <w:p>
            <w:pPr/>
          </w:p>
        </w:tc>
        <w:tc>
          <w:tcPr>
            <w:tcW w:w="2299" w:type="dxa"/>
            <w:tcBorders>
              <w:top w:val="nil"/>
              <w:left w:val="nil"/>
            </w:tcBorders>
          </w:tcPr>
          <w:p>
            <w:pPr>
              <w:pStyle w:val="TableParagraph"/>
              <w:spacing w:before="71"/>
              <w:ind w:left="111" w:right="156"/>
              <w:jc w:val="center"/>
              <w:rPr>
                <w:sz w:val="24"/>
              </w:rPr>
            </w:pPr>
            <w:r>
              <w:rPr>
                <w:sz w:val="24"/>
              </w:rPr>
              <w:t>Total</w:t>
            </w:r>
          </w:p>
        </w:tc>
        <w:tc>
          <w:tcPr>
            <w:tcW w:w="1301" w:type="dxa"/>
            <w:tcBorders>
              <w:top w:val="nil"/>
              <w:right w:val="single" w:sz="8" w:space="0" w:color="000000"/>
            </w:tcBorders>
          </w:tcPr>
          <w:p>
            <w:pPr>
              <w:pStyle w:val="TableParagraph"/>
              <w:spacing w:before="71"/>
              <w:ind w:left="88" w:right="95"/>
              <w:jc w:val="center"/>
              <w:rPr>
                <w:sz w:val="24"/>
              </w:rPr>
            </w:pPr>
            <w:r>
              <w:rPr>
                <w:sz w:val="24"/>
              </w:rPr>
              <w:t>20</w:t>
            </w:r>
          </w:p>
        </w:tc>
        <w:tc>
          <w:tcPr>
            <w:tcW w:w="1241" w:type="dxa"/>
            <w:tcBorders>
              <w:top w:val="nil"/>
              <w:left w:val="single" w:sz="8" w:space="0" w:color="000000"/>
              <w:right w:val="single" w:sz="8" w:space="0" w:color="000000"/>
            </w:tcBorders>
          </w:tcPr>
          <w:p>
            <w:pPr>
              <w:pStyle w:val="TableParagraph"/>
              <w:spacing w:before="71"/>
              <w:ind w:left="83" w:right="83"/>
              <w:jc w:val="center"/>
              <w:rPr>
                <w:sz w:val="24"/>
              </w:rPr>
            </w:pPr>
            <w:r>
              <w:rPr>
                <w:sz w:val="24"/>
              </w:rPr>
              <w:t>100</w:t>
            </w:r>
          </w:p>
        </w:tc>
        <w:tc>
          <w:tcPr>
            <w:tcW w:w="1298" w:type="dxa"/>
            <w:tcBorders>
              <w:top w:val="nil"/>
              <w:left w:val="single" w:sz="8" w:space="0" w:color="000000"/>
              <w:right w:val="single" w:sz="8" w:space="0" w:color="000000"/>
            </w:tcBorders>
          </w:tcPr>
          <w:p>
            <w:pPr>
              <w:pStyle w:val="TableParagraph"/>
              <w:spacing w:before="71"/>
              <w:ind w:left="347" w:right="349"/>
              <w:jc w:val="center"/>
              <w:rPr>
                <w:sz w:val="24"/>
              </w:rPr>
            </w:pPr>
            <w:r>
              <w:rPr>
                <w:sz w:val="24"/>
              </w:rPr>
              <w:t>100,0</w:t>
            </w:r>
          </w:p>
        </w:tc>
        <w:tc>
          <w:tcPr>
            <w:tcW w:w="1301"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4.875pt;margin-top:18.795977pt;width:360.75pt;height:201.75pt;mso-position-horizontal-relative:page;mso-position-vertical-relative:paragraph;z-index:6640;mso-wrap-distance-left:0;mso-wrap-distance-right:0" coordorigin="2498,376" coordsize="7215,4035">
            <v:shape style="position:absolute;left:4814;top:823;width:1378;height:1675" type="#_x0000_t75" stroked="false">
              <v:imagedata r:id="rId264" o:title=""/>
            </v:shape>
            <v:shape style="position:absolute;left:4814;top:1459;width:1673;height:2282" type="#_x0000_t75" stroked="false">
              <v:imagedata r:id="rId265" o:title=""/>
            </v:shape>
            <v:shape style="position:absolute;left:3910;top:2363;width:1944;height:1673" type="#_x0000_t75" stroked="false">
              <v:imagedata r:id="rId266" o:title=""/>
            </v:shape>
            <v:shape style="position:absolute;left:3274;top:1886;width:1675;height:1855" type="#_x0000_t75" stroked="false">
              <v:imagedata r:id="rId267" o:title=""/>
            </v:shape>
            <v:shape style="position:absolute;left:3350;top:1459;width:1598;height:1039" type="#_x0000_t75" stroked="false">
              <v:imagedata r:id="rId268" o:title=""/>
            </v:shape>
            <v:shape style="position:absolute;left:3569;top:1118;width:1380;height:1380" type="#_x0000_t75" stroked="false">
              <v:imagedata r:id="rId269" o:title=""/>
            </v:shape>
            <v:shape style="position:absolute;left:3910;top:823;width:1039;height:1675" type="#_x0000_t75" stroked="false">
              <v:imagedata r:id="rId270" o:title=""/>
            </v:shape>
            <v:shape style="position:absolute;left:4874;top:849;width:1258;height:1550" type="#_x0000_t75" stroked="false">
              <v:imagedata r:id="rId271" o:title=""/>
            </v:shape>
            <v:shape style="position:absolute;left:4874;top:1483;width:1550;height:2162" type="#_x0000_t75" stroked="false">
              <v:imagedata r:id="rId272" o:title=""/>
            </v:shape>
            <v:shape style="position:absolute;left:3970;top:2387;width:1822;height:1550" type="#_x0000_t75" stroked="false">
              <v:imagedata r:id="rId273" o:title=""/>
            </v:shape>
            <v:shape style="position:absolute;left:3336;top:1912;width:1550;height:1733" type="#_x0000_t75" stroked="false">
              <v:imagedata r:id="rId274" o:title=""/>
            </v:shape>
            <v:shape style="position:absolute;left:3410;top:1483;width:1476;height:917" type="#_x0000_t75" stroked="false">
              <v:imagedata r:id="rId275" o:title=""/>
            </v:shape>
            <v:shape style="position:absolute;left:3629;top:1142;width:1258;height:1258" type="#_x0000_t75" stroked="false">
              <v:imagedata r:id="rId276" o:title=""/>
            </v:shape>
            <v:shape style="position:absolute;left:3970;top:849;width:917;height:1550" type="#_x0000_t75" stroked="false">
              <v:imagedata r:id="rId227" o:title=""/>
            </v:shape>
            <v:shape style="position:absolute;left:7351;top:703;width:120;height:122" type="#_x0000_t75" stroked="false">
              <v:imagedata r:id="rId47" o:title=""/>
            </v:shape>
            <v:shape style="position:absolute;left:7351;top:1307;width:120;height:120" type="#_x0000_t75" stroked="false">
              <v:imagedata r:id="rId48" o:title=""/>
            </v:shape>
            <v:shape style="position:absolute;left:7351;top:1910;width:120;height:122" type="#_x0000_t75" stroked="false">
              <v:imagedata r:id="rId49" o:title=""/>
            </v:shape>
            <v:shape style="position:absolute;left:7351;top:2512;width:120;height:122" type="#_x0000_t75" stroked="false">
              <v:imagedata r:id="rId50" o:title=""/>
            </v:shape>
            <v:shape style="position:absolute;left:7351;top:3117;width:120;height:122" type="#_x0000_t75" stroked="false">
              <v:imagedata r:id="rId51" o:title=""/>
            </v:shape>
            <v:shape style="position:absolute;left:7351;top:3719;width:120;height:122" type="#_x0000_t75" stroked="false">
              <v:imagedata r:id="rId23" o:title=""/>
            </v:shape>
            <v:rect style="position:absolute;left:2505;top:383;width:7200;height:4020" filled="false" stroked="true" strokeweight=".75pt" strokecolor="#858585"/>
            <v:shape style="position:absolute;left:3977;top:63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5681;top:73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673;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3430;top:102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3132;top:150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w:t>
                    </w:r>
                  </w:p>
                </w:txbxContent>
              </v:textbox>
              <w10:wrap type="none"/>
            </v:shape>
            <v:shape style="position:absolute;left:7515;top:1276;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6544;top:258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7515;top:2483;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2933;top:285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7515;top:3086;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7515;top:3690;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4709;top:406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w10:wrap type="topAndBottom"/>
          </v:group>
        </w:pict>
      </w:r>
    </w:p>
    <w:p>
      <w:pPr>
        <w:pStyle w:val="BodyText"/>
        <w:spacing w:before="5"/>
        <w:rPr>
          <w:b/>
          <w:sz w:val="22"/>
        </w:rPr>
      </w:pPr>
    </w:p>
    <w:p>
      <w:pPr>
        <w:pStyle w:val="BodyText"/>
        <w:spacing w:line="360" w:lineRule="auto" w:before="69"/>
        <w:ind w:left="202" w:right="80"/>
      </w:pPr>
      <w:r>
        <w:rPr/>
        <w:t>El 85% de los cuestionarios aplicados nos demuestran que han sentido la preocupación de sentir que su trabajo los esté endureciendo emocionalmente.</w:t>
      </w:r>
    </w:p>
    <w:p>
      <w:pPr>
        <w:spacing w:after="0" w:line="360" w:lineRule="auto"/>
        <w:sectPr>
          <w:pgSz w:w="12240" w:h="15840"/>
          <w:pgMar w:header="0" w:footer="734" w:top="1500" w:bottom="920" w:left="1500" w:right="1600"/>
        </w:sectPr>
      </w:pPr>
    </w:p>
    <w:p>
      <w:pPr>
        <w:pStyle w:val="BodyText"/>
        <w:rPr>
          <w:sz w:val="20"/>
        </w:rPr>
      </w:pPr>
    </w:p>
    <w:p>
      <w:pPr>
        <w:pStyle w:val="BodyText"/>
        <w:rPr>
          <w:sz w:val="20"/>
        </w:rPr>
      </w:pPr>
    </w:p>
    <w:p>
      <w:pPr>
        <w:pStyle w:val="Heading1"/>
        <w:spacing w:line="360" w:lineRule="auto" w:before="70" w:after="5"/>
        <w:ind w:left="2841" w:right="415" w:hanging="2396"/>
        <w:jc w:val="left"/>
      </w:pPr>
      <w:r>
        <w:rPr/>
        <w:t>15. D Siento que realmente no me importa lo que les ocurra a las personas a las que tengo que atender profesionalmente.</w:t>
      </w:r>
    </w:p>
    <w:tbl>
      <w:tblPr>
        <w:tblW w:w="0" w:type="auto"/>
        <w:jc w:val="left"/>
        <w:tblInd w:w="13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02"/>
        <w:gridCol w:w="2595"/>
        <w:gridCol w:w="1423"/>
        <w:gridCol w:w="1356"/>
        <w:gridCol w:w="1421"/>
        <w:gridCol w:w="1423"/>
      </w:tblGrid>
      <w:tr>
        <w:trPr>
          <w:trHeight w:val="859" w:hRule="exact"/>
        </w:trPr>
        <w:tc>
          <w:tcPr>
            <w:tcW w:w="3497" w:type="dxa"/>
            <w:gridSpan w:val="2"/>
          </w:tcPr>
          <w:p>
            <w:pPr/>
          </w:p>
        </w:tc>
        <w:tc>
          <w:tcPr>
            <w:tcW w:w="1423" w:type="dxa"/>
            <w:tcBorders>
              <w:right w:val="single" w:sz="8" w:space="0" w:color="000000"/>
            </w:tcBorders>
          </w:tcPr>
          <w:p>
            <w:pPr>
              <w:pStyle w:val="TableParagraph"/>
              <w:spacing w:before="203"/>
              <w:ind w:left="146" w:right="155"/>
              <w:jc w:val="center"/>
              <w:rPr>
                <w:sz w:val="24"/>
              </w:rPr>
            </w:pPr>
            <w:r>
              <w:rPr>
                <w:sz w:val="24"/>
              </w:rPr>
              <w:t>Frecuencia</w:t>
            </w:r>
          </w:p>
        </w:tc>
        <w:tc>
          <w:tcPr>
            <w:tcW w:w="1356" w:type="dxa"/>
            <w:tcBorders>
              <w:left w:val="single" w:sz="8" w:space="0" w:color="000000"/>
              <w:right w:val="single" w:sz="8" w:space="0" w:color="000000"/>
            </w:tcBorders>
          </w:tcPr>
          <w:p>
            <w:pPr>
              <w:pStyle w:val="TableParagraph"/>
              <w:spacing w:before="203"/>
              <w:ind w:left="141" w:right="142"/>
              <w:jc w:val="center"/>
              <w:rPr>
                <w:sz w:val="24"/>
              </w:rPr>
            </w:pPr>
            <w:r>
              <w:rPr>
                <w:sz w:val="24"/>
              </w:rPr>
              <w:t>Porcentaje</w:t>
            </w:r>
          </w:p>
        </w:tc>
        <w:tc>
          <w:tcPr>
            <w:tcW w:w="1421" w:type="dxa"/>
            <w:tcBorders>
              <w:left w:val="single" w:sz="8" w:space="0" w:color="000000"/>
              <w:right w:val="single" w:sz="8" w:space="0" w:color="000000"/>
            </w:tcBorders>
          </w:tcPr>
          <w:p>
            <w:pPr>
              <w:pStyle w:val="TableParagraph"/>
              <w:spacing w:line="360" w:lineRule="auto"/>
              <w:ind w:left="400" w:right="176" w:hanging="207"/>
              <w:rPr>
                <w:sz w:val="24"/>
              </w:rPr>
            </w:pPr>
            <w:r>
              <w:rPr>
                <w:sz w:val="24"/>
              </w:rPr>
              <w:t>Porcentaje válido</w:t>
            </w:r>
          </w:p>
        </w:tc>
        <w:tc>
          <w:tcPr>
            <w:tcW w:w="1423" w:type="dxa"/>
            <w:tcBorders>
              <w:left w:val="single" w:sz="8" w:space="0" w:color="000000"/>
            </w:tcBorders>
          </w:tcPr>
          <w:p>
            <w:pPr>
              <w:pStyle w:val="TableParagraph"/>
              <w:spacing w:line="360" w:lineRule="auto"/>
              <w:ind w:left="172" w:right="154" w:firstLine="21"/>
              <w:rPr>
                <w:sz w:val="24"/>
              </w:rPr>
            </w:pPr>
            <w:r>
              <w:rPr>
                <w:sz w:val="24"/>
              </w:rPr>
              <w:t>Porcentaje acumulado</w:t>
            </w:r>
          </w:p>
        </w:tc>
      </w:tr>
      <w:tr>
        <w:trPr>
          <w:trHeight w:val="382" w:hRule="exact"/>
        </w:trPr>
        <w:tc>
          <w:tcPr>
            <w:tcW w:w="902" w:type="dxa"/>
            <w:tcBorders>
              <w:bottom w:val="nil"/>
              <w:right w:val="nil"/>
            </w:tcBorders>
          </w:tcPr>
          <w:p>
            <w:pPr/>
          </w:p>
        </w:tc>
        <w:tc>
          <w:tcPr>
            <w:tcW w:w="2595" w:type="dxa"/>
            <w:tcBorders>
              <w:left w:val="nil"/>
              <w:bottom w:val="nil"/>
            </w:tcBorders>
          </w:tcPr>
          <w:p>
            <w:pPr>
              <w:pStyle w:val="TableParagraph"/>
              <w:spacing w:line="270" w:lineRule="exact"/>
              <w:ind w:left="96" w:right="70"/>
              <w:jc w:val="center"/>
              <w:rPr>
                <w:sz w:val="24"/>
              </w:rPr>
            </w:pPr>
            <w:r>
              <w:rPr>
                <w:sz w:val="24"/>
              </w:rPr>
              <w:t>Nunca</w:t>
            </w:r>
          </w:p>
        </w:tc>
        <w:tc>
          <w:tcPr>
            <w:tcW w:w="1423" w:type="dxa"/>
            <w:tcBorders>
              <w:bottom w:val="nil"/>
              <w:right w:val="single" w:sz="8" w:space="0" w:color="000000"/>
            </w:tcBorders>
          </w:tcPr>
          <w:p>
            <w:pPr>
              <w:pStyle w:val="TableParagraph"/>
              <w:spacing w:line="270" w:lineRule="exact"/>
              <w:ind w:right="5"/>
              <w:jc w:val="center"/>
              <w:rPr>
                <w:sz w:val="24"/>
              </w:rPr>
            </w:pPr>
            <w:r>
              <w:rPr>
                <w:sz w:val="24"/>
              </w:rPr>
              <w:t>3</w:t>
            </w:r>
          </w:p>
        </w:tc>
        <w:tc>
          <w:tcPr>
            <w:tcW w:w="1356" w:type="dxa"/>
            <w:tcBorders>
              <w:left w:val="single" w:sz="8" w:space="0" w:color="000000"/>
              <w:bottom w:val="nil"/>
              <w:right w:val="single" w:sz="8" w:space="0" w:color="000000"/>
            </w:tcBorders>
          </w:tcPr>
          <w:p>
            <w:pPr>
              <w:pStyle w:val="TableParagraph"/>
              <w:spacing w:line="270" w:lineRule="exact"/>
              <w:ind w:left="141" w:right="142"/>
              <w:jc w:val="center"/>
              <w:rPr>
                <w:sz w:val="24"/>
              </w:rPr>
            </w:pPr>
            <w:r>
              <w:rPr>
                <w:sz w:val="24"/>
              </w:rPr>
              <w:t>15</w:t>
            </w:r>
          </w:p>
        </w:tc>
        <w:tc>
          <w:tcPr>
            <w:tcW w:w="1421" w:type="dxa"/>
            <w:tcBorders>
              <w:left w:val="single" w:sz="8" w:space="0" w:color="000000"/>
              <w:bottom w:val="nil"/>
              <w:right w:val="single" w:sz="8" w:space="0" w:color="000000"/>
            </w:tcBorders>
          </w:tcPr>
          <w:p>
            <w:pPr>
              <w:pStyle w:val="TableParagraph"/>
              <w:spacing w:line="270" w:lineRule="exact"/>
              <w:ind w:left="410" w:right="410"/>
              <w:jc w:val="center"/>
              <w:rPr>
                <w:sz w:val="24"/>
              </w:rPr>
            </w:pPr>
            <w:r>
              <w:rPr>
                <w:sz w:val="24"/>
              </w:rPr>
              <w:t>15</w:t>
            </w:r>
          </w:p>
        </w:tc>
        <w:tc>
          <w:tcPr>
            <w:tcW w:w="1423" w:type="dxa"/>
            <w:tcBorders>
              <w:left w:val="single" w:sz="8" w:space="0" w:color="000000"/>
              <w:bottom w:val="nil"/>
            </w:tcBorders>
          </w:tcPr>
          <w:p>
            <w:pPr>
              <w:pStyle w:val="TableParagraph"/>
              <w:spacing w:line="270" w:lineRule="exact"/>
              <w:ind w:left="148" w:right="146"/>
              <w:jc w:val="center"/>
              <w:rPr>
                <w:sz w:val="24"/>
              </w:rPr>
            </w:pPr>
            <w:r>
              <w:rPr>
                <w:sz w:val="24"/>
              </w:rPr>
              <w:t>15</w:t>
            </w:r>
          </w:p>
        </w:tc>
      </w:tr>
      <w:tr>
        <w:trPr>
          <w:trHeight w:val="859" w:hRule="exact"/>
        </w:trPr>
        <w:tc>
          <w:tcPr>
            <w:tcW w:w="902" w:type="dxa"/>
            <w:tcBorders>
              <w:top w:val="nil"/>
              <w:bottom w:val="nil"/>
              <w:right w:val="nil"/>
            </w:tcBorders>
          </w:tcPr>
          <w:p>
            <w:pPr/>
          </w:p>
        </w:tc>
        <w:tc>
          <w:tcPr>
            <w:tcW w:w="2595" w:type="dxa"/>
            <w:tcBorders>
              <w:top w:val="nil"/>
              <w:left w:val="nil"/>
              <w:bottom w:val="nil"/>
            </w:tcBorders>
          </w:tcPr>
          <w:p>
            <w:pPr>
              <w:pStyle w:val="TableParagraph"/>
              <w:spacing w:line="360" w:lineRule="auto" w:before="71"/>
              <w:ind w:left="991" w:hanging="672"/>
              <w:rPr>
                <w:sz w:val="24"/>
              </w:rPr>
            </w:pPr>
            <w:r>
              <w:rPr>
                <w:sz w:val="24"/>
              </w:rPr>
              <w:t>Pocas veces al año o menos</w:t>
            </w:r>
          </w:p>
        </w:tc>
        <w:tc>
          <w:tcPr>
            <w:tcW w:w="1423" w:type="dxa"/>
            <w:tcBorders>
              <w:top w:val="nil"/>
              <w:bottom w:val="nil"/>
              <w:right w:val="single" w:sz="8" w:space="0" w:color="000000"/>
            </w:tcBorders>
          </w:tcPr>
          <w:p>
            <w:pPr>
              <w:pStyle w:val="TableParagraph"/>
              <w:spacing w:before="1"/>
              <w:rPr>
                <w:b/>
                <w:sz w:val="24"/>
              </w:rPr>
            </w:pPr>
          </w:p>
          <w:p>
            <w:pPr>
              <w:pStyle w:val="TableParagraph"/>
              <w:ind w:right="5"/>
              <w:jc w:val="center"/>
              <w:rPr>
                <w:sz w:val="24"/>
              </w:rPr>
            </w:pPr>
            <w:r>
              <w:rPr>
                <w:sz w:val="24"/>
              </w:rPr>
              <w:t>4</w:t>
            </w:r>
          </w:p>
        </w:tc>
        <w:tc>
          <w:tcPr>
            <w:tcW w:w="1356"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41" w:right="142"/>
              <w:jc w:val="center"/>
              <w:rPr>
                <w:sz w:val="24"/>
              </w:rPr>
            </w:pPr>
            <w:r>
              <w:rPr>
                <w:sz w:val="24"/>
              </w:rPr>
              <w:t>20</w:t>
            </w:r>
          </w:p>
        </w:tc>
        <w:tc>
          <w:tcPr>
            <w:tcW w:w="1421"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410" w:right="410"/>
              <w:jc w:val="center"/>
              <w:rPr>
                <w:sz w:val="24"/>
              </w:rPr>
            </w:pPr>
            <w:r>
              <w:rPr>
                <w:sz w:val="24"/>
              </w:rPr>
              <w:t>25</w:t>
            </w:r>
          </w:p>
        </w:tc>
        <w:tc>
          <w:tcPr>
            <w:tcW w:w="1423" w:type="dxa"/>
            <w:tcBorders>
              <w:top w:val="nil"/>
              <w:left w:val="single" w:sz="8" w:space="0" w:color="000000"/>
              <w:bottom w:val="nil"/>
            </w:tcBorders>
          </w:tcPr>
          <w:p>
            <w:pPr>
              <w:pStyle w:val="TableParagraph"/>
              <w:spacing w:before="1"/>
              <w:rPr>
                <w:b/>
                <w:sz w:val="24"/>
              </w:rPr>
            </w:pPr>
          </w:p>
          <w:p>
            <w:pPr>
              <w:pStyle w:val="TableParagraph"/>
              <w:ind w:left="148" w:right="146"/>
              <w:jc w:val="center"/>
              <w:rPr>
                <w:sz w:val="24"/>
              </w:rPr>
            </w:pPr>
            <w:r>
              <w:rPr>
                <w:sz w:val="24"/>
              </w:rPr>
              <w:t>40</w:t>
            </w:r>
          </w:p>
        </w:tc>
      </w:tr>
      <w:tr>
        <w:trPr>
          <w:trHeight w:val="444" w:hRule="exact"/>
        </w:trPr>
        <w:tc>
          <w:tcPr>
            <w:tcW w:w="902" w:type="dxa"/>
            <w:tcBorders>
              <w:top w:val="nil"/>
              <w:bottom w:val="nil"/>
              <w:right w:val="nil"/>
            </w:tcBorders>
          </w:tcPr>
          <w:p>
            <w:pPr/>
          </w:p>
        </w:tc>
        <w:tc>
          <w:tcPr>
            <w:tcW w:w="2595" w:type="dxa"/>
            <w:tcBorders>
              <w:top w:val="nil"/>
              <w:left w:val="nil"/>
              <w:bottom w:val="nil"/>
            </w:tcBorders>
          </w:tcPr>
          <w:p>
            <w:pPr>
              <w:pStyle w:val="TableParagraph"/>
              <w:spacing w:before="71"/>
              <w:ind w:left="96" w:right="72"/>
              <w:jc w:val="center"/>
              <w:rPr>
                <w:sz w:val="24"/>
              </w:rPr>
            </w:pPr>
            <w:r>
              <w:rPr>
                <w:sz w:val="24"/>
              </w:rPr>
              <w:t>Una vez al mes o menos</w:t>
            </w:r>
          </w:p>
        </w:tc>
        <w:tc>
          <w:tcPr>
            <w:tcW w:w="1423" w:type="dxa"/>
            <w:tcBorders>
              <w:top w:val="nil"/>
              <w:bottom w:val="nil"/>
              <w:right w:val="single" w:sz="8" w:space="0" w:color="000000"/>
            </w:tcBorders>
          </w:tcPr>
          <w:p>
            <w:pPr>
              <w:pStyle w:val="TableParagraph"/>
              <w:spacing w:before="71"/>
              <w:ind w:right="5"/>
              <w:jc w:val="center"/>
              <w:rPr>
                <w:sz w:val="24"/>
              </w:rPr>
            </w:pPr>
            <w:r>
              <w:rPr>
                <w:sz w:val="24"/>
              </w:rPr>
              <w:t>3</w:t>
            </w:r>
          </w:p>
        </w:tc>
        <w:tc>
          <w:tcPr>
            <w:tcW w:w="1356" w:type="dxa"/>
            <w:tcBorders>
              <w:top w:val="nil"/>
              <w:left w:val="single" w:sz="8" w:space="0" w:color="000000"/>
              <w:bottom w:val="nil"/>
              <w:right w:val="single" w:sz="8" w:space="0" w:color="000000"/>
            </w:tcBorders>
          </w:tcPr>
          <w:p>
            <w:pPr>
              <w:pStyle w:val="TableParagraph"/>
              <w:spacing w:before="71"/>
              <w:ind w:left="141" w:right="142"/>
              <w:jc w:val="center"/>
              <w:rPr>
                <w:sz w:val="24"/>
              </w:rPr>
            </w:pPr>
            <w:r>
              <w:rPr>
                <w:sz w:val="24"/>
              </w:rPr>
              <w:t>15</w:t>
            </w:r>
          </w:p>
        </w:tc>
        <w:tc>
          <w:tcPr>
            <w:tcW w:w="1421" w:type="dxa"/>
            <w:tcBorders>
              <w:top w:val="nil"/>
              <w:left w:val="single" w:sz="8" w:space="0" w:color="000000"/>
              <w:bottom w:val="nil"/>
              <w:right w:val="single" w:sz="8" w:space="0" w:color="000000"/>
            </w:tcBorders>
          </w:tcPr>
          <w:p>
            <w:pPr>
              <w:pStyle w:val="TableParagraph"/>
              <w:spacing w:before="71"/>
              <w:ind w:left="410" w:right="410"/>
              <w:jc w:val="center"/>
              <w:rPr>
                <w:sz w:val="24"/>
              </w:rPr>
            </w:pPr>
            <w:r>
              <w:rPr>
                <w:sz w:val="24"/>
              </w:rPr>
              <w:t>20</w:t>
            </w:r>
          </w:p>
        </w:tc>
        <w:tc>
          <w:tcPr>
            <w:tcW w:w="1423" w:type="dxa"/>
            <w:tcBorders>
              <w:top w:val="nil"/>
              <w:left w:val="single" w:sz="8" w:space="0" w:color="000000"/>
              <w:bottom w:val="nil"/>
            </w:tcBorders>
          </w:tcPr>
          <w:p>
            <w:pPr>
              <w:pStyle w:val="TableParagraph"/>
              <w:spacing w:before="71"/>
              <w:ind w:left="148" w:right="146"/>
              <w:jc w:val="center"/>
              <w:rPr>
                <w:sz w:val="24"/>
              </w:rPr>
            </w:pPr>
            <w:r>
              <w:rPr>
                <w:sz w:val="24"/>
              </w:rPr>
              <w:t>60</w:t>
            </w:r>
          </w:p>
        </w:tc>
      </w:tr>
      <w:tr>
        <w:trPr>
          <w:trHeight w:val="452" w:hRule="exact"/>
        </w:trPr>
        <w:tc>
          <w:tcPr>
            <w:tcW w:w="902" w:type="dxa"/>
            <w:tcBorders>
              <w:top w:val="nil"/>
              <w:bottom w:val="nil"/>
              <w:right w:val="nil"/>
            </w:tcBorders>
          </w:tcPr>
          <w:p>
            <w:pPr>
              <w:pStyle w:val="TableParagraph"/>
              <w:spacing w:before="85"/>
              <w:ind w:left="117"/>
              <w:rPr>
                <w:sz w:val="24"/>
              </w:rPr>
            </w:pPr>
            <w:r>
              <w:rPr>
                <w:sz w:val="24"/>
              </w:rPr>
              <w:t>Válido</w:t>
            </w:r>
          </w:p>
        </w:tc>
        <w:tc>
          <w:tcPr>
            <w:tcW w:w="2595" w:type="dxa"/>
            <w:tcBorders>
              <w:top w:val="nil"/>
              <w:left w:val="nil"/>
              <w:bottom w:val="nil"/>
            </w:tcBorders>
          </w:tcPr>
          <w:p>
            <w:pPr>
              <w:pStyle w:val="TableParagraph"/>
              <w:spacing w:before="71"/>
              <w:ind w:left="96" w:right="72"/>
              <w:jc w:val="center"/>
              <w:rPr>
                <w:sz w:val="24"/>
              </w:rPr>
            </w:pPr>
            <w:r>
              <w:rPr>
                <w:sz w:val="24"/>
              </w:rPr>
              <w:t>Unas pocas veces al mes</w:t>
            </w:r>
          </w:p>
        </w:tc>
        <w:tc>
          <w:tcPr>
            <w:tcW w:w="1423" w:type="dxa"/>
            <w:tcBorders>
              <w:top w:val="nil"/>
              <w:bottom w:val="nil"/>
              <w:right w:val="single" w:sz="8" w:space="0" w:color="000000"/>
            </w:tcBorders>
          </w:tcPr>
          <w:p>
            <w:pPr>
              <w:pStyle w:val="TableParagraph"/>
              <w:spacing w:before="71"/>
              <w:ind w:right="5"/>
              <w:jc w:val="center"/>
              <w:rPr>
                <w:sz w:val="24"/>
              </w:rPr>
            </w:pPr>
            <w:r>
              <w:rPr>
                <w:sz w:val="24"/>
              </w:rPr>
              <w:t>3</w:t>
            </w:r>
          </w:p>
        </w:tc>
        <w:tc>
          <w:tcPr>
            <w:tcW w:w="1356" w:type="dxa"/>
            <w:tcBorders>
              <w:top w:val="nil"/>
              <w:left w:val="single" w:sz="8" w:space="0" w:color="000000"/>
              <w:bottom w:val="nil"/>
              <w:right w:val="single" w:sz="8" w:space="0" w:color="000000"/>
            </w:tcBorders>
          </w:tcPr>
          <w:p>
            <w:pPr>
              <w:pStyle w:val="TableParagraph"/>
              <w:spacing w:before="71"/>
              <w:ind w:left="141" w:right="142"/>
              <w:jc w:val="center"/>
              <w:rPr>
                <w:sz w:val="24"/>
              </w:rPr>
            </w:pPr>
            <w:r>
              <w:rPr>
                <w:sz w:val="24"/>
              </w:rPr>
              <w:t>15</w:t>
            </w:r>
          </w:p>
        </w:tc>
        <w:tc>
          <w:tcPr>
            <w:tcW w:w="1421" w:type="dxa"/>
            <w:tcBorders>
              <w:top w:val="nil"/>
              <w:left w:val="single" w:sz="8" w:space="0" w:color="000000"/>
              <w:bottom w:val="nil"/>
              <w:right w:val="single" w:sz="8" w:space="0" w:color="000000"/>
            </w:tcBorders>
          </w:tcPr>
          <w:p>
            <w:pPr>
              <w:pStyle w:val="TableParagraph"/>
              <w:spacing w:before="71"/>
              <w:ind w:left="410" w:right="410"/>
              <w:jc w:val="center"/>
              <w:rPr>
                <w:sz w:val="24"/>
              </w:rPr>
            </w:pPr>
            <w:r>
              <w:rPr>
                <w:sz w:val="24"/>
              </w:rPr>
              <w:t>20</w:t>
            </w:r>
          </w:p>
        </w:tc>
        <w:tc>
          <w:tcPr>
            <w:tcW w:w="1423" w:type="dxa"/>
            <w:tcBorders>
              <w:top w:val="nil"/>
              <w:left w:val="single" w:sz="8" w:space="0" w:color="000000"/>
              <w:bottom w:val="nil"/>
            </w:tcBorders>
          </w:tcPr>
          <w:p>
            <w:pPr>
              <w:pStyle w:val="TableParagraph"/>
              <w:spacing w:before="71"/>
              <w:ind w:left="148" w:right="146"/>
              <w:jc w:val="center"/>
              <w:rPr>
                <w:sz w:val="24"/>
              </w:rPr>
            </w:pPr>
            <w:r>
              <w:rPr>
                <w:sz w:val="24"/>
              </w:rPr>
              <w:t>80</w:t>
            </w:r>
          </w:p>
        </w:tc>
      </w:tr>
      <w:tr>
        <w:trPr>
          <w:trHeight w:val="437" w:hRule="exact"/>
        </w:trPr>
        <w:tc>
          <w:tcPr>
            <w:tcW w:w="902" w:type="dxa"/>
            <w:tcBorders>
              <w:top w:val="nil"/>
              <w:bottom w:val="nil"/>
              <w:right w:val="nil"/>
            </w:tcBorders>
          </w:tcPr>
          <w:p>
            <w:pPr/>
          </w:p>
        </w:tc>
        <w:tc>
          <w:tcPr>
            <w:tcW w:w="2595" w:type="dxa"/>
            <w:tcBorders>
              <w:top w:val="nil"/>
              <w:left w:val="nil"/>
              <w:bottom w:val="nil"/>
            </w:tcBorders>
          </w:tcPr>
          <w:p>
            <w:pPr>
              <w:pStyle w:val="TableParagraph"/>
              <w:spacing w:before="64"/>
              <w:ind w:left="95" w:right="72"/>
              <w:jc w:val="center"/>
              <w:rPr>
                <w:sz w:val="24"/>
              </w:rPr>
            </w:pPr>
            <w:r>
              <w:rPr>
                <w:sz w:val="24"/>
              </w:rPr>
              <w:t>Una vez a la semana</w:t>
            </w:r>
          </w:p>
        </w:tc>
        <w:tc>
          <w:tcPr>
            <w:tcW w:w="1423" w:type="dxa"/>
            <w:tcBorders>
              <w:top w:val="nil"/>
              <w:bottom w:val="nil"/>
              <w:right w:val="single" w:sz="8" w:space="0" w:color="000000"/>
            </w:tcBorders>
          </w:tcPr>
          <w:p>
            <w:pPr>
              <w:pStyle w:val="TableParagraph"/>
              <w:spacing w:before="64"/>
              <w:ind w:right="5"/>
              <w:jc w:val="center"/>
              <w:rPr>
                <w:sz w:val="24"/>
              </w:rPr>
            </w:pPr>
            <w:r>
              <w:rPr>
                <w:sz w:val="24"/>
              </w:rPr>
              <w:t>3</w:t>
            </w:r>
          </w:p>
        </w:tc>
        <w:tc>
          <w:tcPr>
            <w:tcW w:w="1356" w:type="dxa"/>
            <w:tcBorders>
              <w:top w:val="nil"/>
              <w:left w:val="single" w:sz="8" w:space="0" w:color="000000"/>
              <w:bottom w:val="nil"/>
              <w:right w:val="single" w:sz="8" w:space="0" w:color="000000"/>
            </w:tcBorders>
          </w:tcPr>
          <w:p>
            <w:pPr>
              <w:pStyle w:val="TableParagraph"/>
              <w:spacing w:before="64"/>
              <w:ind w:left="141" w:right="142"/>
              <w:jc w:val="center"/>
              <w:rPr>
                <w:sz w:val="24"/>
              </w:rPr>
            </w:pPr>
            <w:r>
              <w:rPr>
                <w:sz w:val="24"/>
              </w:rPr>
              <w:t>15</w:t>
            </w:r>
          </w:p>
        </w:tc>
        <w:tc>
          <w:tcPr>
            <w:tcW w:w="1421" w:type="dxa"/>
            <w:tcBorders>
              <w:top w:val="nil"/>
              <w:left w:val="single" w:sz="8" w:space="0" w:color="000000"/>
              <w:bottom w:val="nil"/>
              <w:right w:val="single" w:sz="8" w:space="0" w:color="000000"/>
            </w:tcBorders>
          </w:tcPr>
          <w:p>
            <w:pPr>
              <w:pStyle w:val="TableParagraph"/>
              <w:spacing w:before="64"/>
              <w:ind w:left="410" w:right="410"/>
              <w:jc w:val="center"/>
              <w:rPr>
                <w:sz w:val="24"/>
              </w:rPr>
            </w:pPr>
            <w:r>
              <w:rPr>
                <w:sz w:val="24"/>
              </w:rPr>
              <w:t>10</w:t>
            </w:r>
          </w:p>
        </w:tc>
        <w:tc>
          <w:tcPr>
            <w:tcW w:w="1423" w:type="dxa"/>
            <w:tcBorders>
              <w:top w:val="nil"/>
              <w:left w:val="single" w:sz="8" w:space="0" w:color="000000"/>
              <w:bottom w:val="nil"/>
            </w:tcBorders>
          </w:tcPr>
          <w:p>
            <w:pPr>
              <w:pStyle w:val="TableParagraph"/>
              <w:spacing w:before="64"/>
              <w:ind w:left="148" w:right="146"/>
              <w:jc w:val="center"/>
              <w:rPr>
                <w:sz w:val="24"/>
              </w:rPr>
            </w:pPr>
            <w:r>
              <w:rPr>
                <w:sz w:val="24"/>
              </w:rPr>
              <w:t>90</w:t>
            </w:r>
          </w:p>
        </w:tc>
      </w:tr>
      <w:tr>
        <w:trPr>
          <w:trHeight w:val="444" w:hRule="exact"/>
        </w:trPr>
        <w:tc>
          <w:tcPr>
            <w:tcW w:w="902" w:type="dxa"/>
            <w:tcBorders>
              <w:top w:val="nil"/>
              <w:bottom w:val="nil"/>
              <w:right w:val="nil"/>
            </w:tcBorders>
          </w:tcPr>
          <w:p>
            <w:pPr/>
          </w:p>
        </w:tc>
        <w:tc>
          <w:tcPr>
            <w:tcW w:w="2595" w:type="dxa"/>
            <w:tcBorders>
              <w:top w:val="nil"/>
              <w:left w:val="nil"/>
              <w:bottom w:val="nil"/>
            </w:tcBorders>
          </w:tcPr>
          <w:p>
            <w:pPr>
              <w:pStyle w:val="TableParagraph"/>
              <w:spacing w:before="71"/>
              <w:ind w:left="95" w:right="72"/>
              <w:jc w:val="center"/>
              <w:rPr>
                <w:sz w:val="24"/>
              </w:rPr>
            </w:pPr>
            <w:r>
              <w:rPr>
                <w:sz w:val="24"/>
              </w:rPr>
              <w:t>Pocas veces a la semana</w:t>
            </w:r>
          </w:p>
        </w:tc>
        <w:tc>
          <w:tcPr>
            <w:tcW w:w="1423" w:type="dxa"/>
            <w:tcBorders>
              <w:top w:val="nil"/>
              <w:bottom w:val="nil"/>
              <w:right w:val="single" w:sz="8" w:space="0" w:color="000000"/>
            </w:tcBorders>
          </w:tcPr>
          <w:p>
            <w:pPr>
              <w:pStyle w:val="TableParagraph"/>
              <w:spacing w:before="71"/>
              <w:ind w:right="5"/>
              <w:jc w:val="center"/>
              <w:rPr>
                <w:sz w:val="24"/>
              </w:rPr>
            </w:pPr>
            <w:r>
              <w:rPr>
                <w:sz w:val="24"/>
              </w:rPr>
              <w:t>4</w:t>
            </w:r>
          </w:p>
        </w:tc>
        <w:tc>
          <w:tcPr>
            <w:tcW w:w="1356" w:type="dxa"/>
            <w:tcBorders>
              <w:top w:val="nil"/>
              <w:left w:val="single" w:sz="8" w:space="0" w:color="000000"/>
              <w:bottom w:val="nil"/>
              <w:right w:val="single" w:sz="8" w:space="0" w:color="000000"/>
            </w:tcBorders>
          </w:tcPr>
          <w:p>
            <w:pPr>
              <w:pStyle w:val="TableParagraph"/>
              <w:spacing w:before="71"/>
              <w:ind w:left="141" w:right="142"/>
              <w:jc w:val="center"/>
              <w:rPr>
                <w:sz w:val="24"/>
              </w:rPr>
            </w:pPr>
            <w:r>
              <w:rPr>
                <w:sz w:val="24"/>
              </w:rPr>
              <w:t>20</w:t>
            </w:r>
          </w:p>
        </w:tc>
        <w:tc>
          <w:tcPr>
            <w:tcW w:w="1421" w:type="dxa"/>
            <w:tcBorders>
              <w:top w:val="nil"/>
              <w:left w:val="single" w:sz="8" w:space="0" w:color="000000"/>
              <w:bottom w:val="nil"/>
              <w:right w:val="single" w:sz="8" w:space="0" w:color="000000"/>
            </w:tcBorders>
          </w:tcPr>
          <w:p>
            <w:pPr>
              <w:pStyle w:val="TableParagraph"/>
              <w:spacing w:before="71"/>
              <w:jc w:val="center"/>
              <w:rPr>
                <w:sz w:val="24"/>
              </w:rPr>
            </w:pPr>
            <w:r>
              <w:rPr>
                <w:sz w:val="24"/>
              </w:rPr>
              <w:t>0</w:t>
            </w:r>
          </w:p>
        </w:tc>
        <w:tc>
          <w:tcPr>
            <w:tcW w:w="1423" w:type="dxa"/>
            <w:tcBorders>
              <w:top w:val="nil"/>
              <w:left w:val="single" w:sz="8" w:space="0" w:color="000000"/>
              <w:bottom w:val="nil"/>
            </w:tcBorders>
          </w:tcPr>
          <w:p>
            <w:pPr>
              <w:pStyle w:val="TableParagraph"/>
              <w:spacing w:before="71"/>
              <w:ind w:left="148" w:right="146"/>
              <w:jc w:val="center"/>
              <w:rPr>
                <w:sz w:val="24"/>
              </w:rPr>
            </w:pPr>
            <w:r>
              <w:rPr>
                <w:sz w:val="24"/>
              </w:rPr>
              <w:t>90</w:t>
            </w:r>
          </w:p>
        </w:tc>
      </w:tr>
      <w:tr>
        <w:trPr>
          <w:trHeight w:val="444" w:hRule="exact"/>
        </w:trPr>
        <w:tc>
          <w:tcPr>
            <w:tcW w:w="902" w:type="dxa"/>
            <w:tcBorders>
              <w:top w:val="nil"/>
              <w:bottom w:val="nil"/>
              <w:right w:val="nil"/>
            </w:tcBorders>
          </w:tcPr>
          <w:p>
            <w:pPr/>
          </w:p>
        </w:tc>
        <w:tc>
          <w:tcPr>
            <w:tcW w:w="2595" w:type="dxa"/>
            <w:tcBorders>
              <w:top w:val="nil"/>
              <w:left w:val="nil"/>
              <w:bottom w:val="nil"/>
            </w:tcBorders>
          </w:tcPr>
          <w:p>
            <w:pPr>
              <w:pStyle w:val="TableParagraph"/>
              <w:spacing w:before="71"/>
              <w:ind w:left="96" w:right="71"/>
              <w:jc w:val="center"/>
              <w:rPr>
                <w:sz w:val="24"/>
              </w:rPr>
            </w:pPr>
            <w:r>
              <w:rPr>
                <w:sz w:val="24"/>
              </w:rPr>
              <w:t>Todos los días</w:t>
            </w:r>
          </w:p>
        </w:tc>
        <w:tc>
          <w:tcPr>
            <w:tcW w:w="1423" w:type="dxa"/>
            <w:tcBorders>
              <w:top w:val="nil"/>
              <w:bottom w:val="nil"/>
              <w:right w:val="single" w:sz="8" w:space="0" w:color="000000"/>
            </w:tcBorders>
          </w:tcPr>
          <w:p>
            <w:pPr/>
          </w:p>
        </w:tc>
        <w:tc>
          <w:tcPr>
            <w:tcW w:w="1356" w:type="dxa"/>
            <w:tcBorders>
              <w:top w:val="nil"/>
              <w:left w:val="single" w:sz="8" w:space="0" w:color="000000"/>
              <w:bottom w:val="nil"/>
              <w:right w:val="single" w:sz="8" w:space="0" w:color="000000"/>
            </w:tcBorders>
          </w:tcPr>
          <w:p>
            <w:pPr>
              <w:pStyle w:val="TableParagraph"/>
              <w:spacing w:before="71"/>
              <w:ind w:right="1"/>
              <w:jc w:val="center"/>
              <w:rPr>
                <w:sz w:val="24"/>
              </w:rPr>
            </w:pPr>
            <w:r>
              <w:rPr>
                <w:sz w:val="24"/>
              </w:rPr>
              <w:t>0</w:t>
            </w:r>
          </w:p>
        </w:tc>
        <w:tc>
          <w:tcPr>
            <w:tcW w:w="1421" w:type="dxa"/>
            <w:tcBorders>
              <w:top w:val="nil"/>
              <w:left w:val="single" w:sz="8" w:space="0" w:color="000000"/>
              <w:bottom w:val="nil"/>
              <w:right w:val="single" w:sz="8" w:space="0" w:color="000000"/>
            </w:tcBorders>
          </w:tcPr>
          <w:p>
            <w:pPr>
              <w:pStyle w:val="TableParagraph"/>
              <w:spacing w:before="71"/>
              <w:ind w:left="410" w:right="410"/>
              <w:jc w:val="center"/>
              <w:rPr>
                <w:sz w:val="24"/>
              </w:rPr>
            </w:pPr>
            <w:r>
              <w:rPr>
                <w:sz w:val="24"/>
              </w:rPr>
              <w:t>10</w:t>
            </w:r>
          </w:p>
        </w:tc>
        <w:tc>
          <w:tcPr>
            <w:tcW w:w="1423" w:type="dxa"/>
            <w:tcBorders>
              <w:top w:val="nil"/>
              <w:left w:val="single" w:sz="8" w:space="0" w:color="000000"/>
              <w:bottom w:val="nil"/>
            </w:tcBorders>
          </w:tcPr>
          <w:p>
            <w:pPr>
              <w:pStyle w:val="TableParagraph"/>
              <w:spacing w:before="71"/>
              <w:ind w:left="148" w:right="146"/>
              <w:jc w:val="center"/>
              <w:rPr>
                <w:sz w:val="24"/>
              </w:rPr>
            </w:pPr>
            <w:r>
              <w:rPr>
                <w:sz w:val="24"/>
              </w:rPr>
              <w:t>100</w:t>
            </w:r>
          </w:p>
        </w:tc>
      </w:tr>
      <w:tr>
        <w:trPr>
          <w:trHeight w:val="506" w:hRule="exact"/>
        </w:trPr>
        <w:tc>
          <w:tcPr>
            <w:tcW w:w="902" w:type="dxa"/>
            <w:tcBorders>
              <w:top w:val="nil"/>
              <w:right w:val="nil"/>
            </w:tcBorders>
          </w:tcPr>
          <w:p>
            <w:pPr/>
          </w:p>
        </w:tc>
        <w:tc>
          <w:tcPr>
            <w:tcW w:w="2595" w:type="dxa"/>
            <w:tcBorders>
              <w:top w:val="nil"/>
              <w:left w:val="nil"/>
            </w:tcBorders>
          </w:tcPr>
          <w:p>
            <w:pPr>
              <w:pStyle w:val="TableParagraph"/>
              <w:spacing w:before="71"/>
              <w:ind w:left="96" w:right="69"/>
              <w:jc w:val="center"/>
              <w:rPr>
                <w:sz w:val="24"/>
              </w:rPr>
            </w:pPr>
            <w:r>
              <w:rPr>
                <w:sz w:val="24"/>
              </w:rPr>
              <w:t>Total</w:t>
            </w:r>
          </w:p>
        </w:tc>
        <w:tc>
          <w:tcPr>
            <w:tcW w:w="1423" w:type="dxa"/>
            <w:tcBorders>
              <w:top w:val="nil"/>
              <w:right w:val="single" w:sz="8" w:space="0" w:color="000000"/>
            </w:tcBorders>
          </w:tcPr>
          <w:p>
            <w:pPr>
              <w:pStyle w:val="TableParagraph"/>
              <w:spacing w:before="71"/>
              <w:ind w:left="148" w:right="153"/>
              <w:jc w:val="center"/>
              <w:rPr>
                <w:sz w:val="24"/>
              </w:rPr>
            </w:pPr>
            <w:r>
              <w:rPr>
                <w:sz w:val="24"/>
              </w:rPr>
              <w:t>20</w:t>
            </w:r>
          </w:p>
        </w:tc>
        <w:tc>
          <w:tcPr>
            <w:tcW w:w="1356" w:type="dxa"/>
            <w:tcBorders>
              <w:top w:val="nil"/>
              <w:left w:val="single" w:sz="8" w:space="0" w:color="000000"/>
              <w:right w:val="single" w:sz="8" w:space="0" w:color="000000"/>
            </w:tcBorders>
          </w:tcPr>
          <w:p>
            <w:pPr>
              <w:pStyle w:val="TableParagraph"/>
              <w:spacing w:before="71"/>
              <w:ind w:left="141" w:right="142"/>
              <w:jc w:val="center"/>
              <w:rPr>
                <w:sz w:val="24"/>
              </w:rPr>
            </w:pPr>
            <w:r>
              <w:rPr>
                <w:sz w:val="24"/>
              </w:rPr>
              <w:t>100</w:t>
            </w:r>
          </w:p>
        </w:tc>
        <w:tc>
          <w:tcPr>
            <w:tcW w:w="1421" w:type="dxa"/>
            <w:tcBorders>
              <w:top w:val="nil"/>
              <w:left w:val="single" w:sz="8" w:space="0" w:color="000000"/>
              <w:right w:val="single" w:sz="8" w:space="0" w:color="000000"/>
            </w:tcBorders>
          </w:tcPr>
          <w:p>
            <w:pPr>
              <w:pStyle w:val="TableParagraph"/>
              <w:spacing w:before="71"/>
              <w:ind w:left="410" w:right="412"/>
              <w:jc w:val="center"/>
              <w:rPr>
                <w:sz w:val="24"/>
              </w:rPr>
            </w:pPr>
            <w:r>
              <w:rPr>
                <w:sz w:val="24"/>
              </w:rPr>
              <w:t>100,0</w:t>
            </w:r>
          </w:p>
        </w:tc>
        <w:tc>
          <w:tcPr>
            <w:tcW w:w="1423" w:type="dxa"/>
            <w:tcBorders>
              <w:top w:val="nil"/>
              <w:left w:val="single" w:sz="8" w:space="0" w:color="000000"/>
            </w:tcBorders>
          </w:tcPr>
          <w:p>
            <w:pPr/>
          </w:p>
        </w:tc>
      </w:tr>
    </w:tbl>
    <w:p>
      <w:pPr>
        <w:pStyle w:val="BodyText"/>
        <w:rPr>
          <w:b/>
          <w:sz w:val="20"/>
        </w:rPr>
      </w:pPr>
    </w:p>
    <w:p>
      <w:pPr>
        <w:pStyle w:val="BodyText"/>
        <w:spacing w:before="1"/>
        <w:rPr>
          <w:b/>
          <w:sz w:val="29"/>
        </w:rPr>
      </w:pPr>
      <w:r>
        <w:rPr/>
        <w:pict>
          <v:group style="position:absolute;margin-left:124.875pt;margin-top:18.715977pt;width:360.75pt;height:201.75pt;mso-position-horizontal-relative:page;mso-position-vertical-relative:paragraph;z-index:6928;mso-wrap-distance-left:0;mso-wrap-distance-right:0" coordorigin="2498,374" coordsize="7215,4035">
            <v:shape style="position:absolute;left:4814;top:823;width:1378;height:1673" type="#_x0000_t75" stroked="false">
              <v:imagedata r:id="rId277" o:title=""/>
            </v:shape>
            <v:shape style="position:absolute;left:4814;top:1456;width:1673;height:1944" type="#_x0000_t75" stroked="false">
              <v:imagedata r:id="rId278" o:title=""/>
            </v:shape>
            <v:shape style="position:absolute;left:4814;top:2361;width:1378;height:1673" type="#_x0000_t75" stroked="false">
              <v:imagedata r:id="rId279" o:title=""/>
            </v:shape>
            <v:shape style="position:absolute;left:3569;top:2361;width:1380;height:1673" type="#_x0000_t75" stroked="false">
              <v:imagedata r:id="rId280" o:title=""/>
            </v:shape>
            <v:shape style="position:absolute;left:3276;top:1886;width:1673;height:1514" type="#_x0000_t75" stroked="false">
              <v:imagedata r:id="rId281" o:title=""/>
            </v:shape>
            <v:shape style="position:absolute;left:3350;top:823;width:1598;height:1673" type="#_x0000_t75" stroked="false">
              <v:imagedata r:id="rId282" o:title=""/>
            </v:shape>
            <v:shape style="position:absolute;left:4874;top:847;width:1258;height:1550" type="#_x0000_t75" stroked="false">
              <v:imagedata r:id="rId271" o:title=""/>
            </v:shape>
            <v:shape style="position:absolute;left:4874;top:1483;width:1550;height:1819" type="#_x0000_t75" stroked="false">
              <v:imagedata r:id="rId283" o:title=""/>
            </v:shape>
            <v:shape style="position:absolute;left:3629;top:2385;width:2503;height:1553" type="#_x0000_t75" stroked="false">
              <v:imagedata r:id="rId284" o:title=""/>
            </v:shape>
            <v:shape style="position:absolute;left:3336;top:1910;width:1550;height:1392" type="#_x0000_t75" stroked="false">
              <v:imagedata r:id="rId285" o:title=""/>
            </v:shape>
            <v:shape style="position:absolute;left:3410;top:847;width:1476;height:1550" type="#_x0000_t75" stroked="false">
              <v:imagedata r:id="rId286" o:title=""/>
            </v:shape>
            <v:shape style="position:absolute;left:7351;top:703;width:120;height:120" type="#_x0000_t75" stroked="false">
              <v:imagedata r:id="rId47" o:title=""/>
            </v:shape>
            <v:shape style="position:absolute;left:7351;top:1305;width:120;height:122" type="#_x0000_t75" stroked="false">
              <v:imagedata r:id="rId48" o:title=""/>
            </v:shape>
            <v:shape style="position:absolute;left:7351;top:1907;width:120;height:122" type="#_x0000_t75" stroked="false">
              <v:imagedata r:id="rId49" o:title=""/>
            </v:shape>
            <v:shape style="position:absolute;left:7351;top:2512;width:120;height:122" type="#_x0000_t75" stroked="false">
              <v:imagedata r:id="rId50" o:title=""/>
            </v:shape>
            <v:shape style="position:absolute;left:7351;top:3115;width:120;height:122" type="#_x0000_t75" stroked="false">
              <v:imagedata r:id="rId51" o:title=""/>
            </v:shape>
            <v:shape style="position:absolute;left:7351;top:3719;width:120;height:120" type="#_x0000_t75" stroked="false">
              <v:imagedata r:id="rId23" o:title=""/>
            </v:shape>
            <v:rect style="position:absolute;left:2505;top:382;width:7200;height:4020" filled="false" stroked="true" strokeweight=".75pt" strokecolor="#858585"/>
            <v:shape style="position:absolute;left:3521;top:86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5681;top:73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671;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7515;top:1275;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6564;top:231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2874;top:258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2481;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7515;top:3085;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7515;top:3688;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3737;top:389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5681;top:389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w10:wrap type="topAndBottom"/>
          </v:group>
        </w:pict>
      </w:r>
    </w:p>
    <w:p>
      <w:pPr>
        <w:pStyle w:val="BodyText"/>
        <w:spacing w:before="6"/>
        <w:rPr>
          <w:b/>
          <w:sz w:val="22"/>
        </w:rPr>
      </w:pPr>
    </w:p>
    <w:p>
      <w:pPr>
        <w:pStyle w:val="BodyText"/>
        <w:spacing w:line="360" w:lineRule="auto" w:before="69"/>
        <w:ind w:left="217" w:right="592"/>
      </w:pPr>
      <w:r>
        <w:rPr/>
        <w:t>85% de los sujetos a los que se les aplicó el cuestionario afirman alguna vez haber  sentido que realmente no les importa lo que les ocurra a las personas que deben</w:t>
      </w:r>
      <w:r>
        <w:rPr>
          <w:spacing w:val="-11"/>
        </w:rPr>
        <w:t> </w:t>
      </w:r>
      <w:r>
        <w:rPr/>
        <w:t>atender.</w:t>
      </w:r>
    </w:p>
    <w:p>
      <w:pPr>
        <w:pStyle w:val="BodyText"/>
        <w:rPr>
          <w:sz w:val="20"/>
        </w:rPr>
      </w:pPr>
    </w:p>
    <w:p>
      <w:pPr>
        <w:pStyle w:val="BodyText"/>
        <w:rPr>
          <w:sz w:val="20"/>
        </w:rPr>
      </w:pPr>
    </w:p>
    <w:p>
      <w:pPr>
        <w:pStyle w:val="BodyText"/>
        <w:spacing w:before="7"/>
        <w:rPr>
          <w:sz w:val="29"/>
        </w:rPr>
      </w:pPr>
      <w:r>
        <w:rPr/>
        <w:pict>
          <v:line style="position:absolute;mso-position-horizontal-relative:page;mso-position-vertical-relative:paragraph;z-index:6952;mso-wrap-distance-left:0;mso-wrap-distance-right:0" from="83.664001pt,19.71772pt" to="523.774001pt,19.71772pt" stroked="true" strokeweight="1.44pt" strokecolor="#000000">
            <w10:wrap type="topAndBottom"/>
          </v:line>
        </w:pict>
      </w:r>
    </w:p>
    <w:p>
      <w:pPr>
        <w:spacing w:after="0"/>
        <w:rPr>
          <w:sz w:val="29"/>
        </w:rPr>
        <w:sectPr>
          <w:pgSz w:w="12240" w:h="15840"/>
          <w:pgMar w:header="0" w:footer="734" w:top="1500" w:bottom="920" w:left="1540" w:right="1300"/>
        </w:sectPr>
      </w:pPr>
    </w:p>
    <w:p>
      <w:pPr>
        <w:pStyle w:val="Heading1"/>
        <w:spacing w:line="362" w:lineRule="auto" w:before="55" w:after="2"/>
        <w:ind w:left="3951" w:right="423" w:hanging="3534"/>
        <w:jc w:val="left"/>
      </w:pPr>
      <w:r>
        <w:rPr/>
        <w:t>22. D Me parece que los beneficiarios de mi trabajo me culpan de algunos de sus problemas.</w:t>
      </w:r>
    </w:p>
    <w:tbl>
      <w:tblPr>
        <w:tblW w:w="0" w:type="auto"/>
        <w:jc w:val="left"/>
        <w:tblInd w:w="11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66"/>
        <w:gridCol w:w="2404"/>
        <w:gridCol w:w="1368"/>
        <w:gridCol w:w="1308"/>
        <w:gridCol w:w="1368"/>
        <w:gridCol w:w="1373"/>
      </w:tblGrid>
      <w:tr>
        <w:trPr>
          <w:trHeight w:val="859" w:hRule="exact"/>
        </w:trPr>
        <w:tc>
          <w:tcPr>
            <w:tcW w:w="3370" w:type="dxa"/>
            <w:gridSpan w:val="2"/>
          </w:tcPr>
          <w:p>
            <w:pPr/>
          </w:p>
        </w:tc>
        <w:tc>
          <w:tcPr>
            <w:tcW w:w="1368" w:type="dxa"/>
            <w:tcBorders>
              <w:right w:val="single" w:sz="8" w:space="0" w:color="000000"/>
            </w:tcBorders>
          </w:tcPr>
          <w:p>
            <w:pPr>
              <w:pStyle w:val="TableParagraph"/>
              <w:spacing w:before="203"/>
              <w:ind w:left="122" w:right="129"/>
              <w:jc w:val="center"/>
              <w:rPr>
                <w:sz w:val="24"/>
              </w:rPr>
            </w:pPr>
            <w:r>
              <w:rPr>
                <w:sz w:val="24"/>
              </w:rPr>
              <w:t>Frecuencia</w:t>
            </w:r>
          </w:p>
        </w:tc>
        <w:tc>
          <w:tcPr>
            <w:tcW w:w="1308" w:type="dxa"/>
            <w:tcBorders>
              <w:left w:val="single" w:sz="8" w:space="0" w:color="000000"/>
              <w:right w:val="single" w:sz="8" w:space="0" w:color="000000"/>
            </w:tcBorders>
          </w:tcPr>
          <w:p>
            <w:pPr>
              <w:pStyle w:val="TableParagraph"/>
              <w:spacing w:before="203"/>
              <w:ind w:left="117" w:right="119"/>
              <w:jc w:val="center"/>
              <w:rPr>
                <w:sz w:val="24"/>
              </w:rPr>
            </w:pPr>
            <w:r>
              <w:rPr>
                <w:sz w:val="24"/>
              </w:rPr>
              <w:t>Porcentaje</w:t>
            </w:r>
          </w:p>
        </w:tc>
        <w:tc>
          <w:tcPr>
            <w:tcW w:w="1368" w:type="dxa"/>
            <w:tcBorders>
              <w:left w:val="single" w:sz="8" w:space="0" w:color="000000"/>
              <w:right w:val="single" w:sz="8" w:space="0" w:color="000000"/>
            </w:tcBorders>
          </w:tcPr>
          <w:p>
            <w:pPr>
              <w:pStyle w:val="TableParagraph"/>
              <w:spacing w:line="360" w:lineRule="auto"/>
              <w:ind w:left="371" w:right="151" w:hanging="207"/>
              <w:rPr>
                <w:sz w:val="24"/>
              </w:rPr>
            </w:pPr>
            <w:r>
              <w:rPr>
                <w:sz w:val="24"/>
              </w:rPr>
              <w:t>Porcentaje</w:t>
            </w:r>
            <w:r>
              <w:rPr>
                <w:w w:val="99"/>
                <w:sz w:val="24"/>
              </w:rPr>
              <w:t> </w:t>
            </w:r>
            <w:r>
              <w:rPr>
                <w:sz w:val="24"/>
              </w:rPr>
              <w:t>válido</w:t>
            </w:r>
          </w:p>
        </w:tc>
        <w:tc>
          <w:tcPr>
            <w:tcW w:w="1373" w:type="dxa"/>
            <w:tcBorders>
              <w:left w:val="single" w:sz="8" w:space="0" w:color="000000"/>
            </w:tcBorders>
          </w:tcPr>
          <w:p>
            <w:pPr>
              <w:pStyle w:val="TableParagraph"/>
              <w:spacing w:line="360" w:lineRule="auto"/>
              <w:ind w:left="148" w:right="128" w:firstLine="21"/>
              <w:rPr>
                <w:sz w:val="24"/>
              </w:rPr>
            </w:pPr>
            <w:r>
              <w:rPr>
                <w:sz w:val="24"/>
              </w:rPr>
              <w:t>Porcentaje acumulado</w:t>
            </w:r>
          </w:p>
        </w:tc>
      </w:tr>
      <w:tr>
        <w:trPr>
          <w:trHeight w:val="382" w:hRule="exact"/>
        </w:trPr>
        <w:tc>
          <w:tcPr>
            <w:tcW w:w="966" w:type="dxa"/>
            <w:tcBorders>
              <w:bottom w:val="nil"/>
              <w:right w:val="nil"/>
            </w:tcBorders>
          </w:tcPr>
          <w:p>
            <w:pPr/>
          </w:p>
        </w:tc>
        <w:tc>
          <w:tcPr>
            <w:tcW w:w="2404" w:type="dxa"/>
            <w:tcBorders>
              <w:left w:val="nil"/>
              <w:bottom w:val="nil"/>
            </w:tcBorders>
          </w:tcPr>
          <w:p>
            <w:pPr>
              <w:pStyle w:val="TableParagraph"/>
              <w:spacing w:line="270" w:lineRule="exact"/>
              <w:ind w:left="152" w:right="222"/>
              <w:jc w:val="center"/>
              <w:rPr>
                <w:sz w:val="24"/>
              </w:rPr>
            </w:pPr>
            <w:r>
              <w:rPr>
                <w:sz w:val="24"/>
              </w:rPr>
              <w:t>Nunca</w:t>
            </w:r>
          </w:p>
        </w:tc>
        <w:tc>
          <w:tcPr>
            <w:tcW w:w="1368" w:type="dxa"/>
            <w:tcBorders>
              <w:bottom w:val="nil"/>
              <w:right w:val="single" w:sz="8" w:space="0" w:color="000000"/>
            </w:tcBorders>
          </w:tcPr>
          <w:p>
            <w:pPr/>
          </w:p>
        </w:tc>
        <w:tc>
          <w:tcPr>
            <w:tcW w:w="1308" w:type="dxa"/>
            <w:tcBorders>
              <w:left w:val="single" w:sz="8" w:space="0" w:color="000000"/>
              <w:bottom w:val="nil"/>
              <w:right w:val="single" w:sz="8" w:space="0" w:color="000000"/>
            </w:tcBorders>
          </w:tcPr>
          <w:p>
            <w:pPr>
              <w:pStyle w:val="TableParagraph"/>
              <w:spacing w:line="270" w:lineRule="exact"/>
              <w:ind w:right="1"/>
              <w:jc w:val="center"/>
              <w:rPr>
                <w:sz w:val="24"/>
              </w:rPr>
            </w:pPr>
            <w:r>
              <w:rPr>
                <w:sz w:val="24"/>
              </w:rPr>
              <w:t>0</w:t>
            </w:r>
          </w:p>
        </w:tc>
        <w:tc>
          <w:tcPr>
            <w:tcW w:w="1368" w:type="dxa"/>
            <w:tcBorders>
              <w:left w:val="single" w:sz="8" w:space="0" w:color="000000"/>
              <w:bottom w:val="nil"/>
              <w:right w:val="single" w:sz="8" w:space="0" w:color="000000"/>
            </w:tcBorders>
          </w:tcPr>
          <w:p>
            <w:pPr>
              <w:pStyle w:val="TableParagraph"/>
              <w:spacing w:line="270" w:lineRule="exact"/>
              <w:ind w:right="2"/>
              <w:jc w:val="center"/>
              <w:rPr>
                <w:sz w:val="24"/>
              </w:rPr>
            </w:pPr>
            <w:r>
              <w:rPr>
                <w:sz w:val="24"/>
              </w:rPr>
              <w:t>0</w:t>
            </w:r>
          </w:p>
        </w:tc>
        <w:tc>
          <w:tcPr>
            <w:tcW w:w="1373" w:type="dxa"/>
            <w:tcBorders>
              <w:left w:val="single" w:sz="8" w:space="0" w:color="000000"/>
              <w:bottom w:val="nil"/>
            </w:tcBorders>
          </w:tcPr>
          <w:p>
            <w:pPr>
              <w:pStyle w:val="TableParagraph"/>
              <w:spacing w:line="270" w:lineRule="exact"/>
              <w:jc w:val="center"/>
              <w:rPr>
                <w:sz w:val="24"/>
              </w:rPr>
            </w:pPr>
            <w:r>
              <w:rPr>
                <w:sz w:val="24"/>
              </w:rPr>
              <w:t>0</w:t>
            </w:r>
          </w:p>
        </w:tc>
      </w:tr>
      <w:tr>
        <w:trPr>
          <w:trHeight w:val="859" w:hRule="exact"/>
        </w:trPr>
        <w:tc>
          <w:tcPr>
            <w:tcW w:w="966" w:type="dxa"/>
            <w:tcBorders>
              <w:top w:val="nil"/>
              <w:bottom w:val="nil"/>
              <w:right w:val="nil"/>
            </w:tcBorders>
          </w:tcPr>
          <w:p>
            <w:pPr/>
          </w:p>
        </w:tc>
        <w:tc>
          <w:tcPr>
            <w:tcW w:w="2404" w:type="dxa"/>
            <w:tcBorders>
              <w:top w:val="nil"/>
              <w:left w:val="nil"/>
              <w:bottom w:val="nil"/>
            </w:tcBorders>
          </w:tcPr>
          <w:p>
            <w:pPr>
              <w:pStyle w:val="TableParagraph"/>
              <w:spacing w:line="360" w:lineRule="auto" w:before="71"/>
              <w:ind w:left="846" w:right="223" w:hanging="672"/>
              <w:rPr>
                <w:sz w:val="24"/>
              </w:rPr>
            </w:pPr>
            <w:r>
              <w:rPr>
                <w:sz w:val="24"/>
              </w:rPr>
              <w:t>Pocas veces al año o menos</w:t>
            </w:r>
          </w:p>
        </w:tc>
        <w:tc>
          <w:tcPr>
            <w:tcW w:w="1368" w:type="dxa"/>
            <w:tcBorders>
              <w:top w:val="nil"/>
              <w:bottom w:val="nil"/>
              <w:right w:val="single" w:sz="8" w:space="0" w:color="000000"/>
            </w:tcBorders>
          </w:tcPr>
          <w:p>
            <w:pPr>
              <w:pStyle w:val="TableParagraph"/>
              <w:spacing w:before="3"/>
              <w:rPr>
                <w:b/>
                <w:sz w:val="24"/>
              </w:rPr>
            </w:pPr>
          </w:p>
          <w:p>
            <w:pPr>
              <w:pStyle w:val="TableParagraph"/>
              <w:spacing w:before="1"/>
              <w:ind w:right="2"/>
              <w:jc w:val="center"/>
              <w:rPr>
                <w:sz w:val="24"/>
              </w:rPr>
            </w:pPr>
            <w:r>
              <w:rPr>
                <w:sz w:val="24"/>
              </w:rPr>
              <w:t>6</w:t>
            </w:r>
          </w:p>
        </w:tc>
        <w:tc>
          <w:tcPr>
            <w:tcW w:w="1308"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left="117" w:right="118"/>
              <w:jc w:val="center"/>
              <w:rPr>
                <w:sz w:val="24"/>
              </w:rPr>
            </w:pPr>
            <w:r>
              <w:rPr>
                <w:sz w:val="24"/>
              </w:rPr>
              <w:t>30</w:t>
            </w:r>
          </w:p>
        </w:tc>
        <w:tc>
          <w:tcPr>
            <w:tcW w:w="1368" w:type="dxa"/>
            <w:tcBorders>
              <w:top w:val="nil"/>
              <w:left w:val="single" w:sz="8" w:space="0" w:color="000000"/>
              <w:bottom w:val="nil"/>
              <w:right w:val="single" w:sz="8" w:space="0" w:color="000000"/>
            </w:tcBorders>
          </w:tcPr>
          <w:p>
            <w:pPr>
              <w:pStyle w:val="TableParagraph"/>
              <w:spacing w:before="3"/>
              <w:rPr>
                <w:b/>
                <w:sz w:val="24"/>
              </w:rPr>
            </w:pPr>
          </w:p>
          <w:p>
            <w:pPr>
              <w:pStyle w:val="TableParagraph"/>
              <w:spacing w:before="1"/>
              <w:ind w:right="554"/>
              <w:jc w:val="right"/>
              <w:rPr>
                <w:sz w:val="24"/>
              </w:rPr>
            </w:pPr>
            <w:r>
              <w:rPr>
                <w:sz w:val="24"/>
              </w:rPr>
              <w:t>30</w:t>
            </w:r>
          </w:p>
        </w:tc>
        <w:tc>
          <w:tcPr>
            <w:tcW w:w="1373" w:type="dxa"/>
            <w:tcBorders>
              <w:top w:val="nil"/>
              <w:left w:val="single" w:sz="8" w:space="0" w:color="000000"/>
              <w:bottom w:val="nil"/>
            </w:tcBorders>
          </w:tcPr>
          <w:p>
            <w:pPr>
              <w:pStyle w:val="TableParagraph"/>
              <w:spacing w:before="3"/>
              <w:rPr>
                <w:b/>
                <w:sz w:val="24"/>
              </w:rPr>
            </w:pPr>
          </w:p>
          <w:p>
            <w:pPr>
              <w:pStyle w:val="TableParagraph"/>
              <w:spacing w:before="1"/>
              <w:ind w:left="474" w:right="474"/>
              <w:jc w:val="center"/>
              <w:rPr>
                <w:sz w:val="24"/>
              </w:rPr>
            </w:pPr>
            <w:r>
              <w:rPr>
                <w:sz w:val="24"/>
              </w:rPr>
              <w:t>30</w:t>
            </w:r>
          </w:p>
        </w:tc>
      </w:tr>
      <w:tr>
        <w:trPr>
          <w:trHeight w:val="444" w:hRule="exact"/>
        </w:trPr>
        <w:tc>
          <w:tcPr>
            <w:tcW w:w="966" w:type="dxa"/>
            <w:tcBorders>
              <w:top w:val="nil"/>
              <w:bottom w:val="nil"/>
              <w:right w:val="nil"/>
            </w:tcBorders>
          </w:tcPr>
          <w:p>
            <w:pPr/>
          </w:p>
        </w:tc>
        <w:tc>
          <w:tcPr>
            <w:tcW w:w="2404" w:type="dxa"/>
            <w:tcBorders>
              <w:top w:val="nil"/>
              <w:left w:val="nil"/>
              <w:bottom w:val="nil"/>
            </w:tcBorders>
          </w:tcPr>
          <w:p>
            <w:pPr>
              <w:pStyle w:val="TableParagraph"/>
              <w:spacing w:before="71"/>
              <w:ind w:left="-11" w:right="61"/>
              <w:jc w:val="center"/>
              <w:rPr>
                <w:sz w:val="24"/>
              </w:rPr>
            </w:pPr>
            <w:r>
              <w:rPr>
                <w:sz w:val="24"/>
              </w:rPr>
              <w:t>Una vez al mes o</w:t>
            </w:r>
            <w:r>
              <w:rPr>
                <w:spacing w:val="-6"/>
                <w:sz w:val="24"/>
              </w:rPr>
              <w:t> </w:t>
            </w:r>
            <w:r>
              <w:rPr>
                <w:sz w:val="24"/>
              </w:rPr>
              <w:t>menos</w:t>
            </w:r>
          </w:p>
        </w:tc>
        <w:tc>
          <w:tcPr>
            <w:tcW w:w="1368" w:type="dxa"/>
            <w:tcBorders>
              <w:top w:val="nil"/>
              <w:bottom w:val="nil"/>
              <w:right w:val="single" w:sz="8" w:space="0" w:color="000000"/>
            </w:tcBorders>
          </w:tcPr>
          <w:p>
            <w:pPr>
              <w:pStyle w:val="TableParagraph"/>
              <w:spacing w:before="71"/>
              <w:ind w:right="2"/>
              <w:jc w:val="center"/>
              <w:rPr>
                <w:sz w:val="24"/>
              </w:rPr>
            </w:pPr>
            <w:r>
              <w:rPr>
                <w:sz w:val="24"/>
              </w:rPr>
              <w:t>2</w:t>
            </w:r>
          </w:p>
        </w:tc>
        <w:tc>
          <w:tcPr>
            <w:tcW w:w="1308" w:type="dxa"/>
            <w:tcBorders>
              <w:top w:val="nil"/>
              <w:left w:val="single" w:sz="8" w:space="0" w:color="000000"/>
              <w:bottom w:val="nil"/>
              <w:right w:val="single" w:sz="8" w:space="0" w:color="000000"/>
            </w:tcBorders>
          </w:tcPr>
          <w:p>
            <w:pPr>
              <w:pStyle w:val="TableParagraph"/>
              <w:spacing w:before="71"/>
              <w:ind w:left="117" w:right="118"/>
              <w:jc w:val="center"/>
              <w:rPr>
                <w:sz w:val="24"/>
              </w:rPr>
            </w:pPr>
            <w:r>
              <w:rPr>
                <w:sz w:val="24"/>
              </w:rPr>
              <w:t>10</w:t>
            </w:r>
          </w:p>
        </w:tc>
        <w:tc>
          <w:tcPr>
            <w:tcW w:w="1368" w:type="dxa"/>
            <w:tcBorders>
              <w:top w:val="nil"/>
              <w:left w:val="single" w:sz="8" w:space="0" w:color="000000"/>
              <w:bottom w:val="nil"/>
              <w:right w:val="single" w:sz="8" w:space="0" w:color="000000"/>
            </w:tcBorders>
          </w:tcPr>
          <w:p>
            <w:pPr>
              <w:pStyle w:val="TableParagraph"/>
              <w:spacing w:before="71"/>
              <w:ind w:right="554"/>
              <w:jc w:val="right"/>
              <w:rPr>
                <w:sz w:val="24"/>
              </w:rPr>
            </w:pPr>
            <w:r>
              <w:rPr>
                <w:sz w:val="24"/>
              </w:rPr>
              <w:t>10</w:t>
            </w:r>
          </w:p>
        </w:tc>
        <w:tc>
          <w:tcPr>
            <w:tcW w:w="1373" w:type="dxa"/>
            <w:tcBorders>
              <w:top w:val="nil"/>
              <w:left w:val="single" w:sz="8" w:space="0" w:color="000000"/>
              <w:bottom w:val="nil"/>
            </w:tcBorders>
          </w:tcPr>
          <w:p>
            <w:pPr>
              <w:pStyle w:val="TableParagraph"/>
              <w:spacing w:before="71"/>
              <w:ind w:left="474" w:right="474"/>
              <w:jc w:val="center"/>
              <w:rPr>
                <w:sz w:val="24"/>
              </w:rPr>
            </w:pPr>
            <w:r>
              <w:rPr>
                <w:sz w:val="24"/>
              </w:rPr>
              <w:t>40</w:t>
            </w:r>
          </w:p>
        </w:tc>
      </w:tr>
      <w:tr>
        <w:trPr>
          <w:trHeight w:val="857" w:hRule="exact"/>
        </w:trPr>
        <w:tc>
          <w:tcPr>
            <w:tcW w:w="966" w:type="dxa"/>
            <w:tcBorders>
              <w:top w:val="nil"/>
              <w:bottom w:val="nil"/>
              <w:right w:val="nil"/>
            </w:tcBorders>
          </w:tcPr>
          <w:p>
            <w:pPr>
              <w:pStyle w:val="TableParagraph"/>
              <w:spacing w:before="4"/>
              <w:rPr>
                <w:b/>
                <w:sz w:val="25"/>
              </w:rPr>
            </w:pPr>
          </w:p>
          <w:p>
            <w:pPr>
              <w:pStyle w:val="TableParagraph"/>
              <w:ind w:left="100"/>
              <w:rPr>
                <w:sz w:val="24"/>
              </w:rPr>
            </w:pPr>
            <w:r>
              <w:rPr>
                <w:sz w:val="24"/>
              </w:rPr>
              <w:t>Válido</w:t>
            </w:r>
          </w:p>
        </w:tc>
        <w:tc>
          <w:tcPr>
            <w:tcW w:w="2404" w:type="dxa"/>
            <w:tcBorders>
              <w:top w:val="nil"/>
              <w:left w:val="nil"/>
              <w:bottom w:val="nil"/>
            </w:tcBorders>
          </w:tcPr>
          <w:p>
            <w:pPr>
              <w:pStyle w:val="TableParagraph"/>
              <w:spacing w:line="360" w:lineRule="auto" w:before="71"/>
              <w:ind w:left="966" w:right="246" w:hanging="768"/>
              <w:rPr>
                <w:sz w:val="24"/>
              </w:rPr>
            </w:pPr>
            <w:r>
              <w:rPr>
                <w:sz w:val="24"/>
              </w:rPr>
              <w:t>Unas pocas veces al mes</w:t>
            </w:r>
          </w:p>
        </w:tc>
        <w:tc>
          <w:tcPr>
            <w:tcW w:w="1368" w:type="dxa"/>
            <w:tcBorders>
              <w:top w:val="nil"/>
              <w:bottom w:val="nil"/>
              <w:right w:val="single" w:sz="8" w:space="0" w:color="000000"/>
            </w:tcBorders>
          </w:tcPr>
          <w:p>
            <w:pPr>
              <w:pStyle w:val="TableParagraph"/>
              <w:spacing w:before="1"/>
              <w:rPr>
                <w:b/>
                <w:sz w:val="24"/>
              </w:rPr>
            </w:pPr>
          </w:p>
          <w:p>
            <w:pPr>
              <w:pStyle w:val="TableParagraph"/>
              <w:ind w:right="2"/>
              <w:jc w:val="center"/>
              <w:rPr>
                <w:sz w:val="24"/>
              </w:rPr>
            </w:pPr>
            <w:r>
              <w:rPr>
                <w:sz w:val="24"/>
              </w:rPr>
              <w:t>3</w:t>
            </w:r>
          </w:p>
        </w:tc>
        <w:tc>
          <w:tcPr>
            <w:tcW w:w="130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left="117" w:right="118"/>
              <w:jc w:val="center"/>
              <w:rPr>
                <w:sz w:val="24"/>
              </w:rPr>
            </w:pPr>
            <w:r>
              <w:rPr>
                <w:sz w:val="24"/>
              </w:rPr>
              <w:t>15</w:t>
            </w:r>
          </w:p>
        </w:tc>
        <w:tc>
          <w:tcPr>
            <w:tcW w:w="1368" w:type="dxa"/>
            <w:tcBorders>
              <w:top w:val="nil"/>
              <w:left w:val="single" w:sz="8" w:space="0" w:color="000000"/>
              <w:bottom w:val="nil"/>
              <w:right w:val="single" w:sz="8" w:space="0" w:color="000000"/>
            </w:tcBorders>
          </w:tcPr>
          <w:p>
            <w:pPr>
              <w:pStyle w:val="TableParagraph"/>
              <w:spacing w:before="1"/>
              <w:rPr>
                <w:b/>
                <w:sz w:val="24"/>
              </w:rPr>
            </w:pPr>
          </w:p>
          <w:p>
            <w:pPr>
              <w:pStyle w:val="TableParagraph"/>
              <w:ind w:right="554"/>
              <w:jc w:val="right"/>
              <w:rPr>
                <w:sz w:val="24"/>
              </w:rPr>
            </w:pPr>
            <w:r>
              <w:rPr>
                <w:sz w:val="24"/>
              </w:rPr>
              <w:t>15</w:t>
            </w:r>
          </w:p>
        </w:tc>
        <w:tc>
          <w:tcPr>
            <w:tcW w:w="1373" w:type="dxa"/>
            <w:tcBorders>
              <w:top w:val="nil"/>
              <w:left w:val="single" w:sz="8" w:space="0" w:color="000000"/>
              <w:bottom w:val="nil"/>
            </w:tcBorders>
          </w:tcPr>
          <w:p>
            <w:pPr>
              <w:pStyle w:val="TableParagraph"/>
              <w:spacing w:before="1"/>
              <w:rPr>
                <w:b/>
                <w:sz w:val="24"/>
              </w:rPr>
            </w:pPr>
          </w:p>
          <w:p>
            <w:pPr>
              <w:pStyle w:val="TableParagraph"/>
              <w:ind w:left="474" w:right="474"/>
              <w:jc w:val="center"/>
              <w:rPr>
                <w:sz w:val="24"/>
              </w:rPr>
            </w:pPr>
            <w:r>
              <w:rPr>
                <w:sz w:val="24"/>
              </w:rPr>
              <w:t>55</w:t>
            </w:r>
          </w:p>
        </w:tc>
      </w:tr>
      <w:tr>
        <w:trPr>
          <w:trHeight w:val="444" w:hRule="exact"/>
        </w:trPr>
        <w:tc>
          <w:tcPr>
            <w:tcW w:w="966" w:type="dxa"/>
            <w:tcBorders>
              <w:top w:val="nil"/>
              <w:bottom w:val="nil"/>
              <w:right w:val="nil"/>
            </w:tcBorders>
          </w:tcPr>
          <w:p>
            <w:pPr/>
          </w:p>
        </w:tc>
        <w:tc>
          <w:tcPr>
            <w:tcW w:w="2404" w:type="dxa"/>
            <w:tcBorders>
              <w:top w:val="nil"/>
              <w:left w:val="nil"/>
              <w:bottom w:val="nil"/>
            </w:tcBorders>
          </w:tcPr>
          <w:p>
            <w:pPr>
              <w:pStyle w:val="TableParagraph"/>
              <w:spacing w:before="71"/>
              <w:ind w:left="154" w:right="222"/>
              <w:jc w:val="center"/>
              <w:rPr>
                <w:sz w:val="24"/>
              </w:rPr>
            </w:pPr>
            <w:r>
              <w:rPr>
                <w:sz w:val="24"/>
              </w:rPr>
              <w:t>Una vez a la semana</w:t>
            </w:r>
          </w:p>
        </w:tc>
        <w:tc>
          <w:tcPr>
            <w:tcW w:w="1368" w:type="dxa"/>
            <w:tcBorders>
              <w:top w:val="nil"/>
              <w:bottom w:val="nil"/>
              <w:right w:val="single" w:sz="8" w:space="0" w:color="000000"/>
            </w:tcBorders>
          </w:tcPr>
          <w:p>
            <w:pPr>
              <w:pStyle w:val="TableParagraph"/>
              <w:spacing w:before="71"/>
              <w:ind w:right="2"/>
              <w:jc w:val="center"/>
              <w:rPr>
                <w:sz w:val="24"/>
              </w:rPr>
            </w:pPr>
            <w:r>
              <w:rPr>
                <w:sz w:val="24"/>
              </w:rPr>
              <w:t>4</w:t>
            </w:r>
          </w:p>
        </w:tc>
        <w:tc>
          <w:tcPr>
            <w:tcW w:w="1308" w:type="dxa"/>
            <w:tcBorders>
              <w:top w:val="nil"/>
              <w:left w:val="single" w:sz="8" w:space="0" w:color="000000"/>
              <w:bottom w:val="nil"/>
              <w:right w:val="single" w:sz="8" w:space="0" w:color="000000"/>
            </w:tcBorders>
          </w:tcPr>
          <w:p>
            <w:pPr>
              <w:pStyle w:val="TableParagraph"/>
              <w:spacing w:before="71"/>
              <w:ind w:left="117" w:right="118"/>
              <w:jc w:val="center"/>
              <w:rPr>
                <w:sz w:val="24"/>
              </w:rPr>
            </w:pPr>
            <w:r>
              <w:rPr>
                <w:sz w:val="24"/>
              </w:rPr>
              <w:t>20</w:t>
            </w:r>
          </w:p>
        </w:tc>
        <w:tc>
          <w:tcPr>
            <w:tcW w:w="1368" w:type="dxa"/>
            <w:tcBorders>
              <w:top w:val="nil"/>
              <w:left w:val="single" w:sz="8" w:space="0" w:color="000000"/>
              <w:bottom w:val="nil"/>
              <w:right w:val="single" w:sz="8" w:space="0" w:color="000000"/>
            </w:tcBorders>
          </w:tcPr>
          <w:p>
            <w:pPr>
              <w:pStyle w:val="TableParagraph"/>
              <w:spacing w:before="71"/>
              <w:ind w:right="554"/>
              <w:jc w:val="right"/>
              <w:rPr>
                <w:sz w:val="24"/>
              </w:rPr>
            </w:pPr>
            <w:r>
              <w:rPr>
                <w:sz w:val="24"/>
              </w:rPr>
              <w:t>20</w:t>
            </w:r>
          </w:p>
        </w:tc>
        <w:tc>
          <w:tcPr>
            <w:tcW w:w="1373" w:type="dxa"/>
            <w:tcBorders>
              <w:top w:val="nil"/>
              <w:left w:val="single" w:sz="8" w:space="0" w:color="000000"/>
              <w:bottom w:val="nil"/>
            </w:tcBorders>
          </w:tcPr>
          <w:p>
            <w:pPr>
              <w:pStyle w:val="TableParagraph"/>
              <w:spacing w:before="71"/>
              <w:ind w:left="474" w:right="474"/>
              <w:jc w:val="center"/>
              <w:rPr>
                <w:sz w:val="24"/>
              </w:rPr>
            </w:pPr>
            <w:r>
              <w:rPr>
                <w:sz w:val="24"/>
              </w:rPr>
              <w:t>75</w:t>
            </w:r>
          </w:p>
        </w:tc>
      </w:tr>
      <w:tr>
        <w:trPr>
          <w:trHeight w:val="444" w:hRule="exact"/>
        </w:trPr>
        <w:tc>
          <w:tcPr>
            <w:tcW w:w="966" w:type="dxa"/>
            <w:tcBorders>
              <w:top w:val="nil"/>
              <w:bottom w:val="nil"/>
              <w:right w:val="nil"/>
            </w:tcBorders>
          </w:tcPr>
          <w:p>
            <w:pPr/>
          </w:p>
        </w:tc>
        <w:tc>
          <w:tcPr>
            <w:tcW w:w="2404" w:type="dxa"/>
            <w:tcBorders>
              <w:top w:val="nil"/>
              <w:left w:val="nil"/>
              <w:bottom w:val="nil"/>
            </w:tcBorders>
          </w:tcPr>
          <w:p>
            <w:pPr>
              <w:pStyle w:val="TableParagraph"/>
              <w:spacing w:before="71"/>
              <w:ind w:left="-6" w:right="63"/>
              <w:jc w:val="center"/>
              <w:rPr>
                <w:sz w:val="24"/>
              </w:rPr>
            </w:pPr>
            <w:r>
              <w:rPr>
                <w:sz w:val="24"/>
              </w:rPr>
              <w:t>Pocas veces a la</w:t>
            </w:r>
            <w:r>
              <w:rPr>
                <w:spacing w:val="-6"/>
                <w:sz w:val="24"/>
              </w:rPr>
              <w:t> </w:t>
            </w:r>
            <w:r>
              <w:rPr>
                <w:sz w:val="24"/>
              </w:rPr>
              <w:t>semana</w:t>
            </w:r>
          </w:p>
        </w:tc>
        <w:tc>
          <w:tcPr>
            <w:tcW w:w="1368" w:type="dxa"/>
            <w:tcBorders>
              <w:top w:val="nil"/>
              <w:bottom w:val="nil"/>
              <w:right w:val="single" w:sz="8" w:space="0" w:color="000000"/>
            </w:tcBorders>
          </w:tcPr>
          <w:p>
            <w:pPr>
              <w:pStyle w:val="TableParagraph"/>
              <w:spacing w:before="71"/>
              <w:ind w:right="2"/>
              <w:jc w:val="center"/>
              <w:rPr>
                <w:sz w:val="24"/>
              </w:rPr>
            </w:pPr>
            <w:r>
              <w:rPr>
                <w:sz w:val="24"/>
              </w:rPr>
              <w:t>2</w:t>
            </w:r>
          </w:p>
        </w:tc>
        <w:tc>
          <w:tcPr>
            <w:tcW w:w="1308" w:type="dxa"/>
            <w:tcBorders>
              <w:top w:val="nil"/>
              <w:left w:val="single" w:sz="8" w:space="0" w:color="000000"/>
              <w:bottom w:val="nil"/>
              <w:right w:val="single" w:sz="8" w:space="0" w:color="000000"/>
            </w:tcBorders>
          </w:tcPr>
          <w:p>
            <w:pPr>
              <w:pStyle w:val="TableParagraph"/>
              <w:spacing w:before="71"/>
              <w:ind w:left="117" w:right="118"/>
              <w:jc w:val="center"/>
              <w:rPr>
                <w:sz w:val="24"/>
              </w:rPr>
            </w:pPr>
            <w:r>
              <w:rPr>
                <w:sz w:val="24"/>
              </w:rPr>
              <w:t>10</w:t>
            </w:r>
          </w:p>
        </w:tc>
        <w:tc>
          <w:tcPr>
            <w:tcW w:w="1368" w:type="dxa"/>
            <w:tcBorders>
              <w:top w:val="nil"/>
              <w:left w:val="single" w:sz="8" w:space="0" w:color="000000"/>
              <w:bottom w:val="nil"/>
              <w:right w:val="single" w:sz="8" w:space="0" w:color="000000"/>
            </w:tcBorders>
          </w:tcPr>
          <w:p>
            <w:pPr>
              <w:pStyle w:val="TableParagraph"/>
              <w:spacing w:before="71"/>
              <w:ind w:right="554"/>
              <w:jc w:val="right"/>
              <w:rPr>
                <w:sz w:val="24"/>
              </w:rPr>
            </w:pPr>
            <w:r>
              <w:rPr>
                <w:sz w:val="24"/>
              </w:rPr>
              <w:t>10</w:t>
            </w:r>
          </w:p>
        </w:tc>
        <w:tc>
          <w:tcPr>
            <w:tcW w:w="1373" w:type="dxa"/>
            <w:tcBorders>
              <w:top w:val="nil"/>
              <w:left w:val="single" w:sz="8" w:space="0" w:color="000000"/>
              <w:bottom w:val="nil"/>
            </w:tcBorders>
          </w:tcPr>
          <w:p>
            <w:pPr>
              <w:pStyle w:val="TableParagraph"/>
              <w:spacing w:before="71"/>
              <w:ind w:left="474" w:right="474"/>
              <w:jc w:val="center"/>
              <w:rPr>
                <w:sz w:val="24"/>
              </w:rPr>
            </w:pPr>
            <w:r>
              <w:rPr>
                <w:sz w:val="24"/>
              </w:rPr>
              <w:t>85</w:t>
            </w:r>
          </w:p>
        </w:tc>
      </w:tr>
      <w:tr>
        <w:trPr>
          <w:trHeight w:val="444" w:hRule="exact"/>
        </w:trPr>
        <w:tc>
          <w:tcPr>
            <w:tcW w:w="966" w:type="dxa"/>
            <w:tcBorders>
              <w:top w:val="nil"/>
              <w:bottom w:val="nil"/>
              <w:right w:val="nil"/>
            </w:tcBorders>
          </w:tcPr>
          <w:p>
            <w:pPr/>
          </w:p>
        </w:tc>
        <w:tc>
          <w:tcPr>
            <w:tcW w:w="2404" w:type="dxa"/>
            <w:tcBorders>
              <w:top w:val="nil"/>
              <w:left w:val="nil"/>
              <w:bottom w:val="nil"/>
            </w:tcBorders>
          </w:tcPr>
          <w:p>
            <w:pPr>
              <w:pStyle w:val="TableParagraph"/>
              <w:spacing w:before="71"/>
              <w:ind w:left="154" w:right="222"/>
              <w:jc w:val="center"/>
              <w:rPr>
                <w:sz w:val="24"/>
              </w:rPr>
            </w:pPr>
            <w:r>
              <w:rPr>
                <w:sz w:val="24"/>
              </w:rPr>
              <w:t>Todos los días</w:t>
            </w:r>
          </w:p>
        </w:tc>
        <w:tc>
          <w:tcPr>
            <w:tcW w:w="1368" w:type="dxa"/>
            <w:tcBorders>
              <w:top w:val="nil"/>
              <w:bottom w:val="nil"/>
              <w:right w:val="single" w:sz="8" w:space="0" w:color="000000"/>
            </w:tcBorders>
          </w:tcPr>
          <w:p>
            <w:pPr>
              <w:pStyle w:val="TableParagraph"/>
              <w:spacing w:before="71"/>
              <w:ind w:right="2"/>
              <w:jc w:val="center"/>
              <w:rPr>
                <w:sz w:val="24"/>
              </w:rPr>
            </w:pPr>
            <w:r>
              <w:rPr>
                <w:sz w:val="24"/>
              </w:rPr>
              <w:t>3</w:t>
            </w:r>
          </w:p>
        </w:tc>
        <w:tc>
          <w:tcPr>
            <w:tcW w:w="1308" w:type="dxa"/>
            <w:tcBorders>
              <w:top w:val="nil"/>
              <w:left w:val="single" w:sz="8" w:space="0" w:color="000000"/>
              <w:bottom w:val="nil"/>
              <w:right w:val="single" w:sz="8" w:space="0" w:color="000000"/>
            </w:tcBorders>
          </w:tcPr>
          <w:p>
            <w:pPr>
              <w:pStyle w:val="TableParagraph"/>
              <w:spacing w:before="71"/>
              <w:ind w:left="117" w:right="118"/>
              <w:jc w:val="center"/>
              <w:rPr>
                <w:sz w:val="24"/>
              </w:rPr>
            </w:pPr>
            <w:r>
              <w:rPr>
                <w:sz w:val="24"/>
              </w:rPr>
              <w:t>15</w:t>
            </w:r>
          </w:p>
        </w:tc>
        <w:tc>
          <w:tcPr>
            <w:tcW w:w="1368" w:type="dxa"/>
            <w:tcBorders>
              <w:top w:val="nil"/>
              <w:left w:val="single" w:sz="8" w:space="0" w:color="000000"/>
              <w:bottom w:val="nil"/>
              <w:right w:val="single" w:sz="8" w:space="0" w:color="000000"/>
            </w:tcBorders>
          </w:tcPr>
          <w:p>
            <w:pPr>
              <w:pStyle w:val="TableParagraph"/>
              <w:spacing w:before="71"/>
              <w:ind w:right="554"/>
              <w:jc w:val="right"/>
              <w:rPr>
                <w:sz w:val="24"/>
              </w:rPr>
            </w:pPr>
            <w:r>
              <w:rPr>
                <w:sz w:val="24"/>
              </w:rPr>
              <w:t>15</w:t>
            </w:r>
          </w:p>
        </w:tc>
        <w:tc>
          <w:tcPr>
            <w:tcW w:w="1373" w:type="dxa"/>
            <w:tcBorders>
              <w:top w:val="nil"/>
              <w:left w:val="single" w:sz="8" w:space="0" w:color="000000"/>
              <w:bottom w:val="nil"/>
            </w:tcBorders>
          </w:tcPr>
          <w:p>
            <w:pPr>
              <w:pStyle w:val="TableParagraph"/>
              <w:spacing w:before="71"/>
              <w:ind w:left="474" w:right="474"/>
              <w:jc w:val="center"/>
              <w:rPr>
                <w:sz w:val="24"/>
              </w:rPr>
            </w:pPr>
            <w:r>
              <w:rPr>
                <w:sz w:val="24"/>
              </w:rPr>
              <w:t>100</w:t>
            </w:r>
          </w:p>
        </w:tc>
      </w:tr>
      <w:tr>
        <w:trPr>
          <w:trHeight w:val="506" w:hRule="exact"/>
        </w:trPr>
        <w:tc>
          <w:tcPr>
            <w:tcW w:w="966" w:type="dxa"/>
            <w:tcBorders>
              <w:top w:val="nil"/>
              <w:right w:val="nil"/>
            </w:tcBorders>
          </w:tcPr>
          <w:p>
            <w:pPr/>
          </w:p>
        </w:tc>
        <w:tc>
          <w:tcPr>
            <w:tcW w:w="2404" w:type="dxa"/>
            <w:tcBorders>
              <w:top w:val="nil"/>
              <w:left w:val="nil"/>
            </w:tcBorders>
          </w:tcPr>
          <w:p>
            <w:pPr>
              <w:pStyle w:val="TableParagraph"/>
              <w:spacing w:before="71"/>
              <w:ind w:left="153" w:right="222"/>
              <w:jc w:val="center"/>
              <w:rPr>
                <w:sz w:val="24"/>
              </w:rPr>
            </w:pPr>
            <w:r>
              <w:rPr>
                <w:sz w:val="24"/>
              </w:rPr>
              <w:t>Total</w:t>
            </w:r>
          </w:p>
        </w:tc>
        <w:tc>
          <w:tcPr>
            <w:tcW w:w="1368" w:type="dxa"/>
            <w:tcBorders>
              <w:top w:val="nil"/>
              <w:right w:val="single" w:sz="8" w:space="0" w:color="000000"/>
            </w:tcBorders>
          </w:tcPr>
          <w:p>
            <w:pPr>
              <w:pStyle w:val="TableParagraph"/>
              <w:spacing w:before="71"/>
              <w:ind w:left="122" w:right="124"/>
              <w:jc w:val="center"/>
              <w:rPr>
                <w:sz w:val="24"/>
              </w:rPr>
            </w:pPr>
            <w:r>
              <w:rPr>
                <w:sz w:val="24"/>
              </w:rPr>
              <w:t>20</w:t>
            </w:r>
          </w:p>
        </w:tc>
        <w:tc>
          <w:tcPr>
            <w:tcW w:w="1308" w:type="dxa"/>
            <w:tcBorders>
              <w:top w:val="nil"/>
              <w:left w:val="single" w:sz="8" w:space="0" w:color="000000"/>
              <w:right w:val="single" w:sz="8" w:space="0" w:color="000000"/>
            </w:tcBorders>
          </w:tcPr>
          <w:p>
            <w:pPr>
              <w:pStyle w:val="TableParagraph"/>
              <w:spacing w:before="71"/>
              <w:ind w:left="117" w:right="118"/>
              <w:jc w:val="center"/>
              <w:rPr>
                <w:sz w:val="24"/>
              </w:rPr>
            </w:pPr>
            <w:r>
              <w:rPr>
                <w:sz w:val="24"/>
              </w:rPr>
              <w:t>100</w:t>
            </w:r>
          </w:p>
        </w:tc>
        <w:tc>
          <w:tcPr>
            <w:tcW w:w="1368" w:type="dxa"/>
            <w:tcBorders>
              <w:top w:val="nil"/>
              <w:left w:val="single" w:sz="8" w:space="0" w:color="000000"/>
              <w:right w:val="single" w:sz="8" w:space="0" w:color="000000"/>
            </w:tcBorders>
          </w:tcPr>
          <w:p>
            <w:pPr>
              <w:pStyle w:val="TableParagraph"/>
              <w:spacing w:before="71"/>
              <w:ind w:right="494"/>
              <w:jc w:val="right"/>
              <w:rPr>
                <w:sz w:val="24"/>
              </w:rPr>
            </w:pPr>
            <w:r>
              <w:rPr>
                <w:sz w:val="24"/>
              </w:rPr>
              <w:t>100</w:t>
            </w:r>
          </w:p>
        </w:tc>
        <w:tc>
          <w:tcPr>
            <w:tcW w:w="1373" w:type="dxa"/>
            <w:tcBorders>
              <w:top w:val="nil"/>
              <w:left w:val="single" w:sz="8" w:space="0" w:color="000000"/>
            </w:tcBorders>
          </w:tcPr>
          <w:p>
            <w:pPr/>
          </w:p>
        </w:tc>
      </w:tr>
    </w:tbl>
    <w:p>
      <w:pPr>
        <w:pStyle w:val="BodyText"/>
        <w:rPr>
          <w:b/>
          <w:sz w:val="20"/>
        </w:rPr>
      </w:pPr>
    </w:p>
    <w:p>
      <w:pPr>
        <w:pStyle w:val="BodyText"/>
        <w:spacing w:before="3"/>
        <w:rPr>
          <w:b/>
          <w:sz w:val="29"/>
        </w:rPr>
      </w:pPr>
      <w:r>
        <w:rPr/>
        <w:pict>
          <v:group style="position:absolute;margin-left:124.875pt;margin-top:18.795977pt;width:360.75pt;height:201.75pt;mso-position-horizontal-relative:page;mso-position-vertical-relative:paragraph;z-index:7240;mso-wrap-distance-left:0;mso-wrap-distance-right:0" coordorigin="2498,376" coordsize="7215,4035">
            <v:shape style="position:absolute;left:4814;top:823;width:1673;height:2150" type="#_x0000_t75" stroked="false">
              <v:imagedata r:id="rId287" o:title=""/>
            </v:shape>
            <v:shape style="position:absolute;left:4814;top:2363;width:1596;height:1378" type="#_x0000_t75" stroked="false">
              <v:imagedata r:id="rId288" o:title=""/>
            </v:shape>
            <v:shape style="position:absolute;left:4339;top:2363;width:1514;height:1673" type="#_x0000_t75" stroked="false">
              <v:imagedata r:id="rId219" o:title=""/>
            </v:shape>
            <v:shape style="position:absolute;left:3276;top:2363;width:1673;height:1596" type="#_x0000_t75" stroked="false">
              <v:imagedata r:id="rId289" o:title=""/>
            </v:shape>
            <v:shape style="position:absolute;left:3276;top:1459;width:1673;height:1039" type="#_x0000_t75" stroked="false">
              <v:imagedata r:id="rId290" o:title=""/>
            </v:shape>
            <v:shape style="position:absolute;left:3569;top:823;width:1380;height:1675" type="#_x0000_t75" stroked="false">
              <v:imagedata r:id="rId291" o:title=""/>
            </v:shape>
            <v:shape style="position:absolute;left:4874;top:849;width:1550;height:2026" type="#_x0000_t75" stroked="false">
              <v:imagedata r:id="rId292" o:title=""/>
            </v:shape>
            <v:shape style="position:absolute;left:4874;top:2387;width:1476;height:1258" type="#_x0000_t75" stroked="false">
              <v:imagedata r:id="rId293" o:title=""/>
            </v:shape>
            <v:shape style="position:absolute;left:4399;top:2387;width:1392;height:1550" type="#_x0000_t75" stroked="false">
              <v:imagedata r:id="rId294" o:title=""/>
            </v:shape>
            <v:shape style="position:absolute;left:3336;top:1483;width:1550;height:2381" type="#_x0000_t75" stroked="false">
              <v:imagedata r:id="rId295" o:title=""/>
            </v:shape>
            <v:shape style="position:absolute;left:3629;top:849;width:1258;height:1550" type="#_x0000_t75" stroked="false">
              <v:imagedata r:id="rId296" o:title=""/>
            </v:shape>
            <v:shape style="position:absolute;left:7351;top:703;width:120;height:122" type="#_x0000_t75" stroked="false">
              <v:imagedata r:id="rId47" o:title=""/>
            </v:shape>
            <v:shape style="position:absolute;left:7351;top:1307;width:120;height:120" type="#_x0000_t75" stroked="false">
              <v:imagedata r:id="rId48" o:title=""/>
            </v:shape>
            <v:shape style="position:absolute;left:7351;top:1910;width:120;height:122" type="#_x0000_t75" stroked="false">
              <v:imagedata r:id="rId49" o:title=""/>
            </v:shape>
            <v:shape style="position:absolute;left:7351;top:2512;width:120;height:122" type="#_x0000_t75" stroked="false">
              <v:imagedata r:id="rId50" o:title=""/>
            </v:shape>
            <v:shape style="position:absolute;left:7351;top:3117;width:120;height:122" type="#_x0000_t75" stroked="false">
              <v:imagedata r:id="rId51" o:title=""/>
            </v:shape>
            <v:shape style="position:absolute;left:7351;top:3719;width:120;height:122" type="#_x0000_t75" stroked="false">
              <v:imagedata r:id="rId23" o:title=""/>
            </v:shape>
            <v:rect style="position:absolute;left:2505;top:383;width:7200;height:4020" filled="false" stroked="true" strokeweight=".75pt" strokecolor="#858585"/>
            <v:shape style="position:absolute;left:3737;top:73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515;top:673;width:52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Nunca</w:t>
                    </w:r>
                  </w:p>
                </w:txbxContent>
              </v:textbox>
              <w10:wrap type="none"/>
            </v:shape>
            <v:shape style="position:absolute;left:6255;top:126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2933;top:176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7515;top:1276;width:1956;height:803" type="#_x0000_t202" filled="false" stroked="false">
              <v:textbox inset="0,0,0,0">
                <w:txbxContent>
                  <w:p>
                    <w:pPr>
                      <w:spacing w:line="203" w:lineRule="exact" w:before="0"/>
                      <w:ind w:left="0" w:right="-12" w:firstLine="0"/>
                      <w:jc w:val="left"/>
                      <w:rPr>
                        <w:rFonts w:ascii="Calibri" w:hAnsi="Calibri"/>
                        <w:sz w:val="20"/>
                      </w:rPr>
                    </w:pPr>
                    <w:r>
                      <w:rPr>
                        <w:rFonts w:ascii="Calibri" w:hAnsi="Calibri"/>
                        <w:sz w:val="20"/>
                      </w:rPr>
                      <w:t>Pocas veces al año o</w:t>
                    </w:r>
                  </w:p>
                  <w:p>
                    <w:pPr>
                      <w:spacing w:before="0"/>
                      <w:ind w:left="0" w:right="-12" w:firstLine="0"/>
                      <w:jc w:val="left"/>
                      <w:rPr>
                        <w:rFonts w:ascii="Calibri"/>
                        <w:sz w:val="20"/>
                      </w:rPr>
                    </w:pPr>
                    <w:r>
                      <w:rPr>
                        <w:rFonts w:ascii="Calibri"/>
                        <w:sz w:val="20"/>
                      </w:rPr>
                      <w:t>menos</w:t>
                    </w:r>
                  </w:p>
                  <w:p>
                    <w:pPr>
                      <w:spacing w:line="240" w:lineRule="exact" w:before="114"/>
                      <w:ind w:left="0" w:right="-12" w:firstLine="0"/>
                      <w:jc w:val="left"/>
                      <w:rPr>
                        <w:rFonts w:ascii="Calibri"/>
                        <w:sz w:val="20"/>
                      </w:rPr>
                    </w:pPr>
                    <w:r>
                      <w:rPr>
                        <w:rFonts w:ascii="Calibri"/>
                        <w:sz w:val="20"/>
                      </w:rPr>
                      <w:t>Una vez al mes o</w:t>
                    </w:r>
                    <w:r>
                      <w:rPr>
                        <w:rFonts w:ascii="Calibri"/>
                        <w:spacing w:val="-9"/>
                        <w:sz w:val="20"/>
                      </w:rPr>
                      <w:t> </w:t>
                    </w:r>
                    <w:r>
                      <w:rPr>
                        <w:rFonts w:ascii="Calibri"/>
                        <w:sz w:val="20"/>
                      </w:rPr>
                      <w:t>menos</w:t>
                    </w:r>
                  </w:p>
                </w:txbxContent>
              </v:textbox>
              <w10:wrap type="none"/>
            </v:shape>
            <v:shape style="position:absolute;left:7515;top:2483;width:1988;height:200" type="#_x0000_t202" filled="false" stroked="false">
              <v:textbox inset="0,0,0,0">
                <w:txbxContent>
                  <w:p>
                    <w:pPr>
                      <w:spacing w:line="199" w:lineRule="exact" w:before="0"/>
                      <w:ind w:left="0" w:right="-12" w:firstLine="0"/>
                      <w:jc w:val="left"/>
                      <w:rPr>
                        <w:rFonts w:ascii="Calibri"/>
                        <w:sz w:val="20"/>
                      </w:rPr>
                    </w:pPr>
                    <w:r>
                      <w:rPr>
                        <w:rFonts w:ascii="Calibri"/>
                        <w:sz w:val="20"/>
                      </w:rPr>
                      <w:t>Unas pocas veces al</w:t>
                    </w:r>
                    <w:r>
                      <w:rPr>
                        <w:rFonts w:ascii="Calibri"/>
                        <w:spacing w:val="-9"/>
                        <w:sz w:val="20"/>
                      </w:rPr>
                      <w:t> </w:t>
                    </w:r>
                    <w:r>
                      <w:rPr>
                        <w:rFonts w:ascii="Calibri"/>
                        <w:sz w:val="20"/>
                      </w:rPr>
                      <w:t>mes</w:t>
                    </w:r>
                  </w:p>
                </w:txbxContent>
              </v:textbox>
              <w10:wrap type="none"/>
            </v:shape>
            <v:shape style="position:absolute;left:7515;top:3086;width:1650;height:200" type="#_x0000_t202" filled="false" stroked="false">
              <v:textbox inset="0,0,0,0">
                <w:txbxContent>
                  <w:p>
                    <w:pPr>
                      <w:spacing w:line="199" w:lineRule="exact" w:before="0"/>
                      <w:ind w:left="0" w:right="-14" w:firstLine="0"/>
                      <w:jc w:val="left"/>
                      <w:rPr>
                        <w:rFonts w:ascii="Calibri"/>
                        <w:sz w:val="20"/>
                      </w:rPr>
                    </w:pPr>
                    <w:r>
                      <w:rPr>
                        <w:rFonts w:ascii="Calibri"/>
                        <w:sz w:val="20"/>
                      </w:rPr>
                      <w:t>Una vez a la</w:t>
                    </w:r>
                    <w:r>
                      <w:rPr>
                        <w:rFonts w:ascii="Calibri"/>
                        <w:spacing w:val="-7"/>
                        <w:sz w:val="20"/>
                      </w:rPr>
                      <w:t> </w:t>
                    </w:r>
                    <w:r>
                      <w:rPr>
                        <w:rFonts w:ascii="Calibri"/>
                        <w:sz w:val="20"/>
                      </w:rPr>
                      <w:t>semana</w:t>
                    </w:r>
                  </w:p>
                </w:txbxContent>
              </v:textbox>
              <w10:wrap type="none"/>
            </v:shape>
            <v:shape style="position:absolute;left:3163;top:336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6255;top:336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7515;top:3690;width:1971;height:200" type="#_x0000_t202" filled="false" stroked="false">
              <v:textbox inset="0,0,0,0">
                <w:txbxContent>
                  <w:p>
                    <w:pPr>
                      <w:spacing w:line="199" w:lineRule="exact" w:before="0"/>
                      <w:ind w:left="0" w:right="-14" w:firstLine="0"/>
                      <w:jc w:val="left"/>
                      <w:rPr>
                        <w:rFonts w:ascii="Calibri"/>
                        <w:sz w:val="20"/>
                      </w:rPr>
                    </w:pPr>
                    <w:r>
                      <w:rPr>
                        <w:rFonts w:ascii="Calibri"/>
                        <w:sz w:val="20"/>
                      </w:rPr>
                      <w:t>Pocas veces a la</w:t>
                    </w:r>
                    <w:r>
                      <w:rPr>
                        <w:rFonts w:ascii="Calibri"/>
                        <w:spacing w:val="-8"/>
                        <w:sz w:val="20"/>
                      </w:rPr>
                      <w:t> </w:t>
                    </w:r>
                    <w:r>
                      <w:rPr>
                        <w:rFonts w:ascii="Calibri"/>
                        <w:sz w:val="20"/>
                      </w:rPr>
                      <w:t>semana</w:t>
                    </w:r>
                  </w:p>
                </w:txbxContent>
              </v:textbox>
              <w10:wrap type="none"/>
            </v:shape>
            <v:shape style="position:absolute;left:5075;top:404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w10:wrap type="topAndBottom"/>
          </v:group>
        </w:pict>
      </w:r>
    </w:p>
    <w:p>
      <w:pPr>
        <w:pStyle w:val="BodyText"/>
        <w:spacing w:before="5"/>
        <w:rPr>
          <w:b/>
          <w:sz w:val="22"/>
        </w:rPr>
      </w:pPr>
    </w:p>
    <w:p>
      <w:pPr>
        <w:pStyle w:val="BodyText"/>
        <w:spacing w:line="360" w:lineRule="auto" w:before="69"/>
        <w:ind w:left="490" w:right="178" w:hanging="233"/>
      </w:pPr>
      <w:r>
        <w:rPr/>
        <w:t>Todos los sujetos a los que se les aplicó el cuestionario coinciden en que los beneficiarios de su trabajo en este caso los usuarios culpan de sus problemas a los desarrolladores.</w:t>
      </w:r>
    </w:p>
    <w:p>
      <w:pPr>
        <w:spacing w:after="0" w:line="360" w:lineRule="auto"/>
        <w:sectPr>
          <w:pgSz w:w="12240" w:h="15840"/>
          <w:pgMar w:header="0" w:footer="734" w:top="1360" w:bottom="920" w:left="1560" w:right="1620"/>
        </w:sectPr>
      </w:pPr>
    </w:p>
    <w:p>
      <w:pPr>
        <w:pStyle w:val="Heading1"/>
        <w:spacing w:before="57"/>
        <w:ind w:left="821"/>
        <w:jc w:val="left"/>
      </w:pPr>
      <w:bookmarkStart w:name="_bookmark58" w:id="95"/>
      <w:bookmarkEnd w:id="95"/>
      <w:r>
        <w:rPr>
          <w:b w:val="0"/>
        </w:rPr>
      </w:r>
      <w:r>
        <w:rPr/>
        <w:t>Conclusiones y Propuesta</w:t>
      </w:r>
    </w:p>
    <w:p>
      <w:pPr>
        <w:pStyle w:val="BodyText"/>
        <w:rPr>
          <w:b/>
        </w:rPr>
      </w:pPr>
    </w:p>
    <w:p>
      <w:pPr>
        <w:pStyle w:val="BodyText"/>
        <w:rPr>
          <w:b/>
        </w:rPr>
      </w:pPr>
    </w:p>
    <w:p>
      <w:pPr>
        <w:pStyle w:val="BodyText"/>
        <w:spacing w:before="195"/>
        <w:ind w:left="102"/>
        <w:jc w:val="both"/>
      </w:pPr>
      <w:bookmarkStart w:name="_bookmark59" w:id="96"/>
      <w:bookmarkEnd w:id="96"/>
      <w:r>
        <w:rPr/>
      </w:r>
      <w:r>
        <w:rPr/>
        <w:t>Conclusiones</w:t>
      </w:r>
    </w:p>
    <w:p>
      <w:pPr>
        <w:pStyle w:val="BodyText"/>
      </w:pPr>
    </w:p>
    <w:p>
      <w:pPr>
        <w:pStyle w:val="BodyText"/>
      </w:pPr>
    </w:p>
    <w:p>
      <w:pPr>
        <w:pStyle w:val="BodyText"/>
        <w:spacing w:line="360" w:lineRule="auto" w:before="199"/>
        <w:ind w:left="102" w:right="100"/>
        <w:jc w:val="both"/>
      </w:pPr>
      <w:r>
        <w:rPr/>
        <w:t>Después de presentar los resultados obtenidos por el instrumento aplicado podemos resumir que los empleados de este sector financiero en la Ciudad de Toluca muestra señas particulares de padecer Síndrome de Burnout dado que debido a los resultados obtenidos de los cuestionarios aplicados a 20 personas del área de desarrollo de software de una empresa del sistema financiero de la ciudad de Toluca notamos que de manera sobresalientemente se muestran síntomas de falta de realización personal (Tabla1)</w:t>
      </w:r>
    </w:p>
    <w:p>
      <w:pPr>
        <w:pStyle w:val="BodyText"/>
        <w:spacing w:line="360" w:lineRule="auto" w:before="205"/>
        <w:ind w:left="102" w:right="103"/>
        <w:jc w:val="both"/>
      </w:pPr>
      <w:r>
        <w:rPr/>
        <w:t>Se consideran que las puntuaciones del MBI son bajas entre 1 y 33. Puntuaciones altas en los dos primeros y baja en el tercero definen el síndrome.</w:t>
      </w:r>
    </w:p>
    <w:p>
      <w:pPr>
        <w:pStyle w:val="Heading1"/>
        <w:spacing w:line="360" w:lineRule="auto" w:before="210"/>
        <w:ind w:right="99"/>
      </w:pPr>
      <w:r>
        <w:rPr/>
        <w:t>Sin embargo aún no es un caso grave, como se puede observar en las gráficas así como hay colaboradores realmente afectados por el Síndrome de Burnout hay una gran parte que se siente satisfecho con sus labores.</w:t>
      </w:r>
    </w:p>
    <w:p>
      <w:pPr>
        <w:spacing w:before="203"/>
        <w:ind w:left="102" w:right="0" w:firstLine="0"/>
        <w:jc w:val="both"/>
        <w:rPr>
          <w:b/>
          <w:sz w:val="24"/>
        </w:rPr>
      </w:pPr>
      <w:r>
        <w:rPr>
          <w:b/>
          <w:sz w:val="24"/>
        </w:rPr>
        <w:t>Resultados presentados por subescala</w:t>
      </w:r>
    </w:p>
    <w:p>
      <w:pPr>
        <w:pStyle w:val="BodyText"/>
        <w:rPr>
          <w:b/>
          <w:sz w:val="29"/>
        </w:rPr>
      </w:pPr>
    </w:p>
    <w:p>
      <w:pPr>
        <w:pStyle w:val="ListParagraph"/>
        <w:numPr>
          <w:ilvl w:val="0"/>
          <w:numId w:val="16"/>
        </w:numPr>
        <w:tabs>
          <w:tab w:pos="352" w:val="left" w:leader="none"/>
        </w:tabs>
        <w:spacing w:line="360" w:lineRule="auto" w:before="0" w:after="0"/>
        <w:ind w:left="102" w:right="103" w:firstLine="0"/>
        <w:jc w:val="both"/>
        <w:rPr>
          <w:sz w:val="24"/>
        </w:rPr>
      </w:pPr>
      <w:r>
        <w:rPr>
          <w:sz w:val="24"/>
        </w:rPr>
        <w:t>Subescala de agotamiento emocional. Consta de 9 preguntas. Valora la vivencia de estar exhausto emocionalmente por las demandas del trabajo. Puntuación máxima</w:t>
      </w:r>
      <w:r>
        <w:rPr>
          <w:spacing w:val="-10"/>
          <w:sz w:val="24"/>
        </w:rPr>
        <w:t> </w:t>
      </w:r>
      <w:r>
        <w:rPr>
          <w:sz w:val="24"/>
        </w:rPr>
        <w:t>54</w:t>
      </w:r>
    </w:p>
    <w:p>
      <w:pPr>
        <w:spacing w:after="0" w:line="360" w:lineRule="auto"/>
        <w:jc w:val="both"/>
        <w:rPr>
          <w:sz w:val="24"/>
        </w:rPr>
        <w:sectPr>
          <w:pgSz w:w="12240" w:h="15840"/>
          <w:pgMar w:header="0" w:footer="734" w:top="1360" w:bottom="920" w:left="1600" w:right="1600"/>
        </w:sectPr>
      </w:pPr>
    </w:p>
    <w:p>
      <w:pPr>
        <w:pStyle w:val="BodyText"/>
        <w:ind w:left="897"/>
        <w:rPr>
          <w:sz w:val="20"/>
        </w:rPr>
      </w:pPr>
      <w:r>
        <w:rPr>
          <w:sz w:val="20"/>
        </w:rPr>
        <w:pict>
          <v:group style="width:360.75pt;height:216.75pt;mso-position-horizontal-relative:char;mso-position-vertical-relative:line" coordorigin="0,0" coordsize="7215,4335">
            <v:shape style="position:absolute;left:589;top:849;width:5662;height:2978" type="#_x0000_t75" stroked="false">
              <v:imagedata r:id="rId297" o:title=""/>
            </v:shape>
            <v:line style="position:absolute" from="629,3788" to="567,3788" stroked="true" strokeweight=".75pt" strokecolor="#858585"/>
            <v:line style="position:absolute" from="629,3507" to="567,3507" stroked="true" strokeweight=".75pt" strokecolor="#858585"/>
            <v:line style="position:absolute" from="629,3226" to="567,3226" stroked="true" strokeweight=".75pt" strokecolor="#858585"/>
            <v:line style="position:absolute" from="629,2945" to="567,2945" stroked="true" strokeweight=".75pt" strokecolor="#858585"/>
            <v:line style="position:absolute" from="629,2664" to="567,2664" stroked="true" strokeweight=".75pt" strokecolor="#858585"/>
            <v:line style="position:absolute" from="629,2384" to="567,2384" stroked="true" strokeweight=".75pt" strokecolor="#858585"/>
            <v:line style="position:absolute" from="629,2103" to="567,2103" stroked="true" strokeweight=".75pt" strokecolor="#858585"/>
            <v:line style="position:absolute" from="629,1822" to="567,1822" stroked="true" strokeweight=".75pt" strokecolor="#858585"/>
            <v:line style="position:absolute" from="629,1541" to="567,1541" stroked="true" strokeweight=".75pt" strokecolor="#858585"/>
            <v:line style="position:absolute" from="629,1260" to="567,1260" stroked="true" strokeweight=".75pt" strokecolor="#858585"/>
            <v:line style="position:absolute" from="629,979" to="567,979" stroked="true" strokeweight=".75pt" strokecolor="#858585"/>
            <v:line style="position:absolute" from="629,3790" to="629,3852" stroked="true" strokeweight=".75pt" strokecolor="#858585"/>
            <v:line style="position:absolute" from="903,3790" to="903,3852" stroked="true" strokeweight=".75pt" strokecolor="#858585"/>
            <v:line style="position:absolute" from="1176,3790" to="1176,3852" stroked="true" strokeweight=".75pt" strokecolor="#858585"/>
            <v:line style="position:absolute" from="1448,3790" to="1448,3852" stroked="true" strokeweight=".75pt" strokecolor="#858585"/>
            <v:line style="position:absolute" from="1721,3790" to="1721,3852" stroked="true" strokeweight=".75pt" strokecolor="#858585"/>
            <v:line style="position:absolute" from="1995,3790" to="1995,3852" stroked="true" strokeweight=".75pt" strokecolor="#858585"/>
            <v:line style="position:absolute" from="2266,3790" to="2266,3852" stroked="true" strokeweight=".75pt" strokecolor="#858585"/>
            <v:line style="position:absolute" from="2539,3790" to="2539,3852" stroked="true" strokeweight=".75pt" strokecolor="#858585"/>
            <v:line style="position:absolute" from="2813,3790" to="2813,3852" stroked="true" strokeweight=".75pt" strokecolor="#858585"/>
            <v:line style="position:absolute" from="3087,3790" to="3087,3852" stroked="true" strokeweight=".75pt" strokecolor="#858585"/>
            <v:line style="position:absolute" from="3358,3790" to="3358,3852" stroked="true" strokeweight=".75pt" strokecolor="#858585"/>
            <v:line style="position:absolute" from="3631,3790" to="3631,3852" stroked="true" strokeweight=".75pt" strokecolor="#858585"/>
            <v:line style="position:absolute" from="3905,3790" to="3905,3852" stroked="true" strokeweight=".75pt" strokecolor="#858585"/>
            <v:line style="position:absolute" from="4179,3790" to="4179,3852" stroked="true" strokeweight=".75pt" strokecolor="#858585"/>
            <v:line style="position:absolute" from="4450,3790" to="4450,3852" stroked="true" strokeweight=".75pt" strokecolor="#858585"/>
            <v:line style="position:absolute" from="4724,3790" to="4724,3852" stroked="true" strokeweight=".75pt" strokecolor="#858585"/>
            <v:line style="position:absolute" from="4997,3790" to="4997,3852" stroked="true" strokeweight=".75pt" strokecolor="#858585"/>
            <v:line style="position:absolute" from="5271,3790" to="5271,3852" stroked="true" strokeweight=".75pt" strokecolor="#858585"/>
            <v:line style="position:absolute" from="5542,3790" to="5542,3852" stroked="true" strokeweight=".75pt" strokecolor="#858585"/>
            <v:line style="position:absolute" from="5815,3790" to="5815,3852" stroked="true" strokeweight=".75pt" strokecolor="#858585"/>
            <v:line style="position:absolute" from="6088,3790" to="6088,3852" stroked="true" strokeweight=".75pt" strokecolor="#858585"/>
            <v:shape style="position:absolute;left:6627;top:2416;width:122;height:122" type="#_x0000_t75" stroked="false">
              <v:imagedata r:id="rId298" o:title=""/>
            </v:shape>
            <v:rect style="position:absolute;left:8;top:8;width:7200;height:4320" filled="false" stroked="true" strokeweight=".75pt" strokecolor="#858585"/>
            <v:shape style="position:absolute;left:1816;top:231;width:3582;height:690" type="#_x0000_t202" filled="false" stroked="false">
              <v:textbox inset="0,0,0,0">
                <w:txbxContent>
                  <w:p>
                    <w:pPr>
                      <w:spacing w:line="367" w:lineRule="exact" w:before="0"/>
                      <w:ind w:left="0" w:right="-15" w:firstLine="0"/>
                      <w:jc w:val="left"/>
                      <w:rPr>
                        <w:rFonts w:ascii="Calibri"/>
                        <w:b/>
                        <w:sz w:val="36"/>
                      </w:rPr>
                    </w:pPr>
                    <w:r>
                      <w:rPr>
                        <w:rFonts w:ascii="Calibri"/>
                        <w:b/>
                        <w:sz w:val="36"/>
                      </w:rPr>
                      <w:t>Agotamiento</w:t>
                    </w:r>
                    <w:r>
                      <w:rPr>
                        <w:rFonts w:ascii="Calibri"/>
                        <w:b/>
                        <w:spacing w:val="-18"/>
                        <w:sz w:val="36"/>
                      </w:rPr>
                      <w:t> </w:t>
                    </w:r>
                    <w:r>
                      <w:rPr>
                        <w:rFonts w:ascii="Calibri"/>
                        <w:b/>
                        <w:sz w:val="36"/>
                      </w:rPr>
                      <w:t>Emocional</w:t>
                    </w:r>
                  </w:p>
                  <w:p>
                    <w:pPr>
                      <w:spacing w:line="240" w:lineRule="exact" w:before="82"/>
                      <w:ind w:left="516" w:right="-15" w:firstLine="0"/>
                      <w:jc w:val="left"/>
                      <w:rPr>
                        <w:rFonts w:ascii="Calibri"/>
                        <w:sz w:val="20"/>
                      </w:rPr>
                    </w:pPr>
                    <w:r>
                      <w:rPr>
                        <w:rFonts w:ascii="Calibri"/>
                        <w:sz w:val="20"/>
                      </w:rPr>
                      <w:t>49</w:t>
                    </w:r>
                  </w:p>
                </w:txbxContent>
              </v:textbox>
              <w10:wrap type="none"/>
            </v:shape>
            <v:shape style="position:absolute;left:241;top:898;width:203;height:3008" type="#_x0000_t202" filled="false" stroked="false">
              <v:textbox inset="0,0,0,0">
                <w:txbxContent>
                  <w:p>
                    <w:pPr>
                      <w:spacing w:line="203" w:lineRule="exact" w:before="0"/>
                      <w:ind w:left="0" w:right="0" w:firstLine="0"/>
                      <w:jc w:val="center"/>
                      <w:rPr>
                        <w:rFonts w:ascii="Calibri"/>
                        <w:sz w:val="20"/>
                      </w:rPr>
                    </w:pPr>
                    <w:r>
                      <w:rPr>
                        <w:rFonts w:ascii="Calibri"/>
                        <w:sz w:val="20"/>
                      </w:rPr>
                      <w:t>50</w:t>
                    </w:r>
                  </w:p>
                  <w:p>
                    <w:pPr>
                      <w:spacing w:before="37"/>
                      <w:ind w:left="0" w:right="0" w:firstLine="0"/>
                      <w:jc w:val="center"/>
                      <w:rPr>
                        <w:rFonts w:ascii="Calibri"/>
                        <w:sz w:val="20"/>
                      </w:rPr>
                    </w:pPr>
                    <w:r>
                      <w:rPr>
                        <w:rFonts w:ascii="Calibri"/>
                        <w:sz w:val="20"/>
                      </w:rPr>
                      <w:t>45</w:t>
                    </w:r>
                  </w:p>
                  <w:p>
                    <w:pPr>
                      <w:spacing w:before="36"/>
                      <w:ind w:left="0" w:right="0" w:firstLine="0"/>
                      <w:jc w:val="center"/>
                      <w:rPr>
                        <w:rFonts w:ascii="Calibri"/>
                        <w:sz w:val="20"/>
                      </w:rPr>
                    </w:pPr>
                    <w:r>
                      <w:rPr>
                        <w:rFonts w:ascii="Calibri"/>
                        <w:sz w:val="20"/>
                      </w:rPr>
                      <w:t>40</w:t>
                    </w:r>
                  </w:p>
                  <w:p>
                    <w:pPr>
                      <w:spacing w:before="36"/>
                      <w:ind w:left="0" w:right="0" w:firstLine="0"/>
                      <w:jc w:val="center"/>
                      <w:rPr>
                        <w:rFonts w:ascii="Calibri"/>
                        <w:sz w:val="20"/>
                      </w:rPr>
                    </w:pPr>
                    <w:r>
                      <w:rPr>
                        <w:rFonts w:ascii="Calibri"/>
                        <w:sz w:val="20"/>
                      </w:rPr>
                      <w:t>35</w:t>
                    </w:r>
                  </w:p>
                  <w:p>
                    <w:pPr>
                      <w:spacing w:before="36"/>
                      <w:ind w:left="0" w:right="0" w:firstLine="0"/>
                      <w:jc w:val="center"/>
                      <w:rPr>
                        <w:rFonts w:ascii="Calibri"/>
                        <w:sz w:val="20"/>
                      </w:rPr>
                    </w:pPr>
                    <w:r>
                      <w:rPr>
                        <w:rFonts w:ascii="Calibri"/>
                        <w:sz w:val="20"/>
                      </w:rPr>
                      <w:t>30</w:t>
                    </w:r>
                  </w:p>
                  <w:p>
                    <w:pPr>
                      <w:spacing w:before="36"/>
                      <w:ind w:left="0" w:right="0" w:firstLine="0"/>
                      <w:jc w:val="center"/>
                      <w:rPr>
                        <w:rFonts w:ascii="Calibri"/>
                        <w:sz w:val="20"/>
                      </w:rPr>
                    </w:pPr>
                    <w:r>
                      <w:rPr>
                        <w:rFonts w:ascii="Calibri"/>
                        <w:sz w:val="20"/>
                      </w:rPr>
                      <w:t>25</w:t>
                    </w:r>
                  </w:p>
                  <w:p>
                    <w:pPr>
                      <w:spacing w:before="36"/>
                      <w:ind w:left="0" w:right="0" w:firstLine="0"/>
                      <w:jc w:val="center"/>
                      <w:rPr>
                        <w:rFonts w:ascii="Calibri"/>
                        <w:sz w:val="20"/>
                      </w:rPr>
                    </w:pPr>
                    <w:r>
                      <w:rPr>
                        <w:rFonts w:ascii="Calibri"/>
                        <w:sz w:val="20"/>
                      </w:rPr>
                      <w:t>20</w:t>
                    </w:r>
                  </w:p>
                  <w:p>
                    <w:pPr>
                      <w:spacing w:before="36"/>
                      <w:ind w:left="0" w:right="0" w:firstLine="0"/>
                      <w:jc w:val="center"/>
                      <w:rPr>
                        <w:rFonts w:ascii="Calibri"/>
                        <w:sz w:val="20"/>
                      </w:rPr>
                    </w:pPr>
                    <w:r>
                      <w:rPr>
                        <w:rFonts w:ascii="Calibri"/>
                        <w:sz w:val="20"/>
                      </w:rPr>
                      <w:t>15</w:t>
                    </w:r>
                  </w:p>
                  <w:p>
                    <w:pPr>
                      <w:spacing w:before="36"/>
                      <w:ind w:left="0" w:right="0" w:firstLine="0"/>
                      <w:jc w:val="center"/>
                      <w:rPr>
                        <w:rFonts w:ascii="Calibri"/>
                        <w:sz w:val="20"/>
                      </w:rPr>
                    </w:pPr>
                    <w:r>
                      <w:rPr>
                        <w:rFonts w:ascii="Calibri"/>
                        <w:sz w:val="20"/>
                      </w:rPr>
                      <w:t>10</w:t>
                    </w:r>
                  </w:p>
                  <w:p>
                    <w:pPr>
                      <w:spacing w:before="36"/>
                      <w:ind w:left="101" w:right="0" w:firstLine="0"/>
                      <w:jc w:val="center"/>
                      <w:rPr>
                        <w:rFonts w:ascii="Calibri"/>
                        <w:sz w:val="20"/>
                      </w:rPr>
                    </w:pPr>
                    <w:r>
                      <w:rPr>
                        <w:rFonts w:ascii="Calibri"/>
                        <w:w w:val="99"/>
                        <w:sz w:val="20"/>
                      </w:rPr>
                      <w:t>5</w:t>
                    </w:r>
                  </w:p>
                  <w:p>
                    <w:pPr>
                      <w:spacing w:line="240" w:lineRule="exact" w:before="36"/>
                      <w:ind w:left="101" w:right="0" w:firstLine="0"/>
                      <w:jc w:val="center"/>
                      <w:rPr>
                        <w:rFonts w:ascii="Calibri"/>
                        <w:sz w:val="20"/>
                      </w:rPr>
                    </w:pPr>
                    <w:r>
                      <w:rPr>
                        <w:rFonts w:ascii="Calibri"/>
                        <w:w w:val="99"/>
                        <w:sz w:val="20"/>
                      </w:rPr>
                      <w:t>0</w:t>
                    </w:r>
                  </w:p>
                </w:txbxContent>
              </v:textbox>
              <w10:wrap type="none"/>
            </v:shape>
            <v:shape style="position:absolute;left:4516;top:133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38</w:t>
                    </w:r>
                  </w:p>
                </w:txbxContent>
              </v:textbox>
              <w10:wrap type="none"/>
            </v:shape>
            <v:shape style="position:absolute;left:1240;top:167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32</w:t>
                    </w:r>
                  </w:p>
                </w:txbxContent>
              </v:textbox>
              <w10:wrap type="none"/>
            </v:shape>
            <v:shape style="position:absolute;left:3424;top:156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34</w:t>
                    </w:r>
                  </w:p>
                </w:txbxContent>
              </v:textbox>
              <w10:wrap type="none"/>
            </v:shape>
            <v:shape style="position:absolute;left:4243;top:156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34</w:t>
                    </w:r>
                  </w:p>
                </w:txbxContent>
              </v:textbox>
              <w10:wrap type="none"/>
            </v:shape>
            <v:shape style="position:absolute;left:5061;top:162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3970;top:178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5881;top:178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2878;top:212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24</w:t>
                    </w:r>
                  </w:p>
                </w:txbxContent>
              </v:textbox>
              <w10:wrap type="none"/>
            </v:shape>
            <v:shape style="position:absolute;left:1513;top:2463;width:475;height:200" type="#_x0000_t202" filled="false" stroked="false">
              <v:textbox inset="0,0,0,0">
                <w:txbxContent>
                  <w:p>
                    <w:pPr>
                      <w:spacing w:line="199" w:lineRule="exact" w:before="0"/>
                      <w:ind w:left="0" w:right="-19" w:firstLine="0"/>
                      <w:jc w:val="left"/>
                      <w:rPr>
                        <w:rFonts w:ascii="Calibri"/>
                        <w:sz w:val="20"/>
                      </w:rPr>
                    </w:pPr>
                    <w:r>
                      <w:rPr>
                        <w:rFonts w:ascii="Calibri"/>
                        <w:sz w:val="20"/>
                      </w:rPr>
                      <w:t>18 18</w:t>
                    </w:r>
                  </w:p>
                </w:txbxContent>
              </v:textbox>
              <w10:wrap type="none"/>
            </v:shape>
            <v:shape style="position:absolute;left:3151;top:240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19</w:t>
                    </w:r>
                  </w:p>
                </w:txbxContent>
              </v:textbox>
              <w10:wrap type="none"/>
            </v:shape>
            <v:shape style="position:absolute;left:5608;top:251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17</w:t>
                    </w:r>
                  </w:p>
                </w:txbxContent>
              </v:textbox>
              <w10:wrap type="none"/>
            </v:shape>
            <v:shape style="position:absolute;left:6793;top:2385;width:21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AE</w:t>
                    </w:r>
                  </w:p>
                </w:txbxContent>
              </v:textbox>
              <w10:wrap type="none"/>
            </v:shape>
            <v:shape style="position:absolute;left:967;top:268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693;top:285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3697;top:285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2109;top:308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7</w:t>
                    </w:r>
                  </w:p>
                </w:txbxContent>
              </v:textbox>
              <w10:wrap type="none"/>
            </v:shape>
            <v:shape style="position:absolute;left:4839;top:308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7</w:t>
                    </w:r>
                  </w:p>
                </w:txbxContent>
              </v:textbox>
              <w10:wrap type="none"/>
            </v:shape>
            <v:shape style="position:absolute;left:5385;top:3136;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6</w:t>
                    </w:r>
                  </w:p>
                </w:txbxContent>
              </v:textbox>
              <w10:wrap type="none"/>
            </v:shape>
            <v:shape style="position:absolute;left:2655;top:336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716;top:3957;width:5338;height:200" type="#_x0000_t202" filled="false" stroked="false">
              <v:textbox inset="0,0,0,0">
                <w:txbxContent>
                  <w:p>
                    <w:pPr>
                      <w:spacing w:line="199" w:lineRule="exact" w:before="0"/>
                      <w:ind w:left="0" w:right="0" w:firstLine="0"/>
                      <w:jc w:val="left"/>
                      <w:rPr>
                        <w:rFonts w:ascii="Calibri"/>
                        <w:sz w:val="20"/>
                      </w:rPr>
                    </w:pPr>
                    <w:r>
                      <w:rPr>
                        <w:rFonts w:ascii="Calibri"/>
                        <w:sz w:val="20"/>
                      </w:rPr>
                      <w:t>1    2    3    4    5    6    7    8    9   10 11 12 13 14 15 16 17 18 19    20</w:t>
                    </w:r>
                  </w:p>
                </w:txbxContent>
              </v:textbox>
              <w10:wrap type="none"/>
            </v:shape>
          </v:group>
        </w:pict>
      </w:r>
      <w:r>
        <w:rPr>
          <w:sz w:val="20"/>
        </w:rPr>
      </w:r>
    </w:p>
    <w:p>
      <w:pPr>
        <w:pStyle w:val="BodyText"/>
      </w:pPr>
    </w:p>
    <w:p>
      <w:pPr>
        <w:pStyle w:val="ListParagraph"/>
        <w:numPr>
          <w:ilvl w:val="0"/>
          <w:numId w:val="6"/>
        </w:numPr>
        <w:tabs>
          <w:tab w:pos="266" w:val="left" w:leader="none"/>
        </w:tabs>
        <w:spacing w:line="360" w:lineRule="auto" w:before="70" w:after="0"/>
        <w:ind w:left="102" w:right="107" w:firstLine="0"/>
        <w:jc w:val="left"/>
        <w:rPr>
          <w:sz w:val="24"/>
        </w:rPr>
      </w:pPr>
      <w:r>
        <w:rPr>
          <w:sz w:val="24"/>
        </w:rPr>
        <w:t>Subescala de despersonalización: valora el grado en que cada uno reconoce actitudes de frialdad y distanciamiento. (Puntuación máxima</w:t>
      </w:r>
      <w:r>
        <w:rPr>
          <w:spacing w:val="-9"/>
          <w:sz w:val="24"/>
        </w:rPr>
        <w:t> </w:t>
      </w:r>
      <w:r>
        <w:rPr>
          <w:sz w:val="24"/>
        </w:rPr>
        <w:t>30)</w:t>
      </w:r>
    </w:p>
    <w:p>
      <w:pPr>
        <w:pStyle w:val="BodyText"/>
        <w:rPr>
          <w:sz w:val="20"/>
        </w:rPr>
      </w:pPr>
    </w:p>
    <w:p>
      <w:pPr>
        <w:pStyle w:val="BodyText"/>
        <w:rPr>
          <w:sz w:val="20"/>
        </w:rPr>
      </w:pPr>
    </w:p>
    <w:p>
      <w:pPr>
        <w:pStyle w:val="BodyText"/>
        <w:spacing w:before="7"/>
        <w:rPr>
          <w:sz w:val="27"/>
        </w:rPr>
      </w:pPr>
      <w:r>
        <w:rPr/>
        <w:pict>
          <v:group style="position:absolute;margin-left:124.875pt;margin-top:17.836704pt;width:360.75pt;height:216.75pt;mso-position-horizontal-relative:page;mso-position-vertical-relative:paragraph;z-index:8416;mso-wrap-distance-left:0;mso-wrap-distance-right:0" coordorigin="2498,357" coordsize="7215,4335">
            <v:shape style="position:absolute;left:3091;top:1205;width:5743;height:2981" type="#_x0000_t75" stroked="false">
              <v:imagedata r:id="rId299" o:title=""/>
            </v:shape>
            <v:line style="position:absolute" from="3130,4145" to="3067,4145" stroked="true" strokeweight=".75pt" strokecolor="#858585"/>
            <v:line style="position:absolute" from="3130,3676" to="3067,3676" stroked="true" strokeweight=".75pt" strokecolor="#858585"/>
            <v:line style="position:absolute" from="3130,3208" to="3067,3208" stroked="true" strokeweight=".75pt" strokecolor="#858585"/>
            <v:line style="position:absolute" from="3130,2740" to="3067,2740" stroked="true" strokeweight=".75pt" strokecolor="#858585"/>
            <v:line style="position:absolute" from="3130,2275" to="3067,2275" stroked="true" strokeweight=".75pt" strokecolor="#858585"/>
            <v:line style="position:absolute" from="3130,1807" to="3067,1807" stroked="true" strokeweight=".75pt" strokecolor="#858585"/>
            <v:line style="position:absolute" from="3130,1339" to="3067,1339" stroked="true" strokeweight=".75pt" strokecolor="#858585"/>
            <v:line style="position:absolute" from="3129,4147" to="3129,4209" stroked="true" strokeweight=".75pt" strokecolor="#858585"/>
            <v:line style="position:absolute" from="3407,4147" to="3407,4209" stroked="true" strokeweight=".75pt" strokecolor="#858585"/>
            <v:line style="position:absolute" from="3683,4147" to="3683,4209" stroked="true" strokeweight=".75pt" strokecolor="#858585"/>
            <v:line style="position:absolute" from="3962,4147" to="3962,4209" stroked="true" strokeweight=".75pt" strokecolor="#858585"/>
            <v:line style="position:absolute" from="4238,4147" to="4238,4209" stroked="true" strokeweight=".75pt" strokecolor="#858585"/>
            <v:line style="position:absolute" from="4516,4147" to="4516,4209" stroked="true" strokeweight=".75pt" strokecolor="#858585"/>
            <v:line style="position:absolute" from="4792,4147" to="4792,4209" stroked="true" strokeweight=".75pt" strokecolor="#858585"/>
            <v:line style="position:absolute" from="5071,4147" to="5071,4209" stroked="true" strokeweight=".75pt" strokecolor="#858585"/>
            <v:line style="position:absolute" from="5347,4147" to="5347,4209" stroked="true" strokeweight=".75pt" strokecolor="#858585"/>
            <v:line style="position:absolute" from="5623,4147" to="5623,4209" stroked="true" strokeweight=".75pt" strokecolor="#858585"/>
            <v:line style="position:absolute" from="5901,4147" to="5901,4209" stroked="true" strokeweight=".75pt" strokecolor="#858585"/>
            <v:line style="position:absolute" from="6177,4147" to="6177,4209" stroked="true" strokeweight=".75pt" strokecolor="#858585"/>
            <v:line style="position:absolute" from="6455,4147" to="6455,4209" stroked="true" strokeweight=".75pt" strokecolor="#858585"/>
            <v:line style="position:absolute" from="6731,4147" to="6731,4209" stroked="true" strokeweight=".75pt" strokecolor="#858585"/>
            <v:line style="position:absolute" from="7010,4147" to="7010,4209" stroked="true" strokeweight=".75pt" strokecolor="#858585"/>
            <v:line style="position:absolute" from="7286,4147" to="7286,4209" stroked="true" strokeweight=".75pt" strokecolor="#858585"/>
            <v:line style="position:absolute" from="7564,4147" to="7564,4209" stroked="true" strokeweight=".75pt" strokecolor="#858585"/>
            <v:line style="position:absolute" from="7840,4147" to="7840,4209" stroked="true" strokeweight=".75pt" strokecolor="#858585"/>
            <v:line style="position:absolute" from="8119,4147" to="8119,4209" stroked="true" strokeweight=".75pt" strokecolor="#858585"/>
            <v:line style="position:absolute" from="8395,4147" to="8395,4209" stroked="true" strokeweight=".75pt" strokecolor="#858585"/>
            <v:line style="position:absolute" from="8672,4147" to="8672,4209" stroked="true" strokeweight=".75pt" strokecolor="#858585"/>
            <v:shape style="position:absolute;left:9216;top:2774;width:122;height:120" type="#_x0000_t75" stroked="false">
              <v:imagedata r:id="rId300" o:title=""/>
            </v:shape>
            <v:rect style="position:absolute;left:2505;top:364;width:7200;height:4320" filled="false" stroked="true" strokeweight=".75pt" strokecolor="#858585"/>
            <v:shape style="position:absolute;left:2741;top:125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4664;top:589;width:2881;height:822" type="#_x0000_t202" filled="false" stroked="false">
              <v:textbox inset="0,0,0,0">
                <w:txbxContent>
                  <w:p>
                    <w:pPr>
                      <w:spacing w:line="367" w:lineRule="exact" w:before="0"/>
                      <w:ind w:left="0" w:right="-7" w:firstLine="0"/>
                      <w:jc w:val="left"/>
                      <w:rPr>
                        <w:rFonts w:ascii="Calibri" w:hAnsi="Calibri"/>
                        <w:b/>
                        <w:sz w:val="36"/>
                      </w:rPr>
                    </w:pPr>
                    <w:r>
                      <w:rPr>
                        <w:rFonts w:ascii="Calibri" w:hAnsi="Calibri"/>
                        <w:b/>
                        <w:spacing w:val="-1"/>
                        <w:sz w:val="36"/>
                      </w:rPr>
                      <w:t>Despersonalización</w:t>
                    </w:r>
                  </w:p>
                  <w:p>
                    <w:pPr>
                      <w:spacing w:line="240" w:lineRule="exact" w:before="214"/>
                      <w:ind w:left="195" w:right="-7" w:firstLine="0"/>
                      <w:jc w:val="left"/>
                      <w:rPr>
                        <w:rFonts w:ascii="Calibri"/>
                        <w:sz w:val="20"/>
                      </w:rPr>
                    </w:pPr>
                    <w:r>
                      <w:rPr>
                        <w:rFonts w:ascii="Calibri"/>
                        <w:sz w:val="20"/>
                      </w:rPr>
                      <w:t>28</w:t>
                    </w:r>
                  </w:p>
                </w:txbxContent>
              </v:textbox>
              <w10:wrap type="none"/>
            </v:shape>
            <v:shape style="position:absolute;left:4305;top:1398;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26</w:t>
                    </w:r>
                  </w:p>
                </w:txbxContent>
              </v:textbox>
              <w10:wrap type="none"/>
            </v:shape>
            <v:shape style="position:absolute;left:2741;top:172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6800;top:196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2741;top:219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7077;top:2147;width:756;height:386" type="#_x0000_t202" filled="false" stroked="false">
              <v:textbox inset="0,0,0,0">
                <w:txbxContent>
                  <w:p>
                    <w:pPr>
                      <w:tabs>
                        <w:tab w:pos="554" w:val="left" w:leader="none"/>
                      </w:tabs>
                      <w:spacing w:line="174" w:lineRule="exact" w:before="0"/>
                      <w:ind w:left="0" w:right="0" w:firstLine="0"/>
                      <w:jc w:val="center"/>
                      <w:rPr>
                        <w:rFonts w:ascii="Calibri"/>
                        <w:sz w:val="20"/>
                      </w:rPr>
                    </w:pPr>
                    <w:r>
                      <w:rPr>
                        <w:rFonts w:ascii="Calibri"/>
                        <w:sz w:val="20"/>
                      </w:rPr>
                      <w:t>18</w:t>
                      <w:tab/>
                    </w:r>
                    <w:r>
                      <w:rPr>
                        <w:rFonts w:ascii="Calibri"/>
                        <w:spacing w:val="-1"/>
                        <w:w w:val="95"/>
                        <w:sz w:val="20"/>
                      </w:rPr>
                      <w:t>18</w:t>
                    </w:r>
                  </w:p>
                  <w:p>
                    <w:pPr>
                      <w:spacing w:line="211" w:lineRule="exact" w:before="0"/>
                      <w:ind w:left="0" w:right="0" w:firstLine="0"/>
                      <w:jc w:val="center"/>
                      <w:rPr>
                        <w:rFonts w:ascii="Calibri"/>
                        <w:sz w:val="20"/>
                      </w:rPr>
                    </w:pPr>
                    <w:r>
                      <w:rPr>
                        <w:rFonts w:ascii="Calibri"/>
                        <w:sz w:val="20"/>
                      </w:rPr>
                      <w:t>16</w:t>
                    </w:r>
                  </w:p>
                </w:txbxContent>
              </v:textbox>
              <w10:wrap type="none"/>
            </v:shape>
            <v:shape style="position:absolute;left:8463;top:233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w:t>
                    </w:r>
                  </w:p>
                </w:txbxContent>
              </v:textbox>
              <w10:wrap type="none"/>
            </v:shape>
            <v:shape style="position:absolute;left:2741;top:266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3474;top:261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13</w:t>
                    </w:r>
                  </w:p>
                </w:txbxContent>
              </v:textbox>
              <w10:wrap type="none"/>
            </v:shape>
            <v:shape style="position:absolute;left:3196;top:280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5968;top:2521;width:479;height:387" type="#_x0000_t202" filled="false" stroked="false">
              <v:textbox inset="0,0,0,0">
                <w:txbxContent>
                  <w:p>
                    <w:pPr>
                      <w:spacing w:line="175" w:lineRule="exact" w:before="0"/>
                      <w:ind w:left="276" w:right="-10" w:firstLine="0"/>
                      <w:jc w:val="left"/>
                      <w:rPr>
                        <w:rFonts w:ascii="Calibri"/>
                        <w:sz w:val="20"/>
                      </w:rPr>
                    </w:pPr>
                    <w:r>
                      <w:rPr>
                        <w:rFonts w:ascii="Calibri"/>
                        <w:w w:val="95"/>
                        <w:sz w:val="20"/>
                      </w:rPr>
                      <w:t>14</w:t>
                    </w:r>
                  </w:p>
                  <w:p>
                    <w:pPr>
                      <w:spacing w:line="212" w:lineRule="exact" w:before="0"/>
                      <w:ind w:left="0" w:right="-10" w:firstLine="0"/>
                      <w:jc w:val="left"/>
                      <w:rPr>
                        <w:rFonts w:ascii="Calibri"/>
                        <w:sz w:val="20"/>
                      </w:rPr>
                    </w:pPr>
                    <w:r>
                      <w:rPr>
                        <w:rFonts w:ascii="Calibri"/>
                        <w:sz w:val="20"/>
                      </w:rPr>
                      <w:t>12</w:t>
                    </w:r>
                  </w:p>
                </w:txbxContent>
              </v:textbox>
              <w10:wrap type="none"/>
            </v:shape>
            <v:shape style="position:absolute;left:6523;top:242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7908;top:2708;width:479;height:293" type="#_x0000_t202" filled="false" stroked="false">
              <v:textbox inset="0,0,0,0">
                <w:txbxContent>
                  <w:p>
                    <w:pPr>
                      <w:spacing w:line="293" w:lineRule="exact" w:before="0"/>
                      <w:ind w:left="0" w:right="-10" w:firstLine="0"/>
                      <w:jc w:val="left"/>
                      <w:rPr>
                        <w:rFonts w:ascii="Calibri"/>
                        <w:sz w:val="20"/>
                      </w:rPr>
                    </w:pPr>
                    <w:r>
                      <w:rPr>
                        <w:rFonts w:ascii="Calibri"/>
                        <w:position w:val="-8"/>
                        <w:sz w:val="20"/>
                      </w:rPr>
                      <w:t>11 </w:t>
                    </w:r>
                    <w:r>
                      <w:rPr>
                        <w:rFonts w:ascii="Calibri"/>
                        <w:sz w:val="20"/>
                      </w:rPr>
                      <w:t>12</w:t>
                    </w:r>
                  </w:p>
                </w:txbxContent>
              </v:textbox>
              <w10:wrap type="none"/>
            </v:shape>
            <v:shape style="position:absolute;left:9381;top:2742;width:123;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D</w:t>
                    </w:r>
                  </w:p>
                </w:txbxContent>
              </v:textbox>
              <w10:wrap type="none"/>
            </v:shape>
            <v:shape style="position:absolute;left:2741;top:312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5464;top:298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9</w:t>
                    </w:r>
                  </w:p>
                </w:txbxContent>
              </v:textbox>
              <w10:wrap type="none"/>
            </v:shape>
            <v:shape style="position:absolute;left:3801;top:326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6</w:t>
                    </w:r>
                  </w:p>
                </w:txbxContent>
              </v:textbox>
              <w10:wrap type="none"/>
            </v:shape>
            <v:shape style="position:absolute;left:4079;top:326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6</w:t>
                    </w:r>
                  </w:p>
                </w:txbxContent>
              </v:textbox>
              <w10:wrap type="none"/>
            </v:shape>
            <v:shape style="position:absolute;left:5741;top:3176;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7</w:t>
                    </w:r>
                  </w:p>
                </w:txbxContent>
              </v:textbox>
              <w10:wrap type="none"/>
            </v:shape>
            <v:shape style="position:absolute;left:2843;top:3597;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4633;top:3457;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4</w:t>
                    </w:r>
                  </w:p>
                </w:txbxContent>
              </v:textbox>
              <w10:wrap type="none"/>
            </v:shape>
            <v:shape style="position:absolute;left:5187;top:3737;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2843;top:4064;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218;top:4314;width:5417;height:200" type="#_x0000_t202" filled="false" stroked="false">
              <v:textbox inset="0,0,0,0">
                <w:txbxContent>
                  <w:p>
                    <w:pPr>
                      <w:spacing w:line="199" w:lineRule="exact" w:before="0"/>
                      <w:ind w:left="0" w:right="0" w:firstLine="0"/>
                      <w:jc w:val="left"/>
                      <w:rPr>
                        <w:rFonts w:ascii="Calibri"/>
                        <w:sz w:val="20"/>
                      </w:rPr>
                    </w:pPr>
                    <w:r>
                      <w:rPr>
                        <w:rFonts w:ascii="Calibri"/>
                        <w:sz w:val="20"/>
                      </w:rPr>
                      <w:t>1    2    3    4    5    6    7    8    9       10 11 12 13 14 15 16 17 18 19 20</w:t>
                    </w:r>
                  </w:p>
                </w:txbxContent>
              </v:textbox>
              <w10:wrap type="none"/>
            </v:shape>
            <w10:wrap type="topAndBottom"/>
          </v:group>
        </w:pict>
      </w:r>
    </w:p>
    <w:p>
      <w:pPr>
        <w:pStyle w:val="BodyText"/>
      </w:pPr>
    </w:p>
    <w:p>
      <w:pPr>
        <w:pStyle w:val="BodyText"/>
      </w:pPr>
    </w:p>
    <w:p>
      <w:pPr>
        <w:pStyle w:val="BodyText"/>
        <w:spacing w:before="10"/>
        <w:rPr>
          <w:sz w:val="33"/>
        </w:rPr>
      </w:pPr>
    </w:p>
    <w:p>
      <w:pPr>
        <w:pStyle w:val="ListParagraph"/>
        <w:numPr>
          <w:ilvl w:val="0"/>
          <w:numId w:val="6"/>
        </w:numPr>
        <w:tabs>
          <w:tab w:pos="251" w:val="left" w:leader="none"/>
        </w:tabs>
        <w:spacing w:line="360" w:lineRule="auto" w:before="0" w:after="0"/>
        <w:ind w:left="102" w:right="105" w:firstLine="0"/>
        <w:jc w:val="left"/>
        <w:rPr>
          <w:sz w:val="24"/>
        </w:rPr>
      </w:pPr>
      <w:r>
        <w:rPr>
          <w:sz w:val="24"/>
        </w:rPr>
        <w:t>Subescala de realización personal: evalúa los sentimientos de auto eficiencia y realización personal en el trabajo. (Puntuación máxima</w:t>
      </w:r>
      <w:r>
        <w:rPr>
          <w:spacing w:val="-8"/>
          <w:sz w:val="24"/>
        </w:rPr>
        <w:t> </w:t>
      </w:r>
      <w:r>
        <w:rPr>
          <w:sz w:val="24"/>
        </w:rPr>
        <w:t>48)</w:t>
      </w:r>
    </w:p>
    <w:p>
      <w:pPr>
        <w:spacing w:after="0" w:line="360" w:lineRule="auto"/>
        <w:jc w:val="left"/>
        <w:rPr>
          <w:sz w:val="24"/>
        </w:rPr>
        <w:sectPr>
          <w:pgSz w:w="12240" w:h="15840"/>
          <w:pgMar w:header="0" w:footer="734" w:top="1400" w:bottom="920" w:left="1600" w:right="1600"/>
        </w:sectPr>
      </w:pPr>
    </w:p>
    <w:p>
      <w:pPr>
        <w:pStyle w:val="BodyText"/>
        <w:ind w:left="897"/>
        <w:rPr>
          <w:sz w:val="20"/>
        </w:rPr>
      </w:pPr>
      <w:r>
        <w:rPr>
          <w:sz w:val="20"/>
        </w:rPr>
        <w:pict>
          <v:group style="width:360.75pt;height:216.75pt;mso-position-horizontal-relative:char;mso-position-vertical-relative:line" coordorigin="0,0" coordsize="7215,4335">
            <v:shape style="position:absolute;left:589;top:849;width:5664;height:2978" type="#_x0000_t75" stroked="false">
              <v:imagedata r:id="rId302" o:title=""/>
            </v:shape>
            <v:line style="position:absolute" from="629,3788" to="567,3788" stroked="true" strokeweight=".75pt" strokecolor="#858585"/>
            <v:line style="position:absolute" from="629,3437" to="567,3437" stroked="true" strokeweight=".75pt" strokecolor="#858585"/>
            <v:line style="position:absolute" from="629,3087" to="567,3087" stroked="true" strokeweight=".75pt" strokecolor="#858585"/>
            <v:line style="position:absolute" from="629,2734" to="567,2734" stroked="true" strokeweight=".75pt" strokecolor="#858585"/>
            <v:line style="position:absolute" from="629,2384" to="567,2384" stroked="true" strokeweight=".75pt" strokecolor="#858585"/>
            <v:line style="position:absolute" from="629,2033" to="567,2033" stroked="true" strokeweight=".75pt" strokecolor="#858585"/>
            <v:line style="position:absolute" from="629,1683" to="567,1683" stroked="true" strokeweight=".75pt" strokecolor="#858585"/>
            <v:line style="position:absolute" from="629,1330" to="567,1330" stroked="true" strokeweight=".75pt" strokecolor="#858585"/>
            <v:line style="position:absolute" from="629,979" to="567,979" stroked="true" strokeweight=".75pt" strokecolor="#858585"/>
            <v:line style="position:absolute" from="629,3790" to="629,3852" stroked="true" strokeweight=".75pt" strokecolor="#858585"/>
            <v:line style="position:absolute" from="903,3790" to="903,3852" stroked="true" strokeweight=".75pt" strokecolor="#858585"/>
            <v:line style="position:absolute" from="1176,3790" to="1176,3852" stroked="true" strokeweight=".75pt" strokecolor="#858585"/>
            <v:line style="position:absolute" from="1448,3790" to="1448,3852" stroked="true" strokeweight=".75pt" strokecolor="#858585"/>
            <v:line style="position:absolute" from="1721,3790" to="1721,3852" stroked="true" strokeweight=".75pt" strokecolor="#858585"/>
            <v:line style="position:absolute" from="1995,3790" to="1995,3852" stroked="true" strokeweight=".75pt" strokecolor="#858585"/>
            <v:line style="position:absolute" from="2268,3790" to="2268,3852" stroked="true" strokeweight=".75pt" strokecolor="#858585"/>
            <v:line style="position:absolute" from="2539,3790" to="2539,3852" stroked="true" strokeweight=".75pt" strokecolor="#858585"/>
            <v:line style="position:absolute" from="2813,3790" to="2813,3852" stroked="true" strokeweight=".75pt" strokecolor="#858585"/>
            <v:line style="position:absolute" from="3087,3790" to="3087,3852" stroked="true" strokeweight=".75pt" strokecolor="#858585"/>
            <v:line style="position:absolute" from="3360,3790" to="3360,3852" stroked="true" strokeweight=".75pt" strokecolor="#858585"/>
            <v:line style="position:absolute" from="3631,3790" to="3631,3852" stroked="true" strokeweight=".75pt" strokecolor="#858585"/>
            <v:line style="position:absolute" from="3905,3790" to="3905,3852" stroked="true" strokeweight=".75pt" strokecolor="#858585"/>
            <v:line style="position:absolute" from="4179,3790" to="4179,3852" stroked="true" strokeweight=".75pt" strokecolor="#858585"/>
            <v:line style="position:absolute" from="4452,3790" to="4452,3852" stroked="true" strokeweight=".75pt" strokecolor="#858585"/>
            <v:line style="position:absolute" from="4726,3790" to="4726,3852" stroked="true" strokeweight=".75pt" strokecolor="#858585"/>
            <v:line style="position:absolute" from="4997,3790" to="4997,3852" stroked="true" strokeweight=".75pt" strokecolor="#858585"/>
            <v:line style="position:absolute" from="5271,3790" to="5271,3852" stroked="true" strokeweight=".75pt" strokecolor="#858585"/>
            <v:line style="position:absolute" from="5544,3790" to="5544,3852" stroked="true" strokeweight=".75pt" strokecolor="#858585"/>
            <v:line style="position:absolute" from="5818,3790" to="5818,3852" stroked="true" strokeweight=".75pt" strokecolor="#858585"/>
            <v:line style="position:absolute" from="6090,3790" to="6090,3852" stroked="true" strokeweight=".75pt" strokecolor="#858585"/>
            <v:shape style="position:absolute;left:6630;top:2416;width:122;height:122" type="#_x0000_t75" stroked="false">
              <v:imagedata r:id="rId303" o:title=""/>
            </v:shape>
            <v:rect style="position:absolute;left:8;top:8;width:7200;height:4320" filled="false" stroked="true" strokeweight=".75pt" strokecolor="#858585"/>
            <v:shape style="position:absolute;left:2084;top:231;width:3046;height:360" type="#_x0000_t202" filled="false" stroked="false">
              <v:textbox inset="0,0,0,0">
                <w:txbxContent>
                  <w:p>
                    <w:pPr>
                      <w:spacing w:line="360" w:lineRule="exact" w:before="0"/>
                      <w:ind w:left="0" w:right="-13" w:firstLine="0"/>
                      <w:jc w:val="left"/>
                      <w:rPr>
                        <w:rFonts w:ascii="Calibri" w:hAnsi="Calibri"/>
                        <w:b/>
                        <w:sz w:val="36"/>
                      </w:rPr>
                    </w:pPr>
                    <w:r>
                      <w:rPr>
                        <w:rFonts w:ascii="Calibri" w:hAnsi="Calibri"/>
                        <w:b/>
                        <w:sz w:val="36"/>
                      </w:rPr>
                      <w:t>Realización</w:t>
                    </w:r>
                    <w:r>
                      <w:rPr>
                        <w:rFonts w:ascii="Calibri" w:hAnsi="Calibri"/>
                        <w:b/>
                        <w:spacing w:val="-25"/>
                        <w:sz w:val="36"/>
                      </w:rPr>
                      <w:t> </w:t>
                    </w:r>
                    <w:r>
                      <w:rPr>
                        <w:rFonts w:ascii="Calibri" w:hAnsi="Calibri"/>
                        <w:b/>
                        <w:sz w:val="36"/>
                      </w:rPr>
                      <w:t>Personal</w:t>
                    </w:r>
                  </w:p>
                </w:txbxContent>
              </v:textbox>
              <w10:wrap type="none"/>
            </v:shape>
            <v:shape style="position:absolute;left:241;top:899;width:203;height:3008" type="#_x0000_t202" filled="false" stroked="false">
              <v:textbox inset="0,0,0,0">
                <w:txbxContent>
                  <w:p>
                    <w:pPr>
                      <w:spacing w:line="203" w:lineRule="exact" w:before="0"/>
                      <w:ind w:left="0" w:right="0" w:firstLine="0"/>
                      <w:jc w:val="center"/>
                      <w:rPr>
                        <w:rFonts w:ascii="Calibri"/>
                        <w:sz w:val="20"/>
                      </w:rPr>
                    </w:pPr>
                    <w:r>
                      <w:rPr>
                        <w:rFonts w:ascii="Calibri"/>
                        <w:sz w:val="20"/>
                      </w:rPr>
                      <w:t>40</w:t>
                    </w:r>
                  </w:p>
                  <w:p>
                    <w:pPr>
                      <w:spacing w:before="106"/>
                      <w:ind w:left="0" w:right="0" w:firstLine="0"/>
                      <w:jc w:val="center"/>
                      <w:rPr>
                        <w:rFonts w:ascii="Calibri"/>
                        <w:sz w:val="20"/>
                      </w:rPr>
                    </w:pPr>
                    <w:r>
                      <w:rPr>
                        <w:rFonts w:ascii="Calibri"/>
                        <w:sz w:val="20"/>
                      </w:rPr>
                      <w:t>35</w:t>
                    </w:r>
                  </w:p>
                  <w:p>
                    <w:pPr>
                      <w:spacing w:before="107"/>
                      <w:ind w:left="0" w:right="0" w:firstLine="0"/>
                      <w:jc w:val="center"/>
                      <w:rPr>
                        <w:rFonts w:ascii="Calibri"/>
                        <w:sz w:val="20"/>
                      </w:rPr>
                    </w:pPr>
                    <w:r>
                      <w:rPr>
                        <w:rFonts w:ascii="Calibri"/>
                        <w:sz w:val="20"/>
                      </w:rPr>
                      <w:t>30</w:t>
                    </w:r>
                  </w:p>
                  <w:p>
                    <w:pPr>
                      <w:spacing w:before="107"/>
                      <w:ind w:left="0" w:right="0" w:firstLine="0"/>
                      <w:jc w:val="center"/>
                      <w:rPr>
                        <w:rFonts w:ascii="Calibri"/>
                        <w:sz w:val="20"/>
                      </w:rPr>
                    </w:pPr>
                    <w:r>
                      <w:rPr>
                        <w:rFonts w:ascii="Calibri"/>
                        <w:sz w:val="20"/>
                      </w:rPr>
                      <w:t>25</w:t>
                    </w:r>
                  </w:p>
                  <w:p>
                    <w:pPr>
                      <w:spacing w:before="106"/>
                      <w:ind w:left="0" w:right="0" w:firstLine="0"/>
                      <w:jc w:val="center"/>
                      <w:rPr>
                        <w:rFonts w:ascii="Calibri"/>
                        <w:sz w:val="20"/>
                      </w:rPr>
                    </w:pPr>
                    <w:r>
                      <w:rPr>
                        <w:rFonts w:ascii="Calibri"/>
                        <w:sz w:val="20"/>
                      </w:rPr>
                      <w:t>20</w:t>
                    </w:r>
                  </w:p>
                  <w:p>
                    <w:pPr>
                      <w:spacing w:before="106"/>
                      <w:ind w:left="0" w:right="0" w:firstLine="0"/>
                      <w:jc w:val="center"/>
                      <w:rPr>
                        <w:rFonts w:ascii="Calibri"/>
                        <w:sz w:val="20"/>
                      </w:rPr>
                    </w:pPr>
                    <w:r>
                      <w:rPr>
                        <w:rFonts w:ascii="Calibri"/>
                        <w:sz w:val="20"/>
                      </w:rPr>
                      <w:t>15</w:t>
                    </w:r>
                  </w:p>
                  <w:p>
                    <w:pPr>
                      <w:spacing w:before="107"/>
                      <w:ind w:left="0" w:right="0" w:firstLine="0"/>
                      <w:jc w:val="center"/>
                      <w:rPr>
                        <w:rFonts w:ascii="Calibri"/>
                        <w:sz w:val="20"/>
                      </w:rPr>
                    </w:pPr>
                    <w:r>
                      <w:rPr>
                        <w:rFonts w:ascii="Calibri"/>
                        <w:sz w:val="20"/>
                      </w:rPr>
                      <w:t>10</w:t>
                    </w:r>
                  </w:p>
                  <w:p>
                    <w:pPr>
                      <w:spacing w:before="107"/>
                      <w:ind w:left="101" w:right="0" w:firstLine="0"/>
                      <w:jc w:val="center"/>
                      <w:rPr>
                        <w:rFonts w:ascii="Calibri"/>
                        <w:sz w:val="20"/>
                      </w:rPr>
                    </w:pPr>
                    <w:r>
                      <w:rPr>
                        <w:rFonts w:ascii="Calibri"/>
                        <w:w w:val="99"/>
                        <w:sz w:val="20"/>
                      </w:rPr>
                      <w:t>5</w:t>
                    </w:r>
                  </w:p>
                  <w:p>
                    <w:pPr>
                      <w:spacing w:line="240" w:lineRule="exact" w:before="106"/>
                      <w:ind w:left="101" w:right="0" w:firstLine="0"/>
                      <w:jc w:val="center"/>
                      <w:rPr>
                        <w:rFonts w:ascii="Calibri"/>
                        <w:sz w:val="20"/>
                      </w:rPr>
                    </w:pPr>
                    <w:r>
                      <w:rPr>
                        <w:rFonts w:ascii="Calibri"/>
                        <w:w w:val="99"/>
                        <w:sz w:val="20"/>
                      </w:rPr>
                      <w:t>0</w:t>
                    </w:r>
                  </w:p>
                </w:txbxContent>
              </v:textbox>
              <w10:wrap type="none"/>
            </v:shape>
            <v:shape style="position:absolute;left:1513;top:736;width:475;height:340" type="#_x0000_t202" filled="false" stroked="false">
              <v:textbox inset="0,0,0,0">
                <w:txbxContent>
                  <w:p>
                    <w:pPr>
                      <w:spacing w:line="151" w:lineRule="exact" w:before="0"/>
                      <w:ind w:left="273" w:right="-19" w:firstLine="0"/>
                      <w:jc w:val="left"/>
                      <w:rPr>
                        <w:rFonts w:ascii="Calibri"/>
                        <w:sz w:val="20"/>
                      </w:rPr>
                    </w:pPr>
                    <w:r>
                      <w:rPr>
                        <w:rFonts w:ascii="Calibri"/>
                        <w:spacing w:val="-1"/>
                        <w:sz w:val="20"/>
                      </w:rPr>
                      <w:t>39</w:t>
                    </w:r>
                  </w:p>
                  <w:p>
                    <w:pPr>
                      <w:spacing w:line="188" w:lineRule="exact" w:before="0"/>
                      <w:ind w:left="0" w:right="-19" w:firstLine="0"/>
                      <w:jc w:val="left"/>
                      <w:rPr>
                        <w:rFonts w:ascii="Calibri"/>
                        <w:sz w:val="20"/>
                      </w:rPr>
                    </w:pPr>
                    <w:r>
                      <w:rPr>
                        <w:rFonts w:ascii="Calibri"/>
                        <w:sz w:val="20"/>
                      </w:rPr>
                      <w:t>37</w:t>
                    </w:r>
                  </w:p>
                </w:txbxContent>
              </v:textbox>
              <w10:wrap type="none"/>
            </v:shape>
            <v:shape style="position:absolute;left:2332;top:87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37</w:t>
                    </w:r>
                  </w:p>
                </w:txbxContent>
              </v:textbox>
              <w10:wrap type="none"/>
            </v:shape>
            <v:shape style="position:absolute;left:3424;top:80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38</w:t>
                    </w:r>
                  </w:p>
                </w:txbxContent>
              </v:textbox>
              <w10:wrap type="none"/>
            </v:shape>
            <v:shape style="position:absolute;left:5882;top:87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37</w:t>
                    </w:r>
                  </w:p>
                </w:txbxContent>
              </v:textbox>
              <w10:wrap type="none"/>
            </v:shape>
            <v:shape style="position:absolute;left:693;top:108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34</w:t>
                    </w:r>
                  </w:p>
                </w:txbxContent>
              </v:textbox>
              <w10:wrap type="none"/>
            </v:shape>
            <v:shape style="position:absolute;left:2605;top:94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36</w:t>
                    </w:r>
                  </w:p>
                </w:txbxContent>
              </v:textbox>
              <w10:wrap type="none"/>
            </v:shape>
            <v:shape style="position:absolute;left:2059;top:115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3151;top:115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33</w:t>
                    </w:r>
                  </w:p>
                </w:txbxContent>
              </v:textbox>
              <w10:wrap type="none"/>
            </v:shape>
            <v:shape style="position:absolute;left:967;top:136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3697;top:122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32</w:t>
                    </w:r>
                  </w:p>
                </w:txbxContent>
              </v:textbox>
              <w10:wrap type="none"/>
            </v:shape>
            <v:shape style="position:absolute;left:2879;top:1508;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28</w:t>
                    </w:r>
                  </w:p>
                </w:txbxContent>
              </v:textbox>
              <w10:wrap type="none"/>
            </v:shape>
            <v:shape style="position:absolute;left:1240;top:178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24</w:t>
                    </w:r>
                  </w:p>
                </w:txbxContent>
              </v:textbox>
              <w10:wrap type="none"/>
            </v:shape>
            <v:shape style="position:absolute;left:3970;top:1648;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26</w:t>
                    </w:r>
                  </w:p>
                </w:txbxContent>
              </v:textbox>
              <w10:wrap type="none"/>
            </v:shape>
            <v:shape style="position:absolute;left:4790;top:1437;width:475;height:270" type="#_x0000_t202" filled="false" stroked="false">
              <v:textbox inset="0,0,0,0">
                <w:txbxContent>
                  <w:p>
                    <w:pPr>
                      <w:spacing w:line="270" w:lineRule="exact" w:before="0"/>
                      <w:ind w:left="0" w:right="-19" w:firstLine="0"/>
                      <w:jc w:val="left"/>
                      <w:rPr>
                        <w:rFonts w:ascii="Calibri"/>
                        <w:sz w:val="20"/>
                      </w:rPr>
                    </w:pPr>
                    <w:r>
                      <w:rPr>
                        <w:rFonts w:ascii="Calibri"/>
                        <w:sz w:val="20"/>
                      </w:rPr>
                      <w:t>29 </w:t>
                    </w:r>
                    <w:r>
                      <w:rPr>
                        <w:rFonts w:ascii="Calibri"/>
                        <w:position w:val="-6"/>
                        <w:sz w:val="20"/>
                      </w:rPr>
                      <w:t>28</w:t>
                    </w:r>
                  </w:p>
                </w:txbxContent>
              </v:textbox>
              <w10:wrap type="none"/>
            </v:shape>
            <v:shape style="position:absolute;left:5609;top:136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4244;top:1859;width:475;height:200" type="#_x0000_t202" filled="false" stroked="false">
              <v:textbox inset="0,0,0,0">
                <w:txbxContent>
                  <w:p>
                    <w:pPr>
                      <w:spacing w:line="199" w:lineRule="exact" w:before="0"/>
                      <w:ind w:left="0" w:right="-19" w:firstLine="0"/>
                      <w:jc w:val="left"/>
                      <w:rPr>
                        <w:rFonts w:ascii="Calibri"/>
                        <w:sz w:val="20"/>
                      </w:rPr>
                    </w:pPr>
                    <w:r>
                      <w:rPr>
                        <w:rFonts w:ascii="Calibri"/>
                        <w:sz w:val="20"/>
                      </w:rPr>
                      <w:t>23 23</w:t>
                    </w:r>
                  </w:p>
                </w:txbxContent>
              </v:textbox>
              <w10:wrap type="none"/>
            </v:shape>
            <v:shape style="position:absolute;left:5336;top:206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6795;top:2385;width:211;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RP</w:t>
                    </w:r>
                  </w:p>
                </w:txbxContent>
              </v:textbox>
              <w10:wrap type="none"/>
            </v:shape>
            <v:shape style="position:absolute;left:716;top:3957;width:5340;height:200" type="#_x0000_t202" filled="false" stroked="false">
              <v:textbox inset="0,0,0,0">
                <w:txbxContent>
                  <w:p>
                    <w:pPr>
                      <w:spacing w:line="199" w:lineRule="exact" w:before="0"/>
                      <w:ind w:left="0" w:right="0" w:firstLine="0"/>
                      <w:jc w:val="left"/>
                      <w:rPr>
                        <w:rFonts w:ascii="Calibri"/>
                        <w:sz w:val="20"/>
                      </w:rPr>
                    </w:pPr>
                    <w:r>
                      <w:rPr>
                        <w:rFonts w:ascii="Calibri"/>
                        <w:sz w:val="20"/>
                      </w:rPr>
                      <w:t>1    2    3    4    5    6    7    8    9   10 11 12 13 14 15 16 17 18 19    20</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before="5"/>
        <w:rPr>
          <w:sz w:val="17"/>
        </w:rPr>
      </w:pPr>
    </w:p>
    <w:p>
      <w:pPr>
        <w:pStyle w:val="BodyText"/>
        <w:spacing w:line="360" w:lineRule="auto" w:before="70"/>
        <w:ind w:left="102" w:right="115"/>
        <w:jc w:val="both"/>
      </w:pPr>
      <w:r>
        <w:rPr/>
        <w:t>Una de las variables encontradas al aplicar los cuestionarios y al estudiar los motivos del síndrome de burnout al manifestarse es la falta de motivación que sufren los empleados al mantenerse en constante monotonía y aburrimiento en el área laboral, con esta propuesta se pretende concientizar a los directivos sobre la falta de interés en las necesidades humanas que se tienen actualmente en esta área de desarrollo de software de una empresa financiera, donde las marcas número 1 en el mercado están interesadas en mantener felices a sus empleados, ofrecerles una calidad de vida mejor a la que tienen y hacer de su lugar de trabajo mejores lugares para trabajar relacionándolo al salario emocional.</w:t>
      </w:r>
    </w:p>
    <w:p>
      <w:pPr>
        <w:pStyle w:val="BodyText"/>
        <w:spacing w:line="360" w:lineRule="auto" w:before="205"/>
        <w:ind w:left="102" w:right="119"/>
        <w:jc w:val="both"/>
      </w:pPr>
      <w:r>
        <w:rPr/>
        <w:t>El Salario emocional se refiere a todas aquellas retribuciones no económicas que el trabajador puede obtener de la empresa y su objetivo es incentivar de forma positiva la imagen que tiene sobre su ambiente laboral así como incrementar su productividad, satisfacer las necesidades personales, familiares o profesionales de los colaboradores y así contribuir a mejorar su calidad de vida y fomentando un buen clima organizacional.</w:t>
      </w:r>
    </w:p>
    <w:p>
      <w:pPr>
        <w:pStyle w:val="BodyText"/>
        <w:spacing w:line="360" w:lineRule="auto" w:before="206"/>
        <w:ind w:left="102" w:right="122"/>
        <w:jc w:val="both"/>
      </w:pPr>
      <w:r>
        <w:rPr/>
        <w:t>Si se consigue un buen salario emocional, la empresa también logrará disminuir la rotación de personal y el ausentismo, lo que se traduce en la reducción de costos administrativos.</w:t>
      </w:r>
    </w:p>
    <w:p>
      <w:pPr>
        <w:pStyle w:val="BodyText"/>
        <w:spacing w:line="360" w:lineRule="auto" w:before="205"/>
        <w:ind w:left="102" w:right="120"/>
        <w:jc w:val="both"/>
      </w:pPr>
      <w:r>
        <w:rPr/>
        <w:t>Es de suma importancia hacer partícipe a los colaboradores de los valores de la empresa permitir que se involucren con la filosofía, misión, visión organizacionales permitirá que</w:t>
      </w:r>
    </w:p>
    <w:p>
      <w:pPr>
        <w:spacing w:after="0" w:line="360" w:lineRule="auto"/>
        <w:jc w:val="both"/>
        <w:sectPr>
          <w:footerReference w:type="default" r:id="rId301"/>
          <w:pgSz w:w="12240" w:h="15840"/>
          <w:pgMar w:footer="734" w:header="0" w:top="1400" w:bottom="920" w:left="1600" w:right="1580"/>
        </w:sectPr>
      </w:pPr>
    </w:p>
    <w:p>
      <w:pPr>
        <w:pStyle w:val="BodyText"/>
        <w:spacing w:line="360" w:lineRule="auto" w:before="50"/>
        <w:ind w:left="102" w:right="99"/>
        <w:jc w:val="both"/>
      </w:pPr>
      <w:r>
        <w:rPr/>
        <w:t>los empleados comprendan mejor su labor dentro de la organización, normalmente los empleados no conocer la importancia de estos y de cómo su esfuerzo se ve reflejado para lograr alcanzar dichos objetivos y así conocer mejor el rumbo que llevan sus actividades día a día.</w:t>
      </w:r>
    </w:p>
    <w:p>
      <w:pPr>
        <w:spacing w:after="0" w:line="360" w:lineRule="auto"/>
        <w:jc w:val="both"/>
        <w:sectPr>
          <w:footerReference w:type="default" r:id="rId304"/>
          <w:pgSz w:w="12240" w:h="15840"/>
          <w:pgMar w:footer="734" w:header="0" w:top="1360" w:bottom="920" w:left="1600" w:right="1600"/>
        </w:sectPr>
      </w:pPr>
    </w:p>
    <w:p>
      <w:pPr>
        <w:pStyle w:val="BodyText"/>
        <w:rPr>
          <w:sz w:val="20"/>
        </w:rPr>
      </w:pPr>
    </w:p>
    <w:p>
      <w:pPr>
        <w:pStyle w:val="BodyText"/>
        <w:spacing w:before="9"/>
        <w:rPr>
          <w:sz w:val="22"/>
        </w:rPr>
      </w:pPr>
    </w:p>
    <w:p>
      <w:pPr>
        <w:pStyle w:val="Heading1"/>
        <w:spacing w:before="69"/>
        <w:ind w:left="135"/>
        <w:jc w:val="left"/>
      </w:pPr>
      <w:bookmarkStart w:name="_bookmark60" w:id="97"/>
      <w:bookmarkEnd w:id="97"/>
      <w:r>
        <w:rPr>
          <w:b w:val="0"/>
        </w:rPr>
      </w:r>
      <w:r>
        <w:rPr/>
        <w:t>Propuesta</w:t>
      </w:r>
    </w:p>
    <w:p>
      <w:pPr>
        <w:pStyle w:val="BodyText"/>
        <w:rPr>
          <w:b/>
        </w:rPr>
      </w:pPr>
    </w:p>
    <w:p>
      <w:pPr>
        <w:pStyle w:val="BodyText"/>
        <w:rPr>
          <w:b/>
        </w:rPr>
      </w:pPr>
    </w:p>
    <w:p>
      <w:pPr>
        <w:pStyle w:val="BodyText"/>
        <w:spacing w:line="360" w:lineRule="auto" w:before="194"/>
        <w:ind w:left="135"/>
      </w:pPr>
      <w:r>
        <w:rPr/>
        <w:t>Se propone un calendario de actividades que pudieran motivar a los empleados en su día a día y mejorar el clima y el sentimiento de compañerismo y de pertenencia a un equipo de trabajo:</w:t>
      </w:r>
    </w:p>
    <w:p>
      <w:pPr>
        <w:pStyle w:val="BodyText"/>
        <w:spacing w:before="203"/>
        <w:ind w:left="1552"/>
      </w:pPr>
      <w:r>
        <w:rPr/>
        <w:drawing>
          <wp:anchor distT="0" distB="0" distL="0" distR="0" allowOverlap="1" layoutInCell="1" locked="0" behindDoc="1" simplePos="0" relativeHeight="268171847">
            <wp:simplePos x="0" y="0"/>
            <wp:positionH relativeFrom="page">
              <wp:posOffset>876300</wp:posOffset>
            </wp:positionH>
            <wp:positionV relativeFrom="paragraph">
              <wp:posOffset>522390</wp:posOffset>
            </wp:positionV>
            <wp:extent cx="8512866" cy="3717036"/>
            <wp:effectExtent l="0" t="0" r="0" b="0"/>
            <wp:wrapNone/>
            <wp:docPr id="15" name="image284.png" descr=""/>
            <wp:cNvGraphicFramePr>
              <a:graphicFrameLocks noChangeAspect="1"/>
            </wp:cNvGraphicFramePr>
            <a:graphic>
              <a:graphicData uri="http://schemas.openxmlformats.org/drawingml/2006/picture">
                <pic:pic>
                  <pic:nvPicPr>
                    <pic:cNvPr id="16" name="image284.png"/>
                    <pic:cNvPicPr/>
                  </pic:nvPicPr>
                  <pic:blipFill>
                    <a:blip r:embed="rId306" cstate="print"/>
                    <a:stretch>
                      <a:fillRect/>
                    </a:stretch>
                  </pic:blipFill>
                  <pic:spPr>
                    <a:xfrm>
                      <a:off x="0" y="0"/>
                      <a:ext cx="8512866" cy="3717036"/>
                    </a:xfrm>
                    <a:prstGeom prst="rect">
                      <a:avLst/>
                    </a:prstGeom>
                  </pic:spPr>
                </pic:pic>
              </a:graphicData>
            </a:graphic>
          </wp:anchor>
        </w:drawing>
      </w:r>
      <w:r>
        <w:rPr/>
        <w:t>Cronograma de actividades para el plan de  motivación y eliminación de Burnout en los desarrolladores de software.</w:t>
      </w:r>
    </w:p>
    <w:p>
      <w:pPr>
        <w:pStyle w:val="BodyText"/>
        <w:rPr>
          <w:sz w:val="20"/>
        </w:rPr>
      </w:pPr>
    </w:p>
    <w:p>
      <w:pPr>
        <w:pStyle w:val="BodyText"/>
        <w:rPr>
          <w:sz w:val="20"/>
        </w:rPr>
      </w:pPr>
    </w:p>
    <w:p>
      <w:pPr>
        <w:pStyle w:val="BodyText"/>
        <w:spacing w:before="5"/>
        <w:rPr>
          <w:sz w:val="13"/>
        </w:rPr>
      </w:pPr>
    </w:p>
    <w:tbl>
      <w:tblPr>
        <w:tblW w:w="0" w:type="auto"/>
        <w:jc w:val="left"/>
        <w:tblInd w:w="407"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078"/>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gridCol w:w="216"/>
      </w:tblGrid>
      <w:tr>
        <w:trPr>
          <w:trHeight w:val="705" w:hRule="exact"/>
        </w:trPr>
        <w:tc>
          <w:tcPr>
            <w:tcW w:w="2078" w:type="dxa"/>
            <w:vMerge w:val="restart"/>
            <w:tcBorders>
              <w:left w:val="single" w:sz="5" w:space="0" w:color="000000"/>
              <w:right w:val="single" w:sz="5" w:space="0" w:color="000000"/>
            </w:tcBorders>
            <w:shd w:val="clear" w:color="auto" w:fill="365F92"/>
          </w:tcPr>
          <w:p>
            <w:pPr>
              <w:pStyle w:val="TableParagraph"/>
              <w:spacing w:before="7"/>
              <w:rPr>
                <w:sz w:val="30"/>
              </w:rPr>
            </w:pPr>
          </w:p>
          <w:p>
            <w:pPr>
              <w:pStyle w:val="TableParagraph"/>
              <w:ind w:left="684" w:right="32"/>
              <w:rPr>
                <w:rFonts w:ascii="Calibri"/>
                <w:sz w:val="26"/>
              </w:rPr>
            </w:pPr>
            <w:r>
              <w:rPr>
                <w:rFonts w:ascii="Calibri"/>
                <w:color w:val="FFFFFF"/>
                <w:w w:val="80"/>
                <w:sz w:val="26"/>
              </w:rPr>
              <w:t>Actividad</w:t>
            </w:r>
          </w:p>
        </w:tc>
        <w:tc>
          <w:tcPr>
            <w:tcW w:w="865" w:type="dxa"/>
            <w:gridSpan w:val="4"/>
            <w:tcBorders>
              <w:left w:val="single" w:sz="5" w:space="0" w:color="000000"/>
              <w:right w:val="single" w:sz="5" w:space="0" w:color="000000"/>
            </w:tcBorders>
            <w:shd w:val="clear" w:color="auto" w:fill="DAEDF3"/>
          </w:tcPr>
          <w:p>
            <w:pPr>
              <w:pStyle w:val="TableParagraph"/>
              <w:spacing w:before="176"/>
              <w:ind w:left="216" w:right="-2"/>
              <w:rPr>
                <w:rFonts w:ascii="Calibri"/>
                <w:sz w:val="26"/>
              </w:rPr>
            </w:pPr>
            <w:r>
              <w:rPr>
                <w:rFonts w:ascii="Calibri"/>
                <w:w w:val="80"/>
                <w:sz w:val="26"/>
              </w:rPr>
              <w:t>Enero</w:t>
            </w:r>
          </w:p>
        </w:tc>
        <w:tc>
          <w:tcPr>
            <w:tcW w:w="865" w:type="dxa"/>
            <w:gridSpan w:val="4"/>
            <w:tcBorders>
              <w:left w:val="single" w:sz="5" w:space="0" w:color="000000"/>
              <w:right w:val="single" w:sz="5" w:space="0" w:color="000000"/>
            </w:tcBorders>
            <w:shd w:val="clear" w:color="auto" w:fill="DAEDF3"/>
          </w:tcPr>
          <w:p>
            <w:pPr>
              <w:pStyle w:val="TableParagraph"/>
              <w:spacing w:before="176"/>
              <w:ind w:left="168" w:right="-2"/>
              <w:rPr>
                <w:rFonts w:ascii="Calibri"/>
                <w:sz w:val="26"/>
              </w:rPr>
            </w:pPr>
            <w:r>
              <w:rPr>
                <w:rFonts w:ascii="Calibri"/>
                <w:w w:val="80"/>
                <w:sz w:val="26"/>
              </w:rPr>
              <w:t>Febreo</w:t>
            </w:r>
          </w:p>
        </w:tc>
        <w:tc>
          <w:tcPr>
            <w:tcW w:w="865" w:type="dxa"/>
            <w:gridSpan w:val="4"/>
            <w:tcBorders>
              <w:left w:val="single" w:sz="5" w:space="0" w:color="000000"/>
              <w:right w:val="single" w:sz="5" w:space="0" w:color="000000"/>
            </w:tcBorders>
            <w:shd w:val="clear" w:color="auto" w:fill="DAEDF3"/>
          </w:tcPr>
          <w:p>
            <w:pPr>
              <w:pStyle w:val="TableParagraph"/>
              <w:spacing w:before="176"/>
              <w:ind w:left="204"/>
              <w:rPr>
                <w:rFonts w:ascii="Calibri"/>
                <w:sz w:val="26"/>
              </w:rPr>
            </w:pPr>
            <w:r>
              <w:rPr>
                <w:rFonts w:ascii="Calibri"/>
                <w:w w:val="80"/>
                <w:sz w:val="26"/>
              </w:rPr>
              <w:t>Marzo</w:t>
            </w:r>
          </w:p>
        </w:tc>
        <w:tc>
          <w:tcPr>
            <w:tcW w:w="865" w:type="dxa"/>
            <w:gridSpan w:val="4"/>
            <w:tcBorders>
              <w:left w:val="single" w:sz="5" w:space="0" w:color="000000"/>
              <w:right w:val="single" w:sz="5" w:space="0" w:color="000000"/>
            </w:tcBorders>
            <w:shd w:val="clear" w:color="auto" w:fill="DAEDF3"/>
          </w:tcPr>
          <w:p>
            <w:pPr>
              <w:pStyle w:val="TableParagraph"/>
              <w:spacing w:before="176"/>
              <w:ind w:left="252" w:right="-14"/>
              <w:rPr>
                <w:rFonts w:ascii="Calibri"/>
                <w:sz w:val="26"/>
              </w:rPr>
            </w:pPr>
            <w:r>
              <w:rPr>
                <w:rFonts w:ascii="Calibri"/>
                <w:w w:val="80"/>
                <w:sz w:val="26"/>
              </w:rPr>
              <w:t>Abril</w:t>
            </w:r>
          </w:p>
        </w:tc>
        <w:tc>
          <w:tcPr>
            <w:tcW w:w="865" w:type="dxa"/>
            <w:gridSpan w:val="4"/>
            <w:tcBorders>
              <w:left w:val="single" w:sz="5" w:space="0" w:color="000000"/>
              <w:right w:val="single" w:sz="5" w:space="0" w:color="000000"/>
            </w:tcBorders>
            <w:shd w:val="clear" w:color="auto" w:fill="DAEDF3"/>
          </w:tcPr>
          <w:p>
            <w:pPr>
              <w:pStyle w:val="TableParagraph"/>
              <w:spacing w:before="176"/>
              <w:ind w:left="228"/>
              <w:rPr>
                <w:rFonts w:ascii="Calibri"/>
                <w:sz w:val="26"/>
              </w:rPr>
            </w:pPr>
            <w:r>
              <w:rPr>
                <w:rFonts w:ascii="Calibri"/>
                <w:w w:val="80"/>
                <w:sz w:val="26"/>
              </w:rPr>
              <w:t>Mayo</w:t>
            </w:r>
          </w:p>
        </w:tc>
        <w:tc>
          <w:tcPr>
            <w:tcW w:w="865" w:type="dxa"/>
            <w:gridSpan w:val="4"/>
            <w:tcBorders>
              <w:left w:val="single" w:sz="5" w:space="0" w:color="000000"/>
              <w:right w:val="single" w:sz="5" w:space="0" w:color="000000"/>
            </w:tcBorders>
            <w:shd w:val="clear" w:color="auto" w:fill="DAEDF3"/>
          </w:tcPr>
          <w:p>
            <w:pPr>
              <w:pStyle w:val="TableParagraph"/>
              <w:spacing w:before="176"/>
              <w:ind w:left="227" w:right="-14"/>
              <w:rPr>
                <w:rFonts w:ascii="Calibri"/>
                <w:sz w:val="26"/>
              </w:rPr>
            </w:pPr>
            <w:r>
              <w:rPr>
                <w:rFonts w:ascii="Calibri"/>
                <w:w w:val="80"/>
                <w:sz w:val="26"/>
              </w:rPr>
              <w:t>Junio</w:t>
            </w:r>
          </w:p>
        </w:tc>
        <w:tc>
          <w:tcPr>
            <w:tcW w:w="865" w:type="dxa"/>
            <w:gridSpan w:val="4"/>
            <w:tcBorders>
              <w:left w:val="single" w:sz="5" w:space="0" w:color="000000"/>
              <w:right w:val="single" w:sz="5" w:space="0" w:color="000000"/>
            </w:tcBorders>
            <w:shd w:val="clear" w:color="auto" w:fill="DAEDF3"/>
          </w:tcPr>
          <w:p>
            <w:pPr>
              <w:pStyle w:val="TableParagraph"/>
              <w:spacing w:before="176"/>
              <w:ind w:left="251" w:right="-2"/>
              <w:rPr>
                <w:rFonts w:ascii="Calibri"/>
                <w:sz w:val="26"/>
              </w:rPr>
            </w:pPr>
            <w:r>
              <w:rPr>
                <w:rFonts w:ascii="Calibri"/>
                <w:w w:val="80"/>
                <w:sz w:val="26"/>
              </w:rPr>
              <w:t>Julio</w:t>
            </w:r>
          </w:p>
        </w:tc>
        <w:tc>
          <w:tcPr>
            <w:tcW w:w="865" w:type="dxa"/>
            <w:gridSpan w:val="4"/>
            <w:tcBorders>
              <w:left w:val="single" w:sz="5" w:space="0" w:color="000000"/>
              <w:right w:val="single" w:sz="5" w:space="0" w:color="000000"/>
            </w:tcBorders>
            <w:shd w:val="clear" w:color="auto" w:fill="DAEDF3"/>
          </w:tcPr>
          <w:p>
            <w:pPr>
              <w:pStyle w:val="TableParagraph"/>
              <w:spacing w:before="176"/>
              <w:ind w:left="167"/>
              <w:rPr>
                <w:rFonts w:ascii="Calibri"/>
                <w:sz w:val="26"/>
              </w:rPr>
            </w:pPr>
            <w:r>
              <w:rPr>
                <w:rFonts w:ascii="Calibri"/>
                <w:w w:val="80"/>
                <w:sz w:val="26"/>
              </w:rPr>
              <w:t>Agosto</w:t>
            </w:r>
          </w:p>
        </w:tc>
        <w:tc>
          <w:tcPr>
            <w:tcW w:w="865" w:type="dxa"/>
            <w:gridSpan w:val="4"/>
            <w:tcBorders>
              <w:left w:val="single" w:sz="5" w:space="0" w:color="000000"/>
              <w:right w:val="single" w:sz="5" w:space="0" w:color="000000"/>
            </w:tcBorders>
            <w:shd w:val="clear" w:color="auto" w:fill="DAEDF3"/>
          </w:tcPr>
          <w:p>
            <w:pPr>
              <w:pStyle w:val="TableParagraph"/>
              <w:spacing w:before="176"/>
              <w:ind w:left="-12" w:right="-14"/>
              <w:rPr>
                <w:rFonts w:ascii="Calibri"/>
                <w:sz w:val="26"/>
              </w:rPr>
            </w:pPr>
            <w:r>
              <w:rPr>
                <w:rFonts w:ascii="Calibri"/>
                <w:w w:val="70"/>
                <w:sz w:val="26"/>
              </w:rPr>
              <w:t>Septiembre</w:t>
            </w:r>
          </w:p>
        </w:tc>
        <w:tc>
          <w:tcPr>
            <w:tcW w:w="865" w:type="dxa"/>
            <w:gridSpan w:val="4"/>
            <w:tcBorders>
              <w:left w:val="single" w:sz="5" w:space="0" w:color="000000"/>
              <w:right w:val="single" w:sz="5" w:space="0" w:color="000000"/>
            </w:tcBorders>
            <w:shd w:val="clear" w:color="auto" w:fill="DAEDF3"/>
          </w:tcPr>
          <w:p>
            <w:pPr>
              <w:pStyle w:val="TableParagraph"/>
              <w:spacing w:before="176"/>
              <w:ind w:left="131" w:right="-2"/>
              <w:rPr>
                <w:rFonts w:ascii="Calibri"/>
                <w:sz w:val="26"/>
              </w:rPr>
            </w:pPr>
            <w:r>
              <w:rPr>
                <w:rFonts w:ascii="Calibri"/>
                <w:w w:val="75"/>
                <w:sz w:val="26"/>
              </w:rPr>
              <w:t>Octubre</w:t>
            </w:r>
          </w:p>
        </w:tc>
        <w:tc>
          <w:tcPr>
            <w:tcW w:w="865" w:type="dxa"/>
            <w:gridSpan w:val="4"/>
            <w:tcBorders>
              <w:left w:val="single" w:sz="5" w:space="0" w:color="000000"/>
              <w:right w:val="single" w:sz="5" w:space="0" w:color="000000"/>
            </w:tcBorders>
            <w:shd w:val="clear" w:color="auto" w:fill="DAEDF3"/>
          </w:tcPr>
          <w:p>
            <w:pPr>
              <w:pStyle w:val="TableParagraph"/>
              <w:spacing w:before="176"/>
              <w:ind w:left="11" w:right="-2"/>
              <w:rPr>
                <w:rFonts w:ascii="Calibri"/>
                <w:sz w:val="26"/>
              </w:rPr>
            </w:pPr>
            <w:r>
              <w:rPr>
                <w:rFonts w:ascii="Calibri"/>
                <w:w w:val="70"/>
                <w:sz w:val="26"/>
              </w:rPr>
              <w:t>Noviembre</w:t>
            </w:r>
          </w:p>
        </w:tc>
        <w:tc>
          <w:tcPr>
            <w:tcW w:w="865" w:type="dxa"/>
            <w:gridSpan w:val="4"/>
            <w:tcBorders>
              <w:left w:val="single" w:sz="5" w:space="0" w:color="000000"/>
              <w:right w:val="single" w:sz="5" w:space="0" w:color="000000"/>
            </w:tcBorders>
            <w:shd w:val="clear" w:color="auto" w:fill="DAEDF3"/>
          </w:tcPr>
          <w:p>
            <w:pPr>
              <w:pStyle w:val="TableParagraph"/>
              <w:spacing w:before="176"/>
              <w:ind w:left="47" w:right="-2"/>
              <w:rPr>
                <w:rFonts w:ascii="Calibri"/>
                <w:sz w:val="26"/>
              </w:rPr>
            </w:pPr>
            <w:r>
              <w:rPr>
                <w:rFonts w:ascii="Calibri"/>
                <w:w w:val="70"/>
                <w:sz w:val="26"/>
              </w:rPr>
              <w:t>Diciembre</w:t>
            </w:r>
          </w:p>
        </w:tc>
      </w:tr>
      <w:tr>
        <w:trPr>
          <w:trHeight w:val="353" w:hRule="exact"/>
        </w:trPr>
        <w:tc>
          <w:tcPr>
            <w:tcW w:w="2078" w:type="dxa"/>
            <w:vMerge/>
            <w:tcBorders>
              <w:left w:val="single" w:sz="5" w:space="0" w:color="000000"/>
              <w:bottom w:val="single" w:sz="7" w:space="0" w:color="000000"/>
              <w:right w:val="single" w:sz="5" w:space="0" w:color="000000"/>
            </w:tcBorders>
            <w:shd w:val="clear" w:color="auto" w:fill="365F92"/>
          </w:tcPr>
          <w:p>
            <w:pPr/>
          </w:p>
        </w:tc>
        <w:tc>
          <w:tcPr>
            <w:tcW w:w="216" w:type="dxa"/>
            <w:tcBorders>
              <w:left w:val="single" w:sz="5" w:space="0" w:color="000000"/>
              <w:bottom w:val="single" w:sz="7" w:space="0" w:color="000000"/>
              <w:right w:val="nil"/>
            </w:tcBorders>
            <w:shd w:val="clear" w:color="auto" w:fill="DAEDF3"/>
          </w:tcPr>
          <w:p>
            <w:pPr>
              <w:pStyle w:val="TableParagraph"/>
              <w:spacing w:before="17"/>
              <w:ind w:left="96"/>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2"/>
              <w:rPr>
                <w:rFonts w:ascii="Calibri"/>
                <w:sz w:val="26"/>
              </w:rPr>
            </w:pPr>
            <w:r>
              <w:rPr>
                <w:rFonts w:ascii="Calibri"/>
                <w:w w:val="69"/>
                <w:sz w:val="26"/>
              </w:rPr>
              <w:t>4</w:t>
            </w:r>
          </w:p>
        </w:tc>
        <w:tc>
          <w:tcPr>
            <w:tcW w:w="216" w:type="dxa"/>
            <w:tcBorders>
              <w:left w:val="single" w:sz="5" w:space="0" w:color="000000"/>
              <w:bottom w:val="single" w:sz="7" w:space="0" w:color="000000"/>
              <w:right w:val="nil"/>
            </w:tcBorders>
            <w:shd w:val="clear" w:color="auto" w:fill="DAEDF3"/>
          </w:tcPr>
          <w:p>
            <w:pPr>
              <w:pStyle w:val="TableParagraph"/>
              <w:spacing w:before="17"/>
              <w:ind w:left="96"/>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79"/>
              <w:jc w:val="center"/>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2"/>
              <w:rPr>
                <w:rFonts w:ascii="Calibri"/>
                <w:sz w:val="26"/>
              </w:rPr>
            </w:pPr>
            <w:r>
              <w:rPr>
                <w:rFonts w:ascii="Calibri"/>
                <w:w w:val="69"/>
                <w:sz w:val="26"/>
              </w:rPr>
              <w:t>4</w:t>
            </w:r>
          </w:p>
        </w:tc>
        <w:tc>
          <w:tcPr>
            <w:tcW w:w="216" w:type="dxa"/>
            <w:tcBorders>
              <w:left w:val="single" w:sz="5" w:space="0" w:color="000000"/>
              <w:bottom w:val="single" w:sz="7" w:space="0" w:color="000000"/>
              <w:right w:val="nil"/>
            </w:tcBorders>
            <w:shd w:val="clear" w:color="auto" w:fill="DAEDF3"/>
          </w:tcPr>
          <w:p>
            <w:pPr>
              <w:pStyle w:val="TableParagraph"/>
              <w:spacing w:before="17"/>
              <w:ind w:left="96"/>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2"/>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1"/>
              <w:rPr>
                <w:rFonts w:ascii="Calibri"/>
                <w:sz w:val="26"/>
              </w:rPr>
            </w:pPr>
            <w:r>
              <w:rPr>
                <w:rFonts w:ascii="Calibri"/>
                <w:w w:val="69"/>
                <w:sz w:val="26"/>
              </w:rPr>
              <w:t>4</w:t>
            </w:r>
          </w:p>
        </w:tc>
        <w:tc>
          <w:tcPr>
            <w:tcW w:w="216" w:type="dxa"/>
            <w:tcBorders>
              <w:left w:val="single" w:sz="5" w:space="0" w:color="000000"/>
              <w:bottom w:val="single" w:sz="7" w:space="0" w:color="000000"/>
              <w:right w:val="nil"/>
            </w:tcBorders>
            <w:shd w:val="clear" w:color="auto" w:fill="DAEDF3"/>
          </w:tcPr>
          <w:p>
            <w:pPr>
              <w:pStyle w:val="TableParagraph"/>
              <w:spacing w:before="17"/>
              <w:ind w:left="96"/>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2"/>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2"/>
              <w:rPr>
                <w:rFonts w:ascii="Calibri"/>
                <w:sz w:val="26"/>
              </w:rPr>
            </w:pPr>
            <w:r>
              <w:rPr>
                <w:rFonts w:ascii="Calibri"/>
                <w:w w:val="69"/>
                <w:sz w:val="26"/>
              </w:rPr>
              <w:t>4</w:t>
            </w:r>
          </w:p>
        </w:tc>
        <w:tc>
          <w:tcPr>
            <w:tcW w:w="216" w:type="dxa"/>
            <w:tcBorders>
              <w:left w:val="single" w:sz="5" w:space="0" w:color="000000"/>
              <w:bottom w:val="single" w:sz="7" w:space="0" w:color="000000"/>
              <w:right w:val="nil"/>
            </w:tcBorders>
            <w:shd w:val="clear" w:color="auto" w:fill="DAEDF3"/>
          </w:tcPr>
          <w:p>
            <w:pPr>
              <w:pStyle w:val="TableParagraph"/>
              <w:spacing w:before="17"/>
              <w:ind w:left="96"/>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2"/>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2"/>
              <w:rPr>
                <w:rFonts w:ascii="Calibri"/>
                <w:sz w:val="26"/>
              </w:rPr>
            </w:pPr>
            <w:r>
              <w:rPr>
                <w:rFonts w:ascii="Calibri"/>
                <w:w w:val="69"/>
                <w:sz w:val="26"/>
              </w:rPr>
              <w:t>4</w:t>
            </w:r>
          </w:p>
        </w:tc>
        <w:tc>
          <w:tcPr>
            <w:tcW w:w="216" w:type="dxa"/>
            <w:tcBorders>
              <w:left w:val="single" w:sz="5" w:space="0" w:color="000000"/>
              <w:bottom w:val="single" w:sz="7" w:space="0" w:color="000000"/>
              <w:right w:val="nil"/>
            </w:tcBorders>
            <w:shd w:val="clear" w:color="auto" w:fill="DAEDF3"/>
          </w:tcPr>
          <w:p>
            <w:pPr>
              <w:pStyle w:val="TableParagraph"/>
              <w:spacing w:before="17"/>
              <w:ind w:left="96"/>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102"/>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1"/>
              <w:rPr>
                <w:rFonts w:ascii="Calibri"/>
                <w:sz w:val="26"/>
              </w:rPr>
            </w:pPr>
            <w:r>
              <w:rPr>
                <w:rFonts w:ascii="Calibri"/>
                <w:w w:val="69"/>
                <w:sz w:val="26"/>
              </w:rPr>
              <w:t>4</w:t>
            </w:r>
          </w:p>
        </w:tc>
        <w:tc>
          <w:tcPr>
            <w:tcW w:w="216" w:type="dxa"/>
            <w:tcBorders>
              <w:left w:val="single" w:sz="5" w:space="0" w:color="000000"/>
              <w:bottom w:val="single" w:sz="7" w:space="0" w:color="000000"/>
              <w:right w:val="nil"/>
            </w:tcBorders>
            <w:shd w:val="clear" w:color="auto" w:fill="DAEDF3"/>
          </w:tcPr>
          <w:p>
            <w:pPr>
              <w:pStyle w:val="TableParagraph"/>
              <w:spacing w:before="17"/>
              <w:ind w:left="95"/>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2"/>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2"/>
              <w:rPr>
                <w:rFonts w:ascii="Calibri"/>
                <w:sz w:val="26"/>
              </w:rPr>
            </w:pPr>
            <w:r>
              <w:rPr>
                <w:rFonts w:ascii="Calibri"/>
                <w:w w:val="69"/>
                <w:sz w:val="26"/>
              </w:rPr>
              <w:t>4</w:t>
            </w:r>
          </w:p>
        </w:tc>
        <w:tc>
          <w:tcPr>
            <w:tcW w:w="216" w:type="dxa"/>
            <w:tcBorders>
              <w:left w:val="single" w:sz="5" w:space="0" w:color="000000"/>
              <w:bottom w:val="single" w:sz="7" w:space="0" w:color="000000"/>
              <w:right w:val="nil"/>
            </w:tcBorders>
            <w:shd w:val="clear" w:color="auto" w:fill="DAEDF3"/>
          </w:tcPr>
          <w:p>
            <w:pPr>
              <w:pStyle w:val="TableParagraph"/>
              <w:spacing w:before="17"/>
              <w:ind w:left="95"/>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102"/>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2"/>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2"/>
              <w:rPr>
                <w:rFonts w:ascii="Calibri"/>
                <w:sz w:val="26"/>
              </w:rPr>
            </w:pPr>
            <w:r>
              <w:rPr>
                <w:rFonts w:ascii="Calibri"/>
                <w:w w:val="69"/>
                <w:sz w:val="26"/>
              </w:rPr>
              <w:t>4</w:t>
            </w:r>
          </w:p>
        </w:tc>
        <w:tc>
          <w:tcPr>
            <w:tcW w:w="216" w:type="dxa"/>
            <w:tcBorders>
              <w:left w:val="single" w:sz="5" w:space="0" w:color="000000"/>
              <w:bottom w:val="single" w:sz="7" w:space="0" w:color="000000"/>
              <w:right w:val="nil"/>
            </w:tcBorders>
            <w:shd w:val="clear" w:color="auto" w:fill="DAEDF3"/>
          </w:tcPr>
          <w:p>
            <w:pPr>
              <w:pStyle w:val="TableParagraph"/>
              <w:spacing w:before="17"/>
              <w:ind w:left="96"/>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102"/>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2"/>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2"/>
              <w:rPr>
                <w:rFonts w:ascii="Calibri"/>
                <w:sz w:val="26"/>
              </w:rPr>
            </w:pPr>
            <w:r>
              <w:rPr>
                <w:rFonts w:ascii="Calibri"/>
                <w:w w:val="69"/>
                <w:sz w:val="26"/>
              </w:rPr>
              <w:t>4</w:t>
            </w:r>
          </w:p>
        </w:tc>
        <w:tc>
          <w:tcPr>
            <w:tcW w:w="216" w:type="dxa"/>
            <w:tcBorders>
              <w:left w:val="single" w:sz="5" w:space="0" w:color="000000"/>
              <w:bottom w:val="single" w:sz="7" w:space="0" w:color="000000"/>
              <w:right w:val="nil"/>
            </w:tcBorders>
            <w:shd w:val="clear" w:color="auto" w:fill="DAEDF3"/>
          </w:tcPr>
          <w:p>
            <w:pPr>
              <w:pStyle w:val="TableParagraph"/>
              <w:spacing w:before="17"/>
              <w:ind w:left="95"/>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102"/>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2"/>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1"/>
              <w:rPr>
                <w:rFonts w:ascii="Calibri"/>
                <w:sz w:val="26"/>
              </w:rPr>
            </w:pPr>
            <w:r>
              <w:rPr>
                <w:rFonts w:ascii="Calibri"/>
                <w:w w:val="69"/>
                <w:sz w:val="26"/>
              </w:rPr>
              <w:t>4</w:t>
            </w:r>
          </w:p>
        </w:tc>
        <w:tc>
          <w:tcPr>
            <w:tcW w:w="216" w:type="dxa"/>
            <w:tcBorders>
              <w:left w:val="single" w:sz="5" w:space="0" w:color="000000"/>
              <w:bottom w:val="single" w:sz="7" w:space="0" w:color="000000"/>
              <w:right w:val="nil"/>
            </w:tcBorders>
            <w:shd w:val="clear" w:color="auto" w:fill="DAEDF3"/>
          </w:tcPr>
          <w:p>
            <w:pPr>
              <w:pStyle w:val="TableParagraph"/>
              <w:spacing w:before="17"/>
              <w:ind w:left="95"/>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1"/>
              <w:rPr>
                <w:rFonts w:ascii="Calibri"/>
                <w:sz w:val="26"/>
              </w:rPr>
            </w:pPr>
            <w:r>
              <w:rPr>
                <w:rFonts w:ascii="Calibri"/>
                <w:w w:val="69"/>
                <w:sz w:val="26"/>
              </w:rPr>
              <w:t>4</w:t>
            </w:r>
          </w:p>
        </w:tc>
        <w:tc>
          <w:tcPr>
            <w:tcW w:w="216" w:type="dxa"/>
            <w:tcBorders>
              <w:left w:val="single" w:sz="5" w:space="0" w:color="000000"/>
              <w:bottom w:val="single" w:sz="7" w:space="0" w:color="000000"/>
              <w:right w:val="nil"/>
            </w:tcBorders>
            <w:shd w:val="clear" w:color="auto" w:fill="DAEDF3"/>
          </w:tcPr>
          <w:p>
            <w:pPr>
              <w:pStyle w:val="TableParagraph"/>
              <w:spacing w:before="17"/>
              <w:ind w:left="95"/>
              <w:rPr>
                <w:rFonts w:ascii="Calibri"/>
                <w:sz w:val="26"/>
              </w:rPr>
            </w:pPr>
            <w:r>
              <w:rPr>
                <w:rFonts w:ascii="Calibri"/>
                <w:w w:val="69"/>
                <w:sz w:val="26"/>
              </w:rPr>
              <w:t>1</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2</w:t>
            </w:r>
          </w:p>
        </w:tc>
        <w:tc>
          <w:tcPr>
            <w:tcW w:w="216" w:type="dxa"/>
            <w:tcBorders>
              <w:left w:val="nil"/>
              <w:bottom w:val="single" w:sz="7" w:space="0" w:color="000000"/>
              <w:right w:val="nil"/>
            </w:tcBorders>
            <w:shd w:val="clear" w:color="auto" w:fill="DAEDF3"/>
          </w:tcPr>
          <w:p>
            <w:pPr>
              <w:pStyle w:val="TableParagraph"/>
              <w:spacing w:before="17"/>
              <w:ind w:left="101"/>
              <w:rPr>
                <w:rFonts w:ascii="Calibri"/>
                <w:sz w:val="26"/>
              </w:rPr>
            </w:pPr>
            <w:r>
              <w:rPr>
                <w:rFonts w:ascii="Calibri"/>
                <w:w w:val="69"/>
                <w:sz w:val="26"/>
              </w:rPr>
              <w:t>3</w:t>
            </w:r>
          </w:p>
        </w:tc>
        <w:tc>
          <w:tcPr>
            <w:tcW w:w="216" w:type="dxa"/>
            <w:tcBorders>
              <w:left w:val="nil"/>
              <w:bottom w:val="single" w:sz="7" w:space="0" w:color="000000"/>
              <w:right w:val="single" w:sz="5" w:space="0" w:color="000000"/>
            </w:tcBorders>
            <w:shd w:val="clear" w:color="auto" w:fill="DAEDF3"/>
          </w:tcPr>
          <w:p>
            <w:pPr>
              <w:pStyle w:val="TableParagraph"/>
              <w:spacing w:before="17"/>
              <w:ind w:left="101"/>
              <w:rPr>
                <w:rFonts w:ascii="Calibri"/>
                <w:sz w:val="26"/>
              </w:rPr>
            </w:pPr>
            <w:r>
              <w:rPr>
                <w:rFonts w:ascii="Calibri"/>
                <w:w w:val="69"/>
                <w:sz w:val="26"/>
              </w:rPr>
              <w:t>4</w:t>
            </w:r>
          </w:p>
        </w:tc>
      </w:tr>
      <w:tr>
        <w:trPr>
          <w:trHeight w:val="1058" w:hRule="exact"/>
        </w:trPr>
        <w:tc>
          <w:tcPr>
            <w:tcW w:w="2078" w:type="dxa"/>
            <w:tcBorders>
              <w:top w:val="single" w:sz="7" w:space="0" w:color="000000"/>
              <w:left w:val="single" w:sz="5" w:space="0" w:color="000000"/>
              <w:bottom w:val="single" w:sz="7" w:space="0" w:color="DADCDD"/>
              <w:right w:val="single" w:sz="5" w:space="0" w:color="000000"/>
            </w:tcBorders>
          </w:tcPr>
          <w:p>
            <w:pPr>
              <w:pStyle w:val="TableParagraph"/>
              <w:spacing w:line="266" w:lineRule="auto" w:before="16"/>
              <w:ind w:left="23" w:right="32"/>
              <w:rPr>
                <w:rFonts w:ascii="Calibri" w:hAnsi="Calibri"/>
                <w:sz w:val="26"/>
              </w:rPr>
            </w:pPr>
            <w:r>
              <w:rPr>
                <w:rFonts w:ascii="Calibri" w:hAnsi="Calibri"/>
                <w:w w:val="70"/>
                <w:sz w:val="26"/>
              </w:rPr>
              <w:t>Charlas informativas y de </w:t>
            </w:r>
            <w:r>
              <w:rPr>
                <w:rFonts w:ascii="Calibri" w:hAnsi="Calibri"/>
                <w:w w:val="80"/>
                <w:sz w:val="26"/>
              </w:rPr>
              <w:t>sensibilización sobre Burnout</w:t>
            </w:r>
          </w:p>
        </w:tc>
        <w:tc>
          <w:tcPr>
            <w:tcW w:w="216" w:type="dxa"/>
            <w:tcBorders>
              <w:top w:val="single" w:sz="7" w:space="0" w:color="000000"/>
              <w:left w:val="single" w:sz="5" w:space="0" w:color="000000"/>
              <w:bottom w:val="single" w:sz="7" w:space="0" w:color="DADCDD"/>
              <w:right w:val="single" w:sz="5" w:space="0" w:color="DADCDD"/>
            </w:tcBorders>
          </w:tcPr>
          <w:p>
            <w:pPr>
              <w:pStyle w:val="TableParagraph"/>
              <w:rPr>
                <w:sz w:val="26"/>
              </w:rPr>
            </w:pPr>
          </w:p>
          <w:p>
            <w:pPr>
              <w:pStyle w:val="TableParagraph"/>
              <w:spacing w:before="9"/>
              <w:rPr>
                <w:sz w:val="36"/>
              </w:rPr>
            </w:pPr>
          </w:p>
          <w:p>
            <w:pPr>
              <w:pStyle w:val="TableParagraph"/>
              <w:ind w:left="24"/>
              <w:rPr>
                <w:rFonts w:ascii="Calibri"/>
                <w:sz w:val="26"/>
              </w:rPr>
            </w:pPr>
            <w:r>
              <w:rPr>
                <w:rFonts w:ascii="Calibri"/>
                <w:w w:val="69"/>
                <w:sz w:val="26"/>
              </w:rPr>
              <w:t>x</w:t>
            </w: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c>
          <w:tcPr>
            <w:tcW w:w="216" w:type="dxa"/>
            <w:tcBorders>
              <w:top w:val="single" w:sz="7" w:space="0" w:color="000000"/>
              <w:left w:val="single" w:sz="5" w:space="0" w:color="000000"/>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c>
          <w:tcPr>
            <w:tcW w:w="216" w:type="dxa"/>
            <w:tcBorders>
              <w:top w:val="single" w:sz="7" w:space="0" w:color="000000"/>
              <w:left w:val="single" w:sz="5" w:space="0" w:color="000000"/>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c>
          <w:tcPr>
            <w:tcW w:w="216" w:type="dxa"/>
            <w:tcBorders>
              <w:top w:val="single" w:sz="7" w:space="0" w:color="000000"/>
              <w:left w:val="single" w:sz="5" w:space="0" w:color="000000"/>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c>
          <w:tcPr>
            <w:tcW w:w="216" w:type="dxa"/>
            <w:tcBorders>
              <w:top w:val="single" w:sz="7" w:space="0" w:color="000000"/>
              <w:left w:val="single" w:sz="5" w:space="0" w:color="000000"/>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c>
          <w:tcPr>
            <w:tcW w:w="216" w:type="dxa"/>
            <w:tcBorders>
              <w:top w:val="single" w:sz="7" w:space="0" w:color="000000"/>
              <w:left w:val="single" w:sz="5" w:space="0" w:color="000000"/>
              <w:bottom w:val="single" w:sz="7" w:space="0" w:color="DADCDD"/>
              <w:right w:val="single" w:sz="5" w:space="0" w:color="DADCDD"/>
            </w:tcBorders>
          </w:tcPr>
          <w:p>
            <w:pPr>
              <w:pStyle w:val="TableParagraph"/>
              <w:rPr>
                <w:sz w:val="26"/>
              </w:rPr>
            </w:pPr>
          </w:p>
          <w:p>
            <w:pPr>
              <w:pStyle w:val="TableParagraph"/>
              <w:spacing w:before="9"/>
              <w:rPr>
                <w:sz w:val="36"/>
              </w:rPr>
            </w:pPr>
          </w:p>
          <w:p>
            <w:pPr>
              <w:pStyle w:val="TableParagraph"/>
              <w:ind w:left="24"/>
              <w:rPr>
                <w:rFonts w:ascii="Calibri"/>
                <w:sz w:val="26"/>
              </w:rPr>
            </w:pPr>
            <w:r>
              <w:rPr>
                <w:rFonts w:ascii="Calibri"/>
                <w:w w:val="69"/>
                <w:sz w:val="26"/>
              </w:rPr>
              <w:t>x</w:t>
            </w: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c>
          <w:tcPr>
            <w:tcW w:w="216" w:type="dxa"/>
            <w:tcBorders>
              <w:top w:val="single" w:sz="7" w:space="0" w:color="000000"/>
              <w:left w:val="single" w:sz="5" w:space="0" w:color="000000"/>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c>
          <w:tcPr>
            <w:tcW w:w="216" w:type="dxa"/>
            <w:tcBorders>
              <w:top w:val="single" w:sz="7" w:space="0" w:color="000000"/>
              <w:left w:val="single" w:sz="5" w:space="0" w:color="000000"/>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c>
          <w:tcPr>
            <w:tcW w:w="216" w:type="dxa"/>
            <w:tcBorders>
              <w:top w:val="single" w:sz="7" w:space="0" w:color="000000"/>
              <w:left w:val="single" w:sz="5" w:space="0" w:color="000000"/>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c>
          <w:tcPr>
            <w:tcW w:w="216" w:type="dxa"/>
            <w:tcBorders>
              <w:top w:val="single" w:sz="7" w:space="0" w:color="000000"/>
              <w:left w:val="single" w:sz="5" w:space="0" w:color="000000"/>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c>
          <w:tcPr>
            <w:tcW w:w="216" w:type="dxa"/>
            <w:tcBorders>
              <w:top w:val="single" w:sz="7" w:space="0" w:color="000000"/>
              <w:left w:val="single" w:sz="5" w:space="0" w:color="000000"/>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c>
          <w:tcPr>
            <w:tcW w:w="216" w:type="dxa"/>
            <w:tcBorders>
              <w:top w:val="single" w:sz="7" w:space="0" w:color="000000"/>
              <w:left w:val="single" w:sz="5" w:space="0" w:color="000000"/>
              <w:bottom w:val="single" w:sz="7" w:space="0" w:color="DADCDD"/>
              <w:right w:val="single" w:sz="5" w:space="0" w:color="DADCDD"/>
            </w:tcBorders>
          </w:tcPr>
          <w:p>
            <w:pPr>
              <w:pStyle w:val="TableParagraph"/>
              <w:rPr>
                <w:sz w:val="26"/>
              </w:rPr>
            </w:pPr>
          </w:p>
          <w:p>
            <w:pPr>
              <w:pStyle w:val="TableParagraph"/>
              <w:spacing w:before="9"/>
              <w:rPr>
                <w:sz w:val="36"/>
              </w:rPr>
            </w:pPr>
          </w:p>
          <w:p>
            <w:pPr>
              <w:pStyle w:val="TableParagraph"/>
              <w:ind w:left="23"/>
              <w:rPr>
                <w:rFonts w:ascii="Calibri"/>
                <w:sz w:val="26"/>
              </w:rPr>
            </w:pPr>
            <w:r>
              <w:rPr>
                <w:rFonts w:ascii="Calibri"/>
                <w:w w:val="69"/>
                <w:sz w:val="26"/>
              </w:rPr>
              <w:t>x</w:t>
            </w: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DADCDD"/>
            </w:tcBorders>
          </w:tcPr>
          <w:p>
            <w:pPr/>
          </w:p>
        </w:tc>
        <w:tc>
          <w:tcPr>
            <w:tcW w:w="216" w:type="dxa"/>
            <w:tcBorders>
              <w:top w:val="single" w:sz="7" w:space="0" w:color="000000"/>
              <w:left w:val="single" w:sz="5" w:space="0" w:color="DADCDD"/>
              <w:bottom w:val="single" w:sz="7" w:space="0" w:color="DADCDD"/>
              <w:right w:val="single" w:sz="5" w:space="0" w:color="000000"/>
            </w:tcBorders>
          </w:tcPr>
          <w:p>
            <w:pPr/>
          </w:p>
        </w:tc>
      </w:tr>
      <w:tr>
        <w:trPr>
          <w:trHeight w:val="705" w:hRule="exact"/>
        </w:trPr>
        <w:tc>
          <w:tcPr>
            <w:tcW w:w="2078" w:type="dxa"/>
            <w:tcBorders>
              <w:top w:val="single" w:sz="7" w:space="0" w:color="DADCDD"/>
              <w:left w:val="single" w:sz="5" w:space="0" w:color="000000"/>
              <w:bottom w:val="single" w:sz="7" w:space="0" w:color="DADCDD"/>
              <w:right w:val="single" w:sz="5" w:space="0" w:color="000000"/>
            </w:tcBorders>
          </w:tcPr>
          <w:p>
            <w:pPr>
              <w:pStyle w:val="TableParagraph"/>
              <w:spacing w:line="266" w:lineRule="auto" w:before="17"/>
              <w:ind w:left="23" w:right="32"/>
              <w:rPr>
                <w:rFonts w:ascii="Calibri" w:hAnsi="Calibri"/>
                <w:sz w:val="26"/>
              </w:rPr>
            </w:pPr>
            <w:r>
              <w:rPr>
                <w:rFonts w:ascii="Calibri" w:hAnsi="Calibri"/>
                <w:w w:val="70"/>
                <w:sz w:val="26"/>
              </w:rPr>
              <w:t>Técnicas de relajación dentro de las oficinas</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right="75"/>
              <w:jc w:val="center"/>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left="24"/>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left="24"/>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left="24"/>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1"/>
              <w:rPr>
                <w:sz w:val="32"/>
              </w:rPr>
            </w:pPr>
          </w:p>
          <w:p>
            <w:pPr>
              <w:pStyle w:val="TableParagraph"/>
              <w:spacing w:before="1"/>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r>
      <w:tr>
        <w:trPr>
          <w:trHeight w:val="706" w:hRule="exact"/>
        </w:trPr>
        <w:tc>
          <w:tcPr>
            <w:tcW w:w="2078" w:type="dxa"/>
            <w:tcBorders>
              <w:top w:val="single" w:sz="7" w:space="0" w:color="DADCDD"/>
              <w:left w:val="single" w:sz="5" w:space="0" w:color="000000"/>
              <w:bottom w:val="single" w:sz="7" w:space="0" w:color="DADCDD"/>
              <w:right w:val="single" w:sz="5" w:space="0" w:color="000000"/>
            </w:tcBorders>
          </w:tcPr>
          <w:p>
            <w:pPr>
              <w:pStyle w:val="TableParagraph"/>
              <w:spacing w:line="266" w:lineRule="auto" w:before="17"/>
              <w:ind w:left="23" w:right="32"/>
              <w:rPr>
                <w:rFonts w:ascii="Calibri"/>
                <w:sz w:val="26"/>
              </w:rPr>
            </w:pPr>
            <w:r>
              <w:rPr>
                <w:rFonts w:ascii="Calibri"/>
                <w:w w:val="80"/>
                <w:sz w:val="26"/>
              </w:rPr>
              <w:t>Torneos mensuales </w:t>
            </w:r>
            <w:r>
              <w:rPr>
                <w:rFonts w:ascii="Calibri"/>
                <w:w w:val="70"/>
                <w:sz w:val="26"/>
              </w:rPr>
              <w:t>(boliche, futbol, ajedrez)</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000000"/>
            </w:tcBorders>
          </w:tcPr>
          <w:p>
            <w:pP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bottom w:val="single" w:sz="7" w:space="0" w:color="DADCDD"/>
              <w:right w:val="single" w:sz="5" w:space="0" w:color="000000"/>
            </w:tcBorders>
          </w:tcPr>
          <w:p>
            <w:pPr/>
          </w:p>
        </w:tc>
      </w:tr>
      <w:tr>
        <w:trPr>
          <w:trHeight w:val="705" w:hRule="exact"/>
        </w:trPr>
        <w:tc>
          <w:tcPr>
            <w:tcW w:w="2078" w:type="dxa"/>
            <w:tcBorders>
              <w:top w:val="single" w:sz="7" w:space="0" w:color="DADCDD"/>
              <w:left w:val="single" w:sz="5" w:space="0" w:color="000000"/>
              <w:bottom w:val="single" w:sz="7" w:space="0" w:color="DADCDD"/>
              <w:right w:val="single" w:sz="5" w:space="0" w:color="000000"/>
            </w:tcBorders>
          </w:tcPr>
          <w:p>
            <w:pPr>
              <w:pStyle w:val="TableParagraph"/>
              <w:spacing w:line="266" w:lineRule="auto" w:before="16"/>
              <w:ind w:left="23" w:right="32"/>
              <w:rPr>
                <w:rFonts w:ascii="Calibri" w:hAnsi="Calibri"/>
                <w:sz w:val="26"/>
              </w:rPr>
            </w:pPr>
            <w:r>
              <w:rPr>
                <w:rFonts w:ascii="Calibri" w:hAnsi="Calibri"/>
                <w:w w:val="70"/>
                <w:sz w:val="26"/>
              </w:rPr>
              <w:t>Festejo de Cumpleaños del </w:t>
            </w:r>
            <w:r>
              <w:rPr>
                <w:rFonts w:ascii="Calibri" w:hAnsi="Calibri"/>
                <w:w w:val="80"/>
                <w:sz w:val="26"/>
              </w:rPr>
              <w:t>mes</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000000"/>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DADCDD"/>
            </w:tcBorders>
          </w:tcPr>
          <w:p>
            <w:pPr/>
          </w:p>
        </w:tc>
        <w:tc>
          <w:tcPr>
            <w:tcW w:w="216" w:type="dxa"/>
            <w:tcBorders>
              <w:top w:val="single" w:sz="7" w:space="0" w:color="DADCDD"/>
              <w:left w:val="single" w:sz="5" w:space="0" w:color="DADCDD"/>
              <w:bottom w:val="single" w:sz="7" w:space="0" w:color="DADCDD"/>
              <w:right w:val="single" w:sz="5" w:space="0" w:color="000000"/>
            </w:tcBorders>
          </w:tcPr>
          <w:p>
            <w:pPr>
              <w:pStyle w:val="TableParagraph"/>
              <w:spacing w:before="2"/>
              <w:rPr>
                <w:sz w:val="32"/>
              </w:rPr>
            </w:pPr>
          </w:p>
          <w:p>
            <w:pPr>
              <w:pStyle w:val="TableParagraph"/>
              <w:ind w:left="23"/>
              <w:rPr>
                <w:rFonts w:ascii="Calibri"/>
                <w:sz w:val="26"/>
              </w:rPr>
            </w:pPr>
            <w:r>
              <w:rPr>
                <w:rFonts w:ascii="Calibri"/>
                <w:w w:val="69"/>
                <w:sz w:val="26"/>
              </w:rPr>
              <w:t>x</w:t>
            </w:r>
          </w:p>
        </w:tc>
      </w:tr>
      <w:tr>
        <w:trPr>
          <w:trHeight w:val="705" w:hRule="exact"/>
        </w:trPr>
        <w:tc>
          <w:tcPr>
            <w:tcW w:w="2078" w:type="dxa"/>
            <w:tcBorders>
              <w:top w:val="single" w:sz="7" w:space="0" w:color="DADCDD"/>
              <w:left w:val="single" w:sz="5" w:space="0" w:color="000000"/>
              <w:right w:val="single" w:sz="5" w:space="0" w:color="000000"/>
            </w:tcBorders>
          </w:tcPr>
          <w:p>
            <w:pPr>
              <w:pStyle w:val="TableParagraph"/>
              <w:spacing w:line="266" w:lineRule="auto" w:before="17"/>
              <w:ind w:left="23" w:right="220"/>
              <w:rPr>
                <w:rFonts w:ascii="Calibri" w:hAnsi="Calibri"/>
                <w:sz w:val="26"/>
              </w:rPr>
            </w:pPr>
            <w:r>
              <w:rPr>
                <w:rFonts w:ascii="Calibri" w:hAnsi="Calibri"/>
                <w:w w:val="70"/>
                <w:sz w:val="26"/>
              </w:rPr>
              <w:t>Evaluación de niveles de estrés y clima laboral</w:t>
            </w: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4"/>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c>
          <w:tcPr>
            <w:tcW w:w="216" w:type="dxa"/>
            <w:tcBorders>
              <w:top w:val="single" w:sz="7" w:space="0" w:color="DADCDD"/>
              <w:left w:val="single" w:sz="5" w:space="0" w:color="000000"/>
              <w:right w:val="single" w:sz="5" w:space="0" w:color="DADCDD"/>
            </w:tcBorders>
          </w:tcPr>
          <w:p>
            <w:pPr>
              <w:pStyle w:val="TableParagraph"/>
              <w:spacing w:before="2"/>
              <w:rPr>
                <w:sz w:val="32"/>
              </w:rPr>
            </w:pPr>
          </w:p>
          <w:p>
            <w:pPr>
              <w:pStyle w:val="TableParagraph"/>
              <w:ind w:left="23"/>
              <w:rPr>
                <w:rFonts w:ascii="Calibri"/>
                <w:sz w:val="26"/>
              </w:rPr>
            </w:pPr>
            <w:r>
              <w:rPr>
                <w:rFonts w:ascii="Calibri"/>
                <w:w w:val="69"/>
                <w:sz w:val="26"/>
              </w:rPr>
              <w:t>x</w:t>
            </w: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DADCDD"/>
            </w:tcBorders>
          </w:tcPr>
          <w:p>
            <w:pPr/>
          </w:p>
        </w:tc>
        <w:tc>
          <w:tcPr>
            <w:tcW w:w="216" w:type="dxa"/>
            <w:tcBorders>
              <w:top w:val="single" w:sz="7" w:space="0" w:color="DADCDD"/>
              <w:left w:val="single" w:sz="5" w:space="0" w:color="DADCDD"/>
              <w:right w:val="single" w:sz="5" w:space="0" w:color="000000"/>
            </w:tcBorders>
          </w:tcPr>
          <w:p>
            <w:pPr/>
          </w:p>
        </w:tc>
      </w:tr>
    </w:tbl>
    <w:p>
      <w:pPr>
        <w:pStyle w:val="BodyText"/>
      </w:pPr>
    </w:p>
    <w:p>
      <w:pPr>
        <w:pStyle w:val="BodyText"/>
      </w:pPr>
    </w:p>
    <w:p>
      <w:pPr>
        <w:pStyle w:val="BodyText"/>
      </w:pPr>
    </w:p>
    <w:p>
      <w:pPr>
        <w:pStyle w:val="BodyText"/>
      </w:pPr>
    </w:p>
    <w:p>
      <w:pPr>
        <w:pStyle w:val="BodyText"/>
      </w:pPr>
    </w:p>
    <w:p>
      <w:pPr>
        <w:pStyle w:val="BodyText"/>
        <w:spacing w:before="8"/>
      </w:pPr>
    </w:p>
    <w:p>
      <w:pPr>
        <w:spacing w:before="0"/>
        <w:ind w:left="6510" w:right="6826" w:firstLine="0"/>
        <w:jc w:val="center"/>
        <w:rPr>
          <w:rFonts w:ascii="Calibri"/>
          <w:sz w:val="22"/>
        </w:rPr>
      </w:pPr>
      <w:r>
        <w:rPr>
          <w:rFonts w:ascii="Calibri"/>
          <w:sz w:val="22"/>
        </w:rPr>
        <w:t>82</w:t>
      </w:r>
    </w:p>
    <w:p>
      <w:pPr>
        <w:spacing w:after="0"/>
        <w:jc w:val="center"/>
        <w:rPr>
          <w:rFonts w:ascii="Calibri"/>
          <w:sz w:val="22"/>
        </w:rPr>
        <w:sectPr>
          <w:footerReference w:type="default" r:id="rId305"/>
          <w:pgSz w:w="15840" w:h="12240" w:orient="landscape"/>
          <w:pgMar w:footer="0" w:header="0" w:top="1140" w:bottom="280" w:left="1280" w:right="960"/>
        </w:sectPr>
      </w:pPr>
    </w:p>
    <w:p>
      <w:pPr>
        <w:pStyle w:val="BodyText"/>
        <w:spacing w:line="362" w:lineRule="auto" w:before="50"/>
        <w:ind w:left="102" w:right="100"/>
        <w:jc w:val="both"/>
      </w:pPr>
      <w:r>
        <w:rPr/>
        <w:t>Además de las actividades para un plan de motivación se debe considerar un plan de mejora integral  que consta de los siguientes rubros:</w:t>
      </w:r>
    </w:p>
    <w:p>
      <w:pPr>
        <w:pStyle w:val="ListParagraph"/>
        <w:numPr>
          <w:ilvl w:val="1"/>
          <w:numId w:val="16"/>
        </w:numPr>
        <w:tabs>
          <w:tab w:pos="822" w:val="left" w:leader="none"/>
        </w:tabs>
        <w:spacing w:line="240" w:lineRule="auto" w:before="203" w:after="0"/>
        <w:ind w:left="822" w:right="0" w:hanging="360"/>
        <w:jc w:val="left"/>
        <w:rPr>
          <w:sz w:val="24"/>
        </w:rPr>
      </w:pPr>
      <w:r>
        <w:rPr>
          <w:sz w:val="24"/>
        </w:rPr>
        <w:t>Programa de inducción</w:t>
      </w:r>
      <w:r>
        <w:rPr>
          <w:spacing w:val="-11"/>
          <w:sz w:val="24"/>
        </w:rPr>
        <w:t> </w:t>
      </w:r>
      <w:r>
        <w:rPr>
          <w:sz w:val="24"/>
        </w:rPr>
        <w:t>laboral.</w:t>
      </w:r>
    </w:p>
    <w:p>
      <w:pPr>
        <w:pStyle w:val="ListParagraph"/>
        <w:numPr>
          <w:ilvl w:val="1"/>
          <w:numId w:val="16"/>
        </w:numPr>
        <w:tabs>
          <w:tab w:pos="822" w:val="left" w:leader="none"/>
        </w:tabs>
        <w:spacing w:line="240" w:lineRule="auto" w:before="137" w:after="0"/>
        <w:ind w:left="822" w:right="0" w:hanging="360"/>
        <w:jc w:val="left"/>
        <w:rPr>
          <w:sz w:val="24"/>
        </w:rPr>
      </w:pPr>
      <w:r>
        <w:rPr>
          <w:sz w:val="24"/>
        </w:rPr>
        <w:t>Programa de empowerment  durante el ciclo del desarrollo de</w:t>
      </w:r>
      <w:r>
        <w:rPr>
          <w:spacing w:val="-12"/>
          <w:sz w:val="24"/>
        </w:rPr>
        <w:t> </w:t>
      </w:r>
      <w:r>
        <w:rPr>
          <w:sz w:val="24"/>
        </w:rPr>
        <w:t>software.</w:t>
      </w:r>
    </w:p>
    <w:p>
      <w:pPr>
        <w:pStyle w:val="ListParagraph"/>
        <w:numPr>
          <w:ilvl w:val="1"/>
          <w:numId w:val="16"/>
        </w:numPr>
        <w:tabs>
          <w:tab w:pos="822" w:val="left" w:leader="none"/>
        </w:tabs>
        <w:spacing w:line="240" w:lineRule="auto" w:before="139" w:after="0"/>
        <w:ind w:left="822" w:right="0" w:hanging="360"/>
        <w:jc w:val="left"/>
        <w:rPr>
          <w:sz w:val="24"/>
        </w:rPr>
      </w:pPr>
      <w:r>
        <w:rPr>
          <w:sz w:val="24"/>
        </w:rPr>
        <w:t>Programa de capacitación y desarrollo de competencias y rotación de</w:t>
      </w:r>
      <w:r>
        <w:rPr>
          <w:spacing w:val="-14"/>
          <w:sz w:val="24"/>
        </w:rPr>
        <w:t> </w:t>
      </w:r>
      <w:r>
        <w:rPr>
          <w:sz w:val="24"/>
        </w:rPr>
        <w:t>funciones</w:t>
      </w:r>
    </w:p>
    <w:p>
      <w:pPr>
        <w:pStyle w:val="ListParagraph"/>
        <w:numPr>
          <w:ilvl w:val="1"/>
          <w:numId w:val="16"/>
        </w:numPr>
        <w:tabs>
          <w:tab w:pos="822" w:val="left" w:leader="none"/>
        </w:tabs>
        <w:spacing w:line="240" w:lineRule="auto" w:before="137" w:after="0"/>
        <w:ind w:left="822" w:right="0" w:hanging="360"/>
        <w:jc w:val="left"/>
        <w:rPr>
          <w:sz w:val="24"/>
        </w:rPr>
      </w:pPr>
      <w:r>
        <w:rPr>
          <w:sz w:val="24"/>
        </w:rPr>
        <w:t>Programa de administración por</w:t>
      </w:r>
      <w:r>
        <w:rPr>
          <w:spacing w:val="-8"/>
          <w:sz w:val="24"/>
        </w:rPr>
        <w:t> </w:t>
      </w:r>
      <w:r>
        <w:rPr>
          <w:sz w:val="24"/>
        </w:rPr>
        <w:t>objetivos.</w:t>
      </w:r>
    </w:p>
    <w:p>
      <w:pPr>
        <w:pStyle w:val="ListParagraph"/>
        <w:numPr>
          <w:ilvl w:val="1"/>
          <w:numId w:val="16"/>
        </w:numPr>
        <w:tabs>
          <w:tab w:pos="822" w:val="left" w:leader="none"/>
        </w:tabs>
        <w:spacing w:line="240" w:lineRule="auto" w:before="139" w:after="0"/>
        <w:ind w:left="822" w:right="0" w:hanging="360"/>
        <w:jc w:val="left"/>
        <w:rPr>
          <w:sz w:val="24"/>
        </w:rPr>
      </w:pPr>
      <w:r>
        <w:rPr>
          <w:sz w:val="24"/>
        </w:rPr>
        <w:t>Programa de recompensas y</w:t>
      </w:r>
      <w:r>
        <w:rPr>
          <w:spacing w:val="-8"/>
          <w:sz w:val="24"/>
        </w:rPr>
        <w:t> </w:t>
      </w:r>
      <w:r>
        <w:rPr>
          <w:sz w:val="24"/>
        </w:rPr>
        <w:t>premios.</w:t>
      </w:r>
    </w:p>
    <w:p>
      <w:pPr>
        <w:pStyle w:val="ListParagraph"/>
        <w:numPr>
          <w:ilvl w:val="1"/>
          <w:numId w:val="16"/>
        </w:numPr>
        <w:tabs>
          <w:tab w:pos="822" w:val="left" w:leader="none"/>
        </w:tabs>
        <w:spacing w:line="240" w:lineRule="auto" w:before="137" w:after="0"/>
        <w:ind w:left="822" w:right="0" w:hanging="360"/>
        <w:jc w:val="left"/>
        <w:rPr>
          <w:sz w:val="24"/>
        </w:rPr>
      </w:pPr>
      <w:r>
        <w:rPr>
          <w:sz w:val="24"/>
        </w:rPr>
        <w:t>Programa de concientización hacia el respeto al horario</w:t>
      </w:r>
      <w:r>
        <w:rPr>
          <w:spacing w:val="-14"/>
          <w:sz w:val="24"/>
        </w:rPr>
        <w:t> </w:t>
      </w:r>
      <w:r>
        <w:rPr>
          <w:sz w:val="24"/>
        </w:rPr>
        <w:t>laboral</w:t>
      </w:r>
    </w:p>
    <w:p>
      <w:pPr>
        <w:pStyle w:val="BodyText"/>
      </w:pPr>
    </w:p>
    <w:p>
      <w:pPr>
        <w:pStyle w:val="BodyText"/>
      </w:pPr>
    </w:p>
    <w:p>
      <w:pPr>
        <w:pStyle w:val="Heading1"/>
        <w:numPr>
          <w:ilvl w:val="0"/>
          <w:numId w:val="17"/>
        </w:numPr>
        <w:tabs>
          <w:tab w:pos="822" w:val="left" w:leader="none"/>
        </w:tabs>
        <w:spacing w:line="240" w:lineRule="auto" w:before="204" w:after="0"/>
        <w:ind w:left="822" w:right="0" w:hanging="360"/>
        <w:jc w:val="left"/>
      </w:pPr>
      <w:r>
        <w:rPr/>
        <w:t>Programa de inducción</w:t>
      </w:r>
      <w:r>
        <w:rPr>
          <w:spacing w:val="-7"/>
        </w:rPr>
        <w:t> </w:t>
      </w:r>
      <w:r>
        <w:rPr/>
        <w:t>laboral</w:t>
      </w:r>
    </w:p>
    <w:p>
      <w:pPr>
        <w:pStyle w:val="BodyText"/>
        <w:rPr>
          <w:b/>
        </w:rPr>
      </w:pPr>
    </w:p>
    <w:p>
      <w:pPr>
        <w:pStyle w:val="BodyText"/>
        <w:spacing w:before="6"/>
        <w:rPr>
          <w:b/>
          <w:sz w:val="23"/>
        </w:rPr>
      </w:pPr>
    </w:p>
    <w:p>
      <w:pPr>
        <w:pStyle w:val="BodyText"/>
        <w:spacing w:line="360" w:lineRule="auto"/>
        <w:ind w:left="102" w:right="105"/>
        <w:jc w:val="both"/>
      </w:pPr>
      <w:r>
        <w:rPr>
          <w:b/>
        </w:rPr>
        <w:t>Objetivo</w:t>
      </w:r>
      <w:r>
        <w:rPr/>
        <w:t>: Reforzar la identificación laboral de los trabajadores e involucrar a los trabajadores de nuevo ingreso, crear vínculos de identidad laboral.</w:t>
      </w:r>
    </w:p>
    <w:p>
      <w:pPr>
        <w:pStyle w:val="BodyText"/>
        <w:spacing w:line="360" w:lineRule="auto" w:before="4"/>
        <w:ind w:left="102" w:right="107"/>
        <w:jc w:val="both"/>
      </w:pPr>
      <w:r>
        <w:rPr/>
        <w:t>Este programa atiende las dimensiones supervisión, condiciones y procedimientos de operación, compañeros y naturaleza del trabajo.</w:t>
      </w:r>
    </w:p>
    <w:p>
      <w:pPr>
        <w:pStyle w:val="BodyText"/>
      </w:pPr>
    </w:p>
    <w:p>
      <w:pPr>
        <w:pStyle w:val="Heading1"/>
        <w:spacing w:before="148"/>
      </w:pPr>
      <w:r>
        <w:rPr/>
        <w:t>Estrategia 1: Campaña de concientización sobre el reglamento interno</w:t>
      </w:r>
    </w:p>
    <w:p>
      <w:pPr>
        <w:pStyle w:val="BodyText"/>
        <w:rPr>
          <w:b/>
        </w:rPr>
      </w:pPr>
    </w:p>
    <w:p>
      <w:pPr>
        <w:pStyle w:val="BodyText"/>
        <w:spacing w:before="7"/>
        <w:rPr>
          <w:b/>
          <w:sz w:val="23"/>
        </w:rPr>
      </w:pPr>
    </w:p>
    <w:p>
      <w:pPr>
        <w:pStyle w:val="BodyText"/>
        <w:spacing w:line="360" w:lineRule="auto"/>
        <w:ind w:left="102" w:right="102"/>
        <w:jc w:val="both"/>
      </w:pPr>
      <w:r>
        <w:rPr>
          <w:b/>
        </w:rPr>
        <w:t>OBJETIVO: </w:t>
      </w:r>
      <w:r>
        <w:rPr/>
        <w:t>Reforzar el reglamento de la empresa, lo cual ayudará marcar el rumbo de las actividades que se desarrollan dentro de las direcciones que la conforman. También establecerán los lineamientos para que los empleados realicen sus actividades de manera adecuada.</w:t>
      </w:r>
    </w:p>
    <w:p>
      <w:pPr>
        <w:pStyle w:val="BodyText"/>
        <w:spacing w:before="4"/>
        <w:ind w:left="102"/>
        <w:jc w:val="both"/>
      </w:pPr>
      <w:r>
        <w:rPr/>
        <w:t>Algunos de los puntos que debe incluir son:</w:t>
      </w:r>
    </w:p>
    <w:p>
      <w:pPr>
        <w:pStyle w:val="ListParagraph"/>
        <w:numPr>
          <w:ilvl w:val="1"/>
          <w:numId w:val="17"/>
        </w:numPr>
        <w:tabs>
          <w:tab w:pos="1181" w:val="left" w:leader="none"/>
          <w:tab w:pos="1182" w:val="left" w:leader="none"/>
        </w:tabs>
        <w:spacing w:line="240" w:lineRule="auto" w:before="138" w:after="0"/>
        <w:ind w:left="1182" w:right="0" w:hanging="372"/>
        <w:jc w:val="left"/>
        <w:rPr>
          <w:sz w:val="24"/>
        </w:rPr>
      </w:pPr>
      <w:r>
        <w:rPr>
          <w:sz w:val="24"/>
        </w:rPr>
        <w:t>Requisitos para el ingreso de</w:t>
      </w:r>
      <w:r>
        <w:rPr>
          <w:spacing w:val="-9"/>
          <w:sz w:val="24"/>
        </w:rPr>
        <w:t> </w:t>
      </w:r>
      <w:r>
        <w:rPr>
          <w:sz w:val="24"/>
        </w:rPr>
        <w:t>personal.</w:t>
      </w:r>
    </w:p>
    <w:p>
      <w:pPr>
        <w:pStyle w:val="ListParagraph"/>
        <w:numPr>
          <w:ilvl w:val="1"/>
          <w:numId w:val="17"/>
        </w:numPr>
        <w:tabs>
          <w:tab w:pos="1181" w:val="left" w:leader="none"/>
          <w:tab w:pos="1182" w:val="left" w:leader="none"/>
        </w:tabs>
        <w:spacing w:line="240" w:lineRule="auto" w:before="166" w:after="0"/>
        <w:ind w:left="1182" w:right="0" w:hanging="372"/>
        <w:jc w:val="left"/>
        <w:rPr>
          <w:sz w:val="24"/>
        </w:rPr>
      </w:pPr>
      <w:r>
        <w:rPr>
          <w:sz w:val="24"/>
        </w:rPr>
        <w:t>Horario de entrada y</w:t>
      </w:r>
      <w:r>
        <w:rPr>
          <w:spacing w:val="-5"/>
          <w:sz w:val="24"/>
        </w:rPr>
        <w:t> </w:t>
      </w:r>
      <w:r>
        <w:rPr>
          <w:sz w:val="24"/>
        </w:rPr>
        <w:t>salida.</w:t>
      </w:r>
    </w:p>
    <w:p>
      <w:pPr>
        <w:pStyle w:val="ListParagraph"/>
        <w:numPr>
          <w:ilvl w:val="1"/>
          <w:numId w:val="17"/>
        </w:numPr>
        <w:tabs>
          <w:tab w:pos="1181" w:val="left" w:leader="none"/>
          <w:tab w:pos="1182" w:val="left" w:leader="none"/>
        </w:tabs>
        <w:spacing w:line="240" w:lineRule="auto" w:before="166" w:after="0"/>
        <w:ind w:left="1182" w:right="0" w:hanging="372"/>
        <w:jc w:val="left"/>
        <w:rPr>
          <w:sz w:val="24"/>
        </w:rPr>
      </w:pPr>
      <w:r>
        <w:rPr>
          <w:sz w:val="24"/>
        </w:rPr>
        <w:t>Forma de</w:t>
      </w:r>
      <w:r>
        <w:rPr>
          <w:spacing w:val="-6"/>
          <w:sz w:val="24"/>
        </w:rPr>
        <w:t> </w:t>
      </w:r>
      <w:r>
        <w:rPr>
          <w:sz w:val="24"/>
        </w:rPr>
        <w:t>pago.</w:t>
      </w:r>
    </w:p>
    <w:p>
      <w:pPr>
        <w:pStyle w:val="ListParagraph"/>
        <w:numPr>
          <w:ilvl w:val="1"/>
          <w:numId w:val="17"/>
        </w:numPr>
        <w:tabs>
          <w:tab w:pos="1181" w:val="left" w:leader="none"/>
          <w:tab w:pos="1182" w:val="left" w:leader="none"/>
        </w:tabs>
        <w:spacing w:line="240" w:lineRule="auto" w:before="167" w:after="0"/>
        <w:ind w:left="1182" w:right="0" w:hanging="372"/>
        <w:jc w:val="left"/>
        <w:rPr>
          <w:sz w:val="24"/>
        </w:rPr>
      </w:pPr>
      <w:r>
        <w:rPr>
          <w:sz w:val="24"/>
        </w:rPr>
        <w:t>Tiempo destinado para tomar</w:t>
      </w:r>
      <w:r>
        <w:rPr>
          <w:spacing w:val="-7"/>
          <w:sz w:val="24"/>
        </w:rPr>
        <w:t> </w:t>
      </w:r>
      <w:r>
        <w:rPr>
          <w:sz w:val="24"/>
        </w:rPr>
        <w:t>alimentos.</w:t>
      </w:r>
    </w:p>
    <w:p>
      <w:pPr>
        <w:pStyle w:val="ListParagraph"/>
        <w:numPr>
          <w:ilvl w:val="1"/>
          <w:numId w:val="17"/>
        </w:numPr>
        <w:tabs>
          <w:tab w:pos="1181" w:val="left" w:leader="none"/>
          <w:tab w:pos="1182" w:val="left" w:leader="none"/>
        </w:tabs>
        <w:spacing w:line="240" w:lineRule="auto" w:before="166" w:after="0"/>
        <w:ind w:left="1182" w:right="0" w:hanging="372"/>
        <w:jc w:val="left"/>
        <w:rPr>
          <w:sz w:val="24"/>
        </w:rPr>
      </w:pPr>
      <w:r>
        <w:rPr>
          <w:sz w:val="24"/>
        </w:rPr>
        <w:t>Periodos de descanso durante jornada de</w:t>
      </w:r>
      <w:r>
        <w:rPr>
          <w:spacing w:val="-7"/>
          <w:sz w:val="24"/>
        </w:rPr>
        <w:t> </w:t>
      </w:r>
      <w:r>
        <w:rPr>
          <w:sz w:val="24"/>
        </w:rPr>
        <w:t>trabajo.</w:t>
      </w:r>
    </w:p>
    <w:p>
      <w:pPr>
        <w:pStyle w:val="ListParagraph"/>
        <w:numPr>
          <w:ilvl w:val="1"/>
          <w:numId w:val="17"/>
        </w:numPr>
        <w:tabs>
          <w:tab w:pos="1181" w:val="left" w:leader="none"/>
          <w:tab w:pos="1182" w:val="left" w:leader="none"/>
        </w:tabs>
        <w:spacing w:line="240" w:lineRule="auto" w:before="169" w:after="0"/>
        <w:ind w:left="1182" w:right="0" w:hanging="372"/>
        <w:jc w:val="left"/>
        <w:rPr>
          <w:sz w:val="24"/>
        </w:rPr>
      </w:pPr>
      <w:r>
        <w:rPr>
          <w:sz w:val="24"/>
        </w:rPr>
        <w:t>Obligaciones de la</w:t>
      </w:r>
      <w:r>
        <w:rPr>
          <w:spacing w:val="-6"/>
          <w:sz w:val="24"/>
        </w:rPr>
        <w:t> </w:t>
      </w:r>
      <w:r>
        <w:rPr>
          <w:sz w:val="24"/>
        </w:rPr>
        <w:t>empresa.</w:t>
      </w:r>
    </w:p>
    <w:p>
      <w:pPr>
        <w:pStyle w:val="ListParagraph"/>
        <w:numPr>
          <w:ilvl w:val="1"/>
          <w:numId w:val="17"/>
        </w:numPr>
        <w:tabs>
          <w:tab w:pos="1181" w:val="left" w:leader="none"/>
          <w:tab w:pos="1182" w:val="left" w:leader="none"/>
        </w:tabs>
        <w:spacing w:line="240" w:lineRule="auto" w:before="166" w:after="0"/>
        <w:ind w:left="1182" w:right="0" w:hanging="372"/>
        <w:jc w:val="left"/>
        <w:rPr>
          <w:sz w:val="24"/>
        </w:rPr>
      </w:pPr>
      <w:r>
        <w:rPr>
          <w:sz w:val="24"/>
        </w:rPr>
        <w:t>Obligaciones y responsabilidades de los</w:t>
      </w:r>
      <w:r>
        <w:rPr>
          <w:spacing w:val="-7"/>
          <w:sz w:val="24"/>
        </w:rPr>
        <w:t> </w:t>
      </w:r>
      <w:r>
        <w:rPr>
          <w:sz w:val="24"/>
        </w:rPr>
        <w:t>jefes.</w:t>
      </w:r>
    </w:p>
    <w:p>
      <w:pPr>
        <w:spacing w:after="0" w:line="240" w:lineRule="auto"/>
        <w:jc w:val="left"/>
        <w:rPr>
          <w:sz w:val="24"/>
        </w:rPr>
        <w:sectPr>
          <w:footerReference w:type="default" r:id="rId307"/>
          <w:pgSz w:w="12240" w:h="15840"/>
          <w:pgMar w:footer="734" w:header="0" w:top="1360" w:bottom="920" w:left="1600" w:right="1080"/>
          <w:pgNumType w:start="83"/>
        </w:sectPr>
      </w:pPr>
    </w:p>
    <w:p>
      <w:pPr>
        <w:pStyle w:val="ListParagraph"/>
        <w:numPr>
          <w:ilvl w:val="1"/>
          <w:numId w:val="17"/>
        </w:numPr>
        <w:tabs>
          <w:tab w:pos="1181" w:val="left" w:leader="none"/>
          <w:tab w:pos="1182" w:val="left" w:leader="none"/>
        </w:tabs>
        <w:spacing w:line="240" w:lineRule="auto" w:before="30" w:after="0"/>
        <w:ind w:left="1182" w:right="0" w:hanging="372"/>
        <w:jc w:val="left"/>
        <w:rPr>
          <w:sz w:val="24"/>
        </w:rPr>
      </w:pPr>
      <w:r>
        <w:rPr>
          <w:sz w:val="24"/>
        </w:rPr>
        <w:t>Obligaciones y responsabilidades de los</w:t>
      </w:r>
      <w:r>
        <w:rPr>
          <w:spacing w:val="-10"/>
          <w:sz w:val="24"/>
        </w:rPr>
        <w:t> </w:t>
      </w:r>
      <w:r>
        <w:rPr>
          <w:sz w:val="24"/>
        </w:rPr>
        <w:t>trabajadores.</w:t>
      </w:r>
    </w:p>
    <w:p>
      <w:pPr>
        <w:pStyle w:val="ListParagraph"/>
        <w:numPr>
          <w:ilvl w:val="1"/>
          <w:numId w:val="17"/>
        </w:numPr>
        <w:tabs>
          <w:tab w:pos="1181" w:val="left" w:leader="none"/>
          <w:tab w:pos="1182" w:val="left" w:leader="none"/>
        </w:tabs>
        <w:spacing w:line="240" w:lineRule="auto" w:before="169" w:after="0"/>
        <w:ind w:left="1182" w:right="0" w:hanging="372"/>
        <w:jc w:val="left"/>
        <w:rPr>
          <w:sz w:val="24"/>
        </w:rPr>
      </w:pPr>
      <w:r>
        <w:rPr>
          <w:sz w:val="24"/>
        </w:rPr>
        <w:t>Limpieza y uso de lugares, vehículos y</w:t>
      </w:r>
      <w:r>
        <w:rPr>
          <w:spacing w:val="-9"/>
          <w:sz w:val="24"/>
        </w:rPr>
        <w:t> </w:t>
      </w:r>
      <w:r>
        <w:rPr>
          <w:sz w:val="24"/>
        </w:rPr>
        <w:t>equipo.</w:t>
      </w:r>
    </w:p>
    <w:p>
      <w:pPr>
        <w:pStyle w:val="ListParagraph"/>
        <w:numPr>
          <w:ilvl w:val="1"/>
          <w:numId w:val="17"/>
        </w:numPr>
        <w:tabs>
          <w:tab w:pos="1181" w:val="left" w:leader="none"/>
          <w:tab w:pos="1182" w:val="left" w:leader="none"/>
        </w:tabs>
        <w:spacing w:line="240" w:lineRule="auto" w:before="166" w:after="0"/>
        <w:ind w:left="1182" w:right="0" w:hanging="372"/>
        <w:jc w:val="left"/>
        <w:rPr>
          <w:sz w:val="24"/>
        </w:rPr>
      </w:pPr>
      <w:r>
        <w:rPr>
          <w:sz w:val="24"/>
        </w:rPr>
        <w:t>Primeros</w:t>
      </w:r>
      <w:r>
        <w:rPr>
          <w:spacing w:val="-2"/>
          <w:sz w:val="24"/>
        </w:rPr>
        <w:t> </w:t>
      </w:r>
      <w:r>
        <w:rPr>
          <w:sz w:val="24"/>
        </w:rPr>
        <w:t>auxilios.</w:t>
      </w:r>
    </w:p>
    <w:p>
      <w:pPr>
        <w:pStyle w:val="ListParagraph"/>
        <w:numPr>
          <w:ilvl w:val="1"/>
          <w:numId w:val="17"/>
        </w:numPr>
        <w:tabs>
          <w:tab w:pos="1181" w:val="left" w:leader="none"/>
          <w:tab w:pos="1182" w:val="left" w:leader="none"/>
        </w:tabs>
        <w:spacing w:line="240" w:lineRule="auto" w:before="166" w:after="0"/>
        <w:ind w:left="1182" w:right="0" w:hanging="372"/>
        <w:jc w:val="left"/>
        <w:rPr>
          <w:sz w:val="24"/>
        </w:rPr>
      </w:pPr>
      <w:r>
        <w:rPr>
          <w:sz w:val="24"/>
        </w:rPr>
        <w:t>Disciplinas y</w:t>
      </w:r>
      <w:r>
        <w:rPr>
          <w:spacing w:val="-5"/>
          <w:sz w:val="24"/>
        </w:rPr>
        <w:t> </w:t>
      </w:r>
      <w:r>
        <w:rPr>
          <w:sz w:val="24"/>
        </w:rPr>
        <w:t>sanciones.</w:t>
      </w:r>
    </w:p>
    <w:p>
      <w:pPr>
        <w:pStyle w:val="BodyText"/>
      </w:pPr>
    </w:p>
    <w:p>
      <w:pPr>
        <w:pStyle w:val="BodyText"/>
        <w:spacing w:before="10"/>
        <w:rPr>
          <w:sz w:val="23"/>
        </w:rPr>
      </w:pPr>
    </w:p>
    <w:p>
      <w:pPr>
        <w:pStyle w:val="BodyText"/>
        <w:spacing w:line="360" w:lineRule="auto"/>
        <w:ind w:left="102" w:right="107"/>
        <w:jc w:val="both"/>
      </w:pPr>
      <w:r>
        <w:rPr/>
        <w:t>Esta campaña sobre el reglamento puede ser elaborado por el personal perteneciente a la empresa, por lo que no representa un</w:t>
      </w:r>
      <w:r>
        <w:rPr>
          <w:spacing w:val="-8"/>
        </w:rPr>
        <w:t> </w:t>
      </w:r>
      <w:r>
        <w:rPr/>
        <w:t>costo.</w:t>
      </w:r>
    </w:p>
    <w:p>
      <w:pPr>
        <w:pStyle w:val="BodyText"/>
      </w:pPr>
    </w:p>
    <w:p>
      <w:pPr>
        <w:pStyle w:val="Heading1"/>
        <w:spacing w:before="148"/>
      </w:pPr>
      <w:r>
        <w:rPr/>
        <w:t>Estrategia 2: Manual de inducción laboral</w:t>
      </w:r>
    </w:p>
    <w:p>
      <w:pPr>
        <w:pStyle w:val="BodyText"/>
        <w:rPr>
          <w:b/>
        </w:rPr>
      </w:pPr>
    </w:p>
    <w:p>
      <w:pPr>
        <w:pStyle w:val="BodyText"/>
        <w:spacing w:before="4"/>
        <w:rPr>
          <w:b/>
          <w:sz w:val="23"/>
        </w:rPr>
      </w:pPr>
    </w:p>
    <w:p>
      <w:pPr>
        <w:pStyle w:val="BodyText"/>
        <w:spacing w:line="360" w:lineRule="auto" w:before="1"/>
        <w:ind w:left="102" w:right="100"/>
        <w:jc w:val="both"/>
      </w:pPr>
      <w:r>
        <w:rPr>
          <w:b/>
        </w:rPr>
        <w:t>OBJETIVO: </w:t>
      </w:r>
      <w:r>
        <w:rPr/>
        <w:t>Reafirmar la identidad laboral de los trabajadores que pertenecen al sistema financiero mediante un manual que será entregado a los trabajadores de nuevo ingreso una vez que sean parte de la empresa (internos o externos) de esta manera se pretende mostrar la importancia de sus funciones para la empresa, la delicadeza de sus acciones y las consecuencias que pudieran desencadenarse si no se cumpliera con las normas;  este manual debe contener:</w:t>
      </w:r>
    </w:p>
    <w:p>
      <w:pPr>
        <w:pStyle w:val="ListParagraph"/>
        <w:numPr>
          <w:ilvl w:val="1"/>
          <w:numId w:val="6"/>
        </w:numPr>
        <w:tabs>
          <w:tab w:pos="884" w:val="left" w:leader="none"/>
          <w:tab w:pos="885" w:val="left" w:leader="none"/>
        </w:tabs>
        <w:spacing w:line="352" w:lineRule="auto" w:before="6" w:after="0"/>
        <w:ind w:left="822" w:right="105" w:hanging="360"/>
        <w:jc w:val="left"/>
        <w:rPr>
          <w:sz w:val="24"/>
        </w:rPr>
      </w:pPr>
      <w:r>
        <w:rPr>
          <w:spacing w:val="-3"/>
          <w:sz w:val="24"/>
        </w:rPr>
        <w:t>La </w:t>
      </w:r>
      <w:r>
        <w:rPr>
          <w:sz w:val="24"/>
        </w:rPr>
        <w:t>misión, visión, objetivos, políticas, valores, funciones, actividades, estructura orgánica, directorio</w:t>
      </w:r>
      <w:r>
        <w:rPr>
          <w:spacing w:val="-5"/>
          <w:sz w:val="24"/>
        </w:rPr>
        <w:t> </w:t>
      </w:r>
      <w:r>
        <w:rPr>
          <w:sz w:val="24"/>
        </w:rPr>
        <w:t>telefónico.</w:t>
      </w:r>
    </w:p>
    <w:p>
      <w:pPr>
        <w:pStyle w:val="BodyText"/>
        <w:spacing w:line="362" w:lineRule="auto" w:before="12"/>
        <w:ind w:left="102" w:right="106"/>
        <w:jc w:val="both"/>
      </w:pPr>
      <w:r>
        <w:rPr/>
        <w:t>El manual de inducción será entregado a los trabajadores en un curso de inducción con las características siguientes:</w:t>
      </w:r>
    </w:p>
    <w:p>
      <w:pPr>
        <w:pStyle w:val="ListParagraph"/>
        <w:numPr>
          <w:ilvl w:val="1"/>
          <w:numId w:val="6"/>
        </w:numPr>
        <w:tabs>
          <w:tab w:pos="821" w:val="left" w:leader="none"/>
          <w:tab w:pos="822" w:val="left" w:leader="none"/>
        </w:tabs>
        <w:spacing w:line="240" w:lineRule="auto" w:before="1" w:after="0"/>
        <w:ind w:left="822" w:right="0" w:hanging="360"/>
        <w:jc w:val="left"/>
        <w:rPr>
          <w:sz w:val="24"/>
        </w:rPr>
      </w:pPr>
      <w:r>
        <w:rPr>
          <w:sz w:val="24"/>
        </w:rPr>
        <w:t>Deberá ser  impartido por personal de recursos</w:t>
      </w:r>
      <w:r>
        <w:rPr>
          <w:spacing w:val="-8"/>
          <w:sz w:val="24"/>
        </w:rPr>
        <w:t> </w:t>
      </w:r>
      <w:r>
        <w:rPr>
          <w:sz w:val="24"/>
        </w:rPr>
        <w:t>humanos.</w:t>
      </w:r>
    </w:p>
    <w:p>
      <w:pPr>
        <w:pStyle w:val="ListParagraph"/>
        <w:numPr>
          <w:ilvl w:val="1"/>
          <w:numId w:val="6"/>
        </w:numPr>
        <w:tabs>
          <w:tab w:pos="821" w:val="left" w:leader="none"/>
          <w:tab w:pos="822" w:val="left" w:leader="none"/>
        </w:tabs>
        <w:spacing w:line="240" w:lineRule="auto" w:before="164" w:after="0"/>
        <w:ind w:left="822" w:right="0" w:hanging="360"/>
        <w:jc w:val="left"/>
        <w:rPr>
          <w:sz w:val="24"/>
        </w:rPr>
      </w:pPr>
      <w:r>
        <w:rPr>
          <w:sz w:val="24"/>
        </w:rPr>
        <w:t>Se realizará un curso para cada dirección en el que asistan todos los</w:t>
      </w:r>
      <w:r>
        <w:rPr>
          <w:spacing w:val="-19"/>
          <w:sz w:val="24"/>
        </w:rPr>
        <w:t> </w:t>
      </w:r>
      <w:r>
        <w:rPr>
          <w:sz w:val="24"/>
        </w:rPr>
        <w:t>trabajadores.</w:t>
      </w:r>
    </w:p>
    <w:p>
      <w:pPr>
        <w:pStyle w:val="ListParagraph"/>
        <w:numPr>
          <w:ilvl w:val="1"/>
          <w:numId w:val="6"/>
        </w:numPr>
        <w:tabs>
          <w:tab w:pos="821" w:val="left" w:leader="none"/>
          <w:tab w:pos="822" w:val="left" w:leader="none"/>
        </w:tabs>
        <w:spacing w:line="350" w:lineRule="auto" w:before="166" w:after="0"/>
        <w:ind w:left="822" w:right="99" w:hanging="360"/>
        <w:jc w:val="left"/>
        <w:rPr>
          <w:sz w:val="24"/>
        </w:rPr>
      </w:pPr>
      <w:r>
        <w:rPr>
          <w:sz w:val="24"/>
        </w:rPr>
        <w:t>Se detallaran las funciones y actividades que se realizan en toda la empresa y cada una de las direcciones como un panorama</w:t>
      </w:r>
      <w:r>
        <w:rPr>
          <w:spacing w:val="-8"/>
          <w:sz w:val="24"/>
        </w:rPr>
        <w:t> </w:t>
      </w:r>
      <w:r>
        <w:rPr>
          <w:sz w:val="24"/>
        </w:rPr>
        <w:t>general.</w:t>
      </w:r>
    </w:p>
    <w:p>
      <w:pPr>
        <w:pStyle w:val="ListParagraph"/>
        <w:numPr>
          <w:ilvl w:val="1"/>
          <w:numId w:val="6"/>
        </w:numPr>
        <w:tabs>
          <w:tab w:pos="821" w:val="left" w:leader="none"/>
          <w:tab w:pos="822" w:val="left" w:leader="none"/>
        </w:tabs>
        <w:spacing w:line="350" w:lineRule="auto" w:before="45" w:after="0"/>
        <w:ind w:left="822" w:right="106" w:hanging="360"/>
        <w:jc w:val="left"/>
        <w:rPr>
          <w:sz w:val="24"/>
        </w:rPr>
      </w:pPr>
      <w:r>
        <w:rPr>
          <w:sz w:val="24"/>
        </w:rPr>
        <w:t>Será realizado en un horario laboral en sesiones de no más de tres horas y dentro de las instalaciones.</w:t>
      </w:r>
    </w:p>
    <w:p>
      <w:pPr>
        <w:pStyle w:val="ListParagraph"/>
        <w:numPr>
          <w:ilvl w:val="1"/>
          <w:numId w:val="6"/>
        </w:numPr>
        <w:tabs>
          <w:tab w:pos="821" w:val="left" w:leader="none"/>
          <w:tab w:pos="822" w:val="left" w:leader="none"/>
        </w:tabs>
        <w:spacing w:line="352" w:lineRule="auto" w:before="43" w:after="0"/>
        <w:ind w:left="822" w:right="100" w:hanging="360"/>
        <w:jc w:val="left"/>
        <w:rPr>
          <w:sz w:val="24"/>
        </w:rPr>
      </w:pPr>
      <w:r>
        <w:rPr>
          <w:sz w:val="24"/>
        </w:rPr>
        <w:t>El curso deberá cumplir con el objetivo que es integrar a los nuevos miembros permitiendo la participación y la</w:t>
      </w:r>
      <w:r>
        <w:rPr>
          <w:spacing w:val="-7"/>
          <w:sz w:val="24"/>
        </w:rPr>
        <w:t> </w:t>
      </w:r>
      <w:r>
        <w:rPr>
          <w:sz w:val="24"/>
        </w:rPr>
        <w:t>retroalimentación.</w:t>
      </w:r>
    </w:p>
    <w:p>
      <w:pPr>
        <w:pStyle w:val="BodyText"/>
      </w:pPr>
    </w:p>
    <w:p>
      <w:pPr>
        <w:pStyle w:val="BodyText"/>
        <w:spacing w:line="360" w:lineRule="auto" w:before="206"/>
        <w:ind w:left="102" w:right="105"/>
        <w:jc w:val="both"/>
      </w:pPr>
      <w:r>
        <w:rPr/>
        <w:t>Es importante impartir el curso de manera inmediata a todo el personal. Los trabajadores que ingresen de manera posterior a éste recibirán el curso y el manual de manera individual.</w:t>
      </w:r>
    </w:p>
    <w:p>
      <w:pPr>
        <w:spacing w:after="0" w:line="360" w:lineRule="auto"/>
        <w:jc w:val="both"/>
        <w:sectPr>
          <w:pgSz w:w="12240" w:h="15840"/>
          <w:pgMar w:header="0" w:footer="734" w:top="1380" w:bottom="920" w:left="1600" w:right="1080"/>
        </w:sectPr>
      </w:pPr>
    </w:p>
    <w:p>
      <w:pPr>
        <w:pStyle w:val="BodyText"/>
        <w:spacing w:line="360" w:lineRule="auto" w:before="50"/>
        <w:ind w:left="102" w:right="106"/>
        <w:jc w:val="both"/>
      </w:pPr>
      <w:r>
        <w:rPr/>
        <w:t>El manual puede ser elaborado por personal de Recursos Humanos, por lo que no generará un costo, el medio de divulgación será la intranet y el manual o de manera digital enviarse por correo.</w:t>
      </w:r>
    </w:p>
    <w:p>
      <w:pPr>
        <w:pStyle w:val="BodyText"/>
      </w:pPr>
    </w:p>
    <w:p>
      <w:pPr>
        <w:pStyle w:val="Heading1"/>
        <w:numPr>
          <w:ilvl w:val="0"/>
          <w:numId w:val="17"/>
        </w:numPr>
        <w:tabs>
          <w:tab w:pos="822" w:val="left" w:leader="none"/>
        </w:tabs>
        <w:spacing w:line="240" w:lineRule="auto" w:before="148" w:after="0"/>
        <w:ind w:left="822" w:right="0" w:hanging="360"/>
        <w:jc w:val="left"/>
      </w:pPr>
      <w:r>
        <w:rPr/>
        <w:t>Programa de empowerment  durante el ciclo del desarrollo de</w:t>
      </w:r>
      <w:r>
        <w:rPr>
          <w:spacing w:val="-13"/>
        </w:rPr>
        <w:t> </w:t>
      </w:r>
      <w:r>
        <w:rPr/>
        <w:t>software.</w:t>
      </w:r>
    </w:p>
    <w:p>
      <w:pPr>
        <w:pStyle w:val="BodyText"/>
        <w:rPr>
          <w:b/>
        </w:rPr>
      </w:pPr>
    </w:p>
    <w:p>
      <w:pPr>
        <w:pStyle w:val="BodyText"/>
        <w:spacing w:before="6"/>
        <w:rPr>
          <w:b/>
          <w:sz w:val="23"/>
        </w:rPr>
      </w:pPr>
    </w:p>
    <w:p>
      <w:pPr>
        <w:pStyle w:val="BodyText"/>
        <w:spacing w:line="360" w:lineRule="auto"/>
        <w:ind w:left="102" w:right="99"/>
        <w:jc w:val="both"/>
      </w:pPr>
      <w:r>
        <w:rPr>
          <w:b/>
        </w:rPr>
        <w:t>Objetivo</w:t>
      </w:r>
      <w:r>
        <w:rPr/>
        <w:t>: mejorar la forma de trabajo basándose en las características del empowerment, mejorando la relación de los trabajadores, potencializar su confianza, responsabilidad, autoridad y compromiso para cumplir los objetivos de la</w:t>
      </w:r>
      <w:r>
        <w:rPr>
          <w:spacing w:val="-9"/>
        </w:rPr>
        <w:t> </w:t>
      </w:r>
      <w:r>
        <w:rPr/>
        <w:t>Empresa.</w:t>
      </w:r>
    </w:p>
    <w:p>
      <w:pPr>
        <w:pStyle w:val="BodyText"/>
        <w:spacing w:line="360" w:lineRule="auto" w:before="7"/>
        <w:ind w:left="102" w:right="107"/>
        <w:jc w:val="both"/>
      </w:pPr>
      <w:r>
        <w:rPr/>
        <w:t>Con este programa se refuerzan la supervisión, condiciones y procedimientos de operación, compañeros de trabajo, naturaleza del trabajo y comunicación.</w:t>
      </w:r>
    </w:p>
    <w:p>
      <w:pPr>
        <w:pStyle w:val="BodyText"/>
        <w:spacing w:line="360" w:lineRule="auto" w:before="6"/>
        <w:ind w:left="102" w:right="102"/>
      </w:pPr>
      <w:r>
        <w:rPr/>
        <w:t>El empowerment es el proceso de compartir el poder con los empleados, lo que aumenta la confianza en su capacidad para desempeñar su trabajo y su creencia en que contribuyen con influencia en su organización. Resulta la modificación de las creencias de los empleados, es decir, creer firmemente en su eficacia personal. La gente actúa con iniciativa y persevera en el logro de sus metas y la visión del líder, aun cuando existen obstáculos (Bateman y Snell, 2004). Periódicamente durante el ciclo del desarrollo los empleados tendrán un rol específico en el que podrán tomar el rol de instruir a los demás sobre la mejor manera de realizar las actividades cumpliendo con los objetivos específicos.</w:t>
      </w:r>
    </w:p>
    <w:p>
      <w:pPr>
        <w:pStyle w:val="BodyText"/>
        <w:spacing w:line="360" w:lineRule="auto" w:before="6"/>
        <w:ind w:left="102" w:right="98"/>
        <w:jc w:val="both"/>
      </w:pPr>
      <w:r>
        <w:rPr/>
        <w:t>El empowerment de acuerdo con Wilson (2000), consiste en dar rienda suelta a los talentos y habilidades de los trabajadores por el bien de ellos mismos y de la compañía. Se caracteriza por la delegación, comunicación y responsabilidad de los empleados </w:t>
      </w:r>
      <w:r>
        <w:rPr>
          <w:spacing w:val="-3"/>
        </w:rPr>
        <w:t>ya </w:t>
      </w:r>
      <w:r>
        <w:rPr/>
        <w:t>que los directivos tienden a liberar al poder a los trabajadores teniendo libertad y toma de</w:t>
      </w:r>
      <w:r>
        <w:rPr>
          <w:spacing w:val="-15"/>
        </w:rPr>
        <w:t> </w:t>
      </w:r>
      <w:r>
        <w:rPr/>
        <w:t>decisiones.</w:t>
      </w:r>
    </w:p>
    <w:p>
      <w:pPr>
        <w:pStyle w:val="BodyText"/>
      </w:pPr>
    </w:p>
    <w:p>
      <w:pPr>
        <w:pStyle w:val="Heading1"/>
        <w:spacing w:before="148"/>
      </w:pPr>
      <w:r>
        <w:rPr/>
        <w:t>Estrategia 1 : Curso de empowerment para  Líderes de proyectos  y jefes de departamento.</w:t>
      </w:r>
    </w:p>
    <w:p>
      <w:pPr>
        <w:pStyle w:val="BodyText"/>
        <w:rPr>
          <w:b/>
        </w:rPr>
      </w:pPr>
    </w:p>
    <w:p>
      <w:pPr>
        <w:pStyle w:val="BodyText"/>
        <w:spacing w:before="6"/>
        <w:rPr>
          <w:b/>
          <w:sz w:val="23"/>
        </w:rPr>
      </w:pPr>
    </w:p>
    <w:p>
      <w:pPr>
        <w:pStyle w:val="BodyText"/>
        <w:spacing w:line="360" w:lineRule="auto"/>
        <w:ind w:left="102" w:right="103"/>
        <w:jc w:val="both"/>
      </w:pPr>
      <w:r>
        <w:rPr/>
        <w:t>Para determinar la manera en la que los líderes se deben desempeñar bajo el esquema de empowerment y las ventajas de delegar el poder y responsabilidad en los trabajadores. Se propone trabajar sobre los siguientes puntos:</w:t>
      </w:r>
    </w:p>
    <w:p>
      <w:pPr>
        <w:pStyle w:val="BodyText"/>
      </w:pPr>
    </w:p>
    <w:p>
      <w:pPr>
        <w:pStyle w:val="Heading1"/>
        <w:spacing w:before="148"/>
      </w:pPr>
      <w:r>
        <w:rPr/>
        <w:t>Liderazgo</w:t>
      </w:r>
    </w:p>
    <w:p>
      <w:pPr>
        <w:spacing w:after="0"/>
        <w:sectPr>
          <w:pgSz w:w="12240" w:h="15840"/>
          <w:pgMar w:header="0" w:footer="734" w:top="1360" w:bottom="920" w:left="1600" w:right="1080"/>
        </w:sectPr>
      </w:pPr>
    </w:p>
    <w:p>
      <w:pPr>
        <w:pStyle w:val="ListParagraph"/>
        <w:numPr>
          <w:ilvl w:val="1"/>
          <w:numId w:val="6"/>
        </w:numPr>
        <w:tabs>
          <w:tab w:pos="822" w:val="left" w:leader="none"/>
        </w:tabs>
        <w:spacing w:line="357" w:lineRule="auto" w:before="30" w:after="0"/>
        <w:ind w:left="822" w:right="103" w:hanging="360"/>
        <w:jc w:val="both"/>
        <w:rPr>
          <w:sz w:val="24"/>
        </w:rPr>
      </w:pPr>
      <w:r>
        <w:rPr>
          <w:sz w:val="24"/>
        </w:rPr>
        <w:t>El liderazgo deriva de todos los empleados, no se invierte en un solo individuo, sino que cambia dependiendo de las necesidades, proyectos u organización, durante un tiempo específico o flexible. No siempre debe empezar o terminar en un solo</w:t>
      </w:r>
      <w:r>
        <w:rPr>
          <w:spacing w:val="-11"/>
          <w:sz w:val="24"/>
        </w:rPr>
        <w:t> </w:t>
      </w:r>
      <w:r>
        <w:rPr>
          <w:sz w:val="24"/>
        </w:rPr>
        <w:t>trabajador.</w:t>
      </w:r>
    </w:p>
    <w:p>
      <w:pPr>
        <w:pStyle w:val="ListParagraph"/>
        <w:numPr>
          <w:ilvl w:val="1"/>
          <w:numId w:val="6"/>
        </w:numPr>
        <w:tabs>
          <w:tab w:pos="821" w:val="left" w:leader="none"/>
          <w:tab w:pos="822" w:val="left" w:leader="none"/>
        </w:tabs>
        <w:spacing w:line="352" w:lineRule="auto" w:before="37" w:after="0"/>
        <w:ind w:left="822" w:right="103" w:hanging="360"/>
        <w:jc w:val="left"/>
        <w:rPr>
          <w:sz w:val="24"/>
        </w:rPr>
      </w:pPr>
      <w:r>
        <w:rPr>
          <w:sz w:val="24"/>
        </w:rPr>
        <w:t>El liderazgo lo otorgan los trabajadores dependiendo de la voluntad y capacidad de  servir, es decir se lo gana el</w:t>
      </w:r>
      <w:r>
        <w:rPr>
          <w:spacing w:val="-7"/>
          <w:sz w:val="24"/>
        </w:rPr>
        <w:t> </w:t>
      </w:r>
      <w:r>
        <w:rPr>
          <w:sz w:val="24"/>
        </w:rPr>
        <w:t>líder.</w:t>
      </w:r>
    </w:p>
    <w:p>
      <w:pPr>
        <w:pStyle w:val="ListParagraph"/>
        <w:numPr>
          <w:ilvl w:val="1"/>
          <w:numId w:val="6"/>
        </w:numPr>
        <w:tabs>
          <w:tab w:pos="821" w:val="left" w:leader="none"/>
          <w:tab w:pos="822" w:val="left" w:leader="none"/>
        </w:tabs>
        <w:spacing w:line="352" w:lineRule="auto" w:before="42" w:after="0"/>
        <w:ind w:left="822" w:right="108" w:hanging="360"/>
        <w:jc w:val="left"/>
        <w:rPr>
          <w:sz w:val="24"/>
        </w:rPr>
      </w:pPr>
      <w:r>
        <w:rPr>
          <w:sz w:val="24"/>
        </w:rPr>
        <w:t>Respeta a sus trabajadores, les facilita los recursos necesarios y reinvierte en sus empleados.</w:t>
      </w:r>
    </w:p>
    <w:p>
      <w:pPr>
        <w:pStyle w:val="ListParagraph"/>
        <w:numPr>
          <w:ilvl w:val="1"/>
          <w:numId w:val="6"/>
        </w:numPr>
        <w:tabs>
          <w:tab w:pos="821" w:val="left" w:leader="none"/>
          <w:tab w:pos="822" w:val="left" w:leader="none"/>
        </w:tabs>
        <w:spacing w:line="352" w:lineRule="auto" w:before="42" w:after="0"/>
        <w:ind w:left="822" w:right="103" w:hanging="360"/>
        <w:jc w:val="left"/>
        <w:rPr>
          <w:sz w:val="24"/>
        </w:rPr>
      </w:pPr>
      <w:r>
        <w:rPr>
          <w:sz w:val="24"/>
        </w:rPr>
        <w:t>Debe tener conciencia de que los objetivos se cumplirán si sus empleados cuentan con herramientas, formación y</w:t>
      </w:r>
      <w:r>
        <w:rPr>
          <w:spacing w:val="-10"/>
          <w:sz w:val="24"/>
        </w:rPr>
        <w:t> </w:t>
      </w:r>
      <w:r>
        <w:rPr>
          <w:sz w:val="24"/>
        </w:rPr>
        <w:t>autoridad.</w:t>
      </w:r>
    </w:p>
    <w:p>
      <w:pPr>
        <w:pStyle w:val="ListParagraph"/>
        <w:numPr>
          <w:ilvl w:val="1"/>
          <w:numId w:val="6"/>
        </w:numPr>
        <w:tabs>
          <w:tab w:pos="821" w:val="left" w:leader="none"/>
          <w:tab w:pos="822" w:val="left" w:leader="none"/>
        </w:tabs>
        <w:spacing w:line="352" w:lineRule="auto" w:before="43" w:after="0"/>
        <w:ind w:left="822" w:right="105" w:hanging="360"/>
        <w:jc w:val="left"/>
        <w:rPr>
          <w:sz w:val="24"/>
        </w:rPr>
      </w:pPr>
      <w:r>
        <w:rPr>
          <w:sz w:val="24"/>
        </w:rPr>
        <w:t>Busca una distribución creativa del poder, comparte la idea de que cuando dos personas suman el poder, el resultado es</w:t>
      </w:r>
      <w:r>
        <w:rPr>
          <w:spacing w:val="-7"/>
          <w:sz w:val="24"/>
        </w:rPr>
        <w:t> </w:t>
      </w:r>
      <w:r>
        <w:rPr>
          <w:sz w:val="24"/>
        </w:rPr>
        <w:t>mejor.</w:t>
      </w:r>
    </w:p>
    <w:p>
      <w:pPr>
        <w:pStyle w:val="ListParagraph"/>
        <w:numPr>
          <w:ilvl w:val="1"/>
          <w:numId w:val="6"/>
        </w:numPr>
        <w:tabs>
          <w:tab w:pos="821" w:val="left" w:leader="none"/>
          <w:tab w:pos="822" w:val="left" w:leader="none"/>
        </w:tabs>
        <w:spacing w:line="240" w:lineRule="auto" w:before="42" w:after="0"/>
        <w:ind w:left="822" w:right="0" w:hanging="360"/>
        <w:jc w:val="left"/>
        <w:rPr>
          <w:sz w:val="24"/>
        </w:rPr>
      </w:pPr>
      <w:r>
        <w:rPr>
          <w:sz w:val="24"/>
        </w:rPr>
        <w:t>Reduce el control de una persona a otra, las fuerzas y ventajas de un individuo sobre</w:t>
      </w:r>
      <w:r>
        <w:rPr>
          <w:spacing w:val="-10"/>
          <w:sz w:val="24"/>
        </w:rPr>
        <w:t> </w:t>
      </w:r>
      <w:r>
        <w:rPr>
          <w:sz w:val="24"/>
        </w:rPr>
        <w:t>otro.</w:t>
      </w:r>
    </w:p>
    <w:p>
      <w:pPr>
        <w:pStyle w:val="ListParagraph"/>
        <w:numPr>
          <w:ilvl w:val="1"/>
          <w:numId w:val="6"/>
        </w:numPr>
        <w:tabs>
          <w:tab w:pos="821" w:val="left" w:leader="none"/>
          <w:tab w:pos="822" w:val="left" w:leader="none"/>
        </w:tabs>
        <w:spacing w:line="240" w:lineRule="auto" w:before="169" w:after="0"/>
        <w:ind w:left="822" w:right="0" w:hanging="360"/>
        <w:jc w:val="left"/>
        <w:rPr>
          <w:sz w:val="24"/>
        </w:rPr>
      </w:pPr>
      <w:r>
        <w:rPr>
          <w:sz w:val="24"/>
        </w:rPr>
        <w:t>Tener claro que la responsabilidad se</w:t>
      </w:r>
      <w:r>
        <w:rPr>
          <w:spacing w:val="-13"/>
          <w:sz w:val="24"/>
        </w:rPr>
        <w:t> </w:t>
      </w:r>
      <w:r>
        <w:rPr>
          <w:sz w:val="24"/>
        </w:rPr>
        <w:t>comparte.</w:t>
      </w:r>
    </w:p>
    <w:p>
      <w:pPr>
        <w:pStyle w:val="ListParagraph"/>
        <w:numPr>
          <w:ilvl w:val="1"/>
          <w:numId w:val="6"/>
        </w:numPr>
        <w:tabs>
          <w:tab w:pos="821" w:val="left" w:leader="none"/>
          <w:tab w:pos="822" w:val="left" w:leader="none"/>
        </w:tabs>
        <w:spacing w:line="240" w:lineRule="auto" w:before="166" w:after="0"/>
        <w:ind w:left="822" w:right="0" w:hanging="360"/>
        <w:jc w:val="left"/>
        <w:rPr>
          <w:sz w:val="24"/>
        </w:rPr>
      </w:pPr>
      <w:r>
        <w:rPr>
          <w:sz w:val="24"/>
        </w:rPr>
        <w:t>Impulsa la participación del</w:t>
      </w:r>
      <w:r>
        <w:rPr>
          <w:spacing w:val="-10"/>
          <w:sz w:val="24"/>
        </w:rPr>
        <w:t> </w:t>
      </w:r>
      <w:r>
        <w:rPr>
          <w:sz w:val="24"/>
        </w:rPr>
        <w:t>empleado.</w:t>
      </w:r>
    </w:p>
    <w:p>
      <w:pPr>
        <w:pStyle w:val="ListParagraph"/>
        <w:numPr>
          <w:ilvl w:val="1"/>
          <w:numId w:val="6"/>
        </w:numPr>
        <w:tabs>
          <w:tab w:pos="821" w:val="left" w:leader="none"/>
          <w:tab w:pos="822" w:val="left" w:leader="none"/>
        </w:tabs>
        <w:spacing w:line="240" w:lineRule="auto" w:before="169" w:after="0"/>
        <w:ind w:left="822" w:right="0" w:hanging="360"/>
        <w:jc w:val="left"/>
        <w:rPr>
          <w:sz w:val="24"/>
        </w:rPr>
      </w:pPr>
      <w:r>
        <w:rPr>
          <w:sz w:val="24"/>
        </w:rPr>
        <w:t>Debe conocer las necesidades del</w:t>
      </w:r>
      <w:r>
        <w:rPr>
          <w:spacing w:val="-9"/>
          <w:sz w:val="24"/>
        </w:rPr>
        <w:t> </w:t>
      </w:r>
      <w:r>
        <w:rPr>
          <w:sz w:val="24"/>
        </w:rPr>
        <w:t>grupo.</w:t>
      </w:r>
    </w:p>
    <w:p>
      <w:pPr>
        <w:pStyle w:val="ListParagraph"/>
        <w:numPr>
          <w:ilvl w:val="1"/>
          <w:numId w:val="6"/>
        </w:numPr>
        <w:tabs>
          <w:tab w:pos="821" w:val="left" w:leader="none"/>
          <w:tab w:pos="822" w:val="left" w:leader="none"/>
        </w:tabs>
        <w:spacing w:line="240" w:lineRule="auto" w:before="169" w:after="0"/>
        <w:ind w:left="822" w:right="0" w:hanging="360"/>
        <w:jc w:val="left"/>
        <w:rPr>
          <w:sz w:val="24"/>
        </w:rPr>
      </w:pPr>
      <w:r>
        <w:rPr>
          <w:sz w:val="24"/>
        </w:rPr>
        <w:t>Saber que las cosas se pueden hacer de diferente forma a como se han hecho</w:t>
      </w:r>
      <w:r>
        <w:rPr>
          <w:spacing w:val="-15"/>
          <w:sz w:val="24"/>
        </w:rPr>
        <w:t> </w:t>
      </w:r>
      <w:r>
        <w:rPr>
          <w:sz w:val="24"/>
        </w:rPr>
        <w:t>siempre.</w:t>
      </w:r>
    </w:p>
    <w:p>
      <w:pPr>
        <w:pStyle w:val="ListParagraph"/>
        <w:numPr>
          <w:ilvl w:val="1"/>
          <w:numId w:val="6"/>
        </w:numPr>
        <w:tabs>
          <w:tab w:pos="821" w:val="left" w:leader="none"/>
          <w:tab w:pos="822" w:val="left" w:leader="none"/>
        </w:tabs>
        <w:spacing w:line="352" w:lineRule="auto" w:before="166" w:after="0"/>
        <w:ind w:left="822" w:right="106" w:hanging="360"/>
        <w:jc w:val="left"/>
        <w:rPr>
          <w:sz w:val="24"/>
        </w:rPr>
      </w:pPr>
      <w:r>
        <w:rPr>
          <w:sz w:val="24"/>
        </w:rPr>
        <w:t>Saber escuchar y tomar en cuenta las opiniones de los trabajadores (Murrell y Merediht, 2002) (Bateman y Snell,</w:t>
      </w:r>
      <w:r>
        <w:rPr>
          <w:spacing w:val="-6"/>
          <w:sz w:val="24"/>
        </w:rPr>
        <w:t> </w:t>
      </w:r>
      <w:r>
        <w:rPr>
          <w:sz w:val="24"/>
        </w:rPr>
        <w:t>2004).</w:t>
      </w:r>
    </w:p>
    <w:p>
      <w:pPr>
        <w:pStyle w:val="BodyText"/>
      </w:pPr>
    </w:p>
    <w:p>
      <w:pPr>
        <w:pStyle w:val="BodyText"/>
        <w:spacing w:line="360" w:lineRule="auto" w:before="151"/>
        <w:ind w:left="102" w:right="102"/>
      </w:pPr>
      <w:r>
        <w:rPr/>
        <w:t>Un buen liderazgo implica una adecuada distribución del poder y entendimiento del papel de los directivos en la organización. Como se puede ver en el cuadro 4.1.</w:t>
      </w:r>
    </w:p>
    <w:p>
      <w:pPr>
        <w:pStyle w:val="BodyText"/>
      </w:pPr>
    </w:p>
    <w:p>
      <w:pPr>
        <w:pStyle w:val="BodyText"/>
      </w:pPr>
    </w:p>
    <w:p>
      <w:pPr>
        <w:pStyle w:val="BodyText"/>
        <w:spacing w:before="8"/>
        <w:rPr>
          <w:sz w:val="23"/>
        </w:rPr>
      </w:pPr>
    </w:p>
    <w:p>
      <w:pPr>
        <w:pStyle w:val="Heading1"/>
        <w:ind w:right="102"/>
        <w:jc w:val="left"/>
      </w:pPr>
      <w:r>
        <w:rPr/>
        <w:t>Estrategia 2: Curso de </w:t>
      </w:r>
      <w:r>
        <w:rPr>
          <w:i/>
        </w:rPr>
        <w:t>coaching </w:t>
      </w:r>
      <w:r>
        <w:rPr/>
        <w:t>para Líderes de proyectos  y jefes de departamento.</w:t>
      </w:r>
    </w:p>
    <w:p>
      <w:pPr>
        <w:pStyle w:val="BodyText"/>
        <w:rPr>
          <w:b/>
        </w:rPr>
      </w:pPr>
    </w:p>
    <w:p>
      <w:pPr>
        <w:pStyle w:val="BodyText"/>
        <w:spacing w:before="6"/>
        <w:rPr>
          <w:b/>
          <w:sz w:val="23"/>
        </w:rPr>
      </w:pPr>
    </w:p>
    <w:p>
      <w:pPr>
        <w:pStyle w:val="BodyText"/>
        <w:spacing w:line="360" w:lineRule="auto"/>
        <w:ind w:left="102" w:right="102"/>
      </w:pPr>
      <w:r>
        <w:rPr/>
        <w:t>Según Mosley y Megginson (2005), consideran que el liderazgo consiste en dotar de autoridad a los empleados (</w:t>
      </w:r>
      <w:r>
        <w:rPr>
          <w:i/>
        </w:rPr>
        <w:t>empowerment</w:t>
      </w:r>
      <w:r>
        <w:rPr/>
        <w:t>) e instruir (</w:t>
      </w:r>
      <w:r>
        <w:rPr>
          <w:i/>
        </w:rPr>
        <w:t>coaching</w:t>
      </w:r>
      <w:r>
        <w:rPr/>
        <w:t>).</w:t>
      </w:r>
    </w:p>
    <w:p>
      <w:pPr>
        <w:pStyle w:val="BodyText"/>
        <w:spacing w:line="360" w:lineRule="auto" w:before="6"/>
        <w:ind w:left="102" w:right="102"/>
      </w:pPr>
      <w:r>
        <w:rPr/>
        <w:t>El coaching consiste en liberar el potencial de una persona para incrementar al máximo su se desempeñó, ayudarle a aprender en lugar de enseñarle (Gallwey cfr Whitmore, 2003).</w:t>
      </w:r>
    </w:p>
    <w:p>
      <w:pPr>
        <w:spacing w:after="0" w:line="360" w:lineRule="auto"/>
        <w:sectPr>
          <w:pgSz w:w="12240" w:h="15840"/>
          <w:pgMar w:header="0" w:footer="734" w:top="1380" w:bottom="920" w:left="1600" w:right="1080"/>
        </w:sectPr>
      </w:pPr>
    </w:p>
    <w:p>
      <w:pPr>
        <w:pStyle w:val="BodyText"/>
        <w:spacing w:line="360" w:lineRule="auto" w:before="50"/>
        <w:ind w:left="102" w:right="100"/>
        <w:jc w:val="both"/>
      </w:pPr>
      <w:r>
        <w:rPr/>
        <w:t>Para complementar el curso que se determina en la estrategia 1, se propone la impartición de cursos de </w:t>
      </w:r>
      <w:r>
        <w:rPr>
          <w:i/>
        </w:rPr>
        <w:t>coaching </w:t>
      </w:r>
      <w:r>
        <w:rPr/>
        <w:t>en la que los directivos de la Empresa conozcan las características de este tópico y desarrollen las siguientes cualidades de un </w:t>
      </w:r>
      <w:r>
        <w:rPr>
          <w:i/>
        </w:rPr>
        <w:t>coach</w:t>
      </w:r>
      <w:r>
        <w:rPr/>
        <w:t>:</w:t>
      </w:r>
    </w:p>
    <w:p>
      <w:pPr>
        <w:pStyle w:val="ListParagraph"/>
        <w:numPr>
          <w:ilvl w:val="1"/>
          <w:numId w:val="6"/>
        </w:numPr>
        <w:tabs>
          <w:tab w:pos="821" w:val="left" w:leader="none"/>
          <w:tab w:pos="822" w:val="left" w:leader="none"/>
        </w:tabs>
        <w:spacing w:line="240" w:lineRule="auto" w:before="6" w:after="0"/>
        <w:ind w:left="822" w:right="0" w:hanging="360"/>
        <w:jc w:val="left"/>
        <w:rPr>
          <w:sz w:val="24"/>
        </w:rPr>
      </w:pPr>
      <w:r>
        <w:rPr>
          <w:sz w:val="24"/>
        </w:rPr>
        <w:t>Ser</w:t>
      </w:r>
      <w:r>
        <w:rPr>
          <w:spacing w:val="-5"/>
          <w:sz w:val="24"/>
        </w:rPr>
        <w:t> </w:t>
      </w:r>
      <w:r>
        <w:rPr>
          <w:sz w:val="24"/>
        </w:rPr>
        <w:t>paciente.</w:t>
      </w:r>
    </w:p>
    <w:p>
      <w:pPr>
        <w:pStyle w:val="ListParagraph"/>
        <w:numPr>
          <w:ilvl w:val="1"/>
          <w:numId w:val="6"/>
        </w:numPr>
        <w:tabs>
          <w:tab w:pos="821" w:val="left" w:leader="none"/>
          <w:tab w:pos="822" w:val="left" w:leader="none"/>
        </w:tabs>
        <w:spacing w:line="240" w:lineRule="auto" w:before="166" w:after="0"/>
        <w:ind w:left="822" w:right="0" w:hanging="360"/>
        <w:jc w:val="left"/>
        <w:rPr>
          <w:sz w:val="24"/>
        </w:rPr>
      </w:pPr>
      <w:r>
        <w:rPr>
          <w:sz w:val="24"/>
        </w:rPr>
        <w:t>Ser</w:t>
      </w:r>
      <w:r>
        <w:rPr>
          <w:spacing w:val="-5"/>
          <w:sz w:val="24"/>
        </w:rPr>
        <w:t> </w:t>
      </w:r>
      <w:r>
        <w:rPr>
          <w:sz w:val="24"/>
        </w:rPr>
        <w:t>imparcial.</w:t>
      </w:r>
    </w:p>
    <w:p>
      <w:pPr>
        <w:pStyle w:val="ListParagraph"/>
        <w:numPr>
          <w:ilvl w:val="1"/>
          <w:numId w:val="6"/>
        </w:numPr>
        <w:tabs>
          <w:tab w:pos="821" w:val="left" w:leader="none"/>
          <w:tab w:pos="822" w:val="left" w:leader="none"/>
        </w:tabs>
        <w:spacing w:line="240" w:lineRule="auto" w:before="166" w:after="0"/>
        <w:ind w:left="822" w:right="0" w:hanging="360"/>
        <w:jc w:val="left"/>
        <w:rPr>
          <w:sz w:val="24"/>
        </w:rPr>
      </w:pPr>
      <w:r>
        <w:rPr>
          <w:sz w:val="24"/>
        </w:rPr>
        <w:t>Respalda, interesarse y escucha al</w:t>
      </w:r>
      <w:r>
        <w:rPr>
          <w:spacing w:val="-10"/>
          <w:sz w:val="24"/>
        </w:rPr>
        <w:t> </w:t>
      </w:r>
      <w:r>
        <w:rPr>
          <w:sz w:val="24"/>
        </w:rPr>
        <w:t>personal.</w:t>
      </w:r>
    </w:p>
    <w:p>
      <w:pPr>
        <w:pStyle w:val="ListParagraph"/>
        <w:numPr>
          <w:ilvl w:val="1"/>
          <w:numId w:val="6"/>
        </w:numPr>
        <w:tabs>
          <w:tab w:pos="821" w:val="left" w:leader="none"/>
          <w:tab w:pos="822" w:val="left" w:leader="none"/>
        </w:tabs>
        <w:spacing w:line="240" w:lineRule="auto" w:before="166" w:after="0"/>
        <w:ind w:left="822" w:right="0" w:hanging="360"/>
        <w:jc w:val="left"/>
        <w:rPr>
          <w:sz w:val="24"/>
        </w:rPr>
      </w:pPr>
      <w:r>
        <w:rPr>
          <w:sz w:val="24"/>
        </w:rPr>
        <w:t>Ser</w:t>
      </w:r>
      <w:r>
        <w:rPr>
          <w:spacing w:val="-5"/>
          <w:sz w:val="24"/>
        </w:rPr>
        <w:t> </w:t>
      </w:r>
      <w:r>
        <w:rPr>
          <w:sz w:val="24"/>
        </w:rPr>
        <w:t>perceptivo.</w:t>
      </w:r>
    </w:p>
    <w:p>
      <w:pPr>
        <w:pStyle w:val="ListParagraph"/>
        <w:numPr>
          <w:ilvl w:val="1"/>
          <w:numId w:val="6"/>
        </w:numPr>
        <w:tabs>
          <w:tab w:pos="821" w:val="left" w:leader="none"/>
          <w:tab w:pos="822" w:val="left" w:leader="none"/>
        </w:tabs>
        <w:spacing w:line="240" w:lineRule="auto" w:before="169" w:after="0"/>
        <w:ind w:left="822" w:right="0" w:hanging="360"/>
        <w:jc w:val="left"/>
        <w:rPr>
          <w:sz w:val="24"/>
        </w:rPr>
      </w:pPr>
      <w:r>
        <w:rPr>
          <w:sz w:val="24"/>
        </w:rPr>
        <w:t>Consiente.</w:t>
      </w:r>
    </w:p>
    <w:p>
      <w:pPr>
        <w:pStyle w:val="ListParagraph"/>
        <w:numPr>
          <w:ilvl w:val="1"/>
          <w:numId w:val="6"/>
        </w:numPr>
        <w:tabs>
          <w:tab w:pos="821" w:val="left" w:leader="none"/>
          <w:tab w:pos="822" w:val="left" w:leader="none"/>
        </w:tabs>
        <w:spacing w:line="240" w:lineRule="auto" w:before="166" w:after="0"/>
        <w:ind w:left="822" w:right="0" w:hanging="360"/>
        <w:jc w:val="left"/>
        <w:rPr>
          <w:sz w:val="24"/>
        </w:rPr>
      </w:pPr>
      <w:r>
        <w:rPr>
          <w:sz w:val="24"/>
        </w:rPr>
        <w:t>Atento.</w:t>
      </w:r>
    </w:p>
    <w:p>
      <w:pPr>
        <w:pStyle w:val="ListParagraph"/>
        <w:numPr>
          <w:ilvl w:val="1"/>
          <w:numId w:val="6"/>
        </w:numPr>
        <w:tabs>
          <w:tab w:pos="821" w:val="left" w:leader="none"/>
          <w:tab w:pos="822" w:val="left" w:leader="none"/>
        </w:tabs>
        <w:spacing w:line="240" w:lineRule="auto" w:before="167" w:after="0"/>
        <w:ind w:left="822" w:right="0" w:hanging="360"/>
        <w:jc w:val="left"/>
        <w:rPr>
          <w:sz w:val="24"/>
        </w:rPr>
      </w:pPr>
      <w:r>
        <w:rPr>
          <w:sz w:val="24"/>
        </w:rPr>
        <w:t>Buena</w:t>
      </w:r>
      <w:r>
        <w:rPr>
          <w:spacing w:val="-4"/>
          <w:sz w:val="24"/>
        </w:rPr>
        <w:t> </w:t>
      </w:r>
      <w:r>
        <w:rPr>
          <w:sz w:val="24"/>
        </w:rPr>
        <w:t>memoria.</w:t>
      </w:r>
    </w:p>
    <w:p>
      <w:pPr>
        <w:pStyle w:val="ListParagraph"/>
        <w:numPr>
          <w:ilvl w:val="1"/>
          <w:numId w:val="6"/>
        </w:numPr>
        <w:tabs>
          <w:tab w:pos="821" w:val="left" w:leader="none"/>
          <w:tab w:pos="822" w:val="left" w:leader="none"/>
        </w:tabs>
        <w:spacing w:line="240" w:lineRule="auto" w:before="166" w:after="0"/>
        <w:ind w:left="822" w:right="0" w:hanging="360"/>
        <w:jc w:val="left"/>
        <w:rPr>
          <w:sz w:val="24"/>
        </w:rPr>
      </w:pPr>
      <w:r>
        <w:rPr>
          <w:sz w:val="24"/>
        </w:rPr>
        <w:t>Destreza</w:t>
      </w:r>
      <w:r>
        <w:rPr>
          <w:spacing w:val="-6"/>
          <w:sz w:val="24"/>
        </w:rPr>
        <w:t> </w:t>
      </w:r>
      <w:r>
        <w:rPr>
          <w:sz w:val="24"/>
        </w:rPr>
        <w:t>técnica.</w:t>
      </w:r>
    </w:p>
    <w:p>
      <w:pPr>
        <w:pStyle w:val="ListParagraph"/>
        <w:numPr>
          <w:ilvl w:val="1"/>
          <w:numId w:val="6"/>
        </w:numPr>
        <w:tabs>
          <w:tab w:pos="821" w:val="left" w:leader="none"/>
          <w:tab w:pos="822" w:val="left" w:leader="none"/>
        </w:tabs>
        <w:spacing w:line="240" w:lineRule="auto" w:before="166" w:after="0"/>
        <w:ind w:left="822" w:right="0" w:hanging="360"/>
        <w:jc w:val="left"/>
        <w:rPr>
          <w:sz w:val="24"/>
        </w:rPr>
      </w:pPr>
      <w:r>
        <w:rPr>
          <w:sz w:val="24"/>
        </w:rPr>
        <w:t>Conocimiento.</w:t>
      </w:r>
    </w:p>
    <w:p>
      <w:pPr>
        <w:pStyle w:val="ListParagraph"/>
        <w:numPr>
          <w:ilvl w:val="1"/>
          <w:numId w:val="6"/>
        </w:numPr>
        <w:tabs>
          <w:tab w:pos="821" w:val="left" w:leader="none"/>
          <w:tab w:pos="822" w:val="left" w:leader="none"/>
        </w:tabs>
        <w:spacing w:line="240" w:lineRule="auto" w:before="166" w:after="0"/>
        <w:ind w:left="822" w:right="0" w:hanging="360"/>
        <w:jc w:val="left"/>
        <w:rPr>
          <w:sz w:val="24"/>
        </w:rPr>
      </w:pPr>
      <w:r>
        <w:rPr>
          <w:sz w:val="24"/>
        </w:rPr>
        <w:t>Experiencia.</w:t>
      </w:r>
    </w:p>
    <w:p>
      <w:pPr>
        <w:pStyle w:val="ListParagraph"/>
        <w:numPr>
          <w:ilvl w:val="1"/>
          <w:numId w:val="6"/>
        </w:numPr>
        <w:tabs>
          <w:tab w:pos="821" w:val="left" w:leader="none"/>
          <w:tab w:pos="822" w:val="left" w:leader="none"/>
        </w:tabs>
        <w:spacing w:line="240" w:lineRule="auto" w:before="169" w:after="0"/>
        <w:ind w:left="822" w:right="0" w:hanging="360"/>
        <w:jc w:val="left"/>
        <w:rPr>
          <w:sz w:val="24"/>
        </w:rPr>
      </w:pPr>
      <w:r>
        <w:rPr>
          <w:sz w:val="24"/>
        </w:rPr>
        <w:t>Credibilidad.</w:t>
      </w:r>
    </w:p>
    <w:p>
      <w:pPr>
        <w:pStyle w:val="ListParagraph"/>
        <w:numPr>
          <w:ilvl w:val="1"/>
          <w:numId w:val="6"/>
        </w:numPr>
        <w:tabs>
          <w:tab w:pos="821" w:val="left" w:leader="none"/>
          <w:tab w:pos="822" w:val="left" w:leader="none"/>
        </w:tabs>
        <w:spacing w:line="240" w:lineRule="auto" w:before="166" w:after="0"/>
        <w:ind w:left="822" w:right="0" w:hanging="360"/>
        <w:jc w:val="left"/>
        <w:rPr>
          <w:sz w:val="24"/>
        </w:rPr>
      </w:pPr>
      <w:r>
        <w:rPr>
          <w:sz w:val="24"/>
        </w:rPr>
        <w:t>Autoridad.</w:t>
      </w:r>
    </w:p>
    <w:p>
      <w:pPr>
        <w:pStyle w:val="BodyText"/>
      </w:pPr>
    </w:p>
    <w:p>
      <w:pPr>
        <w:pStyle w:val="BodyText"/>
        <w:spacing w:before="4"/>
      </w:pPr>
    </w:p>
    <w:p>
      <w:pPr>
        <w:spacing w:before="0"/>
        <w:ind w:left="102" w:right="0" w:firstLine="0"/>
        <w:jc w:val="both"/>
        <w:rPr>
          <w:b/>
          <w:sz w:val="24"/>
        </w:rPr>
      </w:pPr>
      <w:r>
        <w:rPr>
          <w:b/>
          <w:sz w:val="24"/>
        </w:rPr>
        <w:t>Estrategia 3: Curso de </w:t>
      </w:r>
      <w:r>
        <w:rPr>
          <w:b/>
          <w:i/>
          <w:sz w:val="24"/>
        </w:rPr>
        <w:t>empowerment </w:t>
      </w:r>
      <w:r>
        <w:rPr>
          <w:b/>
          <w:sz w:val="24"/>
        </w:rPr>
        <w:t>para empleados.</w:t>
      </w:r>
    </w:p>
    <w:p>
      <w:pPr>
        <w:pStyle w:val="BodyText"/>
        <w:rPr>
          <w:b/>
        </w:rPr>
      </w:pPr>
    </w:p>
    <w:p>
      <w:pPr>
        <w:pStyle w:val="BodyText"/>
        <w:spacing w:before="7"/>
        <w:rPr>
          <w:b/>
          <w:sz w:val="23"/>
        </w:rPr>
      </w:pPr>
    </w:p>
    <w:p>
      <w:pPr>
        <w:pStyle w:val="BodyText"/>
        <w:spacing w:line="360" w:lineRule="auto"/>
        <w:ind w:left="102" w:right="99"/>
        <w:jc w:val="both"/>
      </w:pPr>
      <w:r>
        <w:rPr/>
        <w:t>También los empleados deben conocer el papel que desempeñan dentro del  </w:t>
      </w:r>
      <w:r>
        <w:rPr>
          <w:i/>
        </w:rPr>
        <w:t>empowerment</w:t>
      </w:r>
      <w:r>
        <w:rPr/>
        <w:t>, debido a que la responsabilidad y cumplimiento de objetivos también depende de ellos, es importante que por medio de este curso estén al tanto de las características que se mencionan a continuación:</w:t>
      </w:r>
    </w:p>
    <w:p>
      <w:pPr>
        <w:pStyle w:val="ListParagraph"/>
        <w:numPr>
          <w:ilvl w:val="1"/>
          <w:numId w:val="6"/>
        </w:numPr>
        <w:tabs>
          <w:tab w:pos="821" w:val="left" w:leader="none"/>
          <w:tab w:pos="822" w:val="left" w:leader="none"/>
        </w:tabs>
        <w:spacing w:line="240" w:lineRule="auto" w:before="6" w:after="0"/>
        <w:ind w:left="822" w:right="0" w:hanging="360"/>
        <w:jc w:val="left"/>
        <w:rPr>
          <w:sz w:val="24"/>
        </w:rPr>
      </w:pPr>
      <w:r>
        <w:rPr>
          <w:sz w:val="24"/>
        </w:rPr>
        <w:t>No esperar órdenes y tomar</w:t>
      </w:r>
      <w:r>
        <w:rPr>
          <w:spacing w:val="-9"/>
          <w:sz w:val="24"/>
        </w:rPr>
        <w:t> </w:t>
      </w:r>
      <w:r>
        <w:rPr>
          <w:sz w:val="24"/>
        </w:rPr>
        <w:t>decisiones.</w:t>
      </w:r>
    </w:p>
    <w:p>
      <w:pPr>
        <w:pStyle w:val="ListParagraph"/>
        <w:numPr>
          <w:ilvl w:val="1"/>
          <w:numId w:val="6"/>
        </w:numPr>
        <w:tabs>
          <w:tab w:pos="821" w:val="left" w:leader="none"/>
          <w:tab w:pos="822" w:val="left" w:leader="none"/>
        </w:tabs>
        <w:spacing w:line="240" w:lineRule="auto" w:before="164" w:after="0"/>
        <w:ind w:left="822" w:right="0" w:hanging="360"/>
        <w:jc w:val="left"/>
        <w:rPr>
          <w:sz w:val="24"/>
        </w:rPr>
      </w:pPr>
      <w:r>
        <w:rPr>
          <w:sz w:val="24"/>
        </w:rPr>
        <w:t>Percibir el significado de su</w:t>
      </w:r>
      <w:r>
        <w:rPr>
          <w:spacing w:val="-9"/>
          <w:sz w:val="24"/>
        </w:rPr>
        <w:t> </w:t>
      </w:r>
      <w:r>
        <w:rPr>
          <w:sz w:val="24"/>
        </w:rPr>
        <w:t>trabajo.</w:t>
      </w:r>
    </w:p>
    <w:p>
      <w:pPr>
        <w:pStyle w:val="ListParagraph"/>
        <w:numPr>
          <w:ilvl w:val="1"/>
          <w:numId w:val="6"/>
        </w:numPr>
        <w:tabs>
          <w:tab w:pos="821" w:val="left" w:leader="none"/>
          <w:tab w:pos="822" w:val="left" w:leader="none"/>
        </w:tabs>
        <w:spacing w:line="240" w:lineRule="auto" w:before="164" w:after="0"/>
        <w:ind w:left="822" w:right="0" w:hanging="360"/>
        <w:jc w:val="left"/>
        <w:rPr>
          <w:sz w:val="24"/>
        </w:rPr>
      </w:pPr>
      <w:r>
        <w:rPr>
          <w:sz w:val="24"/>
        </w:rPr>
        <w:t>Ser responsables de sus</w:t>
      </w:r>
      <w:r>
        <w:rPr>
          <w:spacing w:val="-5"/>
          <w:sz w:val="24"/>
        </w:rPr>
        <w:t> </w:t>
      </w:r>
      <w:r>
        <w:rPr>
          <w:sz w:val="24"/>
        </w:rPr>
        <w:t>actos.</w:t>
      </w:r>
    </w:p>
    <w:p>
      <w:pPr>
        <w:pStyle w:val="ListParagraph"/>
        <w:numPr>
          <w:ilvl w:val="1"/>
          <w:numId w:val="6"/>
        </w:numPr>
        <w:tabs>
          <w:tab w:pos="821" w:val="left" w:leader="none"/>
          <w:tab w:pos="822" w:val="left" w:leader="none"/>
        </w:tabs>
        <w:spacing w:line="240" w:lineRule="auto" w:before="162" w:after="0"/>
        <w:ind w:left="822" w:right="0" w:hanging="360"/>
        <w:jc w:val="left"/>
        <w:rPr>
          <w:sz w:val="24"/>
        </w:rPr>
      </w:pPr>
      <w:r>
        <w:rPr>
          <w:sz w:val="24"/>
        </w:rPr>
        <w:t>Buscar resolver los problemas</w:t>
      </w:r>
      <w:r>
        <w:rPr>
          <w:spacing w:val="-11"/>
          <w:sz w:val="24"/>
        </w:rPr>
        <w:t> </w:t>
      </w:r>
      <w:r>
        <w:rPr>
          <w:sz w:val="24"/>
        </w:rPr>
        <w:t>organizacionales.</w:t>
      </w:r>
    </w:p>
    <w:p>
      <w:pPr>
        <w:pStyle w:val="ListParagraph"/>
        <w:numPr>
          <w:ilvl w:val="1"/>
          <w:numId w:val="6"/>
        </w:numPr>
        <w:tabs>
          <w:tab w:pos="821" w:val="left" w:leader="none"/>
          <w:tab w:pos="822" w:val="left" w:leader="none"/>
        </w:tabs>
        <w:spacing w:line="240" w:lineRule="auto" w:before="138" w:after="0"/>
        <w:ind w:left="822" w:right="0" w:hanging="360"/>
        <w:jc w:val="left"/>
        <w:rPr>
          <w:sz w:val="24"/>
        </w:rPr>
      </w:pPr>
      <w:r>
        <w:rPr>
          <w:sz w:val="24"/>
        </w:rPr>
        <w:t>Sentirse competentes y capaces de realizar su</w:t>
      </w:r>
      <w:r>
        <w:rPr>
          <w:spacing w:val="-11"/>
          <w:sz w:val="24"/>
        </w:rPr>
        <w:t> </w:t>
      </w:r>
      <w:r>
        <w:rPr>
          <w:sz w:val="24"/>
        </w:rPr>
        <w:t>trabajo.</w:t>
      </w:r>
    </w:p>
    <w:p>
      <w:pPr>
        <w:pStyle w:val="ListParagraph"/>
        <w:numPr>
          <w:ilvl w:val="1"/>
          <w:numId w:val="6"/>
        </w:numPr>
        <w:tabs>
          <w:tab w:pos="821" w:val="left" w:leader="none"/>
          <w:tab w:pos="822" w:val="left" w:leader="none"/>
        </w:tabs>
        <w:spacing w:line="240" w:lineRule="auto" w:before="164" w:after="0"/>
        <w:ind w:left="822" w:right="0" w:hanging="360"/>
        <w:jc w:val="left"/>
        <w:rPr>
          <w:sz w:val="24"/>
        </w:rPr>
      </w:pPr>
      <w:r>
        <w:rPr>
          <w:sz w:val="24"/>
        </w:rPr>
        <w:t>Tener un sentido de autodeterminación al elegir sus tareas, métodos y ritmo de su</w:t>
      </w:r>
      <w:r>
        <w:rPr>
          <w:spacing w:val="-13"/>
          <w:sz w:val="24"/>
        </w:rPr>
        <w:t> </w:t>
      </w:r>
      <w:r>
        <w:rPr>
          <w:sz w:val="24"/>
        </w:rPr>
        <w:t>trabajo.</w:t>
      </w:r>
    </w:p>
    <w:p>
      <w:pPr>
        <w:pStyle w:val="ListParagraph"/>
        <w:numPr>
          <w:ilvl w:val="1"/>
          <w:numId w:val="6"/>
        </w:numPr>
        <w:tabs>
          <w:tab w:pos="821" w:val="left" w:leader="none"/>
          <w:tab w:pos="822" w:val="left" w:leader="none"/>
        </w:tabs>
        <w:spacing w:line="240" w:lineRule="auto" w:before="166" w:after="0"/>
        <w:ind w:left="822" w:right="0" w:hanging="360"/>
        <w:jc w:val="left"/>
        <w:rPr>
          <w:sz w:val="24"/>
        </w:rPr>
      </w:pPr>
      <w:r>
        <w:rPr>
          <w:sz w:val="24"/>
        </w:rPr>
        <w:t>Tener influencia en decisiones</w:t>
      </w:r>
      <w:r>
        <w:rPr>
          <w:spacing w:val="-11"/>
          <w:sz w:val="24"/>
        </w:rPr>
        <w:t> </w:t>
      </w:r>
      <w:r>
        <w:rPr>
          <w:sz w:val="24"/>
        </w:rPr>
        <w:t>estratégicas.</w:t>
      </w:r>
    </w:p>
    <w:p>
      <w:pPr>
        <w:spacing w:after="0" w:line="240" w:lineRule="auto"/>
        <w:jc w:val="left"/>
        <w:rPr>
          <w:sz w:val="24"/>
        </w:rPr>
        <w:sectPr>
          <w:pgSz w:w="12240" w:h="15840"/>
          <w:pgMar w:header="0" w:footer="734" w:top="1360" w:bottom="920" w:left="1600" w:right="1080"/>
        </w:sectPr>
      </w:pPr>
    </w:p>
    <w:p>
      <w:pPr>
        <w:pStyle w:val="ListParagraph"/>
        <w:numPr>
          <w:ilvl w:val="1"/>
          <w:numId w:val="6"/>
        </w:numPr>
        <w:tabs>
          <w:tab w:pos="821" w:val="left" w:leader="none"/>
          <w:tab w:pos="822" w:val="left" w:leader="none"/>
        </w:tabs>
        <w:spacing w:line="240" w:lineRule="auto" w:before="30" w:after="0"/>
        <w:ind w:left="822" w:right="0" w:hanging="360"/>
        <w:jc w:val="left"/>
        <w:rPr>
          <w:sz w:val="24"/>
        </w:rPr>
      </w:pPr>
      <w:r>
        <w:rPr>
          <w:sz w:val="24"/>
        </w:rPr>
        <w:t>Ser</w:t>
      </w:r>
      <w:r>
        <w:rPr>
          <w:spacing w:val="-5"/>
          <w:sz w:val="24"/>
        </w:rPr>
        <w:t> </w:t>
      </w:r>
      <w:r>
        <w:rPr>
          <w:sz w:val="24"/>
        </w:rPr>
        <w:t>creativos.</w:t>
      </w:r>
    </w:p>
    <w:p>
      <w:pPr>
        <w:pStyle w:val="ListParagraph"/>
        <w:numPr>
          <w:ilvl w:val="1"/>
          <w:numId w:val="6"/>
        </w:numPr>
        <w:tabs>
          <w:tab w:pos="821" w:val="left" w:leader="none"/>
          <w:tab w:pos="822" w:val="left" w:leader="none"/>
        </w:tabs>
        <w:spacing w:line="240" w:lineRule="auto" w:before="167" w:after="0"/>
        <w:ind w:left="822" w:right="0" w:hanging="360"/>
        <w:jc w:val="left"/>
        <w:rPr>
          <w:sz w:val="24"/>
        </w:rPr>
      </w:pPr>
      <w:r>
        <w:rPr>
          <w:sz w:val="24"/>
        </w:rPr>
        <w:t>Ser</w:t>
      </w:r>
      <w:r>
        <w:rPr>
          <w:spacing w:val="-5"/>
          <w:sz w:val="24"/>
        </w:rPr>
        <w:t> </w:t>
      </w:r>
      <w:r>
        <w:rPr>
          <w:sz w:val="24"/>
        </w:rPr>
        <w:t>participativos.</w:t>
      </w:r>
    </w:p>
    <w:p>
      <w:pPr>
        <w:pStyle w:val="ListParagraph"/>
        <w:numPr>
          <w:ilvl w:val="1"/>
          <w:numId w:val="6"/>
        </w:numPr>
        <w:tabs>
          <w:tab w:pos="821" w:val="left" w:leader="none"/>
          <w:tab w:pos="822" w:val="left" w:leader="none"/>
        </w:tabs>
        <w:spacing w:line="240" w:lineRule="auto" w:before="164" w:after="0"/>
        <w:ind w:left="822" w:right="0" w:hanging="360"/>
        <w:jc w:val="left"/>
        <w:rPr>
          <w:sz w:val="24"/>
        </w:rPr>
      </w:pPr>
      <w:r>
        <w:rPr>
          <w:sz w:val="24"/>
        </w:rPr>
        <w:t>Tener la habilidad de evaluarse de manera individual y en</w:t>
      </w:r>
      <w:r>
        <w:rPr>
          <w:spacing w:val="-13"/>
          <w:sz w:val="24"/>
        </w:rPr>
        <w:t> </w:t>
      </w:r>
      <w:r>
        <w:rPr>
          <w:sz w:val="24"/>
        </w:rPr>
        <w:t>grupo.</w:t>
      </w:r>
    </w:p>
    <w:p>
      <w:pPr>
        <w:pStyle w:val="ListParagraph"/>
        <w:numPr>
          <w:ilvl w:val="1"/>
          <w:numId w:val="6"/>
        </w:numPr>
        <w:tabs>
          <w:tab w:pos="821" w:val="left" w:leader="none"/>
          <w:tab w:pos="822" w:val="left" w:leader="none"/>
        </w:tabs>
        <w:spacing w:line="352" w:lineRule="auto" w:before="164" w:after="0"/>
        <w:ind w:left="822" w:right="103" w:hanging="360"/>
        <w:jc w:val="left"/>
        <w:rPr>
          <w:sz w:val="24"/>
        </w:rPr>
      </w:pPr>
      <w:r>
        <w:rPr>
          <w:sz w:val="24"/>
        </w:rPr>
        <w:t>Tener control sobre la manera de hacer su trabajo (Murrell y Merediht, 2002) (Bateman y Snell,</w:t>
      </w:r>
      <w:r>
        <w:rPr>
          <w:spacing w:val="-2"/>
          <w:sz w:val="24"/>
        </w:rPr>
        <w:t> </w:t>
      </w:r>
      <w:r>
        <w:rPr>
          <w:sz w:val="24"/>
        </w:rPr>
        <w:t>2004).</w:t>
      </w:r>
    </w:p>
    <w:p>
      <w:pPr>
        <w:pStyle w:val="BodyText"/>
      </w:pPr>
    </w:p>
    <w:p>
      <w:pPr>
        <w:pStyle w:val="Heading1"/>
        <w:numPr>
          <w:ilvl w:val="0"/>
          <w:numId w:val="17"/>
        </w:numPr>
        <w:tabs>
          <w:tab w:pos="822" w:val="left" w:leader="none"/>
        </w:tabs>
        <w:spacing w:line="240" w:lineRule="auto" w:before="184" w:after="0"/>
        <w:ind w:left="822" w:right="0" w:hanging="360"/>
        <w:jc w:val="left"/>
      </w:pPr>
      <w:r>
        <w:rPr/>
        <w:t>Programa de capacitación y desarrollo de competencias y rotación de</w:t>
      </w:r>
      <w:r>
        <w:rPr>
          <w:spacing w:val="-20"/>
        </w:rPr>
        <w:t> </w:t>
      </w:r>
      <w:r>
        <w:rPr/>
        <w:t>funciones</w:t>
      </w:r>
    </w:p>
    <w:p>
      <w:pPr>
        <w:pStyle w:val="BodyText"/>
        <w:rPr>
          <w:b/>
        </w:rPr>
      </w:pPr>
    </w:p>
    <w:p>
      <w:pPr>
        <w:pStyle w:val="BodyText"/>
        <w:spacing w:before="6"/>
        <w:rPr>
          <w:b/>
          <w:sz w:val="23"/>
        </w:rPr>
      </w:pPr>
    </w:p>
    <w:p>
      <w:pPr>
        <w:pStyle w:val="BodyText"/>
        <w:spacing w:line="360" w:lineRule="auto"/>
        <w:ind w:left="102" w:right="99"/>
        <w:jc w:val="both"/>
      </w:pPr>
      <w:r>
        <w:rPr/>
        <w:t>Objetivo: propiciar en los empleados la interacción entre ellos, conocer los roles que  desempeñan diferentes personas en su propia área y mantener la necesidad de conocer más sobre diferentes funciones, esto permitirá a los empleados sentirse motivados por aprender nuevas funciones y no encasillarse en un solo</w:t>
      </w:r>
      <w:r>
        <w:rPr>
          <w:spacing w:val="-5"/>
        </w:rPr>
        <w:t> </w:t>
      </w:r>
      <w:r>
        <w:rPr/>
        <w:t>rol.</w:t>
      </w:r>
    </w:p>
    <w:p>
      <w:pPr>
        <w:pStyle w:val="BodyText"/>
      </w:pPr>
    </w:p>
    <w:p>
      <w:pPr>
        <w:pStyle w:val="Heading1"/>
        <w:numPr>
          <w:ilvl w:val="0"/>
          <w:numId w:val="17"/>
        </w:numPr>
        <w:tabs>
          <w:tab w:pos="822" w:val="left" w:leader="none"/>
        </w:tabs>
        <w:spacing w:line="240" w:lineRule="auto" w:before="148" w:after="0"/>
        <w:ind w:left="822" w:right="0" w:hanging="360"/>
        <w:jc w:val="left"/>
      </w:pPr>
      <w:r>
        <w:rPr/>
        <w:t>Programa de administración por</w:t>
      </w:r>
      <w:r>
        <w:rPr>
          <w:spacing w:val="-9"/>
        </w:rPr>
        <w:t> </w:t>
      </w:r>
      <w:r>
        <w:rPr/>
        <w:t>objetivos.</w:t>
      </w:r>
    </w:p>
    <w:p>
      <w:pPr>
        <w:pStyle w:val="BodyText"/>
        <w:rPr>
          <w:b/>
          <w:sz w:val="29"/>
        </w:rPr>
      </w:pPr>
    </w:p>
    <w:p>
      <w:pPr>
        <w:pStyle w:val="BodyText"/>
        <w:ind w:left="102"/>
        <w:jc w:val="both"/>
      </w:pPr>
      <w:r>
        <w:rPr>
          <w:b/>
        </w:rPr>
        <w:t>OBJETIVO</w:t>
      </w:r>
      <w:r>
        <w:rPr/>
        <w:t>: Fomentar que se dediquen horas efectivas de trabajo y no número de horas</w:t>
      </w:r>
    </w:p>
    <w:p>
      <w:pPr>
        <w:pStyle w:val="BodyText"/>
        <w:spacing w:before="4"/>
        <w:rPr>
          <w:sz w:val="29"/>
        </w:rPr>
      </w:pPr>
    </w:p>
    <w:p>
      <w:pPr>
        <w:pStyle w:val="BodyText"/>
        <w:spacing w:line="360" w:lineRule="auto" w:before="1"/>
        <w:ind w:left="102" w:right="100"/>
        <w:jc w:val="both"/>
      </w:pPr>
      <w:r>
        <w:rPr/>
        <w:t>De esta manera se pretende hacer conciencia en los empleados sobre la importancia de terminar el trabajo en tiempo y salir a sus horas correspondientes del trabajo, aumentar la productividad y planear mejor las actividades del día a</w:t>
      </w:r>
      <w:r>
        <w:rPr>
          <w:spacing w:val="-9"/>
        </w:rPr>
        <w:t> </w:t>
      </w:r>
      <w:r>
        <w:rPr/>
        <w:t>día.</w:t>
      </w:r>
    </w:p>
    <w:p>
      <w:pPr>
        <w:pStyle w:val="BodyText"/>
        <w:spacing w:line="360" w:lineRule="auto" w:before="205"/>
        <w:ind w:left="102" w:right="101"/>
        <w:jc w:val="both"/>
      </w:pPr>
      <w:r>
        <w:rPr/>
        <w:t>Establecer metas en todas las áreas de la empresa, considerando la perspectiva de la administración por objetivos.</w:t>
      </w:r>
    </w:p>
    <w:p>
      <w:pPr>
        <w:pStyle w:val="BodyText"/>
        <w:spacing w:line="360" w:lineRule="auto" w:before="205"/>
        <w:ind w:left="102" w:right="108"/>
        <w:jc w:val="both"/>
      </w:pPr>
      <w:r>
        <w:rPr/>
        <w:t>Las dimensiones que se refuerzan son supervisión, condiciones y procedimientos de operación, compañeros de trabajo, naturaleza del trabajo y comunicación.</w:t>
      </w:r>
    </w:p>
    <w:p>
      <w:pPr>
        <w:pStyle w:val="BodyText"/>
      </w:pPr>
    </w:p>
    <w:p>
      <w:pPr>
        <w:pStyle w:val="BodyText"/>
        <w:spacing w:line="362" w:lineRule="auto" w:before="143"/>
        <w:ind w:left="102" w:right="101"/>
        <w:jc w:val="both"/>
      </w:pPr>
      <w:r>
        <w:rPr/>
        <w:t>La administración por objetivos (APO), es una técnica participativa que sirve para fijar metas. El proceso es el siguiente:</w:t>
      </w:r>
    </w:p>
    <w:p>
      <w:pPr>
        <w:pStyle w:val="ListParagraph"/>
        <w:numPr>
          <w:ilvl w:val="1"/>
          <w:numId w:val="6"/>
        </w:numPr>
        <w:tabs>
          <w:tab w:pos="821" w:val="left" w:leader="none"/>
          <w:tab w:pos="822" w:val="left" w:leader="none"/>
        </w:tabs>
        <w:spacing w:line="352" w:lineRule="auto" w:before="1" w:after="0"/>
        <w:ind w:left="822" w:right="106" w:hanging="360"/>
        <w:jc w:val="left"/>
        <w:rPr>
          <w:sz w:val="24"/>
        </w:rPr>
      </w:pPr>
      <w:r>
        <w:rPr>
          <w:sz w:val="24"/>
        </w:rPr>
        <w:t>Comienza por una conversación entre gerente y empleado, se revisa el desempeño anterior y se identifican los objetivos</w:t>
      </w:r>
      <w:r>
        <w:rPr>
          <w:spacing w:val="-9"/>
          <w:sz w:val="24"/>
        </w:rPr>
        <w:t> </w:t>
      </w:r>
      <w:r>
        <w:rPr>
          <w:sz w:val="24"/>
        </w:rPr>
        <w:t>(metas).</w:t>
      </w:r>
    </w:p>
    <w:p>
      <w:pPr>
        <w:pStyle w:val="ListParagraph"/>
        <w:numPr>
          <w:ilvl w:val="1"/>
          <w:numId w:val="6"/>
        </w:numPr>
        <w:tabs>
          <w:tab w:pos="821" w:val="left" w:leader="none"/>
          <w:tab w:pos="822" w:val="left" w:leader="none"/>
        </w:tabs>
        <w:spacing w:line="240" w:lineRule="auto" w:before="40" w:after="0"/>
        <w:ind w:left="822" w:right="0" w:hanging="360"/>
        <w:jc w:val="left"/>
        <w:rPr>
          <w:sz w:val="24"/>
        </w:rPr>
      </w:pPr>
      <w:r>
        <w:rPr>
          <w:sz w:val="24"/>
        </w:rPr>
        <w:t>Acuerdan y aceptan como adecuar los</w:t>
      </w:r>
      <w:r>
        <w:rPr>
          <w:spacing w:val="-9"/>
          <w:sz w:val="24"/>
        </w:rPr>
        <w:t> </w:t>
      </w:r>
      <w:r>
        <w:rPr>
          <w:sz w:val="24"/>
        </w:rPr>
        <w:t>objetivos.</w:t>
      </w:r>
    </w:p>
    <w:p>
      <w:pPr>
        <w:spacing w:after="0" w:line="240" w:lineRule="auto"/>
        <w:jc w:val="left"/>
        <w:rPr>
          <w:sz w:val="24"/>
        </w:rPr>
        <w:sectPr>
          <w:pgSz w:w="12240" w:h="15840"/>
          <w:pgMar w:header="0" w:footer="734" w:top="1380" w:bottom="920" w:left="1600" w:right="1080"/>
        </w:sectPr>
      </w:pPr>
    </w:p>
    <w:p>
      <w:pPr>
        <w:pStyle w:val="ListParagraph"/>
        <w:numPr>
          <w:ilvl w:val="1"/>
          <w:numId w:val="6"/>
        </w:numPr>
        <w:tabs>
          <w:tab w:pos="822" w:val="left" w:leader="none"/>
        </w:tabs>
        <w:spacing w:line="357" w:lineRule="auto" w:before="30" w:after="0"/>
        <w:ind w:left="822" w:right="100" w:hanging="360"/>
        <w:jc w:val="both"/>
        <w:rPr>
          <w:sz w:val="24"/>
        </w:rPr>
      </w:pPr>
      <w:r>
        <w:rPr>
          <w:sz w:val="24"/>
        </w:rPr>
        <w:t>En caso de que exista </w:t>
      </w:r>
      <w:r>
        <w:rPr>
          <w:i/>
          <w:sz w:val="24"/>
        </w:rPr>
        <w:t>empowerment </w:t>
      </w:r>
      <w:r>
        <w:rPr>
          <w:sz w:val="24"/>
        </w:rPr>
        <w:t>los trabajadores suelen establecer sus propios objetivos, se genera compromiso en ellos y se asegura que los acepten (Hellriegel y Jackson,</w:t>
      </w:r>
      <w:r>
        <w:rPr>
          <w:spacing w:val="-1"/>
          <w:sz w:val="24"/>
        </w:rPr>
        <w:t> </w:t>
      </w:r>
      <w:r>
        <w:rPr>
          <w:sz w:val="24"/>
        </w:rPr>
        <w:t>2003).</w:t>
      </w:r>
    </w:p>
    <w:p>
      <w:pPr>
        <w:pStyle w:val="BodyText"/>
      </w:pPr>
    </w:p>
    <w:p>
      <w:pPr>
        <w:pStyle w:val="BodyText"/>
        <w:spacing w:line="360" w:lineRule="auto" w:before="146"/>
        <w:ind w:left="102" w:right="105"/>
        <w:jc w:val="both"/>
      </w:pPr>
      <w:r>
        <w:rPr/>
        <w:t>El hecho de que el trabajador sea participe en el establecimiento de sus objetivos, generan en él un alto grado de responsabilidad, lo cual lo motiva a establecerse metas cada vez más altas, lo representara una mejora en su desempeño.</w:t>
      </w:r>
    </w:p>
    <w:p>
      <w:pPr>
        <w:pStyle w:val="BodyText"/>
      </w:pPr>
    </w:p>
    <w:p>
      <w:pPr>
        <w:pStyle w:val="Heading1"/>
        <w:spacing w:before="145"/>
      </w:pPr>
      <w:r>
        <w:rPr/>
        <w:t>Estrategia 1: Establecimiento metas</w:t>
      </w:r>
    </w:p>
    <w:p>
      <w:pPr>
        <w:pStyle w:val="BodyText"/>
        <w:rPr>
          <w:b/>
        </w:rPr>
      </w:pPr>
    </w:p>
    <w:p>
      <w:pPr>
        <w:pStyle w:val="BodyText"/>
        <w:spacing w:before="7"/>
        <w:rPr>
          <w:b/>
          <w:sz w:val="23"/>
        </w:rPr>
      </w:pPr>
    </w:p>
    <w:p>
      <w:pPr>
        <w:pStyle w:val="BodyText"/>
        <w:spacing w:line="360" w:lineRule="auto"/>
        <w:ind w:left="102" w:right="104"/>
        <w:jc w:val="both"/>
      </w:pPr>
      <w:r>
        <w:rPr/>
        <w:t>Se propone establecer objetivos tangibles, mensurables y comprobables en todas las áreas clave de rendimiento tomando en cuenta los pasos siguientes:</w:t>
      </w:r>
    </w:p>
    <w:p>
      <w:pPr>
        <w:pStyle w:val="ListParagraph"/>
        <w:numPr>
          <w:ilvl w:val="0"/>
          <w:numId w:val="18"/>
        </w:numPr>
        <w:tabs>
          <w:tab w:pos="343" w:val="left" w:leader="none"/>
        </w:tabs>
        <w:spacing w:line="240" w:lineRule="auto" w:before="4" w:after="0"/>
        <w:ind w:left="342" w:right="0" w:hanging="240"/>
        <w:jc w:val="both"/>
        <w:rPr>
          <w:sz w:val="24"/>
        </w:rPr>
      </w:pPr>
      <w:r>
        <w:rPr>
          <w:sz w:val="24"/>
        </w:rPr>
        <w:t>Formular metas de largo alcance y planes</w:t>
      </w:r>
      <w:r>
        <w:rPr>
          <w:spacing w:val="-15"/>
          <w:sz w:val="24"/>
        </w:rPr>
        <w:t> </w:t>
      </w:r>
      <w:r>
        <w:rPr>
          <w:sz w:val="24"/>
        </w:rPr>
        <w:t>estratégicos.</w:t>
      </w:r>
    </w:p>
    <w:p>
      <w:pPr>
        <w:pStyle w:val="ListParagraph"/>
        <w:numPr>
          <w:ilvl w:val="0"/>
          <w:numId w:val="18"/>
        </w:numPr>
        <w:tabs>
          <w:tab w:pos="343" w:val="left" w:leader="none"/>
        </w:tabs>
        <w:spacing w:line="240" w:lineRule="auto" w:before="153" w:after="0"/>
        <w:ind w:left="342" w:right="0" w:hanging="240"/>
        <w:jc w:val="both"/>
        <w:rPr>
          <w:sz w:val="24"/>
        </w:rPr>
      </w:pPr>
      <w:r>
        <w:rPr>
          <w:sz w:val="24"/>
        </w:rPr>
        <w:t>Desarrollar objetivos organizacionales globales</w:t>
      </w:r>
      <w:r>
        <w:rPr>
          <w:spacing w:val="-13"/>
          <w:sz w:val="24"/>
        </w:rPr>
        <w:t> </w:t>
      </w:r>
      <w:r>
        <w:rPr>
          <w:sz w:val="24"/>
        </w:rPr>
        <w:t>específicos.</w:t>
      </w:r>
    </w:p>
    <w:p>
      <w:pPr>
        <w:pStyle w:val="ListParagraph"/>
        <w:numPr>
          <w:ilvl w:val="0"/>
          <w:numId w:val="18"/>
        </w:numPr>
        <w:tabs>
          <w:tab w:pos="343" w:val="left" w:leader="none"/>
        </w:tabs>
        <w:spacing w:line="240" w:lineRule="auto" w:before="151" w:after="0"/>
        <w:ind w:left="342" w:right="0" w:hanging="240"/>
        <w:jc w:val="both"/>
        <w:rPr>
          <w:sz w:val="24"/>
        </w:rPr>
      </w:pPr>
      <w:r>
        <w:rPr>
          <w:sz w:val="24"/>
        </w:rPr>
        <w:t>Establecer objetivos</w:t>
      </w:r>
      <w:r>
        <w:rPr>
          <w:spacing w:val="-7"/>
          <w:sz w:val="24"/>
        </w:rPr>
        <w:t> </w:t>
      </w:r>
      <w:r>
        <w:rPr>
          <w:sz w:val="24"/>
        </w:rPr>
        <w:t>departamentales.</w:t>
      </w:r>
    </w:p>
    <w:p>
      <w:pPr>
        <w:pStyle w:val="ListParagraph"/>
        <w:numPr>
          <w:ilvl w:val="0"/>
          <w:numId w:val="18"/>
        </w:numPr>
        <w:tabs>
          <w:tab w:pos="343" w:val="left" w:leader="none"/>
        </w:tabs>
        <w:spacing w:line="240" w:lineRule="auto" w:before="151" w:after="0"/>
        <w:ind w:left="342" w:right="0" w:hanging="240"/>
        <w:jc w:val="both"/>
        <w:rPr>
          <w:sz w:val="24"/>
        </w:rPr>
      </w:pPr>
      <w:r>
        <w:rPr>
          <w:sz w:val="24"/>
        </w:rPr>
        <w:t>Establecer objetivos laborales</w:t>
      </w:r>
      <w:r>
        <w:rPr>
          <w:spacing w:val="-8"/>
          <w:sz w:val="24"/>
        </w:rPr>
        <w:t> </w:t>
      </w:r>
      <w:r>
        <w:rPr>
          <w:sz w:val="24"/>
        </w:rPr>
        <w:t>individuales.</w:t>
      </w:r>
    </w:p>
    <w:p>
      <w:pPr>
        <w:pStyle w:val="BodyText"/>
      </w:pPr>
    </w:p>
    <w:p>
      <w:pPr>
        <w:pStyle w:val="BodyText"/>
        <w:spacing w:before="4"/>
      </w:pPr>
    </w:p>
    <w:p>
      <w:pPr>
        <w:pStyle w:val="Heading1"/>
        <w:spacing w:before="1"/>
      </w:pPr>
      <w:r>
        <w:rPr/>
        <w:t>Estrategia 2: Establecer planes de acción</w:t>
      </w:r>
    </w:p>
    <w:p>
      <w:pPr>
        <w:pStyle w:val="BodyText"/>
        <w:rPr>
          <w:b/>
        </w:rPr>
      </w:pPr>
    </w:p>
    <w:p>
      <w:pPr>
        <w:pStyle w:val="BodyText"/>
        <w:spacing w:before="7"/>
        <w:rPr>
          <w:b/>
          <w:sz w:val="23"/>
        </w:rPr>
      </w:pPr>
    </w:p>
    <w:p>
      <w:pPr>
        <w:pStyle w:val="BodyText"/>
        <w:spacing w:line="360" w:lineRule="auto"/>
        <w:ind w:left="102" w:right="101"/>
        <w:jc w:val="both"/>
      </w:pPr>
      <w:r>
        <w:rPr/>
        <w:t>Los objetivos definen el fin del desempeño administrativo, los planes de acción proporcionan los medios para su logro. En esta estrategia cada una de las direcciones debe determinar qué, quién, cuándo, dónde y cuánto se necesita para alcanzar cada meta.</w:t>
      </w:r>
    </w:p>
    <w:p>
      <w:pPr>
        <w:pStyle w:val="BodyText"/>
      </w:pPr>
    </w:p>
    <w:p>
      <w:pPr>
        <w:pStyle w:val="Heading1"/>
        <w:spacing w:before="148"/>
      </w:pPr>
      <w:r>
        <w:rPr/>
        <w:t>Estrategia 3: Establecer autocontrol</w:t>
      </w:r>
    </w:p>
    <w:p>
      <w:pPr>
        <w:pStyle w:val="BodyText"/>
        <w:rPr>
          <w:b/>
        </w:rPr>
      </w:pPr>
    </w:p>
    <w:p>
      <w:pPr>
        <w:pStyle w:val="BodyText"/>
        <w:spacing w:before="6"/>
        <w:rPr>
          <w:b/>
          <w:sz w:val="23"/>
        </w:rPr>
      </w:pPr>
    </w:p>
    <w:p>
      <w:pPr>
        <w:pStyle w:val="BodyText"/>
        <w:spacing w:line="360" w:lineRule="auto"/>
        <w:ind w:left="102" w:right="101"/>
        <w:jc w:val="both"/>
      </w:pPr>
      <w:r>
        <w:rPr/>
        <w:t>Derivado del establecimiento de objetivos y planes de acción de manera conjunta entre jefe y empleado se determinan las responsabilidades, actividades y tiempos para el cumplimiento de  sus objetivos. El autocontrol requiere como anteriormente se mencionó de la participación activa de los trabajadores, </w:t>
      </w:r>
      <w:r>
        <w:rPr>
          <w:spacing w:val="-3"/>
        </w:rPr>
        <w:t>ya </w:t>
      </w:r>
      <w:r>
        <w:rPr/>
        <w:t>que en este proceso el individuo, y no su superior, controlaran su propia conducta y actividades</w:t>
      </w:r>
      <w:r>
        <w:rPr>
          <w:spacing w:val="-7"/>
        </w:rPr>
        <w:t> </w:t>
      </w:r>
      <w:r>
        <w:rPr/>
        <w:t>requeridas.</w:t>
      </w:r>
    </w:p>
    <w:p>
      <w:pPr>
        <w:spacing w:after="0" w:line="360" w:lineRule="auto"/>
        <w:jc w:val="both"/>
        <w:sectPr>
          <w:pgSz w:w="12240" w:h="15840"/>
          <w:pgMar w:header="0" w:footer="734" w:top="1380" w:bottom="920" w:left="1600" w:right="1080"/>
        </w:sectPr>
      </w:pPr>
    </w:p>
    <w:p>
      <w:pPr>
        <w:pStyle w:val="BodyText"/>
        <w:spacing w:line="362" w:lineRule="auto" w:before="50"/>
        <w:ind w:left="102" w:right="104"/>
        <w:jc w:val="both"/>
      </w:pPr>
      <w:r>
        <w:rPr/>
        <w:t>Sin embargo es necesario darle al individuo la retroalimentación e información que necesita para evaluar el progreso y tomar medidas correctivas.</w:t>
      </w:r>
    </w:p>
    <w:p>
      <w:pPr>
        <w:pStyle w:val="BodyText"/>
      </w:pPr>
    </w:p>
    <w:p>
      <w:pPr>
        <w:pStyle w:val="Heading1"/>
        <w:spacing w:before="145"/>
      </w:pPr>
      <w:r>
        <w:rPr/>
        <w:t>Estrategia 4: Revisiones periódicas</w:t>
      </w:r>
    </w:p>
    <w:p>
      <w:pPr>
        <w:pStyle w:val="BodyText"/>
        <w:rPr>
          <w:b/>
        </w:rPr>
      </w:pPr>
    </w:p>
    <w:p>
      <w:pPr>
        <w:pStyle w:val="BodyText"/>
        <w:spacing w:before="6"/>
        <w:rPr>
          <w:b/>
          <w:sz w:val="23"/>
        </w:rPr>
      </w:pPr>
    </w:p>
    <w:p>
      <w:pPr>
        <w:pStyle w:val="BodyText"/>
        <w:spacing w:line="360" w:lineRule="auto"/>
        <w:ind w:left="102" w:right="98"/>
        <w:jc w:val="both"/>
      </w:pPr>
      <w:r>
        <w:rPr/>
        <w:t>Las revisiones sirven para evaluar el progreso y el desempeño de las metas especificadas. Es importante identificar las áreas problemáticas y eliminar obstáculos para establecer niveles adicionales de éxito y nuevos objetivos, así como realizarlas frecuentemente durante el periodo que se esté por alcanzar la meta.</w:t>
      </w:r>
    </w:p>
    <w:p>
      <w:pPr>
        <w:pStyle w:val="BodyText"/>
        <w:spacing w:before="7"/>
        <w:ind w:left="102"/>
        <w:jc w:val="both"/>
      </w:pPr>
      <w:r>
        <w:rPr/>
        <w:t>Se propone realizar reuniones periódicas con las siguientes características:</w:t>
      </w:r>
    </w:p>
    <w:p>
      <w:pPr>
        <w:pStyle w:val="ListParagraph"/>
        <w:numPr>
          <w:ilvl w:val="1"/>
          <w:numId w:val="18"/>
        </w:numPr>
        <w:tabs>
          <w:tab w:pos="821" w:val="left" w:leader="none"/>
          <w:tab w:pos="822" w:val="left" w:leader="none"/>
        </w:tabs>
        <w:spacing w:line="352" w:lineRule="auto" w:before="136" w:after="0"/>
        <w:ind w:left="822" w:right="99" w:hanging="360"/>
        <w:jc w:val="left"/>
        <w:rPr>
          <w:sz w:val="24"/>
        </w:rPr>
      </w:pPr>
      <w:r>
        <w:rPr>
          <w:sz w:val="24"/>
        </w:rPr>
        <w:t>Involucrar a los directores de las distintas áreas con sus subordinados con el fin de exponer la situación actual de su</w:t>
      </w:r>
      <w:r>
        <w:rPr>
          <w:spacing w:val="-8"/>
          <w:sz w:val="24"/>
        </w:rPr>
        <w:t> </w:t>
      </w:r>
      <w:r>
        <w:rPr>
          <w:sz w:val="24"/>
        </w:rPr>
        <w:t>dirección.</w:t>
      </w:r>
    </w:p>
    <w:p>
      <w:pPr>
        <w:pStyle w:val="ListParagraph"/>
        <w:numPr>
          <w:ilvl w:val="1"/>
          <w:numId w:val="18"/>
        </w:numPr>
        <w:tabs>
          <w:tab w:pos="821" w:val="left" w:leader="none"/>
          <w:tab w:pos="822" w:val="left" w:leader="none"/>
        </w:tabs>
        <w:spacing w:line="350" w:lineRule="auto" w:before="42" w:after="0"/>
        <w:ind w:left="822" w:right="102" w:hanging="360"/>
        <w:jc w:val="left"/>
        <w:rPr>
          <w:sz w:val="24"/>
        </w:rPr>
      </w:pPr>
      <w:r>
        <w:rPr>
          <w:sz w:val="24"/>
        </w:rPr>
        <w:t>Tomar en cuenta la participación de los trabajadores para generar un sentimiento de pertenencia e</w:t>
      </w:r>
      <w:r>
        <w:rPr>
          <w:spacing w:val="-5"/>
          <w:sz w:val="24"/>
        </w:rPr>
        <w:t> </w:t>
      </w:r>
      <w:r>
        <w:rPr>
          <w:sz w:val="24"/>
        </w:rPr>
        <w:t>identidad.</w:t>
      </w:r>
    </w:p>
    <w:p>
      <w:pPr>
        <w:pStyle w:val="ListParagraph"/>
        <w:numPr>
          <w:ilvl w:val="1"/>
          <w:numId w:val="18"/>
        </w:numPr>
        <w:tabs>
          <w:tab w:pos="821" w:val="left" w:leader="none"/>
          <w:tab w:pos="822" w:val="left" w:leader="none"/>
        </w:tabs>
        <w:spacing w:line="240" w:lineRule="auto" w:before="16" w:after="0"/>
        <w:ind w:left="822" w:right="0" w:hanging="360"/>
        <w:jc w:val="left"/>
        <w:rPr>
          <w:sz w:val="24"/>
        </w:rPr>
      </w:pPr>
      <w:r>
        <w:rPr>
          <w:sz w:val="24"/>
        </w:rPr>
        <w:t>Evaluar el desempeño global e individual, reforzar la conducta y fortalecer la</w:t>
      </w:r>
      <w:r>
        <w:rPr>
          <w:spacing w:val="-14"/>
          <w:sz w:val="24"/>
        </w:rPr>
        <w:t> </w:t>
      </w:r>
      <w:r>
        <w:rPr>
          <w:sz w:val="24"/>
        </w:rPr>
        <w:t>motivación.</w:t>
      </w:r>
    </w:p>
    <w:p>
      <w:pPr>
        <w:pStyle w:val="BodyText"/>
      </w:pPr>
    </w:p>
    <w:p>
      <w:pPr>
        <w:pStyle w:val="BodyText"/>
        <w:spacing w:before="10"/>
        <w:rPr>
          <w:sz w:val="23"/>
        </w:rPr>
      </w:pPr>
    </w:p>
    <w:p>
      <w:pPr>
        <w:pStyle w:val="BodyText"/>
        <w:spacing w:line="360" w:lineRule="auto"/>
        <w:ind w:left="102" w:right="101"/>
        <w:jc w:val="both"/>
      </w:pPr>
      <w:r>
        <w:rPr/>
        <w:t>El establecimiento de la técnica de APO, puede ser llevado a cabo por el personal de la Empresa, por lo que no representa un costo.</w:t>
      </w:r>
    </w:p>
    <w:p>
      <w:pPr>
        <w:pStyle w:val="BodyText"/>
      </w:pPr>
    </w:p>
    <w:p>
      <w:pPr>
        <w:pStyle w:val="Heading1"/>
        <w:numPr>
          <w:ilvl w:val="0"/>
          <w:numId w:val="18"/>
        </w:numPr>
        <w:tabs>
          <w:tab w:pos="822" w:val="left" w:leader="none"/>
        </w:tabs>
        <w:spacing w:line="240" w:lineRule="auto" w:before="148" w:after="0"/>
        <w:ind w:left="822" w:right="0" w:hanging="360"/>
        <w:jc w:val="left"/>
      </w:pPr>
      <w:r>
        <w:rPr/>
        <w:t>Programa de recompensas y</w:t>
      </w:r>
      <w:r>
        <w:rPr>
          <w:spacing w:val="-11"/>
        </w:rPr>
        <w:t> </w:t>
      </w:r>
      <w:r>
        <w:rPr/>
        <w:t>premios</w:t>
      </w:r>
    </w:p>
    <w:p>
      <w:pPr>
        <w:pStyle w:val="BodyText"/>
        <w:rPr>
          <w:b/>
        </w:rPr>
      </w:pPr>
    </w:p>
    <w:p>
      <w:pPr>
        <w:pStyle w:val="BodyText"/>
        <w:spacing w:before="6"/>
        <w:rPr>
          <w:b/>
          <w:sz w:val="23"/>
        </w:rPr>
      </w:pPr>
    </w:p>
    <w:p>
      <w:pPr>
        <w:pStyle w:val="BodyText"/>
        <w:spacing w:line="360" w:lineRule="auto"/>
        <w:ind w:left="102" w:right="102"/>
      </w:pPr>
      <w:r>
        <w:rPr/>
        <w:t>Objetivo: mejorar la satisfacción del trabajador con estrategias que estimulen el desempeño laboral, fomenten la motivación de los trabajadores y eviten injusticias o preferencias laborales. Las dimensiones que atiende este programa son pago, prestaciones, recompensas o premios, compañeros y comunicación.</w:t>
      </w:r>
    </w:p>
    <w:p>
      <w:pPr>
        <w:pStyle w:val="BodyText"/>
      </w:pPr>
    </w:p>
    <w:p>
      <w:pPr>
        <w:pStyle w:val="Heading1"/>
        <w:spacing w:before="148"/>
      </w:pPr>
      <w:r>
        <w:rPr/>
        <w:t>Estrategia 1: Reuniones para la difusión de prestaciones institucionales</w:t>
      </w:r>
    </w:p>
    <w:p>
      <w:pPr>
        <w:pStyle w:val="BodyText"/>
        <w:rPr>
          <w:b/>
        </w:rPr>
      </w:pPr>
    </w:p>
    <w:p>
      <w:pPr>
        <w:pStyle w:val="BodyText"/>
        <w:spacing w:before="6"/>
        <w:rPr>
          <w:b/>
          <w:sz w:val="23"/>
        </w:rPr>
      </w:pPr>
    </w:p>
    <w:p>
      <w:pPr>
        <w:pStyle w:val="BodyText"/>
        <w:spacing w:line="360" w:lineRule="auto"/>
        <w:ind w:left="102" w:right="103"/>
        <w:jc w:val="both"/>
      </w:pPr>
      <w:r>
        <w:rPr/>
        <w:t>El fin de esta propuesta es realizar reuniones por cada área para que los trabajadores conozcan a fondo las prestaciones culturales, deportivas, académicas, periodos vacacionales, días de descanso e instalaciones que ofrecen la empresa para ellos y sus familias. De esta manera los</w:t>
      </w:r>
    </w:p>
    <w:p>
      <w:pPr>
        <w:spacing w:after="0" w:line="360" w:lineRule="auto"/>
        <w:jc w:val="both"/>
        <w:sectPr>
          <w:footerReference w:type="default" r:id="rId308"/>
          <w:pgSz w:w="12240" w:h="15840"/>
          <w:pgMar w:footer="734" w:header="0" w:top="1360" w:bottom="920" w:left="1600" w:right="1080"/>
          <w:pgNumType w:start="90"/>
        </w:sectPr>
      </w:pPr>
    </w:p>
    <w:p>
      <w:pPr>
        <w:pStyle w:val="BodyText"/>
        <w:spacing w:line="362" w:lineRule="auto" w:before="50"/>
        <w:ind w:left="102" w:right="102"/>
      </w:pPr>
      <w:r>
        <w:rPr/>
        <w:t>trabajadores se darán cuenta que la empresa cuenta prestaciones y facilidades que otras organizaciones no tienen.</w:t>
      </w:r>
    </w:p>
    <w:p>
      <w:pPr>
        <w:pStyle w:val="BodyText"/>
        <w:spacing w:before="1"/>
        <w:ind w:left="102"/>
        <w:jc w:val="both"/>
      </w:pPr>
      <w:r>
        <w:rPr/>
        <w:t>Las reuniones deben de:</w:t>
      </w:r>
    </w:p>
    <w:p>
      <w:pPr>
        <w:pStyle w:val="ListParagraph"/>
        <w:numPr>
          <w:ilvl w:val="0"/>
          <w:numId w:val="19"/>
        </w:numPr>
        <w:tabs>
          <w:tab w:pos="821" w:val="left" w:leader="none"/>
          <w:tab w:pos="822" w:val="left" w:leader="none"/>
        </w:tabs>
        <w:spacing w:line="240" w:lineRule="auto" w:before="138" w:after="0"/>
        <w:ind w:left="822" w:right="0" w:hanging="360"/>
        <w:jc w:val="left"/>
        <w:rPr>
          <w:sz w:val="24"/>
        </w:rPr>
      </w:pPr>
      <w:r>
        <w:rPr>
          <w:sz w:val="24"/>
        </w:rPr>
        <w:t>Incluir a todos los</w:t>
      </w:r>
      <w:r>
        <w:rPr>
          <w:spacing w:val="-10"/>
          <w:sz w:val="24"/>
        </w:rPr>
        <w:t> </w:t>
      </w:r>
      <w:r>
        <w:rPr>
          <w:sz w:val="24"/>
        </w:rPr>
        <w:t>trabajadores.</w:t>
      </w:r>
    </w:p>
    <w:p>
      <w:pPr>
        <w:pStyle w:val="ListParagraph"/>
        <w:numPr>
          <w:ilvl w:val="0"/>
          <w:numId w:val="19"/>
        </w:numPr>
        <w:tabs>
          <w:tab w:pos="821" w:val="left" w:leader="none"/>
          <w:tab w:pos="822" w:val="left" w:leader="none"/>
        </w:tabs>
        <w:spacing w:line="240" w:lineRule="auto" w:before="166" w:after="0"/>
        <w:ind w:left="822" w:right="0" w:hanging="360"/>
        <w:jc w:val="left"/>
        <w:rPr>
          <w:sz w:val="24"/>
        </w:rPr>
      </w:pPr>
      <w:r>
        <w:rPr>
          <w:sz w:val="24"/>
        </w:rPr>
        <w:t>Propiciar su participación y</w:t>
      </w:r>
      <w:r>
        <w:rPr>
          <w:spacing w:val="-11"/>
          <w:sz w:val="24"/>
        </w:rPr>
        <w:t> </w:t>
      </w:r>
      <w:r>
        <w:rPr>
          <w:sz w:val="24"/>
        </w:rPr>
        <w:t>retroalimentación.</w:t>
      </w:r>
    </w:p>
    <w:p>
      <w:pPr>
        <w:pStyle w:val="ListParagraph"/>
        <w:numPr>
          <w:ilvl w:val="0"/>
          <w:numId w:val="19"/>
        </w:numPr>
        <w:tabs>
          <w:tab w:pos="821" w:val="left" w:leader="none"/>
          <w:tab w:pos="822" w:val="left" w:leader="none"/>
        </w:tabs>
        <w:spacing w:line="240" w:lineRule="auto" w:before="166" w:after="0"/>
        <w:ind w:left="822" w:right="0" w:hanging="360"/>
        <w:jc w:val="left"/>
        <w:rPr>
          <w:sz w:val="24"/>
        </w:rPr>
      </w:pPr>
      <w:r>
        <w:rPr>
          <w:sz w:val="24"/>
        </w:rPr>
        <w:t>Realizarlas en horarios de</w:t>
      </w:r>
      <w:r>
        <w:rPr>
          <w:spacing w:val="-9"/>
          <w:sz w:val="24"/>
        </w:rPr>
        <w:t> </w:t>
      </w:r>
      <w:r>
        <w:rPr>
          <w:sz w:val="24"/>
        </w:rPr>
        <w:t>trabajo.</w:t>
      </w:r>
    </w:p>
    <w:p>
      <w:pPr>
        <w:pStyle w:val="BodyText"/>
      </w:pPr>
    </w:p>
    <w:p>
      <w:pPr>
        <w:pStyle w:val="BodyText"/>
        <w:spacing w:before="4"/>
      </w:pPr>
    </w:p>
    <w:p>
      <w:pPr>
        <w:pStyle w:val="Heading1"/>
      </w:pPr>
      <w:r>
        <w:rPr/>
        <w:t>Estrategia 2: Reuniones extra laborales directivos-empleados</w:t>
      </w:r>
    </w:p>
    <w:p>
      <w:pPr>
        <w:pStyle w:val="BodyText"/>
        <w:rPr>
          <w:b/>
        </w:rPr>
      </w:pPr>
    </w:p>
    <w:p>
      <w:pPr>
        <w:pStyle w:val="BodyText"/>
        <w:spacing w:before="7"/>
        <w:rPr>
          <w:b/>
          <w:sz w:val="23"/>
        </w:rPr>
      </w:pPr>
    </w:p>
    <w:p>
      <w:pPr>
        <w:pStyle w:val="BodyText"/>
        <w:spacing w:line="360" w:lineRule="auto"/>
        <w:ind w:left="102" w:right="99"/>
        <w:jc w:val="both"/>
      </w:pPr>
      <w:r>
        <w:rPr/>
        <w:t>Esta propuesta consiste en que los directores de cada área ofrezcan de manera mensual una invitación a comer los dos trabajadores que hayan mostrado el mejor desempeño durante ese periodo. Esto además de mantener satisfecho al trabajador también permitirá a los superiores conocerlos mejor, en cuanto a sus necesidades, opiniones y fomentará la comunicación entre ambas partes. También permitirá conocer más a fondo recompensas y premios que pudieran ser gratificantes para los empleados.</w:t>
      </w:r>
    </w:p>
    <w:p>
      <w:pPr>
        <w:pStyle w:val="BodyText"/>
      </w:pPr>
    </w:p>
    <w:p>
      <w:pPr>
        <w:pStyle w:val="Heading1"/>
        <w:spacing w:before="148"/>
      </w:pPr>
      <w:r>
        <w:rPr/>
        <w:t>Estrategia 3: Celebración de cumpleaños</w:t>
      </w:r>
    </w:p>
    <w:p>
      <w:pPr>
        <w:pStyle w:val="BodyText"/>
        <w:rPr>
          <w:b/>
        </w:rPr>
      </w:pPr>
    </w:p>
    <w:p>
      <w:pPr>
        <w:pStyle w:val="BodyText"/>
        <w:spacing w:before="7"/>
        <w:rPr>
          <w:b/>
          <w:sz w:val="23"/>
        </w:rPr>
      </w:pPr>
    </w:p>
    <w:p>
      <w:pPr>
        <w:pStyle w:val="BodyText"/>
        <w:ind w:left="102"/>
        <w:jc w:val="both"/>
      </w:pPr>
      <w:r>
        <w:rPr/>
        <w:t>Se propone que en cada dirección:</w:t>
      </w:r>
    </w:p>
    <w:p>
      <w:pPr>
        <w:pStyle w:val="ListParagraph"/>
        <w:numPr>
          <w:ilvl w:val="0"/>
          <w:numId w:val="19"/>
        </w:numPr>
        <w:tabs>
          <w:tab w:pos="821" w:val="left" w:leader="none"/>
          <w:tab w:pos="822" w:val="left" w:leader="none"/>
        </w:tabs>
        <w:spacing w:line="352" w:lineRule="auto" w:before="136" w:after="0"/>
        <w:ind w:left="822" w:right="106" w:hanging="360"/>
        <w:jc w:val="left"/>
        <w:rPr>
          <w:sz w:val="24"/>
        </w:rPr>
      </w:pPr>
      <w:r>
        <w:rPr>
          <w:sz w:val="24"/>
        </w:rPr>
        <w:t>Se publiquen los cumpleaños en una mampara, el boletín de investigación o en redes sociales (</w:t>
      </w:r>
      <w:r>
        <w:rPr>
          <w:i/>
          <w:sz w:val="24"/>
        </w:rPr>
        <w:t>twitter</w:t>
      </w:r>
      <w:r>
        <w:rPr>
          <w:sz w:val="24"/>
        </w:rPr>
        <w:t>, </w:t>
      </w:r>
      <w:r>
        <w:rPr>
          <w:i/>
          <w:sz w:val="24"/>
        </w:rPr>
        <w:t>Facebook</w:t>
      </w:r>
      <w:r>
        <w:rPr>
          <w:sz w:val="24"/>
        </w:rPr>
        <w:t>,</w:t>
      </w:r>
      <w:r>
        <w:rPr>
          <w:spacing w:val="-8"/>
          <w:sz w:val="24"/>
        </w:rPr>
        <w:t> </w:t>
      </w:r>
      <w:r>
        <w:rPr>
          <w:sz w:val="24"/>
        </w:rPr>
        <w:t>etc.).</w:t>
      </w:r>
    </w:p>
    <w:p>
      <w:pPr>
        <w:pStyle w:val="ListParagraph"/>
        <w:numPr>
          <w:ilvl w:val="0"/>
          <w:numId w:val="19"/>
        </w:numPr>
        <w:tabs>
          <w:tab w:pos="821" w:val="left" w:leader="none"/>
          <w:tab w:pos="822" w:val="left" w:leader="none"/>
        </w:tabs>
        <w:spacing w:line="240" w:lineRule="auto" w:before="40" w:after="0"/>
        <w:ind w:left="822" w:right="0" w:hanging="360"/>
        <w:jc w:val="left"/>
        <w:rPr>
          <w:sz w:val="24"/>
        </w:rPr>
      </w:pPr>
      <w:r>
        <w:rPr>
          <w:sz w:val="24"/>
        </w:rPr>
        <w:t>Dedicar un espacio de tiempo laboral a la celebración de los</w:t>
      </w:r>
      <w:r>
        <w:rPr>
          <w:spacing w:val="-14"/>
          <w:sz w:val="24"/>
        </w:rPr>
        <w:t> </w:t>
      </w:r>
      <w:r>
        <w:rPr>
          <w:sz w:val="24"/>
        </w:rPr>
        <w:t>festejados.</w:t>
      </w:r>
    </w:p>
    <w:p>
      <w:pPr>
        <w:pStyle w:val="ListParagraph"/>
        <w:numPr>
          <w:ilvl w:val="0"/>
          <w:numId w:val="19"/>
        </w:numPr>
        <w:tabs>
          <w:tab w:pos="821" w:val="left" w:leader="none"/>
          <w:tab w:pos="822" w:val="left" w:leader="none"/>
        </w:tabs>
        <w:spacing w:line="240" w:lineRule="auto" w:before="138" w:after="0"/>
        <w:ind w:left="822" w:right="0" w:hanging="360"/>
        <w:jc w:val="left"/>
        <w:rPr>
          <w:sz w:val="24"/>
        </w:rPr>
      </w:pPr>
      <w:r>
        <w:rPr>
          <w:sz w:val="24"/>
        </w:rPr>
        <w:t>Realizar una pequeña cooperación entre los trabajadores para dar un</w:t>
      </w:r>
      <w:r>
        <w:rPr>
          <w:spacing w:val="-12"/>
          <w:sz w:val="24"/>
        </w:rPr>
        <w:t> </w:t>
      </w:r>
      <w:r>
        <w:rPr>
          <w:sz w:val="24"/>
        </w:rPr>
        <w:t>presente.</w:t>
      </w:r>
    </w:p>
    <w:p>
      <w:pPr>
        <w:pStyle w:val="ListParagraph"/>
        <w:numPr>
          <w:ilvl w:val="0"/>
          <w:numId w:val="19"/>
        </w:numPr>
        <w:tabs>
          <w:tab w:pos="821" w:val="left" w:leader="none"/>
          <w:tab w:pos="822" w:val="left" w:leader="none"/>
        </w:tabs>
        <w:spacing w:line="240" w:lineRule="auto" w:before="164" w:after="0"/>
        <w:ind w:left="822" w:right="0" w:hanging="360"/>
        <w:jc w:val="left"/>
        <w:rPr>
          <w:sz w:val="24"/>
        </w:rPr>
      </w:pPr>
      <w:r>
        <w:rPr>
          <w:sz w:val="24"/>
        </w:rPr>
        <w:t>Partir un</w:t>
      </w:r>
      <w:r>
        <w:rPr>
          <w:spacing w:val="-4"/>
          <w:sz w:val="24"/>
        </w:rPr>
        <w:t> </w:t>
      </w:r>
      <w:r>
        <w:rPr>
          <w:sz w:val="24"/>
        </w:rPr>
        <w:t>pastel.</w:t>
      </w:r>
    </w:p>
    <w:p>
      <w:pPr>
        <w:pStyle w:val="ListParagraph"/>
        <w:numPr>
          <w:ilvl w:val="0"/>
          <w:numId w:val="19"/>
        </w:numPr>
        <w:tabs>
          <w:tab w:pos="821" w:val="left" w:leader="none"/>
          <w:tab w:pos="822" w:val="left" w:leader="none"/>
        </w:tabs>
        <w:spacing w:line="240" w:lineRule="auto" w:before="166" w:after="0"/>
        <w:ind w:left="822" w:right="0" w:hanging="360"/>
        <w:jc w:val="left"/>
        <w:rPr>
          <w:sz w:val="24"/>
        </w:rPr>
      </w:pPr>
      <w:r>
        <w:rPr>
          <w:sz w:val="24"/>
        </w:rPr>
        <w:t>Otorgar al festejado la tarde</w:t>
      </w:r>
      <w:r>
        <w:rPr>
          <w:spacing w:val="-7"/>
          <w:sz w:val="24"/>
        </w:rPr>
        <w:t> </w:t>
      </w:r>
      <w:r>
        <w:rPr>
          <w:sz w:val="24"/>
        </w:rPr>
        <w:t>libre.</w:t>
      </w:r>
    </w:p>
    <w:p>
      <w:pPr>
        <w:pStyle w:val="BodyText"/>
      </w:pPr>
    </w:p>
    <w:p>
      <w:pPr>
        <w:pStyle w:val="BodyText"/>
        <w:spacing w:before="4"/>
      </w:pPr>
    </w:p>
    <w:p>
      <w:pPr>
        <w:pStyle w:val="Heading1"/>
      </w:pPr>
      <w:r>
        <w:rPr/>
        <w:t>Estrategia 4: Tarde libre y permisos extra laborales</w:t>
      </w:r>
    </w:p>
    <w:p>
      <w:pPr>
        <w:pStyle w:val="BodyText"/>
        <w:rPr>
          <w:b/>
        </w:rPr>
      </w:pPr>
    </w:p>
    <w:p>
      <w:pPr>
        <w:pStyle w:val="BodyText"/>
        <w:spacing w:before="6"/>
        <w:rPr>
          <w:b/>
          <w:sz w:val="23"/>
        </w:rPr>
      </w:pPr>
    </w:p>
    <w:p>
      <w:pPr>
        <w:pStyle w:val="BodyText"/>
        <w:ind w:left="102"/>
        <w:jc w:val="both"/>
      </w:pPr>
      <w:r>
        <w:rPr/>
        <w:t>En busca de beneficiar a todos los trabajadores, se propone:</w:t>
      </w:r>
    </w:p>
    <w:p>
      <w:pPr>
        <w:pStyle w:val="ListParagraph"/>
        <w:numPr>
          <w:ilvl w:val="0"/>
          <w:numId w:val="19"/>
        </w:numPr>
        <w:tabs>
          <w:tab w:pos="821" w:val="left" w:leader="none"/>
          <w:tab w:pos="822" w:val="left" w:leader="none"/>
        </w:tabs>
        <w:spacing w:line="352" w:lineRule="auto" w:before="136" w:after="0"/>
        <w:ind w:left="822" w:right="107" w:hanging="360"/>
        <w:jc w:val="left"/>
        <w:rPr>
          <w:sz w:val="24"/>
        </w:rPr>
      </w:pPr>
      <w:r>
        <w:rPr>
          <w:sz w:val="24"/>
        </w:rPr>
        <w:t>La realización de un sorteo en el cual se asigne a cada empleado una tarde libre, evitando descuidar las áreas de</w:t>
      </w:r>
      <w:r>
        <w:rPr>
          <w:spacing w:val="-5"/>
          <w:sz w:val="24"/>
        </w:rPr>
        <w:t> </w:t>
      </w:r>
      <w:r>
        <w:rPr>
          <w:sz w:val="24"/>
        </w:rPr>
        <w:t>trabajo.</w:t>
      </w:r>
    </w:p>
    <w:p>
      <w:pPr>
        <w:spacing w:after="0" w:line="352" w:lineRule="auto"/>
        <w:jc w:val="left"/>
        <w:rPr>
          <w:sz w:val="24"/>
        </w:rPr>
        <w:sectPr>
          <w:pgSz w:w="12240" w:h="15840"/>
          <w:pgMar w:header="0" w:footer="734" w:top="1360" w:bottom="920" w:left="1600" w:right="1080"/>
        </w:sectPr>
      </w:pPr>
    </w:p>
    <w:p>
      <w:pPr>
        <w:pStyle w:val="ListParagraph"/>
        <w:numPr>
          <w:ilvl w:val="0"/>
          <w:numId w:val="19"/>
        </w:numPr>
        <w:tabs>
          <w:tab w:pos="822" w:val="left" w:leader="none"/>
        </w:tabs>
        <w:spacing w:line="357" w:lineRule="auto" w:before="30" w:after="0"/>
        <w:ind w:left="822" w:right="102" w:hanging="360"/>
        <w:jc w:val="both"/>
        <w:rPr>
          <w:sz w:val="24"/>
        </w:rPr>
      </w:pPr>
      <w:r>
        <w:rPr>
          <w:sz w:val="24"/>
        </w:rPr>
        <w:t>Flexibilidad de otorgar permisos para atender asuntos extra laborales, siempre y cuando estos no sean constantes y sobre todo que el trabajador esté al corriente en sus actividades.</w:t>
      </w:r>
    </w:p>
    <w:p>
      <w:pPr>
        <w:pStyle w:val="BodyText"/>
      </w:pPr>
    </w:p>
    <w:p>
      <w:pPr>
        <w:pStyle w:val="BodyText"/>
      </w:pPr>
    </w:p>
    <w:p>
      <w:pPr>
        <w:pStyle w:val="BodyText"/>
        <w:spacing w:before="11"/>
      </w:pPr>
    </w:p>
    <w:p>
      <w:pPr>
        <w:pStyle w:val="Heading1"/>
      </w:pPr>
      <w:r>
        <w:rPr/>
        <w:t>Estrategia 5: Implementación de redes sociales</w:t>
      </w:r>
    </w:p>
    <w:p>
      <w:pPr>
        <w:pStyle w:val="BodyText"/>
        <w:rPr>
          <w:b/>
        </w:rPr>
      </w:pPr>
    </w:p>
    <w:p>
      <w:pPr>
        <w:pStyle w:val="BodyText"/>
        <w:spacing w:before="6"/>
        <w:rPr>
          <w:b/>
          <w:sz w:val="23"/>
        </w:rPr>
      </w:pPr>
    </w:p>
    <w:p>
      <w:pPr>
        <w:pStyle w:val="BodyText"/>
        <w:spacing w:line="360" w:lineRule="auto"/>
        <w:ind w:left="102" w:right="103"/>
        <w:jc w:val="both"/>
      </w:pPr>
      <w:r>
        <w:rPr/>
        <w:t>En la actualidad las redes sociales se han convertido en herramientas de uso común y de gran importancia para las personas, debido a que sirven como plataforma para compartir información e interactuar con la</w:t>
      </w:r>
      <w:r>
        <w:rPr>
          <w:spacing w:val="-6"/>
        </w:rPr>
        <w:t> </w:t>
      </w:r>
      <w:r>
        <w:rPr/>
        <w:t>sociedad.</w:t>
      </w:r>
    </w:p>
    <w:p>
      <w:pPr>
        <w:pStyle w:val="BodyText"/>
        <w:spacing w:line="360" w:lineRule="auto" w:before="4"/>
        <w:ind w:left="102" w:right="99"/>
        <w:jc w:val="both"/>
      </w:pPr>
      <w:r>
        <w:rPr/>
        <w:t>Esta propuesta consiste en implementar el acceso a redes sociales a todos los empleados con el fin de:</w:t>
      </w:r>
    </w:p>
    <w:p>
      <w:pPr>
        <w:pStyle w:val="ListParagraph"/>
        <w:numPr>
          <w:ilvl w:val="0"/>
          <w:numId w:val="19"/>
        </w:numPr>
        <w:tabs>
          <w:tab w:pos="821" w:val="left" w:leader="none"/>
          <w:tab w:pos="822" w:val="left" w:leader="none"/>
        </w:tabs>
        <w:spacing w:line="240" w:lineRule="auto" w:before="3" w:after="0"/>
        <w:ind w:left="822" w:right="0" w:hanging="360"/>
        <w:jc w:val="left"/>
        <w:rPr>
          <w:sz w:val="24"/>
        </w:rPr>
      </w:pPr>
      <w:r>
        <w:rPr>
          <w:sz w:val="24"/>
        </w:rPr>
        <w:t>Compartir información de manera más</w:t>
      </w:r>
      <w:r>
        <w:rPr>
          <w:spacing w:val="-9"/>
          <w:sz w:val="24"/>
        </w:rPr>
        <w:t> </w:t>
      </w:r>
      <w:r>
        <w:rPr>
          <w:sz w:val="24"/>
        </w:rPr>
        <w:t>ágil</w:t>
      </w:r>
    </w:p>
    <w:p>
      <w:pPr>
        <w:pStyle w:val="ListParagraph"/>
        <w:numPr>
          <w:ilvl w:val="0"/>
          <w:numId w:val="19"/>
        </w:numPr>
        <w:tabs>
          <w:tab w:pos="822" w:val="left" w:leader="none"/>
        </w:tabs>
        <w:spacing w:line="352" w:lineRule="auto" w:before="138" w:after="0"/>
        <w:ind w:left="822" w:right="101" w:hanging="360"/>
        <w:jc w:val="both"/>
        <w:rPr>
          <w:sz w:val="24"/>
        </w:rPr>
      </w:pPr>
      <w:r>
        <w:rPr>
          <w:sz w:val="24"/>
        </w:rPr>
        <w:t>Ayudará a que los trabajadores sientan la confianza por parte de sus jefes y directivos y que a su vez se pueda generar en ellos un sentido de responsabilidad hacia su</w:t>
      </w:r>
      <w:r>
        <w:rPr>
          <w:spacing w:val="-9"/>
          <w:sz w:val="24"/>
        </w:rPr>
        <w:t> </w:t>
      </w:r>
      <w:r>
        <w:rPr>
          <w:sz w:val="24"/>
        </w:rPr>
        <w:t>uso.</w:t>
      </w:r>
    </w:p>
    <w:p>
      <w:pPr>
        <w:pStyle w:val="BodyText"/>
      </w:pPr>
    </w:p>
    <w:p>
      <w:pPr>
        <w:pStyle w:val="Heading1"/>
        <w:numPr>
          <w:ilvl w:val="0"/>
          <w:numId w:val="18"/>
        </w:numPr>
        <w:tabs>
          <w:tab w:pos="822" w:val="left" w:leader="none"/>
        </w:tabs>
        <w:spacing w:line="240" w:lineRule="auto" w:before="156" w:after="0"/>
        <w:ind w:left="822" w:right="0" w:hanging="360"/>
        <w:jc w:val="left"/>
      </w:pPr>
      <w:r>
        <w:rPr/>
        <w:t>Programa de concientización hacia el respeto al horario</w:t>
      </w:r>
      <w:r>
        <w:rPr>
          <w:spacing w:val="-12"/>
        </w:rPr>
        <w:t> </w:t>
      </w:r>
      <w:r>
        <w:rPr/>
        <w:t>laboral</w:t>
      </w:r>
    </w:p>
    <w:p>
      <w:pPr>
        <w:pStyle w:val="BodyText"/>
        <w:rPr>
          <w:b/>
        </w:rPr>
      </w:pPr>
    </w:p>
    <w:p>
      <w:pPr>
        <w:pStyle w:val="BodyText"/>
        <w:spacing w:before="7"/>
        <w:rPr>
          <w:b/>
          <w:sz w:val="23"/>
        </w:rPr>
      </w:pPr>
    </w:p>
    <w:p>
      <w:pPr>
        <w:pStyle w:val="BodyText"/>
        <w:spacing w:line="360" w:lineRule="auto"/>
        <w:ind w:left="102" w:right="103"/>
        <w:jc w:val="both"/>
      </w:pPr>
      <w:r>
        <w:rPr/>
        <w:t>Objetivo: Concientizar a los empleados sobre la importancia de respeto a los horarios de trabajo, tanto por productividad como por salud propia, mantener empleados que tienen tiempo para distracciones y convivencia fuera de la empresa es importante para el sano desempeño de sus funciones y concientizar sobre los riesgos que corren al permanecer más de 9 horas en  el  trabajo.</w:t>
      </w:r>
    </w:p>
    <w:p>
      <w:pPr>
        <w:pStyle w:val="Heading1"/>
        <w:spacing w:before="208"/>
      </w:pPr>
      <w:r>
        <w:rPr/>
        <w:t>Estrategia: Crear una campaña de medios</w:t>
      </w:r>
    </w:p>
    <w:p>
      <w:pPr>
        <w:pStyle w:val="BodyText"/>
        <w:rPr>
          <w:b/>
          <w:sz w:val="29"/>
        </w:rPr>
      </w:pPr>
    </w:p>
    <w:p>
      <w:pPr>
        <w:pStyle w:val="BodyText"/>
        <w:spacing w:line="360" w:lineRule="auto"/>
        <w:ind w:left="102" w:right="102"/>
        <w:jc w:val="both"/>
      </w:pPr>
      <w:r>
        <w:rPr/>
        <w:t>Se propone que cada dirección tome en cuenta los riesgos que enfrentan sus colaboradores al permanecer tiempo extra en el trabajo, esta información se deberá compartir con sus colaboradores y difundirla a las demás áreas.</w:t>
      </w:r>
    </w:p>
    <w:p>
      <w:pPr>
        <w:spacing w:after="0" w:line="360" w:lineRule="auto"/>
        <w:jc w:val="both"/>
        <w:sectPr>
          <w:pgSz w:w="12240" w:h="15840"/>
          <w:pgMar w:header="0" w:footer="734" w:top="1380" w:bottom="920" w:left="1600" w:right="1080"/>
        </w:sectPr>
      </w:pPr>
    </w:p>
    <w:p>
      <w:pPr>
        <w:pStyle w:val="BodyText"/>
        <w:spacing w:before="50"/>
        <w:ind w:left="102" w:right="106"/>
      </w:pPr>
      <w:r>
        <w:rPr/>
        <w:t>Referencias</w:t>
      </w:r>
    </w:p>
    <w:p>
      <w:pPr>
        <w:pStyle w:val="BodyText"/>
        <w:spacing w:before="5"/>
        <w:rPr>
          <w:sz w:val="29"/>
        </w:rPr>
      </w:pPr>
    </w:p>
    <w:p>
      <w:pPr>
        <w:pStyle w:val="BodyText"/>
        <w:ind w:left="102" w:right="106"/>
      </w:pPr>
      <w:r>
        <w:rPr/>
        <w:t>Aceves, G. A. (2006). Síndrome de Burnout. Archivos de Neurociencias, 11, 4, 305-309.</w:t>
      </w:r>
    </w:p>
    <w:p>
      <w:pPr>
        <w:pStyle w:val="BodyText"/>
        <w:spacing w:before="4"/>
        <w:rPr>
          <w:sz w:val="29"/>
        </w:rPr>
      </w:pPr>
    </w:p>
    <w:p>
      <w:pPr>
        <w:pStyle w:val="BodyText"/>
        <w:spacing w:line="360" w:lineRule="auto" w:before="1"/>
        <w:ind w:left="102" w:right="106"/>
      </w:pPr>
      <w:r>
        <w:rPr/>
        <w:t>Avalos, N. S Y García G. C, “Burnout (Desgaste Laboral En Personal Administrativo De La Universidad Del Valle De México Campus Tlalpan”</w:t>
      </w:r>
    </w:p>
    <w:p>
      <w:pPr>
        <w:pStyle w:val="BodyText"/>
        <w:spacing w:line="360" w:lineRule="auto" w:before="203"/>
        <w:ind w:left="102" w:right="106"/>
      </w:pPr>
      <w:r>
        <w:rPr/>
        <w:t>Bernardo Moreno Jiménez - 2007; El Síndrome de Quemarse Por el Trabajo: (Burnout): Grupos Profesionales de Riesgo</w:t>
      </w:r>
    </w:p>
    <w:p>
      <w:pPr>
        <w:pStyle w:val="BodyText"/>
        <w:spacing w:line="360" w:lineRule="auto" w:before="205"/>
        <w:ind w:left="102" w:right="106"/>
      </w:pPr>
      <w:r>
        <w:rPr/>
        <w:t>Borda, M., Navarro, E., Aun, E., Berdejo, H., Racedo, K. y Ruiz, J. (2007). Síndrome de Burnout en estudiantes</w:t>
      </w:r>
    </w:p>
    <w:p>
      <w:pPr>
        <w:pStyle w:val="BodyText"/>
        <w:spacing w:line="360" w:lineRule="auto" w:before="7"/>
        <w:ind w:left="102" w:right="106"/>
      </w:pPr>
      <w:r>
        <w:rPr/>
        <w:t>Buzzetti Bravo, Marcela De La Asunción (2005) “Validación Del Maslach Burnout Inventory (Mbi), En Dirigentes Del Colegio De Profesores A.G. De Chile”</w:t>
      </w:r>
    </w:p>
    <w:p>
      <w:pPr>
        <w:pStyle w:val="BodyText"/>
        <w:spacing w:before="205"/>
        <w:ind w:left="102" w:right="106"/>
      </w:pPr>
      <w:r>
        <w:rPr/>
        <w:t>Daniel Goleman - 2012; Inteligencia emocional</w:t>
      </w:r>
    </w:p>
    <w:p>
      <w:pPr>
        <w:pStyle w:val="BodyText"/>
        <w:spacing w:before="4"/>
        <w:rPr>
          <w:sz w:val="29"/>
        </w:rPr>
      </w:pPr>
    </w:p>
    <w:p>
      <w:pPr>
        <w:pStyle w:val="BodyText"/>
        <w:spacing w:line="360" w:lineRule="auto" w:before="1"/>
        <w:ind w:left="102" w:right="106"/>
      </w:pPr>
      <w:r>
        <w:rPr/>
        <w:t>David Bornstein - 2005; Como Cambiar El Mundo: Los Emprendedores Sociales Y El Poder De Las Nuevas Ideas</w:t>
      </w:r>
    </w:p>
    <w:p>
      <w:pPr>
        <w:pStyle w:val="BodyText"/>
        <w:spacing w:line="360" w:lineRule="auto" w:before="205"/>
        <w:ind w:left="102" w:right="106"/>
      </w:pPr>
      <w:r>
        <w:rPr/>
        <w:t>David Bornstein - 2005; Como Cambiar El Mundo: Los Emprendedores Sociales Y El Poder de Las Nuevas Ideas de internado del Hospital Universidad del Norte. Salud Uninorte, 23, 1, 43-51.</w:t>
      </w:r>
    </w:p>
    <w:p>
      <w:pPr>
        <w:pStyle w:val="BodyText"/>
        <w:spacing w:line="360" w:lineRule="auto" w:before="203"/>
        <w:ind w:left="102" w:right="106"/>
      </w:pPr>
      <w:r>
        <w:rPr/>
        <w:t>Fernández García, Ricardo (2010).La Productividad Y El Riesgo Psicosocial O Derivado De La Organización Del Trabajo.</w:t>
      </w:r>
    </w:p>
    <w:p>
      <w:pPr>
        <w:pStyle w:val="BodyText"/>
        <w:spacing w:line="360" w:lineRule="auto" w:before="205"/>
        <w:ind w:left="102" w:right="154"/>
      </w:pPr>
      <w:r>
        <w:rPr/>
        <w:t>Francisco Gil Rodríguez, Carlos María Alcover de la Hera - 2003; Introducción a la psicología  de las</w:t>
      </w:r>
      <w:r>
        <w:rPr>
          <w:spacing w:val="-6"/>
        </w:rPr>
        <w:t> </w:t>
      </w:r>
      <w:r>
        <w:rPr/>
        <w:t>organizaciones</w:t>
      </w:r>
    </w:p>
    <w:p>
      <w:pPr>
        <w:pStyle w:val="BodyText"/>
        <w:spacing w:line="360" w:lineRule="auto" w:before="205"/>
        <w:ind w:left="102" w:right="106"/>
      </w:pPr>
      <w:r>
        <w:rPr/>
        <w:t>Gil Monte, Pedro R. (2005). El Síndrome De Quemarse Por El Trabajo (Burnout): Una Enfermedad Laboral En La Sociedad Del Bienestar.</w:t>
      </w:r>
    </w:p>
    <w:p>
      <w:pPr>
        <w:pStyle w:val="BodyText"/>
        <w:spacing w:before="5"/>
        <w:rPr>
          <w:sz w:val="21"/>
        </w:rPr>
      </w:pPr>
    </w:p>
    <w:p>
      <w:pPr>
        <w:pStyle w:val="BodyText"/>
        <w:spacing w:line="360" w:lineRule="auto"/>
        <w:ind w:left="102" w:right="106"/>
      </w:pPr>
      <w:r>
        <w:rPr/>
        <w:t>Gil Rodríguez, Francisco; Alcover De La Hera, Carlos María (2003). Introducción A La Psicología De Las Organizaciones</w:t>
      </w:r>
    </w:p>
    <w:p>
      <w:pPr>
        <w:pStyle w:val="BodyText"/>
        <w:spacing w:before="4"/>
        <w:rPr>
          <w:sz w:val="21"/>
        </w:rPr>
      </w:pPr>
    </w:p>
    <w:p>
      <w:pPr>
        <w:pStyle w:val="BodyText"/>
        <w:spacing w:line="360" w:lineRule="auto" w:before="1"/>
        <w:ind w:left="102" w:right="106"/>
      </w:pPr>
      <w:r>
        <w:rPr/>
        <w:t>Gil, P. (1999). Perspectivas teóricas y modelos interpretativos para el estudio del síndrome de quemarse por el trabajo. Anales de Psicología, 15, 261-268.</w:t>
      </w:r>
    </w:p>
    <w:p>
      <w:pPr>
        <w:spacing w:after="0" w:line="360" w:lineRule="auto"/>
        <w:sectPr>
          <w:pgSz w:w="12240" w:h="15840"/>
          <w:pgMar w:header="0" w:footer="734" w:top="1360" w:bottom="920" w:left="1600" w:right="1060"/>
        </w:sectPr>
      </w:pPr>
    </w:p>
    <w:p>
      <w:pPr>
        <w:pStyle w:val="BodyText"/>
        <w:spacing w:line="362" w:lineRule="auto" w:before="50"/>
        <w:ind w:left="102" w:right="126"/>
        <w:jc w:val="both"/>
      </w:pPr>
      <w:r>
        <w:rPr/>
        <w:t>Gillespie, P. (2009). Tipos De Burnout. Recuperado 22 De Noviembre De 2014. Http.//Contenidos- Universia.Es/Especiales/Burn-Out/Tipos/Index.Htm</w:t>
      </w:r>
    </w:p>
    <w:p>
      <w:pPr>
        <w:pStyle w:val="BodyText"/>
        <w:spacing w:before="203"/>
        <w:ind w:left="102"/>
        <w:jc w:val="both"/>
      </w:pPr>
      <w:r>
        <w:rPr/>
        <w:t>Goleman, Daniel (2012).Inteligencia Emocional</w:t>
      </w:r>
    </w:p>
    <w:p>
      <w:pPr>
        <w:pStyle w:val="BodyText"/>
        <w:spacing w:before="4"/>
        <w:rPr>
          <w:sz w:val="29"/>
        </w:rPr>
      </w:pPr>
    </w:p>
    <w:p>
      <w:pPr>
        <w:pStyle w:val="BodyText"/>
        <w:spacing w:line="360" w:lineRule="auto" w:before="1"/>
        <w:ind w:left="102" w:right="119"/>
        <w:jc w:val="both"/>
      </w:pPr>
      <w:r>
        <w:rPr/>
        <w:t>Kalimo, R.; Pahkin, K.; Mutanen, P. Y Toppinen, S. (2003) “Staying Well or Burning Out At Work:</w:t>
      </w:r>
    </w:p>
    <w:p>
      <w:pPr>
        <w:pStyle w:val="BodyText"/>
        <w:spacing w:line="360" w:lineRule="auto" w:before="205"/>
        <w:ind w:left="102" w:right="125"/>
        <w:jc w:val="both"/>
      </w:pPr>
      <w:r>
        <w:rPr/>
        <w:t>Maslach, C. (2003) “Job Burnout: New Directions in Research and Intervention” American Psychological Society, Vol.12, No 5</w:t>
      </w:r>
    </w:p>
    <w:p>
      <w:pPr>
        <w:pStyle w:val="BodyText"/>
        <w:spacing w:line="360" w:lineRule="auto" w:before="205"/>
        <w:ind w:left="102" w:right="125"/>
        <w:jc w:val="both"/>
      </w:pPr>
      <w:r>
        <w:rPr/>
        <w:t>Maslach, C. Y Leiter, P. (1997) “The Truth About Burnout: How Organizations Cause Personal Stress And What To Do About It”, Jossey- Bass Inc. Publishers, San Francisco, California, E.U.A.</w:t>
      </w:r>
    </w:p>
    <w:p>
      <w:pPr>
        <w:pStyle w:val="BodyText"/>
        <w:spacing w:line="360" w:lineRule="auto" w:before="205"/>
        <w:ind w:left="102" w:right="126"/>
        <w:jc w:val="both"/>
      </w:pPr>
      <w:r>
        <w:rPr/>
        <w:t>Maslach, C.; Leiter, P. Y Schaufeli (2001) “Job Burnout”, Annual Review of Psychology, Vol. 52, Pgs. 397- 422</w:t>
      </w:r>
    </w:p>
    <w:p>
      <w:pPr>
        <w:pStyle w:val="BodyText"/>
        <w:spacing w:line="360" w:lineRule="auto" w:before="205"/>
        <w:ind w:left="102" w:right="117"/>
        <w:jc w:val="both"/>
      </w:pPr>
      <w:r>
        <w:rPr/>
        <w:t>Meheer Cobarrubia, Juliana (2012) “Estrategias Para Disminuir El Síndrome De Burnout En El Docente Venezolano De Las Escuelas Básicas”</w:t>
      </w:r>
    </w:p>
    <w:p>
      <w:pPr>
        <w:pStyle w:val="BodyText"/>
        <w:spacing w:line="360" w:lineRule="auto" w:before="205"/>
        <w:ind w:left="102" w:right="127"/>
        <w:jc w:val="both"/>
      </w:pPr>
      <w:r>
        <w:rPr/>
        <w:t>Moreno Jiménez, Bernardo (2007). El Síndrome De Quemarse Por El Trabajo: (Burnout): Grupos Profesionales De</w:t>
      </w:r>
      <w:r>
        <w:rPr>
          <w:spacing w:val="-8"/>
        </w:rPr>
        <w:t> </w:t>
      </w:r>
      <w:r>
        <w:rPr/>
        <w:t>Riesgo</w:t>
      </w:r>
    </w:p>
    <w:p>
      <w:pPr>
        <w:pStyle w:val="BodyText"/>
        <w:spacing w:before="205"/>
        <w:ind w:left="102"/>
        <w:jc w:val="both"/>
      </w:pPr>
      <w:r>
        <w:rPr/>
        <w:t>Natalia Ramos Díaz y Pablo Fernández Berrocal - 2004;  Desarrolla tu inteligencia emocional</w:t>
      </w:r>
    </w:p>
    <w:p>
      <w:pPr>
        <w:pStyle w:val="BodyText"/>
        <w:spacing w:before="4"/>
        <w:rPr>
          <w:sz w:val="29"/>
        </w:rPr>
      </w:pPr>
    </w:p>
    <w:p>
      <w:pPr>
        <w:pStyle w:val="BodyText"/>
        <w:spacing w:line="360" w:lineRule="auto" w:before="1"/>
        <w:ind w:left="102" w:right="124"/>
        <w:jc w:val="both"/>
      </w:pPr>
      <w:r>
        <w:rPr/>
        <w:t>Pedro R. Gil Monte - 2005; El síndrome de quemarse por el trabajo (Burnout): Una enfermedad laboral en la sociedad del bienestar.</w:t>
      </w:r>
    </w:p>
    <w:p>
      <w:pPr>
        <w:pStyle w:val="BodyText"/>
        <w:spacing w:line="360" w:lineRule="auto" w:before="205"/>
        <w:ind w:left="102" w:right="121"/>
        <w:jc w:val="both"/>
      </w:pPr>
      <w:r>
        <w:rPr/>
        <w:t>Peiró, J., González-Roma, V., Tordera, N. Y Mañas, A. (2001). “Does Role Stress Predict Burnout among Health Care Professionals?” Psychology and Health, Vol. 16, Pgs. 511 – 525</w:t>
      </w:r>
    </w:p>
    <w:p>
      <w:pPr>
        <w:pStyle w:val="BodyText"/>
        <w:spacing w:line="360" w:lineRule="auto" w:before="206"/>
        <w:ind w:left="102" w:right="125"/>
        <w:jc w:val="both"/>
      </w:pPr>
      <w:r>
        <w:rPr/>
        <w:t>Ricardo Fernández García - 2010; La productividad y el riesgo psicosocial o derivado de la organización del trabajo.</w:t>
      </w:r>
    </w:p>
    <w:p>
      <w:pPr>
        <w:pStyle w:val="BodyText"/>
        <w:spacing w:line="360" w:lineRule="auto" w:before="205"/>
        <w:ind w:left="102" w:right="117"/>
        <w:jc w:val="both"/>
      </w:pPr>
      <w:r>
        <w:rPr/>
        <w:t>Work Characteristics and Personal Resources as Long-Term Predictors”, Work &amp; Stress, Vol.17, No2, Pgs. 109 – 122</w:t>
      </w:r>
    </w:p>
    <w:p>
      <w:pPr>
        <w:spacing w:after="0" w:line="360" w:lineRule="auto"/>
        <w:jc w:val="both"/>
        <w:sectPr>
          <w:pgSz w:w="12240" w:h="15840"/>
          <w:pgMar w:header="0" w:footer="734" w:top="1360" w:bottom="920" w:left="1600" w:right="1060"/>
        </w:sectPr>
      </w:pPr>
    </w:p>
    <w:p>
      <w:pPr>
        <w:pStyle w:val="BodyText"/>
        <w:rPr>
          <w:sz w:val="20"/>
        </w:rPr>
      </w:pPr>
    </w:p>
    <w:p>
      <w:pPr>
        <w:pStyle w:val="BodyText"/>
        <w:rPr>
          <w:sz w:val="20"/>
        </w:rPr>
      </w:pPr>
    </w:p>
    <w:p>
      <w:pPr>
        <w:pStyle w:val="BodyText"/>
        <w:spacing w:before="5"/>
      </w:pPr>
    </w:p>
    <w:p>
      <w:pPr>
        <w:pStyle w:val="Heading1"/>
        <w:spacing w:before="69"/>
        <w:ind w:left="142"/>
        <w:jc w:val="left"/>
      </w:pPr>
      <w:bookmarkStart w:name="_bookmark61" w:id="98"/>
      <w:bookmarkEnd w:id="98"/>
      <w:r>
        <w:rPr>
          <w:b w:val="0"/>
        </w:rPr>
      </w:r>
      <w:r>
        <w:rPr/>
        <w:t>ANEXOS</w:t>
      </w:r>
    </w:p>
    <w:p>
      <w:pPr>
        <w:tabs>
          <w:tab w:pos="1264" w:val="left" w:leader="none"/>
          <w:tab w:pos="1739" w:val="left" w:leader="none"/>
          <w:tab w:pos="2859" w:val="left" w:leader="none"/>
          <w:tab w:pos="3488" w:val="left" w:leader="none"/>
          <w:tab w:pos="5411" w:val="left" w:leader="none"/>
          <w:tab w:pos="6040" w:val="left" w:leader="none"/>
          <w:tab w:pos="8213" w:val="left" w:leader="none"/>
        </w:tabs>
        <w:spacing w:before="137"/>
        <w:ind w:left="142" w:right="0" w:firstLine="0"/>
        <w:jc w:val="left"/>
        <w:rPr>
          <w:b/>
          <w:sz w:val="24"/>
        </w:rPr>
      </w:pPr>
      <w:r>
        <w:rPr/>
        <w:pict>
          <v:group style="position:absolute;margin-left:83.160004pt;margin-top:25.71312pt;width:520.6pt;height:535.2pt;mso-position-horizontal-relative:page;mso-position-vertical-relative:paragraph;z-index:-263584" coordorigin="1663,514" coordsize="10412,10704">
            <v:shape style="position:absolute;left:1663;top:514;width:10411;height:10704" type="#_x0000_t75" stroked="false">
              <v:imagedata r:id="rId309" o:title=""/>
            </v:shape>
            <v:shape style="position:absolute;left:4981;top:848;width:204;height:126" type="#_x0000_t75" stroked="false">
              <v:imagedata r:id="rId310" o:title=""/>
            </v:shape>
            <w10:wrap type="none"/>
          </v:group>
        </w:pict>
      </w:r>
      <w:r>
        <w:rPr>
          <w:b/>
          <w:sz w:val="24"/>
        </w:rPr>
        <w:t>TABLA</w:t>
        <w:tab/>
        <w:t>1.</w:t>
        <w:tab/>
        <w:t>TABLA</w:t>
        <w:tab/>
        <w:t>DE</w:t>
        <w:tab/>
        <w:t>RESULTADOS</w:t>
        <w:tab/>
        <w:t>DE</w:t>
        <w:tab/>
        <w:t>CUESTIONARIO</w:t>
        <w:tab/>
        <w:t>APLICADO</w:t>
      </w:r>
    </w:p>
    <w:p>
      <w:pPr>
        <w:pStyle w:val="BodyText"/>
        <w:rPr>
          <w:b/>
          <w:sz w:val="20"/>
        </w:rPr>
      </w:pPr>
    </w:p>
    <w:p>
      <w:pPr>
        <w:pStyle w:val="BodyText"/>
        <w:spacing w:before="10"/>
        <w:rPr>
          <w:b/>
          <w:sz w:val="15"/>
        </w:rPr>
      </w:pPr>
    </w:p>
    <w:tbl>
      <w:tblPr>
        <w:tblW w:w="0" w:type="auto"/>
        <w:jc w:val="left"/>
        <w:tblInd w:w="41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214"/>
        <w:gridCol w:w="313"/>
        <w:gridCol w:w="313"/>
        <w:gridCol w:w="313"/>
        <w:gridCol w:w="313"/>
        <w:gridCol w:w="313"/>
        <w:gridCol w:w="313"/>
        <w:gridCol w:w="313"/>
        <w:gridCol w:w="313"/>
        <w:gridCol w:w="313"/>
        <w:gridCol w:w="313"/>
        <w:gridCol w:w="313"/>
        <w:gridCol w:w="313"/>
        <w:gridCol w:w="313"/>
        <w:gridCol w:w="313"/>
        <w:gridCol w:w="313"/>
        <w:gridCol w:w="313"/>
        <w:gridCol w:w="313"/>
        <w:gridCol w:w="313"/>
        <w:gridCol w:w="313"/>
        <w:gridCol w:w="313"/>
      </w:tblGrid>
      <w:tr>
        <w:trPr>
          <w:trHeight w:val="156" w:hRule="exact"/>
        </w:trPr>
        <w:tc>
          <w:tcPr>
            <w:tcW w:w="3214" w:type="dxa"/>
            <w:tcBorders>
              <w:left w:val="single" w:sz="5" w:space="0" w:color="000000"/>
              <w:right w:val="single" w:sz="5" w:space="0" w:color="000000"/>
            </w:tcBorders>
            <w:shd w:val="clear" w:color="auto" w:fill="B7DEE8"/>
          </w:tcPr>
          <w:p>
            <w:pPr>
              <w:pStyle w:val="TableParagraph"/>
              <w:spacing w:before="4"/>
              <w:ind w:left="24" w:right="131"/>
              <w:rPr>
                <w:rFonts w:ascii="Calibri"/>
                <w:sz w:val="12"/>
              </w:rPr>
            </w:pPr>
            <w:r>
              <w:rPr>
                <w:rFonts w:ascii="Calibri"/>
                <w:w w:val="160"/>
                <w:sz w:val="12"/>
              </w:rPr>
              <w:t>Pregunta / Personas encuestadas</w:t>
            </w:r>
          </w:p>
        </w:tc>
        <w:tc>
          <w:tcPr>
            <w:tcW w:w="313" w:type="dxa"/>
            <w:tcBorders>
              <w:left w:val="single" w:sz="5" w:space="0" w:color="000000"/>
              <w:right w:val="single" w:sz="5" w:space="0" w:color="000000"/>
            </w:tcBorders>
            <w:shd w:val="clear" w:color="auto" w:fill="B7DEE8"/>
          </w:tcPr>
          <w:p>
            <w:pPr>
              <w:pStyle w:val="TableParagraph"/>
              <w:spacing w:before="4"/>
              <w:ind w:left="96"/>
              <w:rPr>
                <w:rFonts w:ascii="Calibri"/>
                <w:sz w:val="12"/>
              </w:rPr>
            </w:pPr>
            <w:r>
              <w:rPr>
                <w:rFonts w:ascii="Calibri"/>
                <w:w w:val="160"/>
                <w:sz w:val="12"/>
              </w:rPr>
              <w:t>1</w:t>
            </w:r>
          </w:p>
        </w:tc>
        <w:tc>
          <w:tcPr>
            <w:tcW w:w="313" w:type="dxa"/>
            <w:tcBorders>
              <w:left w:val="single" w:sz="5" w:space="0" w:color="000000"/>
              <w:right w:val="single" w:sz="5" w:space="0" w:color="000000"/>
            </w:tcBorders>
            <w:shd w:val="clear" w:color="auto" w:fill="B7DEE8"/>
          </w:tcPr>
          <w:p>
            <w:pPr>
              <w:pStyle w:val="TableParagraph"/>
              <w:spacing w:before="4"/>
              <w:ind w:left="96"/>
              <w:rPr>
                <w:rFonts w:ascii="Calibri"/>
                <w:sz w:val="12"/>
              </w:rPr>
            </w:pPr>
            <w:r>
              <w:rPr>
                <w:rFonts w:ascii="Calibri"/>
                <w:w w:val="160"/>
                <w:sz w:val="12"/>
              </w:rPr>
              <w:t>2</w:t>
            </w:r>
          </w:p>
        </w:tc>
        <w:tc>
          <w:tcPr>
            <w:tcW w:w="313" w:type="dxa"/>
            <w:tcBorders>
              <w:left w:val="single" w:sz="5" w:space="0" w:color="000000"/>
              <w:right w:val="single" w:sz="5" w:space="0" w:color="000000"/>
            </w:tcBorders>
            <w:shd w:val="clear" w:color="auto" w:fill="B7DEE8"/>
          </w:tcPr>
          <w:p>
            <w:pPr>
              <w:pStyle w:val="TableParagraph"/>
              <w:spacing w:before="4"/>
              <w:ind w:left="96"/>
              <w:rPr>
                <w:rFonts w:ascii="Calibri"/>
                <w:sz w:val="12"/>
              </w:rPr>
            </w:pPr>
            <w:r>
              <w:rPr>
                <w:rFonts w:ascii="Calibri"/>
                <w:w w:val="160"/>
                <w:sz w:val="12"/>
              </w:rPr>
              <w:t>3</w:t>
            </w:r>
          </w:p>
        </w:tc>
        <w:tc>
          <w:tcPr>
            <w:tcW w:w="313" w:type="dxa"/>
            <w:tcBorders>
              <w:left w:val="single" w:sz="5" w:space="0" w:color="000000"/>
              <w:right w:val="single" w:sz="5" w:space="0" w:color="000000"/>
            </w:tcBorders>
            <w:shd w:val="clear" w:color="auto" w:fill="B7DEE8"/>
          </w:tcPr>
          <w:p>
            <w:pPr>
              <w:pStyle w:val="TableParagraph"/>
              <w:spacing w:before="4"/>
              <w:ind w:right="105"/>
              <w:jc w:val="right"/>
              <w:rPr>
                <w:rFonts w:ascii="Calibri"/>
                <w:sz w:val="12"/>
              </w:rPr>
            </w:pPr>
            <w:r>
              <w:rPr>
                <w:rFonts w:ascii="Calibri"/>
                <w:w w:val="160"/>
                <w:sz w:val="12"/>
              </w:rPr>
              <w:t>4</w:t>
            </w:r>
          </w:p>
        </w:tc>
        <w:tc>
          <w:tcPr>
            <w:tcW w:w="313" w:type="dxa"/>
            <w:tcBorders>
              <w:left w:val="single" w:sz="5" w:space="0" w:color="000000"/>
              <w:right w:val="single" w:sz="5" w:space="0" w:color="000000"/>
            </w:tcBorders>
            <w:shd w:val="clear" w:color="auto" w:fill="B7DEE8"/>
          </w:tcPr>
          <w:p>
            <w:pPr>
              <w:pStyle w:val="TableParagraph"/>
              <w:spacing w:before="4"/>
              <w:ind w:left="96"/>
              <w:rPr>
                <w:rFonts w:ascii="Calibri"/>
                <w:sz w:val="12"/>
              </w:rPr>
            </w:pPr>
            <w:r>
              <w:rPr>
                <w:rFonts w:ascii="Calibri"/>
                <w:w w:val="160"/>
                <w:sz w:val="12"/>
              </w:rPr>
              <w:t>5</w:t>
            </w:r>
          </w:p>
        </w:tc>
        <w:tc>
          <w:tcPr>
            <w:tcW w:w="313" w:type="dxa"/>
            <w:tcBorders>
              <w:left w:val="single" w:sz="5" w:space="0" w:color="000000"/>
              <w:right w:val="single" w:sz="5" w:space="0" w:color="000000"/>
            </w:tcBorders>
            <w:shd w:val="clear" w:color="auto" w:fill="B7DEE8"/>
          </w:tcPr>
          <w:p>
            <w:pPr>
              <w:pStyle w:val="TableParagraph"/>
              <w:spacing w:before="4"/>
              <w:ind w:right="8"/>
              <w:jc w:val="center"/>
              <w:rPr>
                <w:rFonts w:ascii="Calibri"/>
                <w:sz w:val="12"/>
              </w:rPr>
            </w:pPr>
            <w:r>
              <w:rPr>
                <w:rFonts w:ascii="Calibri"/>
                <w:w w:val="160"/>
                <w:sz w:val="12"/>
              </w:rPr>
              <w:t>6</w:t>
            </w:r>
          </w:p>
        </w:tc>
        <w:tc>
          <w:tcPr>
            <w:tcW w:w="313" w:type="dxa"/>
            <w:tcBorders>
              <w:left w:val="single" w:sz="5" w:space="0" w:color="000000"/>
              <w:right w:val="single" w:sz="5" w:space="0" w:color="000000"/>
            </w:tcBorders>
            <w:shd w:val="clear" w:color="auto" w:fill="B7DEE8"/>
          </w:tcPr>
          <w:p>
            <w:pPr>
              <w:pStyle w:val="TableParagraph"/>
              <w:spacing w:before="4"/>
              <w:ind w:right="9"/>
              <w:jc w:val="center"/>
              <w:rPr>
                <w:rFonts w:ascii="Calibri"/>
                <w:sz w:val="12"/>
              </w:rPr>
            </w:pPr>
            <w:r>
              <w:rPr>
                <w:rFonts w:ascii="Calibri"/>
                <w:w w:val="160"/>
                <w:sz w:val="12"/>
              </w:rPr>
              <w:t>7</w:t>
            </w:r>
          </w:p>
        </w:tc>
        <w:tc>
          <w:tcPr>
            <w:tcW w:w="313" w:type="dxa"/>
            <w:tcBorders>
              <w:left w:val="single" w:sz="5" w:space="0" w:color="000000"/>
              <w:right w:val="single" w:sz="5" w:space="0" w:color="000000"/>
            </w:tcBorders>
            <w:shd w:val="clear" w:color="auto" w:fill="B7DEE8"/>
          </w:tcPr>
          <w:p>
            <w:pPr>
              <w:pStyle w:val="TableParagraph"/>
              <w:spacing w:before="4"/>
              <w:ind w:right="9"/>
              <w:jc w:val="center"/>
              <w:rPr>
                <w:rFonts w:ascii="Calibri"/>
                <w:sz w:val="12"/>
              </w:rPr>
            </w:pPr>
            <w:r>
              <w:rPr>
                <w:rFonts w:ascii="Calibri"/>
                <w:w w:val="160"/>
                <w:sz w:val="12"/>
              </w:rPr>
              <w:t>8</w:t>
            </w:r>
          </w:p>
        </w:tc>
        <w:tc>
          <w:tcPr>
            <w:tcW w:w="313" w:type="dxa"/>
            <w:tcBorders>
              <w:left w:val="single" w:sz="5" w:space="0" w:color="000000"/>
              <w:right w:val="single" w:sz="5" w:space="0" w:color="000000"/>
            </w:tcBorders>
            <w:shd w:val="clear" w:color="auto" w:fill="B7DEE8"/>
          </w:tcPr>
          <w:p>
            <w:pPr>
              <w:pStyle w:val="TableParagraph"/>
              <w:spacing w:before="4"/>
              <w:ind w:right="9"/>
              <w:jc w:val="center"/>
              <w:rPr>
                <w:rFonts w:ascii="Calibri"/>
                <w:sz w:val="12"/>
              </w:rPr>
            </w:pPr>
            <w:r>
              <w:rPr>
                <w:rFonts w:ascii="Calibri"/>
                <w:w w:val="160"/>
                <w:sz w:val="12"/>
              </w:rPr>
              <w:t>9</w:t>
            </w:r>
          </w:p>
        </w:tc>
        <w:tc>
          <w:tcPr>
            <w:tcW w:w="313" w:type="dxa"/>
            <w:tcBorders>
              <w:left w:val="single" w:sz="5" w:space="0" w:color="000000"/>
              <w:right w:val="single" w:sz="5" w:space="0" w:color="000000"/>
            </w:tcBorders>
            <w:shd w:val="clear" w:color="auto" w:fill="B7DEE8"/>
          </w:tcPr>
          <w:p>
            <w:pPr>
              <w:pStyle w:val="TableParagraph"/>
              <w:spacing w:before="4"/>
              <w:ind w:left="28" w:right="38"/>
              <w:jc w:val="center"/>
              <w:rPr>
                <w:rFonts w:ascii="Calibri"/>
                <w:sz w:val="12"/>
              </w:rPr>
            </w:pPr>
            <w:r>
              <w:rPr>
                <w:rFonts w:ascii="Calibri"/>
                <w:w w:val="160"/>
                <w:sz w:val="12"/>
              </w:rPr>
              <w:t>10</w:t>
            </w:r>
          </w:p>
        </w:tc>
        <w:tc>
          <w:tcPr>
            <w:tcW w:w="313" w:type="dxa"/>
            <w:tcBorders>
              <w:left w:val="single" w:sz="5" w:space="0" w:color="000000"/>
              <w:right w:val="single" w:sz="5" w:space="0" w:color="000000"/>
            </w:tcBorders>
            <w:shd w:val="clear" w:color="auto" w:fill="B7DEE8"/>
          </w:tcPr>
          <w:p>
            <w:pPr>
              <w:pStyle w:val="TableParagraph"/>
              <w:spacing w:before="4"/>
              <w:ind w:left="28" w:right="38"/>
              <w:jc w:val="center"/>
              <w:rPr>
                <w:rFonts w:ascii="Calibri"/>
                <w:sz w:val="12"/>
              </w:rPr>
            </w:pPr>
            <w:r>
              <w:rPr>
                <w:rFonts w:ascii="Calibri"/>
                <w:w w:val="160"/>
                <w:sz w:val="12"/>
              </w:rPr>
              <w:t>11</w:t>
            </w:r>
          </w:p>
        </w:tc>
        <w:tc>
          <w:tcPr>
            <w:tcW w:w="313" w:type="dxa"/>
            <w:tcBorders>
              <w:left w:val="single" w:sz="5" w:space="0" w:color="000000"/>
              <w:right w:val="single" w:sz="5" w:space="0" w:color="000000"/>
            </w:tcBorders>
            <w:shd w:val="clear" w:color="auto" w:fill="B7DEE8"/>
          </w:tcPr>
          <w:p>
            <w:pPr>
              <w:pStyle w:val="TableParagraph"/>
              <w:spacing w:before="4"/>
              <w:ind w:left="28" w:right="38"/>
              <w:jc w:val="center"/>
              <w:rPr>
                <w:rFonts w:ascii="Calibri"/>
                <w:sz w:val="12"/>
              </w:rPr>
            </w:pPr>
            <w:r>
              <w:rPr>
                <w:rFonts w:ascii="Calibri"/>
                <w:w w:val="160"/>
                <w:sz w:val="12"/>
              </w:rPr>
              <w:t>12</w:t>
            </w:r>
          </w:p>
        </w:tc>
        <w:tc>
          <w:tcPr>
            <w:tcW w:w="313" w:type="dxa"/>
            <w:tcBorders>
              <w:left w:val="single" w:sz="5" w:space="0" w:color="000000"/>
              <w:right w:val="single" w:sz="5" w:space="0" w:color="000000"/>
            </w:tcBorders>
            <w:shd w:val="clear" w:color="auto" w:fill="B7DEE8"/>
          </w:tcPr>
          <w:p>
            <w:pPr>
              <w:pStyle w:val="TableParagraph"/>
              <w:spacing w:before="4"/>
              <w:ind w:left="48"/>
              <w:rPr>
                <w:rFonts w:ascii="Calibri"/>
                <w:sz w:val="12"/>
              </w:rPr>
            </w:pPr>
            <w:r>
              <w:rPr>
                <w:rFonts w:ascii="Calibri"/>
                <w:w w:val="160"/>
                <w:sz w:val="12"/>
              </w:rPr>
              <w:t>13</w:t>
            </w:r>
          </w:p>
        </w:tc>
        <w:tc>
          <w:tcPr>
            <w:tcW w:w="313" w:type="dxa"/>
            <w:tcBorders>
              <w:left w:val="single" w:sz="5" w:space="0" w:color="000000"/>
              <w:right w:val="single" w:sz="5" w:space="0" w:color="000000"/>
            </w:tcBorders>
            <w:shd w:val="clear" w:color="auto" w:fill="B7DEE8"/>
          </w:tcPr>
          <w:p>
            <w:pPr>
              <w:pStyle w:val="TableParagraph"/>
              <w:spacing w:before="4"/>
              <w:ind w:right="58"/>
              <w:jc w:val="right"/>
              <w:rPr>
                <w:rFonts w:ascii="Calibri"/>
                <w:sz w:val="12"/>
              </w:rPr>
            </w:pPr>
            <w:r>
              <w:rPr>
                <w:rFonts w:ascii="Calibri"/>
                <w:w w:val="160"/>
                <w:sz w:val="12"/>
              </w:rPr>
              <w:t>14</w:t>
            </w:r>
          </w:p>
        </w:tc>
        <w:tc>
          <w:tcPr>
            <w:tcW w:w="313" w:type="dxa"/>
            <w:tcBorders>
              <w:left w:val="single" w:sz="5" w:space="0" w:color="000000"/>
              <w:right w:val="single" w:sz="5" w:space="0" w:color="000000"/>
            </w:tcBorders>
            <w:shd w:val="clear" w:color="auto" w:fill="B7DEE8"/>
          </w:tcPr>
          <w:p>
            <w:pPr>
              <w:pStyle w:val="TableParagraph"/>
              <w:spacing w:before="4"/>
              <w:ind w:right="58"/>
              <w:jc w:val="right"/>
              <w:rPr>
                <w:rFonts w:ascii="Calibri"/>
                <w:sz w:val="12"/>
              </w:rPr>
            </w:pPr>
            <w:r>
              <w:rPr>
                <w:rFonts w:ascii="Calibri"/>
                <w:w w:val="160"/>
                <w:sz w:val="12"/>
              </w:rPr>
              <w:t>15</w:t>
            </w:r>
          </w:p>
        </w:tc>
        <w:tc>
          <w:tcPr>
            <w:tcW w:w="313" w:type="dxa"/>
            <w:tcBorders>
              <w:left w:val="single" w:sz="5" w:space="0" w:color="000000"/>
              <w:right w:val="single" w:sz="5" w:space="0" w:color="000000"/>
            </w:tcBorders>
            <w:shd w:val="clear" w:color="auto" w:fill="B7DEE8"/>
          </w:tcPr>
          <w:p>
            <w:pPr>
              <w:pStyle w:val="TableParagraph"/>
              <w:spacing w:before="4"/>
              <w:ind w:right="58"/>
              <w:jc w:val="right"/>
              <w:rPr>
                <w:rFonts w:ascii="Calibri"/>
                <w:sz w:val="12"/>
              </w:rPr>
            </w:pPr>
            <w:r>
              <w:rPr>
                <w:rFonts w:ascii="Calibri"/>
                <w:w w:val="160"/>
                <w:sz w:val="12"/>
              </w:rPr>
              <w:t>16</w:t>
            </w:r>
          </w:p>
        </w:tc>
        <w:tc>
          <w:tcPr>
            <w:tcW w:w="313" w:type="dxa"/>
            <w:tcBorders>
              <w:left w:val="single" w:sz="5" w:space="0" w:color="000000"/>
              <w:right w:val="single" w:sz="5" w:space="0" w:color="000000"/>
            </w:tcBorders>
            <w:shd w:val="clear" w:color="auto" w:fill="B7DEE8"/>
          </w:tcPr>
          <w:p>
            <w:pPr>
              <w:pStyle w:val="TableParagraph"/>
              <w:spacing w:before="4"/>
              <w:ind w:left="28" w:right="38"/>
              <w:jc w:val="center"/>
              <w:rPr>
                <w:rFonts w:ascii="Calibri"/>
                <w:sz w:val="12"/>
              </w:rPr>
            </w:pPr>
            <w:r>
              <w:rPr>
                <w:rFonts w:ascii="Calibri"/>
                <w:w w:val="160"/>
                <w:sz w:val="12"/>
              </w:rPr>
              <w:t>17</w:t>
            </w:r>
          </w:p>
        </w:tc>
        <w:tc>
          <w:tcPr>
            <w:tcW w:w="313" w:type="dxa"/>
            <w:tcBorders>
              <w:left w:val="single" w:sz="5" w:space="0" w:color="000000"/>
              <w:right w:val="single" w:sz="5" w:space="0" w:color="000000"/>
            </w:tcBorders>
            <w:shd w:val="clear" w:color="auto" w:fill="B7DEE8"/>
          </w:tcPr>
          <w:p>
            <w:pPr>
              <w:pStyle w:val="TableParagraph"/>
              <w:spacing w:before="4"/>
              <w:ind w:left="28" w:right="38"/>
              <w:jc w:val="center"/>
              <w:rPr>
                <w:rFonts w:ascii="Calibri"/>
                <w:sz w:val="12"/>
              </w:rPr>
            </w:pPr>
            <w:r>
              <w:rPr>
                <w:rFonts w:ascii="Calibri"/>
                <w:w w:val="160"/>
                <w:sz w:val="12"/>
              </w:rPr>
              <w:t>18</w:t>
            </w:r>
          </w:p>
        </w:tc>
        <w:tc>
          <w:tcPr>
            <w:tcW w:w="313" w:type="dxa"/>
            <w:tcBorders>
              <w:left w:val="single" w:sz="5" w:space="0" w:color="000000"/>
              <w:right w:val="single" w:sz="5" w:space="0" w:color="000000"/>
            </w:tcBorders>
            <w:shd w:val="clear" w:color="auto" w:fill="B7DEE8"/>
          </w:tcPr>
          <w:p>
            <w:pPr>
              <w:pStyle w:val="TableParagraph"/>
              <w:spacing w:before="4"/>
              <w:ind w:left="28" w:right="38"/>
              <w:jc w:val="center"/>
              <w:rPr>
                <w:rFonts w:ascii="Calibri"/>
                <w:sz w:val="12"/>
              </w:rPr>
            </w:pPr>
            <w:r>
              <w:rPr>
                <w:rFonts w:ascii="Calibri"/>
                <w:w w:val="160"/>
                <w:sz w:val="12"/>
              </w:rPr>
              <w:t>19</w:t>
            </w:r>
          </w:p>
        </w:tc>
        <w:tc>
          <w:tcPr>
            <w:tcW w:w="313" w:type="dxa"/>
            <w:tcBorders>
              <w:left w:val="single" w:sz="5" w:space="0" w:color="000000"/>
              <w:right w:val="single" w:sz="5" w:space="0" w:color="000000"/>
            </w:tcBorders>
            <w:shd w:val="clear" w:color="auto" w:fill="B7DEE8"/>
          </w:tcPr>
          <w:p>
            <w:pPr>
              <w:pStyle w:val="TableParagraph"/>
              <w:spacing w:before="4"/>
              <w:ind w:left="28" w:right="38"/>
              <w:jc w:val="center"/>
              <w:rPr>
                <w:rFonts w:ascii="Calibri"/>
                <w:sz w:val="12"/>
              </w:rPr>
            </w:pPr>
            <w:r>
              <w:rPr>
                <w:rFonts w:ascii="Calibri"/>
                <w:w w:val="160"/>
                <w:sz w:val="12"/>
              </w:rPr>
              <w:t>20</w:t>
            </w:r>
          </w:p>
        </w:tc>
      </w:tr>
      <w:tr>
        <w:trPr>
          <w:trHeight w:val="311" w:hRule="exact"/>
        </w:trPr>
        <w:tc>
          <w:tcPr>
            <w:tcW w:w="3214" w:type="dxa"/>
            <w:tcBorders>
              <w:left w:val="single" w:sz="5" w:space="0" w:color="000000"/>
              <w:right w:val="single" w:sz="5" w:space="0" w:color="000000"/>
            </w:tcBorders>
            <w:shd w:val="clear" w:color="auto" w:fill="DCE6F0"/>
          </w:tcPr>
          <w:p>
            <w:pPr>
              <w:pStyle w:val="TableParagraph"/>
              <w:spacing w:line="254" w:lineRule="auto" w:before="4"/>
              <w:ind w:left="24" w:right="131"/>
              <w:rPr>
                <w:rFonts w:ascii="Calibri"/>
                <w:sz w:val="12"/>
              </w:rPr>
            </w:pPr>
            <w:r>
              <w:rPr>
                <w:rFonts w:ascii="Calibri"/>
                <w:w w:val="160"/>
                <w:sz w:val="12"/>
              </w:rPr>
              <w:t>1. AE Me siento emocionalmente defraudado en mi trabajo.</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3</w:t>
            </w:r>
          </w:p>
        </w:tc>
      </w:tr>
      <w:tr>
        <w:trPr>
          <w:trHeight w:val="311" w:hRule="exact"/>
        </w:trPr>
        <w:tc>
          <w:tcPr>
            <w:tcW w:w="3214" w:type="dxa"/>
            <w:tcBorders>
              <w:left w:val="single" w:sz="5" w:space="0" w:color="000000"/>
              <w:right w:val="single" w:sz="5" w:space="0" w:color="000000"/>
            </w:tcBorders>
            <w:shd w:val="clear" w:color="auto" w:fill="DCE6F0"/>
          </w:tcPr>
          <w:p>
            <w:pPr>
              <w:pStyle w:val="TableParagraph"/>
              <w:spacing w:line="254" w:lineRule="auto" w:before="4"/>
              <w:ind w:left="24" w:right="131"/>
              <w:rPr>
                <w:rFonts w:ascii="Calibri"/>
                <w:sz w:val="12"/>
              </w:rPr>
            </w:pPr>
            <w:r>
              <w:rPr>
                <w:rFonts w:ascii="Calibri"/>
                <w:w w:val="160"/>
                <w:sz w:val="12"/>
              </w:rPr>
              <w:t>2. AE Cuando termino mi jornada de trabajo me siento agotado.</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4</w:t>
            </w:r>
          </w:p>
        </w:tc>
      </w:tr>
      <w:tr>
        <w:trPr>
          <w:trHeight w:val="504" w:hRule="exact"/>
        </w:trPr>
        <w:tc>
          <w:tcPr>
            <w:tcW w:w="3214" w:type="dxa"/>
            <w:tcBorders>
              <w:left w:val="single" w:sz="5" w:space="0" w:color="000000"/>
              <w:right w:val="single" w:sz="5" w:space="0" w:color="000000"/>
            </w:tcBorders>
            <w:shd w:val="clear" w:color="auto" w:fill="DCE6F0"/>
          </w:tcPr>
          <w:p>
            <w:pPr>
              <w:pStyle w:val="TableParagraph"/>
              <w:spacing w:line="254" w:lineRule="auto" w:before="19"/>
              <w:ind w:left="24" w:right="131"/>
              <w:rPr>
                <w:rFonts w:ascii="Calibri" w:hAnsi="Calibri"/>
                <w:sz w:val="12"/>
              </w:rPr>
            </w:pPr>
            <w:r>
              <w:rPr>
                <w:rFonts w:ascii="Calibri" w:hAnsi="Calibri"/>
                <w:w w:val="160"/>
                <w:sz w:val="12"/>
              </w:rPr>
              <w:t>3. AE Cuando me levanto por la mañana y me enfrento a otra jornada de trabajo me siento agotado.</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right="99"/>
              <w:jc w:val="right"/>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7"/>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right="99"/>
              <w:jc w:val="right"/>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right="99"/>
              <w:jc w:val="right"/>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6"/>
              <w:jc w:val="center"/>
              <w:rPr>
                <w:rFonts w:ascii="Calibri"/>
                <w:sz w:val="11"/>
              </w:rPr>
            </w:pPr>
            <w:r>
              <w:rPr>
                <w:rFonts w:ascii="Calibri"/>
                <w:color w:val="FF0000"/>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spacing w:before="1"/>
              <w:ind w:left="6"/>
              <w:jc w:val="center"/>
              <w:rPr>
                <w:rFonts w:ascii="Calibri"/>
                <w:sz w:val="11"/>
              </w:rPr>
            </w:pPr>
            <w:r>
              <w:rPr>
                <w:rFonts w:ascii="Calibri"/>
                <w:color w:val="FF0000"/>
                <w:w w:val="163"/>
                <w:sz w:val="11"/>
              </w:rPr>
              <w:t>3</w:t>
            </w:r>
          </w:p>
        </w:tc>
      </w:tr>
      <w:tr>
        <w:trPr>
          <w:trHeight w:val="378" w:hRule="exact"/>
        </w:trPr>
        <w:tc>
          <w:tcPr>
            <w:tcW w:w="3214" w:type="dxa"/>
            <w:tcBorders>
              <w:left w:val="single" w:sz="5" w:space="0" w:color="000000"/>
              <w:right w:val="single" w:sz="5" w:space="0" w:color="000000"/>
            </w:tcBorders>
            <w:shd w:val="clear" w:color="auto" w:fill="DCE6F0"/>
          </w:tcPr>
          <w:p>
            <w:pPr>
              <w:pStyle w:val="TableParagraph"/>
              <w:spacing w:line="254" w:lineRule="auto" w:before="34"/>
              <w:ind w:left="24" w:right="131"/>
              <w:rPr>
                <w:rFonts w:ascii="Calibri" w:hAnsi="Calibri"/>
                <w:sz w:val="12"/>
              </w:rPr>
            </w:pPr>
            <w:r>
              <w:rPr>
                <w:rFonts w:ascii="Calibri" w:hAnsi="Calibri"/>
                <w:w w:val="160"/>
                <w:sz w:val="12"/>
              </w:rPr>
              <w:t>6. AE Siento que trabajar todo el día con la gente me cansa.</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7"/>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color w:val="FF0000"/>
                <w:w w:val="163"/>
                <w:sz w:val="11"/>
              </w:rPr>
              <w:t>5</w:t>
            </w:r>
          </w:p>
        </w:tc>
      </w:tr>
      <w:tr>
        <w:trPr>
          <w:trHeight w:val="504" w:hRule="exact"/>
        </w:trPr>
        <w:tc>
          <w:tcPr>
            <w:tcW w:w="3214" w:type="dxa"/>
            <w:tcBorders>
              <w:left w:val="single" w:sz="5" w:space="0" w:color="000000"/>
              <w:right w:val="single" w:sz="5" w:space="0" w:color="000000"/>
            </w:tcBorders>
            <w:shd w:val="clear" w:color="auto" w:fill="DCE6F0"/>
          </w:tcPr>
          <w:p>
            <w:pPr>
              <w:pStyle w:val="TableParagraph"/>
              <w:spacing w:line="254" w:lineRule="auto" w:before="100"/>
              <w:ind w:left="24" w:right="131"/>
              <w:rPr>
                <w:rFonts w:ascii="Calibri" w:hAnsi="Calibri"/>
                <w:sz w:val="12"/>
              </w:rPr>
            </w:pPr>
            <w:r>
              <w:rPr>
                <w:rFonts w:ascii="Calibri" w:hAnsi="Calibri"/>
                <w:w w:val="160"/>
                <w:sz w:val="12"/>
              </w:rPr>
              <w:t>8. AE Siento que mi trabajo me está desgastando.</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108"/>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right="99"/>
              <w:jc w:val="right"/>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right="99"/>
              <w:jc w:val="right"/>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5"/>
              <w:rPr>
                <w:b/>
                <w:sz w:val="11"/>
              </w:rPr>
            </w:pPr>
          </w:p>
          <w:p>
            <w:pPr>
              <w:pStyle w:val="TableParagraph"/>
              <w:ind w:left="6"/>
              <w:jc w:val="center"/>
              <w:rPr>
                <w:rFonts w:ascii="Calibri"/>
                <w:sz w:val="11"/>
              </w:rPr>
            </w:pPr>
            <w:r>
              <w:rPr>
                <w:rFonts w:ascii="Calibri"/>
                <w:color w:val="FF0000"/>
                <w:w w:val="163"/>
                <w:sz w:val="11"/>
              </w:rPr>
              <w:t>3</w:t>
            </w:r>
          </w:p>
        </w:tc>
      </w:tr>
      <w:tr>
        <w:trPr>
          <w:trHeight w:val="378" w:hRule="exact"/>
        </w:trPr>
        <w:tc>
          <w:tcPr>
            <w:tcW w:w="3214" w:type="dxa"/>
            <w:tcBorders>
              <w:left w:val="single" w:sz="5" w:space="0" w:color="000000"/>
              <w:right w:val="single" w:sz="5" w:space="0" w:color="000000"/>
            </w:tcBorders>
            <w:shd w:val="clear" w:color="auto" w:fill="DCE6F0"/>
          </w:tcPr>
          <w:p>
            <w:pPr>
              <w:pStyle w:val="TableParagraph"/>
              <w:spacing w:line="254" w:lineRule="auto" w:before="34"/>
              <w:ind w:left="24" w:right="131"/>
              <w:rPr>
                <w:rFonts w:ascii="Calibri"/>
                <w:sz w:val="12"/>
              </w:rPr>
            </w:pPr>
            <w:r>
              <w:rPr>
                <w:rFonts w:ascii="Calibri"/>
                <w:w w:val="160"/>
                <w:sz w:val="12"/>
              </w:rPr>
              <w:t>13. AE Me siento frustrado por el trabajo.</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7"/>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color w:val="FF0000"/>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color w:val="FF0000"/>
                <w:w w:val="163"/>
                <w:sz w:val="11"/>
              </w:rPr>
              <w:t>3</w:t>
            </w:r>
          </w:p>
        </w:tc>
      </w:tr>
      <w:tr>
        <w:trPr>
          <w:trHeight w:val="378" w:hRule="exact"/>
        </w:trPr>
        <w:tc>
          <w:tcPr>
            <w:tcW w:w="3214" w:type="dxa"/>
            <w:tcBorders>
              <w:left w:val="single" w:sz="5" w:space="0" w:color="000000"/>
              <w:right w:val="single" w:sz="5" w:space="0" w:color="000000"/>
            </w:tcBorders>
            <w:shd w:val="clear" w:color="auto" w:fill="DCE6F0"/>
          </w:tcPr>
          <w:p>
            <w:pPr>
              <w:pStyle w:val="TableParagraph"/>
              <w:spacing w:line="254" w:lineRule="auto" w:before="34"/>
              <w:ind w:left="24" w:right="131"/>
              <w:rPr>
                <w:rFonts w:ascii="Calibri"/>
                <w:sz w:val="12"/>
              </w:rPr>
            </w:pPr>
            <w:r>
              <w:rPr>
                <w:rFonts w:ascii="Calibri"/>
                <w:w w:val="160"/>
                <w:sz w:val="12"/>
              </w:rPr>
              <w:t>14. AE Siento que estoy demasiado tiempo en mi trabajo.</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right="99"/>
              <w:jc w:val="right"/>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color w:val="FF0000"/>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color w:val="FF0000"/>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spacing w:before="6"/>
              <w:rPr>
                <w:b/>
                <w:sz w:val="10"/>
              </w:rPr>
            </w:pPr>
          </w:p>
          <w:p>
            <w:pPr>
              <w:pStyle w:val="TableParagraph"/>
              <w:ind w:left="6"/>
              <w:jc w:val="center"/>
              <w:rPr>
                <w:rFonts w:ascii="Calibri"/>
                <w:sz w:val="11"/>
              </w:rPr>
            </w:pPr>
            <w:r>
              <w:rPr>
                <w:rFonts w:ascii="Calibri"/>
                <w:color w:val="FF0000"/>
                <w:w w:val="163"/>
                <w:sz w:val="11"/>
              </w:rPr>
              <w:t>3</w:t>
            </w:r>
          </w:p>
        </w:tc>
      </w:tr>
      <w:tr>
        <w:trPr>
          <w:trHeight w:val="311" w:hRule="exact"/>
        </w:trPr>
        <w:tc>
          <w:tcPr>
            <w:tcW w:w="3214" w:type="dxa"/>
            <w:tcBorders>
              <w:left w:val="single" w:sz="5" w:space="0" w:color="000000"/>
              <w:right w:val="single" w:sz="5" w:space="0" w:color="000000"/>
            </w:tcBorders>
            <w:shd w:val="clear" w:color="auto" w:fill="DCE6F0"/>
          </w:tcPr>
          <w:p>
            <w:pPr>
              <w:pStyle w:val="TableParagraph"/>
              <w:spacing w:line="254" w:lineRule="auto" w:before="4"/>
              <w:ind w:left="24" w:right="131"/>
              <w:rPr>
                <w:rFonts w:ascii="Calibri"/>
                <w:sz w:val="12"/>
              </w:rPr>
            </w:pPr>
            <w:r>
              <w:rPr>
                <w:rFonts w:ascii="Calibri"/>
                <w:w w:val="160"/>
                <w:sz w:val="12"/>
              </w:rPr>
              <w:t>16. AE Siento que trabajar en contacto directo con la gente me cansa.</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7"/>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3</w:t>
            </w:r>
          </w:p>
        </w:tc>
      </w:tr>
      <w:tr>
        <w:trPr>
          <w:trHeight w:val="311" w:hRule="exact"/>
        </w:trPr>
        <w:tc>
          <w:tcPr>
            <w:tcW w:w="3214" w:type="dxa"/>
            <w:tcBorders>
              <w:left w:val="single" w:sz="5" w:space="0" w:color="000000"/>
              <w:right w:val="single" w:sz="5" w:space="0" w:color="000000"/>
            </w:tcBorders>
            <w:shd w:val="clear" w:color="auto" w:fill="DCE6F0"/>
          </w:tcPr>
          <w:p>
            <w:pPr>
              <w:pStyle w:val="TableParagraph"/>
              <w:spacing w:line="254" w:lineRule="auto" w:before="4"/>
              <w:ind w:left="24" w:right="131"/>
              <w:rPr>
                <w:rFonts w:ascii="Calibri" w:hAnsi="Calibri"/>
                <w:sz w:val="12"/>
              </w:rPr>
            </w:pPr>
            <w:r>
              <w:rPr>
                <w:rFonts w:ascii="Calibri" w:hAnsi="Calibri"/>
                <w:w w:val="160"/>
                <w:sz w:val="12"/>
              </w:rPr>
              <w:t>20. AE Me siento como si estuviera al límite de mis posibilidades.</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3</w:t>
            </w:r>
          </w:p>
        </w:tc>
      </w:tr>
      <w:tr>
        <w:trPr>
          <w:trHeight w:val="156" w:hRule="exact"/>
        </w:trPr>
        <w:tc>
          <w:tcPr>
            <w:tcW w:w="3214" w:type="dxa"/>
            <w:tcBorders>
              <w:left w:val="single" w:sz="5" w:space="0" w:color="000000"/>
              <w:right w:val="single" w:sz="5" w:space="0" w:color="000000"/>
            </w:tcBorders>
            <w:shd w:val="clear" w:color="auto" w:fill="DCE6F0"/>
          </w:tcPr>
          <w:p>
            <w:pPr/>
          </w:p>
        </w:tc>
        <w:tc>
          <w:tcPr>
            <w:tcW w:w="313" w:type="dxa"/>
            <w:tcBorders>
              <w:left w:val="single" w:sz="5" w:space="0" w:color="000000"/>
              <w:right w:val="single" w:sz="5" w:space="0" w:color="000000"/>
            </w:tcBorders>
            <w:shd w:val="clear" w:color="auto" w:fill="FBDFE2"/>
          </w:tcPr>
          <w:p>
            <w:pPr>
              <w:pStyle w:val="TableParagraph"/>
              <w:spacing w:before="13"/>
              <w:ind w:left="60"/>
              <w:rPr>
                <w:rFonts w:ascii="Calibri"/>
                <w:sz w:val="11"/>
              </w:rPr>
            </w:pPr>
            <w:r>
              <w:rPr>
                <w:rFonts w:ascii="Calibri"/>
                <w:w w:val="165"/>
                <w:sz w:val="11"/>
              </w:rPr>
              <w:t>11</w:t>
            </w:r>
          </w:p>
        </w:tc>
        <w:tc>
          <w:tcPr>
            <w:tcW w:w="313" w:type="dxa"/>
            <w:tcBorders>
              <w:left w:val="single" w:sz="5" w:space="0" w:color="000000"/>
              <w:right w:val="single" w:sz="5" w:space="0" w:color="000000"/>
            </w:tcBorders>
            <w:shd w:val="clear" w:color="auto" w:fill="FAD6DA"/>
          </w:tcPr>
          <w:p>
            <w:pPr>
              <w:pStyle w:val="TableParagraph"/>
              <w:spacing w:before="13"/>
              <w:ind w:left="59"/>
              <w:rPr>
                <w:rFonts w:ascii="Calibri"/>
                <w:sz w:val="11"/>
              </w:rPr>
            </w:pPr>
            <w:r>
              <w:rPr>
                <w:rFonts w:ascii="Calibri"/>
                <w:w w:val="165"/>
                <w:sz w:val="11"/>
              </w:rPr>
              <w:t>14</w:t>
            </w:r>
          </w:p>
        </w:tc>
        <w:tc>
          <w:tcPr>
            <w:tcW w:w="313" w:type="dxa"/>
            <w:tcBorders>
              <w:left w:val="single" w:sz="5" w:space="0" w:color="000000"/>
              <w:right w:val="single" w:sz="5" w:space="0" w:color="000000"/>
            </w:tcBorders>
            <w:shd w:val="clear" w:color="auto" w:fill="F99FA0"/>
          </w:tcPr>
          <w:p>
            <w:pPr>
              <w:pStyle w:val="TableParagraph"/>
              <w:spacing w:before="13"/>
              <w:ind w:left="60"/>
              <w:rPr>
                <w:rFonts w:ascii="Calibri"/>
                <w:sz w:val="11"/>
              </w:rPr>
            </w:pPr>
            <w:r>
              <w:rPr>
                <w:rFonts w:ascii="Calibri"/>
                <w:w w:val="165"/>
                <w:sz w:val="11"/>
              </w:rPr>
              <w:t>32</w:t>
            </w:r>
          </w:p>
        </w:tc>
        <w:tc>
          <w:tcPr>
            <w:tcW w:w="313" w:type="dxa"/>
            <w:tcBorders>
              <w:left w:val="single" w:sz="5" w:space="0" w:color="000000"/>
              <w:right w:val="single" w:sz="5" w:space="0" w:color="000000"/>
            </w:tcBorders>
            <w:shd w:val="clear" w:color="auto" w:fill="FAC9CD"/>
          </w:tcPr>
          <w:p>
            <w:pPr>
              <w:pStyle w:val="TableParagraph"/>
              <w:spacing w:before="13"/>
              <w:ind w:right="70"/>
              <w:jc w:val="right"/>
              <w:rPr>
                <w:rFonts w:ascii="Calibri"/>
                <w:sz w:val="11"/>
              </w:rPr>
            </w:pPr>
            <w:r>
              <w:rPr>
                <w:rFonts w:ascii="Calibri"/>
                <w:w w:val="160"/>
                <w:sz w:val="11"/>
              </w:rPr>
              <w:t>18</w:t>
            </w:r>
          </w:p>
        </w:tc>
        <w:tc>
          <w:tcPr>
            <w:tcW w:w="313" w:type="dxa"/>
            <w:tcBorders>
              <w:left w:val="single" w:sz="5" w:space="0" w:color="000000"/>
              <w:right w:val="single" w:sz="5" w:space="0" w:color="000000"/>
            </w:tcBorders>
            <w:shd w:val="clear" w:color="auto" w:fill="FAC9CD"/>
          </w:tcPr>
          <w:p>
            <w:pPr>
              <w:pStyle w:val="TableParagraph"/>
              <w:spacing w:before="13"/>
              <w:ind w:left="60"/>
              <w:rPr>
                <w:rFonts w:ascii="Calibri"/>
                <w:sz w:val="11"/>
              </w:rPr>
            </w:pPr>
            <w:r>
              <w:rPr>
                <w:rFonts w:ascii="Calibri"/>
                <w:w w:val="165"/>
                <w:sz w:val="11"/>
              </w:rPr>
              <w:t>18</w:t>
            </w:r>
          </w:p>
        </w:tc>
        <w:tc>
          <w:tcPr>
            <w:tcW w:w="313" w:type="dxa"/>
            <w:tcBorders>
              <w:left w:val="single" w:sz="5" w:space="0" w:color="000000"/>
              <w:right w:val="single" w:sz="5" w:space="0" w:color="000000"/>
            </w:tcBorders>
            <w:shd w:val="clear" w:color="auto" w:fill="FBECEF"/>
          </w:tcPr>
          <w:p>
            <w:pPr>
              <w:pStyle w:val="TableParagraph"/>
              <w:spacing w:before="13"/>
              <w:ind w:left="7"/>
              <w:jc w:val="center"/>
              <w:rPr>
                <w:rFonts w:ascii="Calibri"/>
                <w:sz w:val="11"/>
              </w:rPr>
            </w:pPr>
            <w:r>
              <w:rPr>
                <w:rFonts w:ascii="Calibri"/>
                <w:w w:val="163"/>
                <w:sz w:val="11"/>
              </w:rPr>
              <w:t>7</w:t>
            </w:r>
          </w:p>
        </w:tc>
        <w:tc>
          <w:tcPr>
            <w:tcW w:w="313" w:type="dxa"/>
            <w:tcBorders>
              <w:left w:val="single" w:sz="5" w:space="0" w:color="000000"/>
              <w:right w:val="single" w:sz="5" w:space="0" w:color="000000"/>
            </w:tcBorders>
            <w:shd w:val="clear" w:color="auto" w:fill="F8696B"/>
          </w:tcPr>
          <w:p>
            <w:pPr>
              <w:pStyle w:val="TableParagraph"/>
              <w:spacing w:before="13"/>
              <w:ind w:left="28" w:right="38"/>
              <w:jc w:val="center"/>
              <w:rPr>
                <w:rFonts w:ascii="Calibri"/>
                <w:sz w:val="11"/>
              </w:rPr>
            </w:pPr>
            <w:r>
              <w:rPr>
                <w:rFonts w:ascii="Calibri"/>
                <w:w w:val="165"/>
                <w:sz w:val="11"/>
              </w:rPr>
              <w:t>49</w:t>
            </w:r>
          </w:p>
        </w:tc>
        <w:tc>
          <w:tcPr>
            <w:tcW w:w="313" w:type="dxa"/>
            <w:tcBorders>
              <w:left w:val="single" w:sz="5" w:space="0" w:color="000000"/>
              <w:right w:val="single" w:sz="5" w:space="0" w:color="000000"/>
            </w:tcBorders>
            <w:shd w:val="clear" w:color="auto" w:fill="FBFBFF"/>
          </w:tcPr>
          <w:p>
            <w:pPr>
              <w:pStyle w:val="TableParagraph"/>
              <w:spacing w:before="13"/>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shd w:val="clear" w:color="auto" w:fill="FAB8B9"/>
          </w:tcPr>
          <w:p>
            <w:pPr>
              <w:pStyle w:val="TableParagraph"/>
              <w:spacing w:before="13"/>
              <w:ind w:left="28" w:right="38"/>
              <w:jc w:val="center"/>
              <w:rPr>
                <w:rFonts w:ascii="Calibri"/>
                <w:sz w:val="11"/>
              </w:rPr>
            </w:pPr>
            <w:r>
              <w:rPr>
                <w:rFonts w:ascii="Calibri"/>
                <w:w w:val="165"/>
                <w:sz w:val="11"/>
              </w:rPr>
              <w:t>24</w:t>
            </w:r>
          </w:p>
        </w:tc>
        <w:tc>
          <w:tcPr>
            <w:tcW w:w="313" w:type="dxa"/>
            <w:tcBorders>
              <w:left w:val="single" w:sz="5" w:space="0" w:color="000000"/>
              <w:right w:val="single" w:sz="5" w:space="0" w:color="000000"/>
            </w:tcBorders>
            <w:shd w:val="clear" w:color="auto" w:fill="FAC6C9"/>
          </w:tcPr>
          <w:p>
            <w:pPr>
              <w:pStyle w:val="TableParagraph"/>
              <w:spacing w:before="13"/>
              <w:ind w:left="28" w:right="38"/>
              <w:jc w:val="center"/>
              <w:rPr>
                <w:rFonts w:ascii="Calibri"/>
                <w:sz w:val="11"/>
              </w:rPr>
            </w:pPr>
            <w:r>
              <w:rPr>
                <w:rFonts w:ascii="Calibri"/>
                <w:w w:val="165"/>
                <w:sz w:val="11"/>
              </w:rPr>
              <w:t>19</w:t>
            </w:r>
          </w:p>
        </w:tc>
        <w:tc>
          <w:tcPr>
            <w:tcW w:w="313" w:type="dxa"/>
            <w:tcBorders>
              <w:left w:val="single" w:sz="5" w:space="0" w:color="000000"/>
              <w:right w:val="single" w:sz="5" w:space="0" w:color="000000"/>
            </w:tcBorders>
            <w:shd w:val="clear" w:color="auto" w:fill="F9979B"/>
          </w:tcPr>
          <w:p>
            <w:pPr>
              <w:pStyle w:val="TableParagraph"/>
              <w:spacing w:before="13"/>
              <w:ind w:left="28" w:right="38"/>
              <w:jc w:val="center"/>
              <w:rPr>
                <w:rFonts w:ascii="Calibri"/>
                <w:sz w:val="11"/>
              </w:rPr>
            </w:pPr>
            <w:r>
              <w:rPr>
                <w:rFonts w:ascii="Calibri"/>
                <w:w w:val="165"/>
                <w:sz w:val="11"/>
              </w:rPr>
              <w:t>34</w:t>
            </w:r>
          </w:p>
        </w:tc>
        <w:tc>
          <w:tcPr>
            <w:tcW w:w="313" w:type="dxa"/>
            <w:tcBorders>
              <w:left w:val="single" w:sz="5" w:space="0" w:color="000000"/>
              <w:right w:val="single" w:sz="5" w:space="0" w:color="000000"/>
            </w:tcBorders>
            <w:shd w:val="clear" w:color="auto" w:fill="FBDFE2"/>
          </w:tcPr>
          <w:p>
            <w:pPr>
              <w:pStyle w:val="TableParagraph"/>
              <w:spacing w:before="13"/>
              <w:ind w:left="28" w:right="38"/>
              <w:jc w:val="center"/>
              <w:rPr>
                <w:rFonts w:ascii="Calibri"/>
                <w:sz w:val="11"/>
              </w:rPr>
            </w:pPr>
            <w:r>
              <w:rPr>
                <w:rFonts w:ascii="Calibri"/>
                <w:w w:val="165"/>
                <w:sz w:val="11"/>
              </w:rPr>
              <w:t>11</w:t>
            </w:r>
          </w:p>
        </w:tc>
        <w:tc>
          <w:tcPr>
            <w:tcW w:w="313" w:type="dxa"/>
            <w:tcBorders>
              <w:left w:val="single" w:sz="5" w:space="0" w:color="000000"/>
              <w:right w:val="single" w:sz="5" w:space="0" w:color="000000"/>
            </w:tcBorders>
            <w:shd w:val="clear" w:color="auto" w:fill="F9A4A7"/>
          </w:tcPr>
          <w:p>
            <w:pPr>
              <w:pStyle w:val="TableParagraph"/>
              <w:spacing w:before="13"/>
              <w:ind w:left="60"/>
              <w:rPr>
                <w:rFonts w:ascii="Calibri"/>
                <w:sz w:val="11"/>
              </w:rPr>
            </w:pPr>
            <w:r>
              <w:rPr>
                <w:rFonts w:ascii="Calibri"/>
                <w:w w:val="165"/>
                <w:sz w:val="11"/>
              </w:rPr>
              <w:t>30</w:t>
            </w:r>
          </w:p>
        </w:tc>
        <w:tc>
          <w:tcPr>
            <w:tcW w:w="313" w:type="dxa"/>
            <w:tcBorders>
              <w:left w:val="single" w:sz="5" w:space="0" w:color="000000"/>
              <w:right w:val="single" w:sz="5" w:space="0" w:color="000000"/>
            </w:tcBorders>
            <w:shd w:val="clear" w:color="auto" w:fill="F9979B"/>
          </w:tcPr>
          <w:p>
            <w:pPr>
              <w:pStyle w:val="TableParagraph"/>
              <w:spacing w:before="13"/>
              <w:ind w:right="70"/>
              <w:jc w:val="right"/>
              <w:rPr>
                <w:rFonts w:ascii="Calibri"/>
                <w:sz w:val="11"/>
              </w:rPr>
            </w:pPr>
            <w:r>
              <w:rPr>
                <w:rFonts w:ascii="Calibri"/>
                <w:w w:val="160"/>
                <w:sz w:val="11"/>
              </w:rPr>
              <w:t>34</w:t>
            </w:r>
          </w:p>
        </w:tc>
        <w:tc>
          <w:tcPr>
            <w:tcW w:w="313" w:type="dxa"/>
            <w:tcBorders>
              <w:left w:val="single" w:sz="5" w:space="0" w:color="000000"/>
              <w:right w:val="single" w:sz="5" w:space="0" w:color="000000"/>
            </w:tcBorders>
            <w:shd w:val="clear" w:color="auto" w:fill="F88B8E"/>
          </w:tcPr>
          <w:p>
            <w:pPr>
              <w:pStyle w:val="TableParagraph"/>
              <w:spacing w:before="13"/>
              <w:ind w:right="70"/>
              <w:jc w:val="right"/>
              <w:rPr>
                <w:rFonts w:ascii="Calibri"/>
                <w:sz w:val="11"/>
              </w:rPr>
            </w:pPr>
            <w:r>
              <w:rPr>
                <w:rFonts w:ascii="Calibri"/>
                <w:w w:val="160"/>
                <w:sz w:val="11"/>
              </w:rPr>
              <w:t>38</w:t>
            </w:r>
          </w:p>
        </w:tc>
        <w:tc>
          <w:tcPr>
            <w:tcW w:w="313" w:type="dxa"/>
            <w:tcBorders>
              <w:left w:val="single" w:sz="5" w:space="0" w:color="000000"/>
              <w:right w:val="single" w:sz="5" w:space="0" w:color="000000"/>
            </w:tcBorders>
            <w:shd w:val="clear" w:color="auto" w:fill="FBECEF"/>
          </w:tcPr>
          <w:p>
            <w:pPr>
              <w:pStyle w:val="TableParagraph"/>
              <w:spacing w:before="13"/>
              <w:ind w:right="99"/>
              <w:jc w:val="right"/>
              <w:rPr>
                <w:rFonts w:ascii="Calibri"/>
                <w:sz w:val="11"/>
              </w:rPr>
            </w:pPr>
            <w:r>
              <w:rPr>
                <w:rFonts w:ascii="Calibri"/>
                <w:w w:val="163"/>
                <w:sz w:val="11"/>
              </w:rPr>
              <w:t>7</w:t>
            </w:r>
          </w:p>
        </w:tc>
        <w:tc>
          <w:tcPr>
            <w:tcW w:w="313" w:type="dxa"/>
            <w:tcBorders>
              <w:left w:val="single" w:sz="5" w:space="0" w:color="000000"/>
              <w:right w:val="single" w:sz="5" w:space="0" w:color="000000"/>
            </w:tcBorders>
            <w:shd w:val="clear" w:color="auto" w:fill="F99C9E"/>
          </w:tcPr>
          <w:p>
            <w:pPr>
              <w:pStyle w:val="TableParagraph"/>
              <w:spacing w:before="13"/>
              <w:ind w:left="28" w:right="38"/>
              <w:jc w:val="center"/>
              <w:rPr>
                <w:rFonts w:ascii="Calibri"/>
                <w:sz w:val="11"/>
              </w:rPr>
            </w:pPr>
            <w:r>
              <w:rPr>
                <w:rFonts w:ascii="Calibri"/>
                <w:w w:val="165"/>
                <w:sz w:val="11"/>
              </w:rPr>
              <w:t>33</w:t>
            </w:r>
          </w:p>
        </w:tc>
        <w:tc>
          <w:tcPr>
            <w:tcW w:w="313" w:type="dxa"/>
            <w:tcBorders>
              <w:left w:val="single" w:sz="5" w:space="0" w:color="000000"/>
              <w:right w:val="single" w:sz="5" w:space="0" w:color="000000"/>
            </w:tcBorders>
            <w:shd w:val="clear" w:color="auto" w:fill="FBEFF3"/>
          </w:tcPr>
          <w:p>
            <w:pPr>
              <w:pStyle w:val="TableParagraph"/>
              <w:spacing w:before="13"/>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shd w:val="clear" w:color="auto" w:fill="FACED0"/>
          </w:tcPr>
          <w:p>
            <w:pPr>
              <w:pStyle w:val="TableParagraph"/>
              <w:spacing w:before="13"/>
              <w:ind w:left="28" w:right="38"/>
              <w:jc w:val="center"/>
              <w:rPr>
                <w:rFonts w:ascii="Calibri"/>
                <w:sz w:val="11"/>
              </w:rPr>
            </w:pPr>
            <w:r>
              <w:rPr>
                <w:rFonts w:ascii="Calibri"/>
                <w:w w:val="165"/>
                <w:sz w:val="11"/>
              </w:rPr>
              <w:t>17</w:t>
            </w:r>
          </w:p>
        </w:tc>
        <w:tc>
          <w:tcPr>
            <w:tcW w:w="313" w:type="dxa"/>
            <w:tcBorders>
              <w:left w:val="single" w:sz="5" w:space="0" w:color="000000"/>
              <w:right w:val="single" w:sz="5" w:space="0" w:color="000000"/>
            </w:tcBorders>
            <w:shd w:val="clear" w:color="auto" w:fill="F9A4A7"/>
          </w:tcPr>
          <w:p>
            <w:pPr>
              <w:pStyle w:val="TableParagraph"/>
              <w:spacing w:before="13"/>
              <w:ind w:left="28" w:right="38"/>
              <w:jc w:val="center"/>
              <w:rPr>
                <w:rFonts w:ascii="Calibri"/>
                <w:sz w:val="11"/>
              </w:rPr>
            </w:pPr>
            <w:r>
              <w:rPr>
                <w:rFonts w:ascii="Calibri"/>
                <w:w w:val="165"/>
                <w:sz w:val="11"/>
              </w:rPr>
              <w:t>30</w:t>
            </w:r>
          </w:p>
        </w:tc>
      </w:tr>
      <w:tr>
        <w:trPr>
          <w:trHeight w:val="467" w:hRule="exact"/>
        </w:trPr>
        <w:tc>
          <w:tcPr>
            <w:tcW w:w="3214" w:type="dxa"/>
            <w:tcBorders>
              <w:left w:val="single" w:sz="5" w:space="0" w:color="000000"/>
              <w:right w:val="single" w:sz="5" w:space="0" w:color="000000"/>
            </w:tcBorders>
            <w:shd w:val="clear" w:color="auto" w:fill="EBF0DE"/>
          </w:tcPr>
          <w:p>
            <w:pPr>
              <w:pStyle w:val="TableParagraph"/>
              <w:spacing w:line="254" w:lineRule="auto" w:before="4"/>
              <w:ind w:left="24" w:right="131"/>
              <w:rPr>
                <w:rFonts w:ascii="Calibri" w:hAnsi="Calibri"/>
                <w:sz w:val="12"/>
              </w:rPr>
            </w:pPr>
            <w:r>
              <w:rPr>
                <w:rFonts w:ascii="Calibri" w:hAnsi="Calibri"/>
                <w:w w:val="160"/>
                <w:sz w:val="12"/>
              </w:rPr>
              <w:t>4. RP Siento que puedo entender fácilmente a las personas que tengo que atender.</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7"/>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4</w:t>
            </w:r>
          </w:p>
        </w:tc>
      </w:tr>
      <w:tr>
        <w:trPr>
          <w:trHeight w:val="467" w:hRule="exact"/>
        </w:trPr>
        <w:tc>
          <w:tcPr>
            <w:tcW w:w="3214" w:type="dxa"/>
            <w:tcBorders>
              <w:left w:val="single" w:sz="5" w:space="0" w:color="000000"/>
              <w:right w:val="single" w:sz="5" w:space="0" w:color="000000"/>
            </w:tcBorders>
            <w:shd w:val="clear" w:color="auto" w:fill="EBF0DE"/>
          </w:tcPr>
          <w:p>
            <w:pPr>
              <w:pStyle w:val="TableParagraph"/>
              <w:spacing w:line="254" w:lineRule="auto" w:before="4"/>
              <w:ind w:left="24" w:right="131"/>
              <w:rPr>
                <w:rFonts w:ascii="Calibri"/>
                <w:sz w:val="12"/>
              </w:rPr>
            </w:pPr>
            <w:r>
              <w:rPr>
                <w:rFonts w:ascii="Calibri"/>
                <w:w w:val="160"/>
                <w:sz w:val="12"/>
              </w:rPr>
              <w:t>7. RP Siento que trato con mucha efectividad los problemas de  las</w:t>
            </w:r>
          </w:p>
          <w:p>
            <w:pPr>
              <w:pStyle w:val="TableParagraph"/>
              <w:ind w:left="24"/>
              <w:rPr>
                <w:rFonts w:ascii="Calibri"/>
                <w:sz w:val="12"/>
              </w:rPr>
            </w:pPr>
            <w:r>
              <w:rPr>
                <w:rFonts w:ascii="Calibri"/>
                <w:w w:val="160"/>
                <w:sz w:val="12"/>
              </w:rPr>
              <w:t>personas a las que tengo que  atender.</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7"/>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6</w:t>
            </w:r>
          </w:p>
        </w:tc>
      </w:tr>
      <w:tr>
        <w:trPr>
          <w:trHeight w:val="467" w:hRule="exact"/>
        </w:trPr>
        <w:tc>
          <w:tcPr>
            <w:tcW w:w="3214" w:type="dxa"/>
            <w:tcBorders>
              <w:left w:val="single" w:sz="5" w:space="0" w:color="000000"/>
              <w:right w:val="single" w:sz="5" w:space="0" w:color="000000"/>
            </w:tcBorders>
            <w:shd w:val="clear" w:color="auto" w:fill="EBF0DE"/>
          </w:tcPr>
          <w:p>
            <w:pPr>
              <w:pStyle w:val="TableParagraph"/>
              <w:spacing w:line="254" w:lineRule="auto" w:before="4"/>
              <w:ind w:left="24" w:right="420"/>
              <w:rPr>
                <w:rFonts w:ascii="Calibri" w:hAnsi="Calibri"/>
                <w:sz w:val="12"/>
              </w:rPr>
            </w:pPr>
            <w:r>
              <w:rPr>
                <w:rFonts w:ascii="Calibri" w:hAnsi="Calibri"/>
                <w:w w:val="160"/>
                <w:sz w:val="12"/>
              </w:rPr>
              <w:t>9. RP Siento que estoy influyendo positivamente en las vidas de otras personas a través de mi  trabajo.</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5</w:t>
            </w:r>
          </w:p>
        </w:tc>
      </w:tr>
      <w:tr>
        <w:trPr>
          <w:trHeight w:val="311" w:hRule="exact"/>
        </w:trPr>
        <w:tc>
          <w:tcPr>
            <w:tcW w:w="3214" w:type="dxa"/>
            <w:tcBorders>
              <w:left w:val="single" w:sz="5" w:space="0" w:color="000000"/>
              <w:right w:val="single" w:sz="5" w:space="0" w:color="000000"/>
            </w:tcBorders>
            <w:shd w:val="clear" w:color="auto" w:fill="EBF0DE"/>
          </w:tcPr>
          <w:p>
            <w:pPr>
              <w:pStyle w:val="TableParagraph"/>
              <w:spacing w:line="254" w:lineRule="auto" w:before="4"/>
              <w:ind w:left="24" w:right="131"/>
              <w:rPr>
                <w:rFonts w:ascii="Calibri" w:hAnsi="Calibri"/>
                <w:sz w:val="12"/>
              </w:rPr>
            </w:pPr>
            <w:r>
              <w:rPr>
                <w:rFonts w:ascii="Calibri" w:hAnsi="Calibri"/>
                <w:w w:val="160"/>
                <w:sz w:val="12"/>
              </w:rPr>
              <w:t>12. RP Me siento muy enérgico en mi trabajo.</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7"/>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4</w:t>
            </w:r>
          </w:p>
        </w:tc>
      </w:tr>
      <w:tr>
        <w:trPr>
          <w:trHeight w:val="467" w:hRule="exact"/>
        </w:trPr>
        <w:tc>
          <w:tcPr>
            <w:tcW w:w="3214" w:type="dxa"/>
            <w:tcBorders>
              <w:left w:val="single" w:sz="5" w:space="0" w:color="000000"/>
              <w:right w:val="single" w:sz="5" w:space="0" w:color="000000"/>
            </w:tcBorders>
            <w:shd w:val="clear" w:color="auto" w:fill="EBF0DE"/>
          </w:tcPr>
          <w:p>
            <w:pPr>
              <w:pStyle w:val="TableParagraph"/>
              <w:spacing w:line="254" w:lineRule="auto" w:before="4"/>
              <w:ind w:left="24" w:right="491"/>
              <w:jc w:val="both"/>
              <w:rPr>
                <w:rFonts w:ascii="Calibri"/>
                <w:sz w:val="12"/>
              </w:rPr>
            </w:pPr>
            <w:r>
              <w:rPr>
                <w:rFonts w:ascii="Calibri"/>
                <w:w w:val="160"/>
                <w:sz w:val="12"/>
              </w:rPr>
              <w:t>17. RP Siento que puedo crear con facilidad un clima agradable en mi trabajo.</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7"/>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5</w:t>
            </w:r>
          </w:p>
        </w:tc>
      </w:tr>
      <w:tr>
        <w:trPr>
          <w:trHeight w:val="467" w:hRule="exact"/>
        </w:trPr>
        <w:tc>
          <w:tcPr>
            <w:tcW w:w="3214" w:type="dxa"/>
            <w:tcBorders>
              <w:left w:val="single" w:sz="5" w:space="0" w:color="000000"/>
              <w:right w:val="single" w:sz="5" w:space="0" w:color="000000"/>
            </w:tcBorders>
            <w:shd w:val="clear" w:color="auto" w:fill="EBF0DE"/>
          </w:tcPr>
          <w:p>
            <w:pPr>
              <w:pStyle w:val="TableParagraph"/>
              <w:spacing w:line="254" w:lineRule="auto" w:before="4"/>
              <w:ind w:left="24" w:right="238"/>
              <w:rPr>
                <w:rFonts w:ascii="Calibri" w:hAnsi="Calibri"/>
                <w:sz w:val="12"/>
              </w:rPr>
            </w:pPr>
            <w:r>
              <w:rPr>
                <w:rFonts w:ascii="Calibri" w:hAnsi="Calibri"/>
                <w:w w:val="160"/>
                <w:sz w:val="12"/>
              </w:rPr>
              <w:t>18. RP Me siento estimulado después de haber trabajado íntimamente con quienes tengo que atender.</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7"/>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5</w:t>
            </w:r>
          </w:p>
        </w:tc>
      </w:tr>
      <w:tr>
        <w:trPr>
          <w:trHeight w:val="311" w:hRule="exact"/>
        </w:trPr>
        <w:tc>
          <w:tcPr>
            <w:tcW w:w="3214" w:type="dxa"/>
            <w:tcBorders>
              <w:left w:val="single" w:sz="5" w:space="0" w:color="000000"/>
              <w:right w:val="single" w:sz="5" w:space="0" w:color="000000"/>
            </w:tcBorders>
            <w:shd w:val="clear" w:color="auto" w:fill="EBF0DE"/>
          </w:tcPr>
          <w:p>
            <w:pPr>
              <w:pStyle w:val="TableParagraph"/>
              <w:spacing w:line="254" w:lineRule="auto" w:before="4"/>
              <w:ind w:left="24" w:right="131"/>
              <w:rPr>
                <w:rFonts w:ascii="Calibri"/>
                <w:sz w:val="12"/>
              </w:rPr>
            </w:pPr>
            <w:r>
              <w:rPr>
                <w:rFonts w:ascii="Calibri"/>
                <w:w w:val="160"/>
                <w:sz w:val="12"/>
              </w:rPr>
              <w:t>19. RP Creo que consigo muchas cosas valiosas  en este trabajo.</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5</w:t>
            </w:r>
          </w:p>
        </w:tc>
      </w:tr>
      <w:tr>
        <w:trPr>
          <w:trHeight w:val="467" w:hRule="exact"/>
        </w:trPr>
        <w:tc>
          <w:tcPr>
            <w:tcW w:w="3214" w:type="dxa"/>
            <w:tcBorders>
              <w:left w:val="single" w:sz="5" w:space="0" w:color="000000"/>
              <w:right w:val="single" w:sz="5" w:space="0" w:color="000000"/>
            </w:tcBorders>
            <w:shd w:val="clear" w:color="auto" w:fill="EBF0DE"/>
          </w:tcPr>
          <w:p>
            <w:pPr>
              <w:pStyle w:val="TableParagraph"/>
              <w:spacing w:line="254" w:lineRule="auto" w:before="4"/>
              <w:ind w:left="24" w:right="131"/>
              <w:rPr>
                <w:rFonts w:ascii="Calibri"/>
                <w:sz w:val="12"/>
              </w:rPr>
            </w:pPr>
            <w:r>
              <w:rPr>
                <w:rFonts w:ascii="Calibri"/>
                <w:w w:val="160"/>
                <w:sz w:val="12"/>
              </w:rPr>
              <w:t>21. RP Siento que en mi trabajo los problemas emocionales son tratados de forma adecuada.</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3</w:t>
            </w:r>
          </w:p>
        </w:tc>
      </w:tr>
      <w:tr>
        <w:trPr>
          <w:trHeight w:val="156" w:hRule="exact"/>
        </w:trPr>
        <w:tc>
          <w:tcPr>
            <w:tcW w:w="3214" w:type="dxa"/>
            <w:tcBorders>
              <w:left w:val="single" w:sz="5" w:space="0" w:color="000000"/>
              <w:right w:val="single" w:sz="5" w:space="0" w:color="000000"/>
            </w:tcBorders>
            <w:shd w:val="clear" w:color="auto" w:fill="EBF0DE"/>
          </w:tcPr>
          <w:p>
            <w:pPr/>
          </w:p>
        </w:tc>
        <w:tc>
          <w:tcPr>
            <w:tcW w:w="313" w:type="dxa"/>
            <w:tcBorders>
              <w:left w:val="single" w:sz="5" w:space="0" w:color="000000"/>
              <w:right w:val="single" w:sz="5" w:space="0" w:color="000000"/>
            </w:tcBorders>
            <w:shd w:val="clear" w:color="auto" w:fill="F99092"/>
          </w:tcPr>
          <w:p>
            <w:pPr>
              <w:pStyle w:val="TableParagraph"/>
              <w:spacing w:before="13"/>
              <w:ind w:left="60"/>
              <w:rPr>
                <w:rFonts w:ascii="Calibri"/>
                <w:sz w:val="11"/>
              </w:rPr>
            </w:pPr>
            <w:r>
              <w:rPr>
                <w:rFonts w:ascii="Calibri"/>
                <w:w w:val="165"/>
                <w:sz w:val="11"/>
              </w:rPr>
              <w:t>34</w:t>
            </w:r>
          </w:p>
        </w:tc>
        <w:tc>
          <w:tcPr>
            <w:tcW w:w="313" w:type="dxa"/>
            <w:tcBorders>
              <w:left w:val="single" w:sz="5" w:space="0" w:color="000000"/>
              <w:right w:val="single" w:sz="5" w:space="0" w:color="000000"/>
            </w:tcBorders>
            <w:shd w:val="clear" w:color="auto" w:fill="F9AEB1"/>
          </w:tcPr>
          <w:p>
            <w:pPr>
              <w:pStyle w:val="TableParagraph"/>
              <w:spacing w:before="13"/>
              <w:ind w:left="59"/>
              <w:rPr>
                <w:rFonts w:ascii="Calibri"/>
                <w:sz w:val="11"/>
              </w:rPr>
            </w:pPr>
            <w:r>
              <w:rPr>
                <w:rFonts w:ascii="Calibri"/>
                <w:w w:val="165"/>
                <w:sz w:val="11"/>
              </w:rPr>
              <w:t>30</w:t>
            </w:r>
          </w:p>
        </w:tc>
        <w:tc>
          <w:tcPr>
            <w:tcW w:w="313" w:type="dxa"/>
            <w:tcBorders>
              <w:left w:val="single" w:sz="5" w:space="0" w:color="000000"/>
              <w:right w:val="single" w:sz="5" w:space="0" w:color="000000"/>
            </w:tcBorders>
            <w:shd w:val="clear" w:color="auto" w:fill="FBDEDF"/>
          </w:tcPr>
          <w:p>
            <w:pPr>
              <w:pStyle w:val="TableParagraph"/>
              <w:spacing w:before="13"/>
              <w:ind w:left="60"/>
              <w:rPr>
                <w:rFonts w:ascii="Calibri"/>
                <w:sz w:val="11"/>
              </w:rPr>
            </w:pPr>
            <w:r>
              <w:rPr>
                <w:rFonts w:ascii="Calibri"/>
                <w:w w:val="165"/>
                <w:sz w:val="11"/>
              </w:rPr>
              <w:t>24</w:t>
            </w:r>
          </w:p>
        </w:tc>
        <w:tc>
          <w:tcPr>
            <w:tcW w:w="313" w:type="dxa"/>
            <w:tcBorders>
              <w:left w:val="single" w:sz="5" w:space="0" w:color="000000"/>
              <w:right w:val="single" w:sz="5" w:space="0" w:color="000000"/>
            </w:tcBorders>
            <w:shd w:val="clear" w:color="auto" w:fill="F8797A"/>
          </w:tcPr>
          <w:p>
            <w:pPr>
              <w:pStyle w:val="TableParagraph"/>
              <w:spacing w:before="13"/>
              <w:ind w:right="70"/>
              <w:jc w:val="right"/>
              <w:rPr>
                <w:rFonts w:ascii="Calibri"/>
                <w:sz w:val="11"/>
              </w:rPr>
            </w:pPr>
            <w:r>
              <w:rPr>
                <w:rFonts w:ascii="Calibri"/>
                <w:w w:val="160"/>
                <w:sz w:val="11"/>
              </w:rPr>
              <w:t>37</w:t>
            </w:r>
          </w:p>
        </w:tc>
        <w:tc>
          <w:tcPr>
            <w:tcW w:w="313" w:type="dxa"/>
            <w:tcBorders>
              <w:left w:val="single" w:sz="5" w:space="0" w:color="000000"/>
              <w:right w:val="single" w:sz="5" w:space="0" w:color="000000"/>
            </w:tcBorders>
            <w:shd w:val="clear" w:color="auto" w:fill="F8696B"/>
          </w:tcPr>
          <w:p>
            <w:pPr>
              <w:pStyle w:val="TableParagraph"/>
              <w:spacing w:before="13"/>
              <w:ind w:left="60"/>
              <w:rPr>
                <w:rFonts w:ascii="Calibri"/>
                <w:sz w:val="11"/>
              </w:rPr>
            </w:pPr>
            <w:r>
              <w:rPr>
                <w:rFonts w:ascii="Calibri"/>
                <w:w w:val="165"/>
                <w:sz w:val="11"/>
              </w:rPr>
              <w:t>39</w:t>
            </w:r>
          </w:p>
        </w:tc>
        <w:tc>
          <w:tcPr>
            <w:tcW w:w="313" w:type="dxa"/>
            <w:tcBorders>
              <w:left w:val="single" w:sz="5" w:space="0" w:color="000000"/>
              <w:right w:val="single" w:sz="5" w:space="0" w:color="000000"/>
            </w:tcBorders>
            <w:shd w:val="clear" w:color="auto" w:fill="F9979A"/>
          </w:tcPr>
          <w:p>
            <w:pPr>
              <w:pStyle w:val="TableParagraph"/>
              <w:spacing w:before="13"/>
              <w:ind w:left="28" w:right="38"/>
              <w:jc w:val="center"/>
              <w:rPr>
                <w:rFonts w:ascii="Calibri"/>
                <w:sz w:val="11"/>
              </w:rPr>
            </w:pPr>
            <w:r>
              <w:rPr>
                <w:rFonts w:ascii="Calibri"/>
                <w:w w:val="165"/>
                <w:sz w:val="11"/>
              </w:rPr>
              <w:t>33</w:t>
            </w:r>
          </w:p>
        </w:tc>
        <w:tc>
          <w:tcPr>
            <w:tcW w:w="313" w:type="dxa"/>
            <w:tcBorders>
              <w:left w:val="single" w:sz="5" w:space="0" w:color="000000"/>
              <w:right w:val="single" w:sz="5" w:space="0" w:color="000000"/>
            </w:tcBorders>
            <w:shd w:val="clear" w:color="auto" w:fill="F8797A"/>
          </w:tcPr>
          <w:p>
            <w:pPr>
              <w:pStyle w:val="TableParagraph"/>
              <w:spacing w:before="13"/>
              <w:ind w:left="28" w:right="38"/>
              <w:jc w:val="center"/>
              <w:rPr>
                <w:rFonts w:ascii="Calibri"/>
                <w:sz w:val="11"/>
              </w:rPr>
            </w:pPr>
            <w:r>
              <w:rPr>
                <w:rFonts w:ascii="Calibri"/>
                <w:w w:val="165"/>
                <w:sz w:val="11"/>
              </w:rPr>
              <w:t>37</w:t>
            </w:r>
          </w:p>
        </w:tc>
        <w:tc>
          <w:tcPr>
            <w:tcW w:w="313" w:type="dxa"/>
            <w:tcBorders>
              <w:left w:val="single" w:sz="5" w:space="0" w:color="000000"/>
              <w:right w:val="single" w:sz="5" w:space="0" w:color="000000"/>
            </w:tcBorders>
            <w:shd w:val="clear" w:color="auto" w:fill="F88183"/>
          </w:tcPr>
          <w:p>
            <w:pPr>
              <w:pStyle w:val="TableParagraph"/>
              <w:spacing w:before="13"/>
              <w:ind w:left="28" w:right="38"/>
              <w:jc w:val="center"/>
              <w:rPr>
                <w:rFonts w:ascii="Calibri"/>
                <w:sz w:val="11"/>
              </w:rPr>
            </w:pPr>
            <w:r>
              <w:rPr>
                <w:rFonts w:ascii="Calibri"/>
                <w:w w:val="165"/>
                <w:sz w:val="11"/>
              </w:rPr>
              <w:t>36</w:t>
            </w:r>
          </w:p>
        </w:tc>
        <w:tc>
          <w:tcPr>
            <w:tcW w:w="313" w:type="dxa"/>
            <w:tcBorders>
              <w:left w:val="single" w:sz="5" w:space="0" w:color="000000"/>
              <w:right w:val="single" w:sz="5" w:space="0" w:color="000000"/>
            </w:tcBorders>
            <w:shd w:val="clear" w:color="auto" w:fill="FABEC1"/>
          </w:tcPr>
          <w:p>
            <w:pPr>
              <w:pStyle w:val="TableParagraph"/>
              <w:spacing w:before="13"/>
              <w:ind w:left="28" w:right="38"/>
              <w:jc w:val="center"/>
              <w:rPr>
                <w:rFonts w:ascii="Calibri"/>
                <w:sz w:val="11"/>
              </w:rPr>
            </w:pPr>
            <w:r>
              <w:rPr>
                <w:rFonts w:ascii="Calibri"/>
                <w:w w:val="165"/>
                <w:sz w:val="11"/>
              </w:rPr>
              <w:t>28</w:t>
            </w:r>
          </w:p>
        </w:tc>
        <w:tc>
          <w:tcPr>
            <w:tcW w:w="313" w:type="dxa"/>
            <w:tcBorders>
              <w:left w:val="single" w:sz="5" w:space="0" w:color="000000"/>
              <w:right w:val="single" w:sz="5" w:space="0" w:color="000000"/>
            </w:tcBorders>
            <w:shd w:val="clear" w:color="auto" w:fill="F9979A"/>
          </w:tcPr>
          <w:p>
            <w:pPr>
              <w:pStyle w:val="TableParagraph"/>
              <w:spacing w:before="13"/>
              <w:ind w:left="28" w:right="38"/>
              <w:jc w:val="center"/>
              <w:rPr>
                <w:rFonts w:ascii="Calibri"/>
                <w:sz w:val="11"/>
              </w:rPr>
            </w:pPr>
            <w:r>
              <w:rPr>
                <w:rFonts w:ascii="Calibri"/>
                <w:w w:val="165"/>
                <w:sz w:val="11"/>
              </w:rPr>
              <w:t>33</w:t>
            </w:r>
          </w:p>
        </w:tc>
        <w:tc>
          <w:tcPr>
            <w:tcW w:w="313" w:type="dxa"/>
            <w:tcBorders>
              <w:left w:val="single" w:sz="5" w:space="0" w:color="000000"/>
              <w:right w:val="single" w:sz="5" w:space="0" w:color="000000"/>
            </w:tcBorders>
            <w:shd w:val="clear" w:color="auto" w:fill="F87073"/>
          </w:tcPr>
          <w:p>
            <w:pPr>
              <w:pStyle w:val="TableParagraph"/>
              <w:spacing w:before="13"/>
              <w:ind w:left="28" w:right="38"/>
              <w:jc w:val="center"/>
              <w:rPr>
                <w:rFonts w:ascii="Calibri"/>
                <w:sz w:val="11"/>
              </w:rPr>
            </w:pPr>
            <w:r>
              <w:rPr>
                <w:rFonts w:ascii="Calibri"/>
                <w:w w:val="165"/>
                <w:sz w:val="11"/>
              </w:rPr>
              <w:t>38</w:t>
            </w:r>
          </w:p>
        </w:tc>
        <w:tc>
          <w:tcPr>
            <w:tcW w:w="313" w:type="dxa"/>
            <w:tcBorders>
              <w:left w:val="single" w:sz="5" w:space="0" w:color="000000"/>
              <w:right w:val="single" w:sz="5" w:space="0" w:color="000000"/>
            </w:tcBorders>
            <w:shd w:val="clear" w:color="auto" w:fill="F99FA1"/>
          </w:tcPr>
          <w:p>
            <w:pPr>
              <w:pStyle w:val="TableParagraph"/>
              <w:spacing w:before="13"/>
              <w:ind w:left="28" w:right="38"/>
              <w:jc w:val="center"/>
              <w:rPr>
                <w:rFonts w:ascii="Calibri"/>
                <w:sz w:val="11"/>
              </w:rPr>
            </w:pPr>
            <w:r>
              <w:rPr>
                <w:rFonts w:ascii="Calibri"/>
                <w:w w:val="165"/>
                <w:sz w:val="11"/>
              </w:rPr>
              <w:t>32</w:t>
            </w:r>
          </w:p>
        </w:tc>
        <w:tc>
          <w:tcPr>
            <w:tcW w:w="313" w:type="dxa"/>
            <w:tcBorders>
              <w:left w:val="single" w:sz="5" w:space="0" w:color="000000"/>
              <w:right w:val="single" w:sz="5" w:space="0" w:color="000000"/>
            </w:tcBorders>
            <w:shd w:val="clear" w:color="auto" w:fill="FACED1"/>
          </w:tcPr>
          <w:p>
            <w:pPr>
              <w:pStyle w:val="TableParagraph"/>
              <w:spacing w:before="13"/>
              <w:ind w:left="60"/>
              <w:rPr>
                <w:rFonts w:ascii="Calibri"/>
                <w:sz w:val="11"/>
              </w:rPr>
            </w:pPr>
            <w:r>
              <w:rPr>
                <w:rFonts w:ascii="Calibri"/>
                <w:w w:val="165"/>
                <w:sz w:val="11"/>
              </w:rPr>
              <w:t>26</w:t>
            </w:r>
          </w:p>
        </w:tc>
        <w:tc>
          <w:tcPr>
            <w:tcW w:w="313" w:type="dxa"/>
            <w:tcBorders>
              <w:left w:val="single" w:sz="5" w:space="0" w:color="000000"/>
              <w:right w:val="single" w:sz="5" w:space="0" w:color="000000"/>
            </w:tcBorders>
            <w:shd w:val="clear" w:color="auto" w:fill="FBE4E8"/>
          </w:tcPr>
          <w:p>
            <w:pPr>
              <w:pStyle w:val="TableParagraph"/>
              <w:spacing w:before="13"/>
              <w:ind w:right="70"/>
              <w:jc w:val="right"/>
              <w:rPr>
                <w:rFonts w:ascii="Calibri"/>
                <w:sz w:val="11"/>
              </w:rPr>
            </w:pPr>
            <w:r>
              <w:rPr>
                <w:rFonts w:ascii="Calibri"/>
                <w:w w:val="160"/>
                <w:sz w:val="11"/>
              </w:rPr>
              <w:t>23</w:t>
            </w:r>
          </w:p>
        </w:tc>
        <w:tc>
          <w:tcPr>
            <w:tcW w:w="313" w:type="dxa"/>
            <w:tcBorders>
              <w:left w:val="single" w:sz="5" w:space="0" w:color="000000"/>
              <w:right w:val="single" w:sz="5" w:space="0" w:color="000000"/>
            </w:tcBorders>
            <w:shd w:val="clear" w:color="auto" w:fill="FBE4E8"/>
          </w:tcPr>
          <w:p>
            <w:pPr>
              <w:pStyle w:val="TableParagraph"/>
              <w:spacing w:before="13"/>
              <w:ind w:right="70"/>
              <w:jc w:val="right"/>
              <w:rPr>
                <w:rFonts w:ascii="Calibri"/>
                <w:sz w:val="11"/>
              </w:rPr>
            </w:pPr>
            <w:r>
              <w:rPr>
                <w:rFonts w:ascii="Calibri"/>
                <w:w w:val="160"/>
                <w:sz w:val="11"/>
              </w:rPr>
              <w:t>23</w:t>
            </w:r>
          </w:p>
        </w:tc>
        <w:tc>
          <w:tcPr>
            <w:tcW w:w="313" w:type="dxa"/>
            <w:tcBorders>
              <w:left w:val="single" w:sz="5" w:space="0" w:color="000000"/>
              <w:right w:val="single" w:sz="5" w:space="0" w:color="000000"/>
            </w:tcBorders>
            <w:shd w:val="clear" w:color="auto" w:fill="FAB7B8"/>
          </w:tcPr>
          <w:p>
            <w:pPr>
              <w:pStyle w:val="TableParagraph"/>
              <w:spacing w:before="13"/>
              <w:ind w:right="70"/>
              <w:jc w:val="right"/>
              <w:rPr>
                <w:rFonts w:ascii="Calibri"/>
                <w:sz w:val="11"/>
              </w:rPr>
            </w:pPr>
            <w:r>
              <w:rPr>
                <w:rFonts w:ascii="Calibri"/>
                <w:w w:val="160"/>
                <w:sz w:val="11"/>
              </w:rPr>
              <w:t>29</w:t>
            </w:r>
          </w:p>
        </w:tc>
        <w:tc>
          <w:tcPr>
            <w:tcW w:w="313" w:type="dxa"/>
            <w:tcBorders>
              <w:left w:val="single" w:sz="5" w:space="0" w:color="000000"/>
              <w:right w:val="single" w:sz="5" w:space="0" w:color="000000"/>
            </w:tcBorders>
            <w:shd w:val="clear" w:color="auto" w:fill="FABEC1"/>
          </w:tcPr>
          <w:p>
            <w:pPr>
              <w:pStyle w:val="TableParagraph"/>
              <w:spacing w:before="13"/>
              <w:ind w:left="28" w:right="38"/>
              <w:jc w:val="center"/>
              <w:rPr>
                <w:rFonts w:ascii="Calibri"/>
                <w:sz w:val="11"/>
              </w:rPr>
            </w:pPr>
            <w:r>
              <w:rPr>
                <w:rFonts w:ascii="Calibri"/>
                <w:w w:val="165"/>
                <w:sz w:val="11"/>
              </w:rPr>
              <w:t>28</w:t>
            </w:r>
          </w:p>
        </w:tc>
        <w:tc>
          <w:tcPr>
            <w:tcW w:w="313" w:type="dxa"/>
            <w:tcBorders>
              <w:left w:val="single" w:sz="5" w:space="0" w:color="000000"/>
              <w:right w:val="single" w:sz="5" w:space="0" w:color="000000"/>
            </w:tcBorders>
            <w:shd w:val="clear" w:color="auto" w:fill="FBFBFF"/>
          </w:tcPr>
          <w:p>
            <w:pPr>
              <w:pStyle w:val="TableParagraph"/>
              <w:spacing w:before="13"/>
              <w:ind w:left="28" w:right="38"/>
              <w:jc w:val="center"/>
              <w:rPr>
                <w:rFonts w:ascii="Calibri"/>
                <w:sz w:val="11"/>
              </w:rPr>
            </w:pPr>
            <w:r>
              <w:rPr>
                <w:rFonts w:ascii="Calibri"/>
                <w:w w:val="165"/>
                <w:sz w:val="11"/>
              </w:rPr>
              <w:t>20</w:t>
            </w:r>
          </w:p>
        </w:tc>
        <w:tc>
          <w:tcPr>
            <w:tcW w:w="313" w:type="dxa"/>
            <w:tcBorders>
              <w:left w:val="single" w:sz="5" w:space="0" w:color="000000"/>
              <w:right w:val="single" w:sz="5" w:space="0" w:color="000000"/>
            </w:tcBorders>
            <w:shd w:val="clear" w:color="auto" w:fill="F9AEB1"/>
          </w:tcPr>
          <w:p>
            <w:pPr>
              <w:pStyle w:val="TableParagraph"/>
              <w:spacing w:before="13"/>
              <w:ind w:left="28" w:right="38"/>
              <w:jc w:val="center"/>
              <w:rPr>
                <w:rFonts w:ascii="Calibri"/>
                <w:sz w:val="11"/>
              </w:rPr>
            </w:pPr>
            <w:r>
              <w:rPr>
                <w:rFonts w:ascii="Calibri"/>
                <w:w w:val="165"/>
                <w:sz w:val="11"/>
              </w:rPr>
              <w:t>30</w:t>
            </w:r>
          </w:p>
        </w:tc>
        <w:tc>
          <w:tcPr>
            <w:tcW w:w="313" w:type="dxa"/>
            <w:tcBorders>
              <w:left w:val="single" w:sz="5" w:space="0" w:color="000000"/>
              <w:right w:val="single" w:sz="5" w:space="0" w:color="000000"/>
            </w:tcBorders>
            <w:shd w:val="clear" w:color="auto" w:fill="F8797A"/>
          </w:tcPr>
          <w:p>
            <w:pPr>
              <w:pStyle w:val="TableParagraph"/>
              <w:spacing w:before="13"/>
              <w:ind w:left="28" w:right="38"/>
              <w:jc w:val="center"/>
              <w:rPr>
                <w:rFonts w:ascii="Calibri"/>
                <w:sz w:val="11"/>
              </w:rPr>
            </w:pPr>
            <w:r>
              <w:rPr>
                <w:rFonts w:ascii="Calibri"/>
                <w:w w:val="165"/>
                <w:sz w:val="11"/>
              </w:rPr>
              <w:t>37</w:t>
            </w:r>
          </w:p>
        </w:tc>
      </w:tr>
      <w:tr>
        <w:trPr>
          <w:trHeight w:val="467" w:hRule="exact"/>
        </w:trPr>
        <w:tc>
          <w:tcPr>
            <w:tcW w:w="3214" w:type="dxa"/>
            <w:tcBorders>
              <w:left w:val="single" w:sz="5" w:space="0" w:color="000000"/>
              <w:right w:val="single" w:sz="5" w:space="0" w:color="000000"/>
            </w:tcBorders>
            <w:shd w:val="clear" w:color="auto" w:fill="DA9593"/>
          </w:tcPr>
          <w:p>
            <w:pPr>
              <w:pStyle w:val="TableParagraph"/>
              <w:spacing w:line="254" w:lineRule="auto" w:before="4"/>
              <w:ind w:left="24" w:right="131"/>
              <w:rPr>
                <w:rFonts w:ascii="Calibri" w:hAnsi="Calibri"/>
                <w:sz w:val="12"/>
              </w:rPr>
            </w:pPr>
            <w:r>
              <w:rPr>
                <w:rFonts w:ascii="Calibri" w:hAnsi="Calibri"/>
                <w:w w:val="160"/>
                <w:sz w:val="12"/>
              </w:rPr>
              <w:t>5. D Siento que estoy tratando a algunos beneficiados de mí como si fuesen objetos impersonales.</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7"/>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3</w:t>
            </w:r>
          </w:p>
        </w:tc>
      </w:tr>
      <w:tr>
        <w:trPr>
          <w:trHeight w:val="311" w:hRule="exact"/>
        </w:trPr>
        <w:tc>
          <w:tcPr>
            <w:tcW w:w="3214" w:type="dxa"/>
            <w:tcBorders>
              <w:left w:val="single" w:sz="5" w:space="0" w:color="000000"/>
              <w:right w:val="single" w:sz="5" w:space="0" w:color="000000"/>
            </w:tcBorders>
            <w:shd w:val="clear" w:color="auto" w:fill="DA9593"/>
          </w:tcPr>
          <w:p>
            <w:pPr>
              <w:pStyle w:val="TableParagraph"/>
              <w:spacing w:line="254" w:lineRule="auto" w:before="4"/>
              <w:ind w:left="24"/>
              <w:rPr>
                <w:rFonts w:ascii="Calibri" w:hAnsi="Calibri"/>
                <w:sz w:val="12"/>
              </w:rPr>
            </w:pPr>
            <w:r>
              <w:rPr>
                <w:rFonts w:ascii="Calibri" w:hAnsi="Calibri"/>
                <w:w w:val="160"/>
                <w:sz w:val="12"/>
              </w:rPr>
              <w:t>10. D Siento que me he hecho más duro con la gente.</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spacing w:before="8"/>
              <w:rPr>
                <w:b/>
                <w:sz w:val="14"/>
              </w:rPr>
            </w:pPr>
          </w:p>
          <w:p>
            <w:pPr>
              <w:pStyle w:val="TableParagraph"/>
              <w:ind w:left="6"/>
              <w:jc w:val="center"/>
              <w:rPr>
                <w:rFonts w:ascii="Calibri"/>
                <w:sz w:val="11"/>
              </w:rPr>
            </w:pPr>
            <w:r>
              <w:rPr>
                <w:rFonts w:ascii="Calibri"/>
                <w:color w:val="FF0000"/>
                <w:w w:val="163"/>
                <w:sz w:val="11"/>
              </w:rPr>
              <w:t>2</w:t>
            </w:r>
          </w:p>
        </w:tc>
      </w:tr>
      <w:tr>
        <w:trPr>
          <w:trHeight w:val="467" w:hRule="exact"/>
        </w:trPr>
        <w:tc>
          <w:tcPr>
            <w:tcW w:w="3214" w:type="dxa"/>
            <w:tcBorders>
              <w:left w:val="single" w:sz="5" w:space="0" w:color="000000"/>
              <w:right w:val="single" w:sz="5" w:space="0" w:color="000000"/>
            </w:tcBorders>
            <w:shd w:val="clear" w:color="auto" w:fill="DA9593"/>
          </w:tcPr>
          <w:p>
            <w:pPr>
              <w:pStyle w:val="TableParagraph"/>
              <w:spacing w:line="254" w:lineRule="auto" w:before="78"/>
              <w:ind w:left="24"/>
              <w:rPr>
                <w:rFonts w:ascii="Calibri" w:hAnsi="Calibri"/>
                <w:sz w:val="12"/>
              </w:rPr>
            </w:pPr>
            <w:r>
              <w:rPr>
                <w:rFonts w:ascii="Calibri" w:hAnsi="Calibri"/>
                <w:w w:val="160"/>
                <w:sz w:val="12"/>
              </w:rPr>
              <w:t>11. D Me preocupa que este trabajo me esté endureciendo emocionalmente.</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4</w:t>
            </w:r>
          </w:p>
        </w:tc>
      </w:tr>
      <w:tr>
        <w:trPr>
          <w:trHeight w:val="622" w:hRule="exact"/>
        </w:trPr>
        <w:tc>
          <w:tcPr>
            <w:tcW w:w="3214" w:type="dxa"/>
            <w:tcBorders>
              <w:left w:val="single" w:sz="5" w:space="0" w:color="000000"/>
              <w:right w:val="single" w:sz="5" w:space="0" w:color="000000"/>
            </w:tcBorders>
            <w:shd w:val="clear" w:color="auto" w:fill="DA9593"/>
          </w:tcPr>
          <w:p>
            <w:pPr>
              <w:pStyle w:val="TableParagraph"/>
              <w:spacing w:line="254" w:lineRule="auto" w:before="4"/>
              <w:ind w:left="24" w:right="131"/>
              <w:rPr>
                <w:rFonts w:ascii="Calibri"/>
                <w:sz w:val="12"/>
              </w:rPr>
            </w:pPr>
            <w:r>
              <w:rPr>
                <w:rFonts w:ascii="Calibri"/>
                <w:w w:val="160"/>
                <w:sz w:val="12"/>
              </w:rPr>
              <w:t>15. D Siento que realmente no me importa lo que les ocurra a  las</w:t>
            </w:r>
          </w:p>
          <w:p>
            <w:pPr>
              <w:pStyle w:val="TableParagraph"/>
              <w:spacing w:line="254" w:lineRule="auto"/>
              <w:ind w:left="24" w:right="224"/>
              <w:rPr>
                <w:rFonts w:ascii="Calibri"/>
                <w:sz w:val="12"/>
              </w:rPr>
            </w:pPr>
            <w:r>
              <w:rPr>
                <w:rFonts w:ascii="Calibri"/>
                <w:w w:val="160"/>
                <w:sz w:val="12"/>
              </w:rPr>
              <w:t>personas a las que tengo que atender profesionalmente.</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99"/>
              <w:jc w:val="right"/>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6"/>
              <w:jc w:val="center"/>
              <w:rPr>
                <w:rFonts w:ascii="Calibri"/>
                <w:sz w:val="11"/>
              </w:rPr>
            </w:pPr>
            <w:r>
              <w:rPr>
                <w:rFonts w:ascii="Calibri"/>
                <w:w w:val="163"/>
                <w:sz w:val="11"/>
              </w:rPr>
              <w:t>0</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108"/>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6"/>
              <w:jc w:val="center"/>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6"/>
              <w:jc w:val="center"/>
              <w:rPr>
                <w:rFonts w:ascii="Calibri"/>
                <w:sz w:val="11"/>
              </w:rPr>
            </w:pPr>
            <w:r>
              <w:rPr>
                <w:rFonts w:ascii="Calibri"/>
                <w:color w:val="FF0000"/>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6"/>
              <w:jc w:val="center"/>
              <w:rPr>
                <w:rFonts w:ascii="Calibri"/>
                <w:sz w:val="11"/>
              </w:rPr>
            </w:pPr>
            <w:r>
              <w:rPr>
                <w:rFonts w:ascii="Calibri"/>
                <w:color w:val="FF0000"/>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rPr>
                <w:b/>
                <w:sz w:val="10"/>
              </w:rPr>
            </w:pPr>
          </w:p>
          <w:p>
            <w:pPr>
              <w:pStyle w:val="TableParagraph"/>
              <w:spacing w:before="9"/>
              <w:rPr>
                <w:b/>
                <w:sz w:val="11"/>
              </w:rPr>
            </w:pPr>
          </w:p>
          <w:p>
            <w:pPr>
              <w:pStyle w:val="TableParagraph"/>
              <w:ind w:left="6"/>
              <w:jc w:val="center"/>
              <w:rPr>
                <w:rFonts w:ascii="Calibri"/>
                <w:sz w:val="11"/>
              </w:rPr>
            </w:pPr>
            <w:r>
              <w:rPr>
                <w:rFonts w:ascii="Calibri"/>
                <w:color w:val="FF0000"/>
                <w:w w:val="163"/>
                <w:sz w:val="11"/>
              </w:rPr>
              <w:t>4</w:t>
            </w:r>
          </w:p>
        </w:tc>
      </w:tr>
      <w:tr>
        <w:trPr>
          <w:trHeight w:val="467" w:hRule="exact"/>
        </w:trPr>
        <w:tc>
          <w:tcPr>
            <w:tcW w:w="3214" w:type="dxa"/>
            <w:tcBorders>
              <w:left w:val="single" w:sz="5" w:space="0" w:color="000000"/>
              <w:right w:val="single" w:sz="5" w:space="0" w:color="000000"/>
            </w:tcBorders>
            <w:shd w:val="clear" w:color="auto" w:fill="DA9593"/>
          </w:tcPr>
          <w:p>
            <w:pPr>
              <w:pStyle w:val="TableParagraph"/>
              <w:spacing w:line="254" w:lineRule="auto" w:before="4"/>
              <w:ind w:left="24" w:right="131"/>
              <w:rPr>
                <w:rFonts w:ascii="Calibri"/>
                <w:sz w:val="12"/>
              </w:rPr>
            </w:pPr>
            <w:r>
              <w:rPr>
                <w:rFonts w:ascii="Calibri"/>
                <w:w w:val="160"/>
                <w:sz w:val="12"/>
              </w:rPr>
              <w:t>22. D Me parece que los beneficiarios de mi trabajo me culpan de algunos de sus problemas.</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7"/>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2</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108"/>
              <w:rPr>
                <w:rFonts w:ascii="Calibri"/>
                <w:sz w:val="11"/>
              </w:rPr>
            </w:pPr>
            <w:r>
              <w:rPr>
                <w:rFonts w:ascii="Calibri"/>
                <w:w w:val="163"/>
                <w:sz w:val="11"/>
              </w:rPr>
              <w:t>4</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right="99"/>
              <w:jc w:val="right"/>
              <w:rPr>
                <w:rFonts w:ascii="Calibri"/>
                <w:sz w:val="11"/>
              </w:rPr>
            </w:pPr>
            <w:r>
              <w:rPr>
                <w:rFonts w:ascii="Calibri"/>
                <w:w w:val="163"/>
                <w:sz w:val="11"/>
              </w:rPr>
              <w:t>5</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w w:val="163"/>
                <w:sz w:val="11"/>
              </w:rPr>
              <w:t>6</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1</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3</w:t>
            </w:r>
          </w:p>
        </w:tc>
        <w:tc>
          <w:tcPr>
            <w:tcW w:w="313" w:type="dxa"/>
            <w:tcBorders>
              <w:left w:val="single" w:sz="5" w:space="0" w:color="000000"/>
              <w:right w:val="single" w:sz="5" w:space="0" w:color="000000"/>
            </w:tcBorders>
          </w:tcPr>
          <w:p>
            <w:pPr>
              <w:pStyle w:val="TableParagraph"/>
              <w:rPr>
                <w:b/>
                <w:sz w:val="10"/>
              </w:rPr>
            </w:pPr>
          </w:p>
          <w:p>
            <w:pPr>
              <w:pStyle w:val="TableParagraph"/>
              <w:rPr>
                <w:b/>
                <w:sz w:val="10"/>
              </w:rPr>
            </w:pPr>
          </w:p>
          <w:p>
            <w:pPr>
              <w:pStyle w:val="TableParagraph"/>
              <w:spacing w:before="3"/>
              <w:rPr>
                <w:b/>
                <w:sz w:val="8"/>
              </w:rPr>
            </w:pPr>
          </w:p>
          <w:p>
            <w:pPr>
              <w:pStyle w:val="TableParagraph"/>
              <w:ind w:left="6"/>
              <w:jc w:val="center"/>
              <w:rPr>
                <w:rFonts w:ascii="Calibri"/>
                <w:sz w:val="11"/>
              </w:rPr>
            </w:pPr>
            <w:r>
              <w:rPr>
                <w:rFonts w:ascii="Calibri"/>
                <w:color w:val="FF0000"/>
                <w:w w:val="163"/>
                <w:sz w:val="11"/>
              </w:rPr>
              <w:t>3</w:t>
            </w:r>
          </w:p>
        </w:tc>
      </w:tr>
      <w:tr>
        <w:trPr>
          <w:trHeight w:val="156" w:hRule="exact"/>
        </w:trPr>
        <w:tc>
          <w:tcPr>
            <w:tcW w:w="3214" w:type="dxa"/>
            <w:tcBorders>
              <w:left w:val="single" w:sz="5" w:space="0" w:color="DADCDD"/>
              <w:bottom w:val="single" w:sz="3" w:space="0" w:color="DADCDD"/>
              <w:right w:val="nil"/>
            </w:tcBorders>
          </w:tcPr>
          <w:p>
            <w:pPr/>
          </w:p>
        </w:tc>
        <w:tc>
          <w:tcPr>
            <w:tcW w:w="313" w:type="dxa"/>
            <w:tcBorders>
              <w:left w:val="nil"/>
              <w:bottom w:val="nil"/>
              <w:right w:val="nil"/>
            </w:tcBorders>
            <w:shd w:val="clear" w:color="auto" w:fill="FAC5C8"/>
          </w:tcPr>
          <w:p>
            <w:pPr>
              <w:pStyle w:val="TableParagraph"/>
              <w:spacing w:before="14"/>
              <w:ind w:left="66"/>
              <w:rPr>
                <w:rFonts w:ascii="Calibri"/>
                <w:sz w:val="11"/>
              </w:rPr>
            </w:pPr>
            <w:r>
              <w:rPr>
                <w:rFonts w:ascii="Calibri"/>
                <w:w w:val="165"/>
                <w:sz w:val="11"/>
              </w:rPr>
              <w:t>11</w:t>
            </w:r>
          </w:p>
        </w:tc>
        <w:tc>
          <w:tcPr>
            <w:tcW w:w="313" w:type="dxa"/>
            <w:tcBorders>
              <w:left w:val="nil"/>
              <w:bottom w:val="nil"/>
              <w:right w:val="nil"/>
            </w:tcBorders>
            <w:shd w:val="clear" w:color="auto" w:fill="FABABD"/>
          </w:tcPr>
          <w:p>
            <w:pPr>
              <w:pStyle w:val="TableParagraph"/>
              <w:spacing w:before="14"/>
              <w:ind w:left="66"/>
              <w:rPr>
                <w:rFonts w:ascii="Calibri"/>
                <w:sz w:val="11"/>
              </w:rPr>
            </w:pPr>
            <w:r>
              <w:rPr>
                <w:rFonts w:ascii="Calibri"/>
                <w:w w:val="165"/>
                <w:sz w:val="11"/>
              </w:rPr>
              <w:t>13</w:t>
            </w:r>
          </w:p>
        </w:tc>
        <w:tc>
          <w:tcPr>
            <w:tcW w:w="313" w:type="dxa"/>
            <w:tcBorders>
              <w:left w:val="nil"/>
              <w:bottom w:val="nil"/>
              <w:right w:val="nil"/>
            </w:tcBorders>
            <w:shd w:val="clear" w:color="auto" w:fill="FBE0E3"/>
          </w:tcPr>
          <w:p>
            <w:pPr>
              <w:pStyle w:val="TableParagraph"/>
              <w:spacing w:before="14"/>
              <w:ind w:left="114"/>
              <w:rPr>
                <w:rFonts w:ascii="Calibri"/>
                <w:sz w:val="11"/>
              </w:rPr>
            </w:pPr>
            <w:r>
              <w:rPr>
                <w:rFonts w:ascii="Calibri"/>
                <w:w w:val="163"/>
                <w:sz w:val="11"/>
              </w:rPr>
              <w:t>6</w:t>
            </w:r>
          </w:p>
        </w:tc>
        <w:tc>
          <w:tcPr>
            <w:tcW w:w="313" w:type="dxa"/>
            <w:tcBorders>
              <w:left w:val="nil"/>
              <w:bottom w:val="nil"/>
              <w:right w:val="nil"/>
            </w:tcBorders>
            <w:shd w:val="clear" w:color="auto" w:fill="FBE0E3"/>
          </w:tcPr>
          <w:p>
            <w:pPr>
              <w:pStyle w:val="TableParagraph"/>
              <w:spacing w:before="14"/>
              <w:ind w:right="105"/>
              <w:jc w:val="right"/>
              <w:rPr>
                <w:rFonts w:ascii="Calibri"/>
                <w:sz w:val="11"/>
              </w:rPr>
            </w:pPr>
            <w:r>
              <w:rPr>
                <w:rFonts w:ascii="Calibri"/>
                <w:w w:val="163"/>
                <w:sz w:val="11"/>
              </w:rPr>
              <w:t>6</w:t>
            </w:r>
          </w:p>
        </w:tc>
        <w:tc>
          <w:tcPr>
            <w:tcW w:w="313" w:type="dxa"/>
            <w:tcBorders>
              <w:left w:val="nil"/>
              <w:bottom w:val="nil"/>
              <w:right w:val="nil"/>
            </w:tcBorders>
            <w:shd w:val="clear" w:color="auto" w:fill="F87476"/>
          </w:tcPr>
          <w:p>
            <w:pPr>
              <w:pStyle w:val="TableParagraph"/>
              <w:spacing w:before="14"/>
              <w:ind w:left="66"/>
              <w:rPr>
                <w:rFonts w:ascii="Calibri"/>
                <w:sz w:val="11"/>
              </w:rPr>
            </w:pPr>
            <w:r>
              <w:rPr>
                <w:rFonts w:ascii="Calibri"/>
                <w:w w:val="165"/>
                <w:sz w:val="11"/>
              </w:rPr>
              <w:t>26</w:t>
            </w:r>
          </w:p>
        </w:tc>
        <w:tc>
          <w:tcPr>
            <w:tcW w:w="313" w:type="dxa"/>
            <w:tcBorders>
              <w:left w:val="nil"/>
              <w:bottom w:val="nil"/>
              <w:right w:val="nil"/>
            </w:tcBorders>
            <w:shd w:val="clear" w:color="auto" w:fill="FBEBEE"/>
          </w:tcPr>
          <w:p>
            <w:pPr>
              <w:pStyle w:val="TableParagraph"/>
              <w:spacing w:before="14"/>
              <w:ind w:left="7"/>
              <w:jc w:val="center"/>
              <w:rPr>
                <w:rFonts w:ascii="Calibri"/>
                <w:sz w:val="11"/>
              </w:rPr>
            </w:pPr>
            <w:r>
              <w:rPr>
                <w:rFonts w:ascii="Calibri"/>
                <w:w w:val="163"/>
                <w:sz w:val="11"/>
              </w:rPr>
              <w:t>4</w:t>
            </w:r>
          </w:p>
        </w:tc>
        <w:tc>
          <w:tcPr>
            <w:tcW w:w="313" w:type="dxa"/>
            <w:tcBorders>
              <w:left w:val="nil"/>
              <w:bottom w:val="nil"/>
              <w:right w:val="nil"/>
            </w:tcBorders>
            <w:shd w:val="clear" w:color="auto" w:fill="F8696B"/>
          </w:tcPr>
          <w:p>
            <w:pPr>
              <w:pStyle w:val="TableParagraph"/>
              <w:spacing w:before="14"/>
              <w:ind w:left="39" w:right="49"/>
              <w:jc w:val="center"/>
              <w:rPr>
                <w:rFonts w:ascii="Calibri"/>
                <w:sz w:val="11"/>
              </w:rPr>
            </w:pPr>
            <w:r>
              <w:rPr>
                <w:rFonts w:ascii="Calibri"/>
                <w:w w:val="165"/>
                <w:sz w:val="11"/>
              </w:rPr>
              <w:t>28</w:t>
            </w:r>
          </w:p>
        </w:tc>
        <w:tc>
          <w:tcPr>
            <w:tcW w:w="313" w:type="dxa"/>
            <w:tcBorders>
              <w:left w:val="nil"/>
              <w:bottom w:val="nil"/>
              <w:right w:val="nil"/>
            </w:tcBorders>
            <w:shd w:val="clear" w:color="auto" w:fill="FBFBFF"/>
          </w:tcPr>
          <w:p>
            <w:pPr>
              <w:pStyle w:val="TableParagraph"/>
              <w:spacing w:before="14"/>
              <w:ind w:left="6"/>
              <w:jc w:val="center"/>
              <w:rPr>
                <w:rFonts w:ascii="Calibri"/>
                <w:sz w:val="11"/>
              </w:rPr>
            </w:pPr>
            <w:r>
              <w:rPr>
                <w:rFonts w:ascii="Calibri"/>
                <w:w w:val="163"/>
                <w:sz w:val="11"/>
              </w:rPr>
              <w:t>1</w:t>
            </w:r>
          </w:p>
        </w:tc>
        <w:tc>
          <w:tcPr>
            <w:tcW w:w="313" w:type="dxa"/>
            <w:tcBorders>
              <w:left w:val="nil"/>
              <w:bottom w:val="nil"/>
              <w:right w:val="nil"/>
            </w:tcBorders>
            <w:shd w:val="clear" w:color="auto" w:fill="FAD1D3"/>
          </w:tcPr>
          <w:p>
            <w:pPr>
              <w:pStyle w:val="TableParagraph"/>
              <w:spacing w:before="14"/>
              <w:ind w:left="6"/>
              <w:jc w:val="center"/>
              <w:rPr>
                <w:rFonts w:ascii="Calibri"/>
                <w:sz w:val="11"/>
              </w:rPr>
            </w:pPr>
            <w:r>
              <w:rPr>
                <w:rFonts w:ascii="Calibri"/>
                <w:w w:val="163"/>
                <w:sz w:val="11"/>
              </w:rPr>
              <w:t>9</w:t>
            </w:r>
          </w:p>
        </w:tc>
        <w:tc>
          <w:tcPr>
            <w:tcW w:w="313" w:type="dxa"/>
            <w:tcBorders>
              <w:left w:val="nil"/>
              <w:bottom w:val="nil"/>
              <w:right w:val="nil"/>
            </w:tcBorders>
            <w:shd w:val="clear" w:color="auto" w:fill="FBDCDF"/>
          </w:tcPr>
          <w:p>
            <w:pPr>
              <w:pStyle w:val="TableParagraph"/>
              <w:spacing w:before="14"/>
              <w:ind w:left="6"/>
              <w:jc w:val="center"/>
              <w:rPr>
                <w:rFonts w:ascii="Calibri"/>
                <w:sz w:val="11"/>
              </w:rPr>
            </w:pPr>
            <w:r>
              <w:rPr>
                <w:rFonts w:ascii="Calibri"/>
                <w:w w:val="163"/>
                <w:sz w:val="11"/>
              </w:rPr>
              <w:t>7</w:t>
            </w:r>
          </w:p>
        </w:tc>
        <w:tc>
          <w:tcPr>
            <w:tcW w:w="313" w:type="dxa"/>
            <w:tcBorders>
              <w:left w:val="nil"/>
              <w:bottom w:val="nil"/>
              <w:right w:val="nil"/>
            </w:tcBorders>
            <w:shd w:val="clear" w:color="auto" w:fill="FAC1C3"/>
          </w:tcPr>
          <w:p>
            <w:pPr>
              <w:pStyle w:val="TableParagraph"/>
              <w:spacing w:before="14"/>
              <w:ind w:left="39" w:right="49"/>
              <w:jc w:val="center"/>
              <w:rPr>
                <w:rFonts w:ascii="Calibri"/>
                <w:sz w:val="11"/>
              </w:rPr>
            </w:pPr>
            <w:r>
              <w:rPr>
                <w:rFonts w:ascii="Calibri"/>
                <w:w w:val="165"/>
                <w:sz w:val="11"/>
              </w:rPr>
              <w:t>12</w:t>
            </w:r>
          </w:p>
        </w:tc>
        <w:tc>
          <w:tcPr>
            <w:tcW w:w="313" w:type="dxa"/>
            <w:tcBorders>
              <w:left w:val="nil"/>
              <w:bottom w:val="nil"/>
              <w:right w:val="nil"/>
            </w:tcBorders>
            <w:shd w:val="clear" w:color="auto" w:fill="FAB6B8"/>
          </w:tcPr>
          <w:p>
            <w:pPr>
              <w:pStyle w:val="TableParagraph"/>
              <w:spacing w:before="14"/>
              <w:ind w:left="39" w:right="49"/>
              <w:jc w:val="center"/>
              <w:rPr>
                <w:rFonts w:ascii="Calibri"/>
                <w:sz w:val="11"/>
              </w:rPr>
            </w:pPr>
            <w:r>
              <w:rPr>
                <w:rFonts w:ascii="Calibri"/>
                <w:w w:val="165"/>
                <w:sz w:val="11"/>
              </w:rPr>
              <w:t>14</w:t>
            </w:r>
          </w:p>
        </w:tc>
        <w:tc>
          <w:tcPr>
            <w:tcW w:w="313" w:type="dxa"/>
            <w:tcBorders>
              <w:left w:val="nil"/>
              <w:bottom w:val="nil"/>
              <w:right w:val="nil"/>
            </w:tcBorders>
            <w:shd w:val="clear" w:color="auto" w:fill="F9AFB3"/>
          </w:tcPr>
          <w:p>
            <w:pPr>
              <w:pStyle w:val="TableParagraph"/>
              <w:spacing w:before="14"/>
              <w:ind w:left="66"/>
              <w:rPr>
                <w:rFonts w:ascii="Calibri"/>
                <w:sz w:val="11"/>
              </w:rPr>
            </w:pPr>
            <w:r>
              <w:rPr>
                <w:rFonts w:ascii="Calibri"/>
                <w:w w:val="165"/>
                <w:sz w:val="11"/>
              </w:rPr>
              <w:t>15</w:t>
            </w:r>
          </w:p>
        </w:tc>
        <w:tc>
          <w:tcPr>
            <w:tcW w:w="313" w:type="dxa"/>
            <w:tcBorders>
              <w:left w:val="nil"/>
              <w:bottom w:val="nil"/>
              <w:right w:val="nil"/>
            </w:tcBorders>
            <w:shd w:val="clear" w:color="auto" w:fill="F99496"/>
          </w:tcPr>
          <w:p>
            <w:pPr>
              <w:pStyle w:val="TableParagraph"/>
              <w:spacing w:before="14"/>
              <w:ind w:right="76"/>
              <w:jc w:val="right"/>
              <w:rPr>
                <w:rFonts w:ascii="Calibri"/>
                <w:sz w:val="11"/>
              </w:rPr>
            </w:pPr>
            <w:r>
              <w:rPr>
                <w:rFonts w:ascii="Calibri"/>
                <w:w w:val="160"/>
                <w:sz w:val="11"/>
              </w:rPr>
              <w:t>20</w:t>
            </w:r>
          </w:p>
        </w:tc>
        <w:tc>
          <w:tcPr>
            <w:tcW w:w="313" w:type="dxa"/>
            <w:tcBorders>
              <w:left w:val="nil"/>
              <w:bottom w:val="nil"/>
              <w:right w:val="nil"/>
            </w:tcBorders>
            <w:shd w:val="clear" w:color="auto" w:fill="F99FA1"/>
          </w:tcPr>
          <w:p>
            <w:pPr>
              <w:pStyle w:val="TableParagraph"/>
              <w:spacing w:before="14"/>
              <w:ind w:right="76"/>
              <w:jc w:val="right"/>
              <w:rPr>
                <w:rFonts w:ascii="Calibri"/>
                <w:sz w:val="11"/>
              </w:rPr>
            </w:pPr>
            <w:r>
              <w:rPr>
                <w:rFonts w:ascii="Calibri"/>
                <w:w w:val="160"/>
                <w:sz w:val="11"/>
              </w:rPr>
              <w:t>18</w:t>
            </w:r>
          </w:p>
        </w:tc>
        <w:tc>
          <w:tcPr>
            <w:tcW w:w="313" w:type="dxa"/>
            <w:tcBorders>
              <w:left w:val="nil"/>
              <w:bottom w:val="nil"/>
              <w:right w:val="nil"/>
            </w:tcBorders>
            <w:shd w:val="clear" w:color="auto" w:fill="F9ABAC"/>
          </w:tcPr>
          <w:p>
            <w:pPr>
              <w:pStyle w:val="TableParagraph"/>
              <w:spacing w:before="14"/>
              <w:ind w:right="76"/>
              <w:jc w:val="right"/>
              <w:rPr>
                <w:rFonts w:ascii="Calibri"/>
                <w:sz w:val="11"/>
              </w:rPr>
            </w:pPr>
            <w:r>
              <w:rPr>
                <w:rFonts w:ascii="Calibri"/>
                <w:w w:val="160"/>
                <w:sz w:val="11"/>
              </w:rPr>
              <w:t>16</w:t>
            </w:r>
          </w:p>
        </w:tc>
        <w:tc>
          <w:tcPr>
            <w:tcW w:w="313" w:type="dxa"/>
            <w:tcBorders>
              <w:left w:val="nil"/>
              <w:bottom w:val="nil"/>
              <w:right w:val="single" w:sz="5" w:space="0" w:color="000000"/>
            </w:tcBorders>
            <w:shd w:val="clear" w:color="auto" w:fill="F99FA1"/>
          </w:tcPr>
          <w:p>
            <w:pPr>
              <w:pStyle w:val="TableParagraph"/>
              <w:spacing w:before="14"/>
              <w:ind w:left="39" w:right="43"/>
              <w:jc w:val="center"/>
              <w:rPr>
                <w:rFonts w:ascii="Calibri"/>
                <w:sz w:val="11"/>
              </w:rPr>
            </w:pPr>
            <w:r>
              <w:rPr>
                <w:rFonts w:ascii="Calibri"/>
                <w:w w:val="165"/>
                <w:sz w:val="11"/>
              </w:rPr>
              <w:t>18</w:t>
            </w:r>
          </w:p>
        </w:tc>
        <w:tc>
          <w:tcPr>
            <w:tcW w:w="313" w:type="dxa"/>
            <w:tcBorders>
              <w:left w:val="single" w:sz="5" w:space="0" w:color="000000"/>
              <w:right w:val="single" w:sz="5" w:space="0" w:color="000000"/>
            </w:tcBorders>
            <w:shd w:val="clear" w:color="auto" w:fill="FAC5C8"/>
          </w:tcPr>
          <w:p>
            <w:pPr>
              <w:pStyle w:val="TableParagraph"/>
              <w:spacing w:before="14"/>
              <w:ind w:left="28" w:right="38"/>
              <w:jc w:val="center"/>
              <w:rPr>
                <w:rFonts w:ascii="Calibri"/>
                <w:sz w:val="11"/>
              </w:rPr>
            </w:pPr>
            <w:r>
              <w:rPr>
                <w:rFonts w:ascii="Calibri"/>
                <w:color w:val="FF0000"/>
                <w:w w:val="165"/>
                <w:sz w:val="11"/>
              </w:rPr>
              <w:t>11</w:t>
            </w:r>
          </w:p>
        </w:tc>
        <w:tc>
          <w:tcPr>
            <w:tcW w:w="313" w:type="dxa"/>
            <w:tcBorders>
              <w:left w:val="single" w:sz="5" w:space="0" w:color="000000"/>
              <w:right w:val="single" w:sz="5" w:space="0" w:color="000000"/>
            </w:tcBorders>
            <w:shd w:val="clear" w:color="auto" w:fill="FAC1C3"/>
          </w:tcPr>
          <w:p>
            <w:pPr>
              <w:pStyle w:val="TableParagraph"/>
              <w:spacing w:before="14"/>
              <w:ind w:left="28" w:right="38"/>
              <w:jc w:val="center"/>
              <w:rPr>
                <w:rFonts w:ascii="Calibri"/>
                <w:sz w:val="11"/>
              </w:rPr>
            </w:pPr>
            <w:r>
              <w:rPr>
                <w:rFonts w:ascii="Calibri"/>
                <w:color w:val="FF0000"/>
                <w:w w:val="165"/>
                <w:sz w:val="11"/>
              </w:rPr>
              <w:t>12</w:t>
            </w:r>
          </w:p>
        </w:tc>
        <w:tc>
          <w:tcPr>
            <w:tcW w:w="313" w:type="dxa"/>
            <w:tcBorders>
              <w:left w:val="single" w:sz="5" w:space="0" w:color="000000"/>
              <w:right w:val="single" w:sz="5" w:space="0" w:color="000000"/>
            </w:tcBorders>
            <w:shd w:val="clear" w:color="auto" w:fill="F9ABAC"/>
          </w:tcPr>
          <w:p>
            <w:pPr>
              <w:pStyle w:val="TableParagraph"/>
              <w:spacing w:before="14"/>
              <w:ind w:left="28" w:right="38"/>
              <w:jc w:val="center"/>
              <w:rPr>
                <w:rFonts w:ascii="Calibri"/>
                <w:sz w:val="11"/>
              </w:rPr>
            </w:pPr>
            <w:r>
              <w:rPr>
                <w:rFonts w:ascii="Calibri"/>
                <w:color w:val="FF0000"/>
                <w:w w:val="165"/>
                <w:sz w:val="11"/>
              </w:rPr>
              <w:t>16</w:t>
            </w:r>
          </w:p>
        </w:tc>
      </w:tr>
    </w:tbl>
    <w:p>
      <w:pPr>
        <w:spacing w:after="0"/>
        <w:jc w:val="center"/>
        <w:rPr>
          <w:rFonts w:ascii="Calibri"/>
          <w:sz w:val="11"/>
        </w:rPr>
        <w:sectPr>
          <w:pgSz w:w="12240" w:h="15840"/>
          <w:pgMar w:header="0" w:footer="734" w:top="1500" w:bottom="920" w:left="1560" w:right="60"/>
        </w:sectPr>
      </w:pPr>
    </w:p>
    <w:p>
      <w:pPr>
        <w:pStyle w:val="BodyText"/>
        <w:rPr>
          <w:b/>
          <w:sz w:val="20"/>
        </w:rPr>
      </w:pPr>
    </w:p>
    <w:p>
      <w:pPr>
        <w:pStyle w:val="BodyText"/>
        <w:spacing w:before="9"/>
        <w:rPr>
          <w:b/>
          <w:sz w:val="22"/>
        </w:rPr>
      </w:pPr>
    </w:p>
    <w:p>
      <w:pPr>
        <w:spacing w:before="69"/>
        <w:ind w:left="115" w:right="0" w:firstLine="0"/>
        <w:jc w:val="left"/>
        <w:rPr>
          <w:b/>
          <w:sz w:val="24"/>
        </w:rPr>
      </w:pPr>
      <w:r>
        <w:rPr>
          <w:b/>
          <w:sz w:val="24"/>
        </w:rPr>
        <w:t>CRONOGRAMA DE ACTIVIDADES</w:t>
      </w:r>
    </w:p>
    <w:p>
      <w:pPr>
        <w:pStyle w:val="BodyText"/>
        <w:spacing w:before="4" w:after="1"/>
        <w:rPr>
          <w:b/>
          <w:sz w:val="29"/>
        </w:rPr>
      </w:pPr>
    </w:p>
    <w:tbl>
      <w:tblPr>
        <w:tblW w:w="0" w:type="auto"/>
        <w:jc w:val="left"/>
        <w:tblInd w:w="116"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3091"/>
        <w:gridCol w:w="1463"/>
        <w:gridCol w:w="1463"/>
        <w:gridCol w:w="1463"/>
        <w:gridCol w:w="1463"/>
        <w:gridCol w:w="1463"/>
        <w:gridCol w:w="1463"/>
        <w:gridCol w:w="1463"/>
      </w:tblGrid>
      <w:tr>
        <w:trPr>
          <w:trHeight w:val="366" w:hRule="exact"/>
        </w:trPr>
        <w:tc>
          <w:tcPr>
            <w:tcW w:w="3091" w:type="dxa"/>
            <w:shd w:val="clear" w:color="auto" w:fill="30859B"/>
          </w:tcPr>
          <w:p>
            <w:pPr>
              <w:pStyle w:val="TableParagraph"/>
              <w:spacing w:before="17"/>
              <w:ind w:left="987"/>
              <w:rPr>
                <w:rFonts w:ascii="Calibri"/>
                <w:sz w:val="27"/>
              </w:rPr>
            </w:pPr>
            <w:r>
              <w:rPr>
                <w:rFonts w:ascii="Calibri"/>
                <w:color w:val="FFFFFF"/>
                <w:sz w:val="27"/>
              </w:rPr>
              <w:t>Actividad</w:t>
            </w:r>
          </w:p>
        </w:tc>
        <w:tc>
          <w:tcPr>
            <w:tcW w:w="1463" w:type="dxa"/>
            <w:shd w:val="clear" w:color="auto" w:fill="30859B"/>
          </w:tcPr>
          <w:p>
            <w:pPr>
              <w:pStyle w:val="TableParagraph"/>
              <w:spacing w:before="17"/>
              <w:ind w:left="457"/>
              <w:rPr>
                <w:rFonts w:ascii="Calibri"/>
                <w:sz w:val="27"/>
              </w:rPr>
            </w:pPr>
            <w:r>
              <w:rPr>
                <w:rFonts w:ascii="Calibri"/>
                <w:color w:val="FFFFFF"/>
                <w:sz w:val="27"/>
              </w:rPr>
              <w:t>Abril</w:t>
            </w:r>
          </w:p>
        </w:tc>
        <w:tc>
          <w:tcPr>
            <w:tcW w:w="1463" w:type="dxa"/>
            <w:shd w:val="clear" w:color="auto" w:fill="30859B"/>
          </w:tcPr>
          <w:p>
            <w:pPr>
              <w:pStyle w:val="TableParagraph"/>
              <w:spacing w:before="17"/>
              <w:ind w:left="420"/>
              <w:rPr>
                <w:rFonts w:ascii="Calibri"/>
                <w:sz w:val="27"/>
              </w:rPr>
            </w:pPr>
            <w:r>
              <w:rPr>
                <w:rFonts w:ascii="Calibri"/>
                <w:color w:val="FFFFFF"/>
                <w:sz w:val="27"/>
              </w:rPr>
              <w:t>Mayo</w:t>
            </w:r>
          </w:p>
        </w:tc>
        <w:tc>
          <w:tcPr>
            <w:tcW w:w="1463" w:type="dxa"/>
            <w:shd w:val="clear" w:color="auto" w:fill="30859B"/>
          </w:tcPr>
          <w:p>
            <w:pPr>
              <w:pStyle w:val="TableParagraph"/>
              <w:spacing w:before="17"/>
              <w:ind w:left="420"/>
              <w:rPr>
                <w:rFonts w:ascii="Calibri"/>
                <w:sz w:val="27"/>
              </w:rPr>
            </w:pPr>
            <w:r>
              <w:rPr>
                <w:rFonts w:ascii="Calibri"/>
                <w:color w:val="FFFFFF"/>
                <w:sz w:val="27"/>
              </w:rPr>
              <w:t>Junio</w:t>
            </w:r>
          </w:p>
        </w:tc>
        <w:tc>
          <w:tcPr>
            <w:tcW w:w="1463" w:type="dxa"/>
            <w:shd w:val="clear" w:color="auto" w:fill="30859B"/>
          </w:tcPr>
          <w:p>
            <w:pPr>
              <w:pStyle w:val="TableParagraph"/>
              <w:spacing w:before="17"/>
              <w:ind w:left="457"/>
              <w:rPr>
                <w:rFonts w:ascii="Calibri"/>
                <w:sz w:val="27"/>
              </w:rPr>
            </w:pPr>
            <w:r>
              <w:rPr>
                <w:rFonts w:ascii="Calibri"/>
                <w:color w:val="FFFFFF"/>
                <w:sz w:val="27"/>
              </w:rPr>
              <w:t>Julio</w:t>
            </w:r>
          </w:p>
        </w:tc>
        <w:tc>
          <w:tcPr>
            <w:tcW w:w="1463" w:type="dxa"/>
            <w:shd w:val="clear" w:color="auto" w:fill="30859B"/>
          </w:tcPr>
          <w:p>
            <w:pPr>
              <w:pStyle w:val="TableParagraph"/>
              <w:spacing w:before="17"/>
              <w:ind w:left="329"/>
              <w:rPr>
                <w:rFonts w:ascii="Calibri"/>
                <w:sz w:val="27"/>
              </w:rPr>
            </w:pPr>
            <w:r>
              <w:rPr>
                <w:rFonts w:ascii="Calibri"/>
                <w:color w:val="FFFFFF"/>
                <w:sz w:val="27"/>
              </w:rPr>
              <w:t>Agosto</w:t>
            </w:r>
          </w:p>
        </w:tc>
        <w:tc>
          <w:tcPr>
            <w:tcW w:w="1463" w:type="dxa"/>
            <w:shd w:val="clear" w:color="auto" w:fill="30859B"/>
          </w:tcPr>
          <w:p>
            <w:pPr>
              <w:pStyle w:val="TableParagraph"/>
              <w:spacing w:before="17"/>
              <w:ind w:left="55"/>
              <w:rPr>
                <w:rFonts w:ascii="Calibri"/>
                <w:sz w:val="27"/>
              </w:rPr>
            </w:pPr>
            <w:r>
              <w:rPr>
                <w:rFonts w:ascii="Calibri"/>
                <w:color w:val="FFFFFF"/>
                <w:sz w:val="27"/>
              </w:rPr>
              <w:t>Septiembre</w:t>
            </w:r>
          </w:p>
        </w:tc>
        <w:tc>
          <w:tcPr>
            <w:tcW w:w="1463" w:type="dxa"/>
            <w:shd w:val="clear" w:color="auto" w:fill="30859B"/>
          </w:tcPr>
          <w:p>
            <w:pPr>
              <w:pStyle w:val="TableParagraph"/>
              <w:spacing w:before="17"/>
              <w:ind w:left="273"/>
              <w:rPr>
                <w:rFonts w:ascii="Calibri"/>
                <w:sz w:val="27"/>
              </w:rPr>
            </w:pPr>
            <w:r>
              <w:rPr>
                <w:rFonts w:ascii="Calibri"/>
                <w:color w:val="FFFFFF"/>
                <w:sz w:val="27"/>
              </w:rPr>
              <w:t>Octubre</w:t>
            </w:r>
          </w:p>
        </w:tc>
      </w:tr>
      <w:tr>
        <w:trPr>
          <w:trHeight w:val="366" w:hRule="exact"/>
        </w:trPr>
        <w:tc>
          <w:tcPr>
            <w:tcW w:w="3091" w:type="dxa"/>
            <w:tcBorders>
              <w:bottom w:val="single" w:sz="8" w:space="0" w:color="000000"/>
            </w:tcBorders>
          </w:tcPr>
          <w:p>
            <w:pPr>
              <w:pStyle w:val="TableParagraph"/>
              <w:spacing w:before="17"/>
              <w:ind w:left="36"/>
              <w:rPr>
                <w:rFonts w:ascii="Calibri" w:hAnsi="Calibri"/>
                <w:sz w:val="27"/>
              </w:rPr>
            </w:pPr>
            <w:r>
              <w:rPr>
                <w:rFonts w:ascii="Calibri" w:hAnsi="Calibri"/>
                <w:sz w:val="27"/>
              </w:rPr>
              <w:t>Elaboración de Protocolo</w:t>
            </w:r>
          </w:p>
        </w:tc>
        <w:tc>
          <w:tcPr>
            <w:tcW w:w="1463" w:type="dxa"/>
            <w:tcBorders>
              <w:bottom w:val="single" w:sz="8" w:space="0" w:color="000000"/>
            </w:tcBorders>
            <w:shd w:val="clear" w:color="auto" w:fill="00AFEF"/>
          </w:tcPr>
          <w:p>
            <w:pPr/>
          </w:p>
        </w:tc>
        <w:tc>
          <w:tcPr>
            <w:tcW w:w="1463" w:type="dxa"/>
            <w:tcBorders>
              <w:bottom w:val="single" w:sz="8" w:space="0" w:color="000000"/>
            </w:tcBorders>
          </w:tcPr>
          <w:p>
            <w:pPr/>
          </w:p>
        </w:tc>
        <w:tc>
          <w:tcPr>
            <w:tcW w:w="1463" w:type="dxa"/>
            <w:tcBorders>
              <w:bottom w:val="single" w:sz="8" w:space="0" w:color="000000"/>
            </w:tcBorders>
          </w:tcPr>
          <w:p>
            <w:pPr/>
          </w:p>
        </w:tc>
        <w:tc>
          <w:tcPr>
            <w:tcW w:w="1463" w:type="dxa"/>
            <w:tcBorders>
              <w:bottom w:val="single" w:sz="8" w:space="0" w:color="000000"/>
            </w:tcBorders>
          </w:tcPr>
          <w:p>
            <w:pPr/>
          </w:p>
        </w:tc>
        <w:tc>
          <w:tcPr>
            <w:tcW w:w="1463" w:type="dxa"/>
            <w:tcBorders>
              <w:bottom w:val="single" w:sz="8" w:space="0" w:color="000000"/>
            </w:tcBorders>
          </w:tcPr>
          <w:p>
            <w:pPr/>
          </w:p>
        </w:tc>
        <w:tc>
          <w:tcPr>
            <w:tcW w:w="1463" w:type="dxa"/>
            <w:tcBorders>
              <w:bottom w:val="single" w:sz="8" w:space="0" w:color="000000"/>
            </w:tcBorders>
          </w:tcPr>
          <w:p>
            <w:pPr/>
          </w:p>
        </w:tc>
        <w:tc>
          <w:tcPr>
            <w:tcW w:w="1463" w:type="dxa"/>
            <w:tcBorders>
              <w:bottom w:val="single" w:sz="8" w:space="0" w:color="000000"/>
            </w:tcBorders>
          </w:tcPr>
          <w:p>
            <w:pPr/>
          </w:p>
        </w:tc>
      </w:tr>
      <w:tr>
        <w:trPr>
          <w:trHeight w:val="365" w:hRule="exact"/>
        </w:trPr>
        <w:tc>
          <w:tcPr>
            <w:tcW w:w="3091" w:type="dxa"/>
            <w:tcBorders>
              <w:top w:val="single" w:sz="8" w:space="0" w:color="000000"/>
            </w:tcBorders>
          </w:tcPr>
          <w:p>
            <w:pPr>
              <w:pStyle w:val="TableParagraph"/>
              <w:spacing w:before="17"/>
              <w:ind w:left="36"/>
              <w:rPr>
                <w:rFonts w:ascii="Calibri" w:hAnsi="Calibri"/>
                <w:sz w:val="27"/>
              </w:rPr>
            </w:pPr>
            <w:r>
              <w:rPr>
                <w:rFonts w:ascii="Calibri" w:hAnsi="Calibri"/>
                <w:sz w:val="27"/>
              </w:rPr>
              <w:t>Autorización de</w:t>
            </w:r>
            <w:r>
              <w:rPr>
                <w:rFonts w:ascii="Calibri" w:hAnsi="Calibri"/>
                <w:spacing w:val="55"/>
                <w:sz w:val="27"/>
              </w:rPr>
              <w:t> </w:t>
            </w:r>
            <w:r>
              <w:rPr>
                <w:rFonts w:ascii="Calibri" w:hAnsi="Calibri"/>
                <w:sz w:val="27"/>
              </w:rPr>
              <w:t>Protocolo</w:t>
            </w:r>
          </w:p>
        </w:tc>
        <w:tc>
          <w:tcPr>
            <w:tcW w:w="1463" w:type="dxa"/>
            <w:tcBorders>
              <w:top w:val="single" w:sz="8" w:space="0" w:color="000000"/>
            </w:tcBorders>
            <w:shd w:val="clear" w:color="auto" w:fill="00AFEF"/>
          </w:tcPr>
          <w:p>
            <w:pPr/>
          </w:p>
        </w:tc>
        <w:tc>
          <w:tcPr>
            <w:tcW w:w="1463" w:type="dxa"/>
            <w:tcBorders>
              <w:top w:val="single" w:sz="8" w:space="0" w:color="000000"/>
            </w:tcBorders>
            <w:shd w:val="clear" w:color="auto" w:fill="00AFEF"/>
          </w:tcPr>
          <w:p>
            <w:pPr/>
          </w:p>
        </w:tc>
        <w:tc>
          <w:tcPr>
            <w:tcW w:w="1463" w:type="dxa"/>
            <w:tcBorders>
              <w:top w:val="single" w:sz="8" w:space="0" w:color="000000"/>
            </w:tcBorders>
          </w:tcPr>
          <w:p>
            <w:pPr/>
          </w:p>
        </w:tc>
        <w:tc>
          <w:tcPr>
            <w:tcW w:w="1463" w:type="dxa"/>
            <w:tcBorders>
              <w:top w:val="single" w:sz="8" w:space="0" w:color="000000"/>
            </w:tcBorders>
          </w:tcPr>
          <w:p>
            <w:pPr/>
          </w:p>
        </w:tc>
        <w:tc>
          <w:tcPr>
            <w:tcW w:w="1463" w:type="dxa"/>
            <w:tcBorders>
              <w:top w:val="single" w:sz="8" w:space="0" w:color="000000"/>
            </w:tcBorders>
          </w:tcPr>
          <w:p>
            <w:pPr/>
          </w:p>
        </w:tc>
        <w:tc>
          <w:tcPr>
            <w:tcW w:w="1463" w:type="dxa"/>
            <w:tcBorders>
              <w:top w:val="single" w:sz="8" w:space="0" w:color="000000"/>
            </w:tcBorders>
          </w:tcPr>
          <w:p>
            <w:pPr/>
          </w:p>
        </w:tc>
        <w:tc>
          <w:tcPr>
            <w:tcW w:w="1463" w:type="dxa"/>
            <w:tcBorders>
              <w:top w:val="single" w:sz="8" w:space="0" w:color="000000"/>
            </w:tcBorders>
          </w:tcPr>
          <w:p>
            <w:pPr/>
          </w:p>
        </w:tc>
      </w:tr>
      <w:tr>
        <w:trPr>
          <w:trHeight w:val="366" w:hRule="exact"/>
        </w:trPr>
        <w:tc>
          <w:tcPr>
            <w:tcW w:w="3091" w:type="dxa"/>
          </w:tcPr>
          <w:p>
            <w:pPr>
              <w:pStyle w:val="TableParagraph"/>
              <w:spacing w:before="17"/>
              <w:ind w:left="36"/>
              <w:rPr>
                <w:rFonts w:ascii="Calibri" w:hAnsi="Calibri"/>
                <w:sz w:val="27"/>
              </w:rPr>
            </w:pPr>
            <w:r>
              <w:rPr>
                <w:rFonts w:ascii="Calibri" w:hAnsi="Calibri"/>
                <w:sz w:val="27"/>
              </w:rPr>
              <w:t>Capítulo I</w:t>
            </w:r>
          </w:p>
        </w:tc>
        <w:tc>
          <w:tcPr>
            <w:tcW w:w="1463" w:type="dxa"/>
          </w:tcPr>
          <w:p>
            <w:pPr/>
          </w:p>
        </w:tc>
        <w:tc>
          <w:tcPr>
            <w:tcW w:w="1463" w:type="dxa"/>
            <w:shd w:val="clear" w:color="auto" w:fill="00AFEF"/>
          </w:tcPr>
          <w:p>
            <w:pPr/>
          </w:p>
        </w:tc>
        <w:tc>
          <w:tcPr>
            <w:tcW w:w="1463" w:type="dxa"/>
          </w:tcPr>
          <w:p>
            <w:pPr/>
          </w:p>
        </w:tc>
        <w:tc>
          <w:tcPr>
            <w:tcW w:w="1463" w:type="dxa"/>
          </w:tcPr>
          <w:p>
            <w:pPr/>
          </w:p>
        </w:tc>
        <w:tc>
          <w:tcPr>
            <w:tcW w:w="1463" w:type="dxa"/>
          </w:tcPr>
          <w:p>
            <w:pPr/>
          </w:p>
        </w:tc>
        <w:tc>
          <w:tcPr>
            <w:tcW w:w="1463" w:type="dxa"/>
          </w:tcPr>
          <w:p>
            <w:pPr/>
          </w:p>
        </w:tc>
        <w:tc>
          <w:tcPr>
            <w:tcW w:w="1463" w:type="dxa"/>
          </w:tcPr>
          <w:p>
            <w:pPr/>
          </w:p>
        </w:tc>
      </w:tr>
      <w:tr>
        <w:trPr>
          <w:trHeight w:val="366" w:hRule="exact"/>
        </w:trPr>
        <w:tc>
          <w:tcPr>
            <w:tcW w:w="3091" w:type="dxa"/>
          </w:tcPr>
          <w:p>
            <w:pPr>
              <w:pStyle w:val="TableParagraph"/>
              <w:spacing w:before="17"/>
              <w:ind w:left="36"/>
              <w:rPr>
                <w:rFonts w:ascii="Calibri" w:hAnsi="Calibri"/>
                <w:sz w:val="27"/>
              </w:rPr>
            </w:pPr>
            <w:r>
              <w:rPr>
                <w:rFonts w:ascii="Calibri" w:hAnsi="Calibri"/>
                <w:sz w:val="27"/>
              </w:rPr>
              <w:t>Capítulo II</w:t>
            </w:r>
          </w:p>
        </w:tc>
        <w:tc>
          <w:tcPr>
            <w:tcW w:w="1463" w:type="dxa"/>
          </w:tcPr>
          <w:p>
            <w:pPr/>
          </w:p>
        </w:tc>
        <w:tc>
          <w:tcPr>
            <w:tcW w:w="1463" w:type="dxa"/>
          </w:tcPr>
          <w:p>
            <w:pPr/>
          </w:p>
        </w:tc>
        <w:tc>
          <w:tcPr>
            <w:tcW w:w="1463" w:type="dxa"/>
            <w:shd w:val="clear" w:color="auto" w:fill="00AFEF"/>
          </w:tcPr>
          <w:p>
            <w:pPr/>
          </w:p>
        </w:tc>
        <w:tc>
          <w:tcPr>
            <w:tcW w:w="1463" w:type="dxa"/>
          </w:tcPr>
          <w:p>
            <w:pPr/>
          </w:p>
        </w:tc>
        <w:tc>
          <w:tcPr>
            <w:tcW w:w="1463" w:type="dxa"/>
          </w:tcPr>
          <w:p>
            <w:pPr/>
          </w:p>
        </w:tc>
        <w:tc>
          <w:tcPr>
            <w:tcW w:w="1463" w:type="dxa"/>
          </w:tcPr>
          <w:p>
            <w:pPr/>
          </w:p>
        </w:tc>
        <w:tc>
          <w:tcPr>
            <w:tcW w:w="1463" w:type="dxa"/>
          </w:tcPr>
          <w:p>
            <w:pPr/>
          </w:p>
        </w:tc>
      </w:tr>
      <w:tr>
        <w:trPr>
          <w:trHeight w:val="365" w:hRule="exact"/>
        </w:trPr>
        <w:tc>
          <w:tcPr>
            <w:tcW w:w="3091" w:type="dxa"/>
            <w:tcBorders>
              <w:bottom w:val="single" w:sz="8" w:space="0" w:color="000000"/>
            </w:tcBorders>
          </w:tcPr>
          <w:p>
            <w:pPr>
              <w:pStyle w:val="TableParagraph"/>
              <w:spacing w:before="17"/>
              <w:ind w:left="36"/>
              <w:rPr>
                <w:rFonts w:ascii="Calibri" w:hAnsi="Calibri"/>
                <w:sz w:val="27"/>
              </w:rPr>
            </w:pPr>
            <w:r>
              <w:rPr>
                <w:rFonts w:ascii="Calibri" w:hAnsi="Calibri"/>
                <w:sz w:val="27"/>
              </w:rPr>
              <w:t>Capítulo III</w:t>
            </w:r>
          </w:p>
        </w:tc>
        <w:tc>
          <w:tcPr>
            <w:tcW w:w="1463" w:type="dxa"/>
            <w:tcBorders>
              <w:bottom w:val="single" w:sz="8" w:space="0" w:color="000000"/>
            </w:tcBorders>
          </w:tcPr>
          <w:p>
            <w:pPr/>
          </w:p>
        </w:tc>
        <w:tc>
          <w:tcPr>
            <w:tcW w:w="1463" w:type="dxa"/>
            <w:tcBorders>
              <w:bottom w:val="single" w:sz="8" w:space="0" w:color="000000"/>
            </w:tcBorders>
          </w:tcPr>
          <w:p>
            <w:pPr/>
          </w:p>
        </w:tc>
        <w:tc>
          <w:tcPr>
            <w:tcW w:w="1463" w:type="dxa"/>
            <w:tcBorders>
              <w:bottom w:val="single" w:sz="8" w:space="0" w:color="000000"/>
            </w:tcBorders>
            <w:shd w:val="clear" w:color="auto" w:fill="00AFEF"/>
          </w:tcPr>
          <w:p>
            <w:pPr/>
          </w:p>
        </w:tc>
        <w:tc>
          <w:tcPr>
            <w:tcW w:w="1463" w:type="dxa"/>
            <w:tcBorders>
              <w:bottom w:val="single" w:sz="8" w:space="0" w:color="000000"/>
            </w:tcBorders>
          </w:tcPr>
          <w:p>
            <w:pPr/>
          </w:p>
        </w:tc>
        <w:tc>
          <w:tcPr>
            <w:tcW w:w="1463" w:type="dxa"/>
            <w:tcBorders>
              <w:bottom w:val="single" w:sz="8" w:space="0" w:color="000000"/>
            </w:tcBorders>
          </w:tcPr>
          <w:p>
            <w:pPr/>
          </w:p>
        </w:tc>
        <w:tc>
          <w:tcPr>
            <w:tcW w:w="1463" w:type="dxa"/>
            <w:tcBorders>
              <w:bottom w:val="single" w:sz="8" w:space="0" w:color="000000"/>
            </w:tcBorders>
          </w:tcPr>
          <w:p>
            <w:pPr/>
          </w:p>
        </w:tc>
        <w:tc>
          <w:tcPr>
            <w:tcW w:w="1463" w:type="dxa"/>
            <w:tcBorders>
              <w:bottom w:val="single" w:sz="8" w:space="0" w:color="000000"/>
            </w:tcBorders>
          </w:tcPr>
          <w:p>
            <w:pPr/>
          </w:p>
        </w:tc>
      </w:tr>
      <w:tr>
        <w:trPr>
          <w:trHeight w:val="365" w:hRule="exact"/>
        </w:trPr>
        <w:tc>
          <w:tcPr>
            <w:tcW w:w="3091" w:type="dxa"/>
            <w:tcBorders>
              <w:top w:val="single" w:sz="8" w:space="0" w:color="000000"/>
            </w:tcBorders>
          </w:tcPr>
          <w:p>
            <w:pPr>
              <w:pStyle w:val="TableParagraph"/>
              <w:spacing w:before="17"/>
              <w:ind w:left="36"/>
              <w:rPr>
                <w:rFonts w:ascii="Calibri" w:hAnsi="Calibri"/>
                <w:sz w:val="27"/>
              </w:rPr>
            </w:pPr>
            <w:r>
              <w:rPr>
                <w:rFonts w:ascii="Calibri" w:hAnsi="Calibri"/>
                <w:sz w:val="27"/>
              </w:rPr>
              <w:t>Capítulo IV</w:t>
            </w:r>
          </w:p>
        </w:tc>
        <w:tc>
          <w:tcPr>
            <w:tcW w:w="1463" w:type="dxa"/>
            <w:tcBorders>
              <w:top w:val="single" w:sz="8" w:space="0" w:color="000000"/>
            </w:tcBorders>
          </w:tcPr>
          <w:p>
            <w:pPr/>
          </w:p>
        </w:tc>
        <w:tc>
          <w:tcPr>
            <w:tcW w:w="1463" w:type="dxa"/>
            <w:tcBorders>
              <w:top w:val="single" w:sz="8" w:space="0" w:color="000000"/>
            </w:tcBorders>
          </w:tcPr>
          <w:p>
            <w:pPr/>
          </w:p>
        </w:tc>
        <w:tc>
          <w:tcPr>
            <w:tcW w:w="1463" w:type="dxa"/>
            <w:tcBorders>
              <w:top w:val="single" w:sz="8" w:space="0" w:color="000000"/>
            </w:tcBorders>
          </w:tcPr>
          <w:p>
            <w:pPr/>
          </w:p>
        </w:tc>
        <w:tc>
          <w:tcPr>
            <w:tcW w:w="1463" w:type="dxa"/>
            <w:tcBorders>
              <w:top w:val="single" w:sz="8" w:space="0" w:color="000000"/>
            </w:tcBorders>
            <w:shd w:val="clear" w:color="auto" w:fill="00AFEF"/>
          </w:tcPr>
          <w:p>
            <w:pPr/>
          </w:p>
        </w:tc>
        <w:tc>
          <w:tcPr>
            <w:tcW w:w="1463" w:type="dxa"/>
            <w:tcBorders>
              <w:top w:val="single" w:sz="8" w:space="0" w:color="000000"/>
            </w:tcBorders>
          </w:tcPr>
          <w:p>
            <w:pPr/>
          </w:p>
        </w:tc>
        <w:tc>
          <w:tcPr>
            <w:tcW w:w="1463" w:type="dxa"/>
            <w:tcBorders>
              <w:top w:val="single" w:sz="8" w:space="0" w:color="000000"/>
            </w:tcBorders>
          </w:tcPr>
          <w:p>
            <w:pPr/>
          </w:p>
        </w:tc>
        <w:tc>
          <w:tcPr>
            <w:tcW w:w="1463" w:type="dxa"/>
            <w:tcBorders>
              <w:top w:val="single" w:sz="8" w:space="0" w:color="000000"/>
            </w:tcBorders>
          </w:tcPr>
          <w:p>
            <w:pPr/>
          </w:p>
        </w:tc>
      </w:tr>
      <w:tr>
        <w:trPr>
          <w:trHeight w:val="366" w:hRule="exact"/>
        </w:trPr>
        <w:tc>
          <w:tcPr>
            <w:tcW w:w="3091" w:type="dxa"/>
          </w:tcPr>
          <w:p>
            <w:pPr>
              <w:pStyle w:val="TableParagraph"/>
              <w:spacing w:before="17"/>
              <w:ind w:left="36"/>
              <w:rPr>
                <w:rFonts w:ascii="Calibri" w:hAnsi="Calibri"/>
                <w:sz w:val="27"/>
              </w:rPr>
            </w:pPr>
            <w:r>
              <w:rPr>
                <w:rFonts w:ascii="Calibri" w:hAnsi="Calibri"/>
                <w:sz w:val="27"/>
              </w:rPr>
              <w:t>Revisión de borrador final</w:t>
            </w:r>
          </w:p>
        </w:tc>
        <w:tc>
          <w:tcPr>
            <w:tcW w:w="1463" w:type="dxa"/>
          </w:tcPr>
          <w:p>
            <w:pPr/>
          </w:p>
        </w:tc>
        <w:tc>
          <w:tcPr>
            <w:tcW w:w="1463" w:type="dxa"/>
          </w:tcPr>
          <w:p>
            <w:pPr/>
          </w:p>
        </w:tc>
        <w:tc>
          <w:tcPr>
            <w:tcW w:w="1463" w:type="dxa"/>
          </w:tcPr>
          <w:p>
            <w:pPr/>
          </w:p>
        </w:tc>
        <w:tc>
          <w:tcPr>
            <w:tcW w:w="1463" w:type="dxa"/>
          </w:tcPr>
          <w:p>
            <w:pPr/>
          </w:p>
        </w:tc>
        <w:tc>
          <w:tcPr>
            <w:tcW w:w="1463" w:type="dxa"/>
            <w:shd w:val="clear" w:color="auto" w:fill="00AFEF"/>
          </w:tcPr>
          <w:p>
            <w:pPr/>
          </w:p>
        </w:tc>
        <w:tc>
          <w:tcPr>
            <w:tcW w:w="1463" w:type="dxa"/>
          </w:tcPr>
          <w:p>
            <w:pPr/>
          </w:p>
        </w:tc>
        <w:tc>
          <w:tcPr>
            <w:tcW w:w="1463" w:type="dxa"/>
          </w:tcPr>
          <w:p>
            <w:pPr/>
          </w:p>
        </w:tc>
      </w:tr>
      <w:tr>
        <w:trPr>
          <w:trHeight w:val="366" w:hRule="exact"/>
        </w:trPr>
        <w:tc>
          <w:tcPr>
            <w:tcW w:w="3091" w:type="dxa"/>
          </w:tcPr>
          <w:p>
            <w:pPr>
              <w:pStyle w:val="TableParagraph"/>
              <w:spacing w:before="17"/>
              <w:ind w:left="36"/>
              <w:rPr>
                <w:rFonts w:ascii="Calibri" w:hAnsi="Calibri"/>
                <w:sz w:val="27"/>
              </w:rPr>
            </w:pPr>
            <w:r>
              <w:rPr>
                <w:rFonts w:ascii="Calibri" w:hAnsi="Calibri"/>
                <w:sz w:val="27"/>
              </w:rPr>
              <w:t>Autorización </w:t>
            </w:r>
            <w:r>
              <w:rPr>
                <w:rFonts w:ascii="Calibri" w:hAnsi="Calibri"/>
                <w:spacing w:val="2"/>
                <w:sz w:val="27"/>
              </w:rPr>
              <w:t>final </w:t>
            </w:r>
            <w:r>
              <w:rPr>
                <w:rFonts w:ascii="Calibri" w:hAnsi="Calibri"/>
                <w:spacing w:val="-5"/>
                <w:sz w:val="27"/>
              </w:rPr>
              <w:t>TTG</w:t>
            </w:r>
          </w:p>
        </w:tc>
        <w:tc>
          <w:tcPr>
            <w:tcW w:w="1463" w:type="dxa"/>
          </w:tcPr>
          <w:p>
            <w:pPr/>
          </w:p>
        </w:tc>
        <w:tc>
          <w:tcPr>
            <w:tcW w:w="1463" w:type="dxa"/>
          </w:tcPr>
          <w:p>
            <w:pPr/>
          </w:p>
        </w:tc>
        <w:tc>
          <w:tcPr>
            <w:tcW w:w="1463" w:type="dxa"/>
          </w:tcPr>
          <w:p>
            <w:pPr/>
          </w:p>
        </w:tc>
        <w:tc>
          <w:tcPr>
            <w:tcW w:w="1463" w:type="dxa"/>
          </w:tcPr>
          <w:p>
            <w:pPr/>
          </w:p>
        </w:tc>
        <w:tc>
          <w:tcPr>
            <w:tcW w:w="1463" w:type="dxa"/>
            <w:shd w:val="clear" w:color="auto" w:fill="00AFEF"/>
          </w:tcPr>
          <w:p>
            <w:pPr/>
          </w:p>
        </w:tc>
        <w:tc>
          <w:tcPr>
            <w:tcW w:w="1463" w:type="dxa"/>
          </w:tcPr>
          <w:p>
            <w:pPr/>
          </w:p>
        </w:tc>
        <w:tc>
          <w:tcPr>
            <w:tcW w:w="1463" w:type="dxa"/>
          </w:tcPr>
          <w:p>
            <w:pPr/>
          </w:p>
        </w:tc>
      </w:tr>
      <w:tr>
        <w:trPr>
          <w:trHeight w:val="365" w:hRule="exact"/>
        </w:trPr>
        <w:tc>
          <w:tcPr>
            <w:tcW w:w="3091" w:type="dxa"/>
            <w:tcBorders>
              <w:bottom w:val="single" w:sz="8" w:space="0" w:color="000000"/>
            </w:tcBorders>
          </w:tcPr>
          <w:p>
            <w:pPr>
              <w:pStyle w:val="TableParagraph"/>
              <w:spacing w:before="17"/>
              <w:ind w:left="36"/>
              <w:rPr>
                <w:rFonts w:ascii="Calibri" w:hAnsi="Calibri"/>
                <w:sz w:val="27"/>
              </w:rPr>
            </w:pPr>
            <w:r>
              <w:rPr>
                <w:rFonts w:ascii="Calibri" w:hAnsi="Calibri"/>
                <w:sz w:val="27"/>
              </w:rPr>
              <w:t>Trámites de</w:t>
            </w:r>
            <w:r>
              <w:rPr>
                <w:rFonts w:ascii="Calibri" w:hAnsi="Calibri"/>
                <w:spacing w:val="55"/>
                <w:sz w:val="27"/>
              </w:rPr>
              <w:t> </w:t>
            </w:r>
            <w:r>
              <w:rPr>
                <w:rFonts w:ascii="Calibri" w:hAnsi="Calibri"/>
                <w:sz w:val="27"/>
              </w:rPr>
              <w:t>titulación</w:t>
            </w:r>
          </w:p>
        </w:tc>
        <w:tc>
          <w:tcPr>
            <w:tcW w:w="1463" w:type="dxa"/>
            <w:tcBorders>
              <w:bottom w:val="single" w:sz="8" w:space="0" w:color="000000"/>
            </w:tcBorders>
          </w:tcPr>
          <w:p>
            <w:pPr/>
          </w:p>
        </w:tc>
        <w:tc>
          <w:tcPr>
            <w:tcW w:w="1463" w:type="dxa"/>
            <w:tcBorders>
              <w:bottom w:val="single" w:sz="8" w:space="0" w:color="000000"/>
            </w:tcBorders>
          </w:tcPr>
          <w:p>
            <w:pPr/>
          </w:p>
        </w:tc>
        <w:tc>
          <w:tcPr>
            <w:tcW w:w="1463" w:type="dxa"/>
            <w:tcBorders>
              <w:bottom w:val="single" w:sz="8" w:space="0" w:color="000000"/>
            </w:tcBorders>
          </w:tcPr>
          <w:p>
            <w:pPr/>
          </w:p>
        </w:tc>
        <w:tc>
          <w:tcPr>
            <w:tcW w:w="1463" w:type="dxa"/>
            <w:tcBorders>
              <w:bottom w:val="single" w:sz="8" w:space="0" w:color="000000"/>
            </w:tcBorders>
          </w:tcPr>
          <w:p>
            <w:pPr/>
          </w:p>
        </w:tc>
        <w:tc>
          <w:tcPr>
            <w:tcW w:w="1463" w:type="dxa"/>
            <w:tcBorders>
              <w:bottom w:val="single" w:sz="8" w:space="0" w:color="000000"/>
            </w:tcBorders>
          </w:tcPr>
          <w:p>
            <w:pPr/>
          </w:p>
        </w:tc>
        <w:tc>
          <w:tcPr>
            <w:tcW w:w="1463" w:type="dxa"/>
            <w:tcBorders>
              <w:bottom w:val="single" w:sz="8" w:space="0" w:color="000000"/>
            </w:tcBorders>
            <w:shd w:val="clear" w:color="auto" w:fill="00AFEF"/>
          </w:tcPr>
          <w:p>
            <w:pPr/>
          </w:p>
        </w:tc>
        <w:tc>
          <w:tcPr>
            <w:tcW w:w="1463" w:type="dxa"/>
            <w:tcBorders>
              <w:bottom w:val="single" w:sz="8" w:space="0" w:color="000000"/>
            </w:tcBorders>
            <w:shd w:val="clear" w:color="auto" w:fill="00AFEF"/>
          </w:tcPr>
          <w:p>
            <w:pPr/>
          </w:p>
        </w:tc>
      </w:tr>
      <w:tr>
        <w:trPr>
          <w:trHeight w:val="365" w:hRule="exact"/>
        </w:trPr>
        <w:tc>
          <w:tcPr>
            <w:tcW w:w="3091" w:type="dxa"/>
            <w:tcBorders>
              <w:top w:val="single" w:sz="8" w:space="0" w:color="000000"/>
            </w:tcBorders>
          </w:tcPr>
          <w:p>
            <w:pPr>
              <w:pStyle w:val="TableParagraph"/>
              <w:spacing w:before="17"/>
              <w:ind w:left="36"/>
              <w:rPr>
                <w:rFonts w:ascii="Calibri"/>
                <w:sz w:val="27"/>
              </w:rPr>
            </w:pPr>
            <w:r>
              <w:rPr>
                <w:rFonts w:ascii="Calibri"/>
                <w:sz w:val="27"/>
              </w:rPr>
              <w:t>Examen recepcional</w:t>
            </w:r>
          </w:p>
        </w:tc>
        <w:tc>
          <w:tcPr>
            <w:tcW w:w="1463" w:type="dxa"/>
            <w:tcBorders>
              <w:top w:val="single" w:sz="8" w:space="0" w:color="000000"/>
            </w:tcBorders>
          </w:tcPr>
          <w:p>
            <w:pPr/>
          </w:p>
        </w:tc>
        <w:tc>
          <w:tcPr>
            <w:tcW w:w="1463" w:type="dxa"/>
            <w:tcBorders>
              <w:top w:val="single" w:sz="8" w:space="0" w:color="000000"/>
            </w:tcBorders>
          </w:tcPr>
          <w:p>
            <w:pPr/>
          </w:p>
        </w:tc>
        <w:tc>
          <w:tcPr>
            <w:tcW w:w="1463" w:type="dxa"/>
            <w:tcBorders>
              <w:top w:val="single" w:sz="8" w:space="0" w:color="000000"/>
            </w:tcBorders>
          </w:tcPr>
          <w:p>
            <w:pPr/>
          </w:p>
        </w:tc>
        <w:tc>
          <w:tcPr>
            <w:tcW w:w="1463" w:type="dxa"/>
            <w:tcBorders>
              <w:top w:val="single" w:sz="8" w:space="0" w:color="000000"/>
            </w:tcBorders>
          </w:tcPr>
          <w:p>
            <w:pPr/>
          </w:p>
        </w:tc>
        <w:tc>
          <w:tcPr>
            <w:tcW w:w="1463" w:type="dxa"/>
            <w:tcBorders>
              <w:top w:val="single" w:sz="8" w:space="0" w:color="000000"/>
            </w:tcBorders>
          </w:tcPr>
          <w:p>
            <w:pPr/>
          </w:p>
        </w:tc>
        <w:tc>
          <w:tcPr>
            <w:tcW w:w="1463" w:type="dxa"/>
            <w:tcBorders>
              <w:top w:val="single" w:sz="8" w:space="0" w:color="000000"/>
            </w:tcBorders>
          </w:tcPr>
          <w:p>
            <w:pPr/>
          </w:p>
        </w:tc>
        <w:tc>
          <w:tcPr>
            <w:tcW w:w="1463" w:type="dxa"/>
            <w:tcBorders>
              <w:top w:val="single" w:sz="8" w:space="0" w:color="000000"/>
            </w:tcBorders>
            <w:shd w:val="clear" w:color="auto" w:fill="00AFEF"/>
          </w:tcPr>
          <w:p>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1"/>
        </w:rPr>
      </w:pPr>
    </w:p>
    <w:p>
      <w:pPr>
        <w:spacing w:before="56"/>
        <w:ind w:left="6490" w:right="6826" w:firstLine="0"/>
        <w:jc w:val="center"/>
        <w:rPr>
          <w:rFonts w:ascii="Calibri"/>
          <w:sz w:val="22"/>
        </w:rPr>
      </w:pPr>
      <w:r>
        <w:rPr>
          <w:rFonts w:ascii="Calibri"/>
          <w:sz w:val="22"/>
        </w:rPr>
        <w:t>96</w:t>
      </w:r>
    </w:p>
    <w:sectPr>
      <w:footerReference w:type="default" r:id="rId311"/>
      <w:pgSz w:w="15840" w:h="12240" w:orient="landscape"/>
      <w:pgMar w:footer="0" w:header="0" w:top="1140" w:bottom="280" w:left="1300" w:right="9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ahoma">
    <w:altName w:val="Tahoma"/>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90009pt;margin-top:744.296021pt;width:9.6pt;height:13.05pt;mso-position-horizontal-relative:page;mso-position-vertical-relative:page;z-index:-271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44.296021pt;width:13.3pt;height:13.05pt;mso-position-horizontal-relative:page;mso-position-vertical-relative:page;z-index:-271336"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44.296021pt;width:15.3pt;height:13.05pt;mso-position-horizontal-relative:page;mso-position-vertical-relative:page;z-index:-271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44.296021pt;width:13.3pt;height:13.05pt;mso-position-horizontal-relative:page;mso-position-vertical-relative:page;z-index:-271288"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44.296021pt;width:15.3pt;height:13.05pt;mso-position-horizontal-relative:page;mso-position-vertical-relative:page;z-index:-271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44.296021pt;width:13.3pt;height:13.05pt;mso-position-horizontal-relative:page;mso-position-vertical-relative:page;z-index:-271240"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44.296021pt;width:15.3pt;height:13.05pt;mso-position-horizontal-relative:page;mso-position-vertical-relative:page;z-index:-271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44.296021pt;width:13.3pt;height:13.05pt;mso-position-horizontal-relative:page;mso-position-vertical-relative:page;z-index:-271192"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44.296021pt;width:13.3pt;height:13.05pt;mso-position-horizontal-relative:page;mso-position-vertical-relative:page;z-index:-271168" type="#_x0000_t202" filled="false" stroked="false">
          <v:textbox inset="0,0,0,0">
            <w:txbxContent>
              <w:p>
                <w:pPr>
                  <w:spacing w:line="245" w:lineRule="exact" w:before="0"/>
                  <w:ind w:left="20" w:right="0" w:firstLine="0"/>
                  <w:jc w:val="left"/>
                  <w:rPr>
                    <w:rFonts w:ascii="Calibri"/>
                    <w:sz w:val="22"/>
                  </w:rPr>
                </w:pPr>
                <w:r>
                  <w:rPr>
                    <w:rFonts w:ascii="Calibri"/>
                    <w:sz w:val="22"/>
                  </w:rPr>
                  <w:t>81</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1.369995pt;margin-top:744.296021pt;width:15.3pt;height:13.05pt;mso-position-horizontal-relative:page;mso-position-vertical-relative:page;z-index:-271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44.296021pt;width:13.3pt;height:13.05pt;mso-position-horizontal-relative:page;mso-position-vertical-relative:page;z-index:-27152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1.369995pt;margin-top:744.296021pt;width:15.3pt;height:13.05pt;mso-position-horizontal-relative:page;mso-position-vertical-relative:page;z-index:-271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44.296021pt;width:15.3pt;height:13.05pt;mso-position-horizontal-relative:page;mso-position-vertical-relative:page;z-index:-271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44.296021pt;width:13.3pt;height:13.05pt;mso-position-horizontal-relative:page;mso-position-vertical-relative:page;z-index:-27148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44.296021pt;width:15.3pt;height:13.05pt;mso-position-horizontal-relative:page;mso-position-vertical-relative:page;z-index:-271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44.296021pt;width:13.3pt;height:13.05pt;mso-position-horizontal-relative:page;mso-position-vertical-relative:page;z-index:-27143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44.296021pt;width:15.3pt;height:13.05pt;mso-position-horizontal-relative:page;mso-position-vertical-relative:page;z-index:-271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44.296021pt;width:13.3pt;height:13.05pt;mso-position-horizontal-relative:page;mso-position-vertical-relative:page;z-index:-271384"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44.296021pt;width:15.3pt;height:13.05pt;mso-position-horizontal-relative:page;mso-position-vertical-relative:page;z-index:-271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94" w:hanging="360"/>
      </w:pPr>
      <w:rPr>
        <w:rFonts w:hint="default"/>
      </w:rPr>
    </w:lvl>
    <w:lvl w:ilvl="2">
      <w:start w:val="1"/>
      <w:numFmt w:val="bullet"/>
      <w:lvlText w:val="•"/>
      <w:lvlJc w:val="left"/>
      <w:pPr>
        <w:ind w:left="2568" w:hanging="360"/>
      </w:pPr>
      <w:rPr>
        <w:rFonts w:hint="default"/>
      </w:rPr>
    </w:lvl>
    <w:lvl w:ilvl="3">
      <w:start w:val="1"/>
      <w:numFmt w:val="bullet"/>
      <w:lvlText w:val="•"/>
      <w:lvlJc w:val="left"/>
      <w:pPr>
        <w:ind w:left="3442" w:hanging="360"/>
      </w:pPr>
      <w:rPr>
        <w:rFonts w:hint="default"/>
      </w:rPr>
    </w:lvl>
    <w:lvl w:ilvl="4">
      <w:start w:val="1"/>
      <w:numFmt w:val="bullet"/>
      <w:lvlText w:val="•"/>
      <w:lvlJc w:val="left"/>
      <w:pPr>
        <w:ind w:left="4316" w:hanging="360"/>
      </w:pPr>
      <w:rPr>
        <w:rFonts w:hint="default"/>
      </w:rPr>
    </w:lvl>
    <w:lvl w:ilvl="5">
      <w:start w:val="1"/>
      <w:numFmt w:val="bullet"/>
      <w:lvlText w:val="•"/>
      <w:lvlJc w:val="left"/>
      <w:pPr>
        <w:ind w:left="5190" w:hanging="360"/>
      </w:pPr>
      <w:rPr>
        <w:rFonts w:hint="default"/>
      </w:rPr>
    </w:lvl>
    <w:lvl w:ilvl="6">
      <w:start w:val="1"/>
      <w:numFmt w:val="bullet"/>
      <w:lvlText w:val="•"/>
      <w:lvlJc w:val="left"/>
      <w:pPr>
        <w:ind w:left="6064" w:hanging="360"/>
      </w:pPr>
      <w:rPr>
        <w:rFonts w:hint="default"/>
      </w:rPr>
    </w:lvl>
    <w:lvl w:ilvl="7">
      <w:start w:val="1"/>
      <w:numFmt w:val="bullet"/>
      <w:lvlText w:val="•"/>
      <w:lvlJc w:val="left"/>
      <w:pPr>
        <w:ind w:left="6938" w:hanging="360"/>
      </w:pPr>
      <w:rPr>
        <w:rFonts w:hint="default"/>
      </w:rPr>
    </w:lvl>
    <w:lvl w:ilvl="8">
      <w:start w:val="1"/>
      <w:numFmt w:val="bullet"/>
      <w:lvlText w:val="•"/>
      <w:lvlJc w:val="left"/>
      <w:pPr>
        <w:ind w:left="7812" w:hanging="360"/>
      </w:pPr>
      <w:rPr>
        <w:rFonts w:hint="default"/>
      </w:rPr>
    </w:lvl>
  </w:abstractNum>
  <w:abstractNum w:abstractNumId="17">
    <w:multiLevelType w:val="hybridMultilevel"/>
    <w:lvl w:ilvl="0">
      <w:start w:val="1"/>
      <w:numFmt w:val="decimal"/>
      <w:lvlText w:val="%1."/>
      <w:lvlJc w:val="left"/>
      <w:pPr>
        <w:ind w:left="342" w:hanging="240"/>
        <w:jc w:val="right"/>
      </w:pPr>
      <w:rPr>
        <w:rFonts w:hint="default"/>
        <w:spacing w:val="-5"/>
        <w:w w:val="99"/>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91" w:hanging="360"/>
      </w:pPr>
      <w:rPr>
        <w:rFonts w:hint="default"/>
      </w:rPr>
    </w:lvl>
    <w:lvl w:ilvl="3">
      <w:start w:val="1"/>
      <w:numFmt w:val="bullet"/>
      <w:lvlText w:val="•"/>
      <w:lvlJc w:val="left"/>
      <w:pPr>
        <w:ind w:left="2762" w:hanging="360"/>
      </w:pPr>
      <w:rPr>
        <w:rFonts w:hint="default"/>
      </w:rPr>
    </w:lvl>
    <w:lvl w:ilvl="4">
      <w:start w:val="1"/>
      <w:numFmt w:val="bullet"/>
      <w:lvlText w:val="•"/>
      <w:lvlJc w:val="left"/>
      <w:pPr>
        <w:ind w:left="3733" w:hanging="360"/>
      </w:pPr>
      <w:rPr>
        <w:rFonts w:hint="default"/>
      </w:rPr>
    </w:lvl>
    <w:lvl w:ilvl="5">
      <w:start w:val="1"/>
      <w:numFmt w:val="bullet"/>
      <w:lvlText w:val="•"/>
      <w:lvlJc w:val="left"/>
      <w:pPr>
        <w:ind w:left="4704" w:hanging="360"/>
      </w:pPr>
      <w:rPr>
        <w:rFonts w:hint="default"/>
      </w:rPr>
    </w:lvl>
    <w:lvl w:ilvl="6">
      <w:start w:val="1"/>
      <w:numFmt w:val="bullet"/>
      <w:lvlText w:val="•"/>
      <w:lvlJc w:val="left"/>
      <w:pPr>
        <w:ind w:left="5675" w:hanging="360"/>
      </w:pPr>
      <w:rPr>
        <w:rFonts w:hint="default"/>
      </w:rPr>
    </w:lvl>
    <w:lvl w:ilvl="7">
      <w:start w:val="1"/>
      <w:numFmt w:val="bullet"/>
      <w:lvlText w:val="•"/>
      <w:lvlJc w:val="left"/>
      <w:pPr>
        <w:ind w:left="6646" w:hanging="360"/>
      </w:pPr>
      <w:rPr>
        <w:rFonts w:hint="default"/>
      </w:rPr>
    </w:lvl>
    <w:lvl w:ilvl="8">
      <w:start w:val="1"/>
      <w:numFmt w:val="bullet"/>
      <w:lvlText w:val="•"/>
      <w:lvlJc w:val="left"/>
      <w:pPr>
        <w:ind w:left="7617" w:hanging="360"/>
      </w:pPr>
      <w:rPr>
        <w:rFonts w:hint="default"/>
      </w:rPr>
    </w:lvl>
  </w:abstractNum>
  <w:abstractNum w:abstractNumId="16">
    <w:multiLevelType w:val="hybridMultilevel"/>
    <w:lvl w:ilvl="0">
      <w:start w:val="1"/>
      <w:numFmt w:val="decimal"/>
      <w:lvlText w:val="%1."/>
      <w:lvlJc w:val="left"/>
      <w:pPr>
        <w:ind w:left="822" w:hanging="360"/>
        <w:jc w:val="left"/>
      </w:pPr>
      <w:rPr>
        <w:rFonts w:hint="default" w:ascii="Times New Roman" w:hAnsi="Times New Roman" w:eastAsia="Times New Roman" w:cs="Times New Roman"/>
        <w:b/>
        <w:bCs/>
        <w:spacing w:val="-4"/>
        <w:w w:val="99"/>
        <w:sz w:val="24"/>
        <w:szCs w:val="24"/>
      </w:rPr>
    </w:lvl>
    <w:lvl w:ilvl="1">
      <w:start w:val="1"/>
      <w:numFmt w:val="bullet"/>
      <w:lvlText w:val=""/>
      <w:lvlJc w:val="left"/>
      <w:pPr>
        <w:ind w:left="1182" w:hanging="372"/>
      </w:pPr>
      <w:rPr>
        <w:rFonts w:hint="default" w:ascii="Symbol" w:hAnsi="Symbol" w:eastAsia="Symbol" w:cs="Symbol"/>
        <w:w w:val="100"/>
        <w:sz w:val="24"/>
        <w:szCs w:val="24"/>
      </w:rPr>
    </w:lvl>
    <w:lvl w:ilvl="2">
      <w:start w:val="1"/>
      <w:numFmt w:val="bullet"/>
      <w:lvlText w:val="•"/>
      <w:lvlJc w:val="left"/>
      <w:pPr>
        <w:ind w:left="2111" w:hanging="372"/>
      </w:pPr>
      <w:rPr>
        <w:rFonts w:hint="default"/>
      </w:rPr>
    </w:lvl>
    <w:lvl w:ilvl="3">
      <w:start w:val="1"/>
      <w:numFmt w:val="bullet"/>
      <w:lvlText w:val="•"/>
      <w:lvlJc w:val="left"/>
      <w:pPr>
        <w:ind w:left="3042" w:hanging="372"/>
      </w:pPr>
      <w:rPr>
        <w:rFonts w:hint="default"/>
      </w:rPr>
    </w:lvl>
    <w:lvl w:ilvl="4">
      <w:start w:val="1"/>
      <w:numFmt w:val="bullet"/>
      <w:lvlText w:val="•"/>
      <w:lvlJc w:val="left"/>
      <w:pPr>
        <w:ind w:left="3973" w:hanging="372"/>
      </w:pPr>
      <w:rPr>
        <w:rFonts w:hint="default"/>
      </w:rPr>
    </w:lvl>
    <w:lvl w:ilvl="5">
      <w:start w:val="1"/>
      <w:numFmt w:val="bullet"/>
      <w:lvlText w:val="•"/>
      <w:lvlJc w:val="left"/>
      <w:pPr>
        <w:ind w:left="4904" w:hanging="372"/>
      </w:pPr>
      <w:rPr>
        <w:rFonts w:hint="default"/>
      </w:rPr>
    </w:lvl>
    <w:lvl w:ilvl="6">
      <w:start w:val="1"/>
      <w:numFmt w:val="bullet"/>
      <w:lvlText w:val="•"/>
      <w:lvlJc w:val="left"/>
      <w:pPr>
        <w:ind w:left="5835" w:hanging="372"/>
      </w:pPr>
      <w:rPr>
        <w:rFonts w:hint="default"/>
      </w:rPr>
    </w:lvl>
    <w:lvl w:ilvl="7">
      <w:start w:val="1"/>
      <w:numFmt w:val="bullet"/>
      <w:lvlText w:val="•"/>
      <w:lvlJc w:val="left"/>
      <w:pPr>
        <w:ind w:left="6766" w:hanging="372"/>
      </w:pPr>
      <w:rPr>
        <w:rFonts w:hint="default"/>
      </w:rPr>
    </w:lvl>
    <w:lvl w:ilvl="8">
      <w:start w:val="1"/>
      <w:numFmt w:val="bullet"/>
      <w:lvlText w:val="•"/>
      <w:lvlJc w:val="left"/>
      <w:pPr>
        <w:ind w:left="7697" w:hanging="372"/>
      </w:pPr>
      <w:rPr>
        <w:rFonts w:hint="default"/>
      </w:rPr>
    </w:lvl>
  </w:abstractNum>
  <w:abstractNum w:abstractNumId="15">
    <w:multiLevelType w:val="hybridMultilevel"/>
    <w:lvl w:ilvl="0">
      <w:start w:val="1"/>
      <w:numFmt w:val="decimal"/>
      <w:lvlText w:val="%1."/>
      <w:lvlJc w:val="left"/>
      <w:pPr>
        <w:ind w:left="102" w:hanging="250"/>
        <w:jc w:val="left"/>
      </w:pPr>
      <w:rPr>
        <w:rFonts w:hint="default" w:ascii="Times New Roman" w:hAnsi="Times New Roman" w:eastAsia="Times New Roman" w:cs="Times New Roman"/>
        <w:w w:val="100"/>
        <w:sz w:val="24"/>
        <w:szCs w:val="24"/>
      </w:rPr>
    </w:lvl>
    <w:lvl w:ilvl="1">
      <w:start w:val="1"/>
      <w:numFmt w:val="decimal"/>
      <w:lvlText w:val="%2."/>
      <w:lvlJc w:val="left"/>
      <w:pPr>
        <w:ind w:left="822" w:hanging="360"/>
        <w:jc w:val="left"/>
      </w:pPr>
      <w:rPr>
        <w:rFonts w:hint="default" w:ascii="Times New Roman" w:hAnsi="Times New Roman" w:eastAsia="Times New Roman" w:cs="Times New Roman"/>
        <w:spacing w:val="-4"/>
        <w:w w:val="99"/>
        <w:sz w:val="24"/>
        <w:szCs w:val="24"/>
      </w:rPr>
    </w:lvl>
    <w:lvl w:ilvl="2">
      <w:start w:val="1"/>
      <w:numFmt w:val="bullet"/>
      <w:lvlText w:val="•"/>
      <w:lvlJc w:val="left"/>
      <w:pPr>
        <w:ind w:left="1733" w:hanging="360"/>
      </w:pPr>
      <w:rPr>
        <w:rFonts w:hint="default"/>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14">
    <w:multiLevelType w:val="hybridMultilevel"/>
    <w:lvl w:ilvl="0">
      <w:start w:val="5"/>
      <w:numFmt w:val="decimal"/>
      <w:lvlText w:val="%1."/>
      <w:lvlJc w:val="left"/>
      <w:pPr>
        <w:ind w:left="449" w:hanging="240"/>
        <w:jc w:val="left"/>
      </w:pPr>
      <w:rPr>
        <w:rFonts w:hint="default" w:ascii="Times New Roman" w:hAnsi="Times New Roman" w:eastAsia="Times New Roman" w:cs="Times New Roman"/>
        <w:b/>
        <w:bCs/>
        <w:spacing w:val="-4"/>
        <w:w w:val="99"/>
        <w:sz w:val="24"/>
        <w:szCs w:val="24"/>
      </w:rPr>
    </w:lvl>
    <w:lvl w:ilvl="1">
      <w:start w:val="10"/>
      <w:numFmt w:val="decimal"/>
      <w:lvlText w:val="%2."/>
      <w:lvlJc w:val="left"/>
      <w:pPr>
        <w:ind w:left="2578" w:hanging="360"/>
        <w:jc w:val="right"/>
      </w:pPr>
      <w:rPr>
        <w:rFonts w:hint="default" w:ascii="Times New Roman" w:hAnsi="Times New Roman" w:eastAsia="Times New Roman" w:cs="Times New Roman"/>
        <w:b/>
        <w:bCs/>
        <w:spacing w:val="-4"/>
        <w:w w:val="99"/>
        <w:sz w:val="24"/>
        <w:szCs w:val="24"/>
      </w:rPr>
    </w:lvl>
    <w:lvl w:ilvl="2">
      <w:start w:val="1"/>
      <w:numFmt w:val="bullet"/>
      <w:lvlText w:val="•"/>
      <w:lvlJc w:val="left"/>
      <w:pPr>
        <w:ind w:left="3362" w:hanging="360"/>
      </w:pPr>
      <w:rPr>
        <w:rFonts w:hint="default"/>
      </w:rPr>
    </w:lvl>
    <w:lvl w:ilvl="3">
      <w:start w:val="1"/>
      <w:numFmt w:val="bullet"/>
      <w:lvlText w:val="•"/>
      <w:lvlJc w:val="left"/>
      <w:pPr>
        <w:ind w:left="4144" w:hanging="360"/>
      </w:pPr>
      <w:rPr>
        <w:rFonts w:hint="default"/>
      </w:rPr>
    </w:lvl>
    <w:lvl w:ilvl="4">
      <w:start w:val="1"/>
      <w:numFmt w:val="bullet"/>
      <w:lvlText w:val="•"/>
      <w:lvlJc w:val="left"/>
      <w:pPr>
        <w:ind w:left="4926" w:hanging="360"/>
      </w:pPr>
      <w:rPr>
        <w:rFonts w:hint="default"/>
      </w:rPr>
    </w:lvl>
    <w:lvl w:ilvl="5">
      <w:start w:val="1"/>
      <w:numFmt w:val="bullet"/>
      <w:lvlText w:val="•"/>
      <w:lvlJc w:val="left"/>
      <w:pPr>
        <w:ind w:left="5708" w:hanging="360"/>
      </w:pPr>
      <w:rPr>
        <w:rFonts w:hint="default"/>
      </w:rPr>
    </w:lvl>
    <w:lvl w:ilvl="6">
      <w:start w:val="1"/>
      <w:numFmt w:val="bullet"/>
      <w:lvlText w:val="•"/>
      <w:lvlJc w:val="left"/>
      <w:pPr>
        <w:ind w:left="6491" w:hanging="360"/>
      </w:pPr>
      <w:rPr>
        <w:rFonts w:hint="default"/>
      </w:rPr>
    </w:lvl>
    <w:lvl w:ilvl="7">
      <w:start w:val="1"/>
      <w:numFmt w:val="bullet"/>
      <w:lvlText w:val="•"/>
      <w:lvlJc w:val="left"/>
      <w:pPr>
        <w:ind w:left="7273" w:hanging="360"/>
      </w:pPr>
      <w:rPr>
        <w:rFonts w:hint="default"/>
      </w:rPr>
    </w:lvl>
    <w:lvl w:ilvl="8">
      <w:start w:val="1"/>
      <w:numFmt w:val="bullet"/>
      <w:lvlText w:val="•"/>
      <w:lvlJc w:val="left"/>
      <w:pPr>
        <w:ind w:left="8055" w:hanging="360"/>
      </w:pPr>
      <w:rPr>
        <w:rFonts w:hint="default"/>
      </w:rPr>
    </w:lvl>
  </w:abstractNum>
  <w:abstractNum w:abstractNumId="13">
    <w:multiLevelType w:val="hybridMultilevel"/>
    <w:lvl w:ilvl="0">
      <w:start w:val="16"/>
      <w:numFmt w:val="decimal"/>
      <w:lvlText w:val="%1."/>
      <w:lvlJc w:val="left"/>
      <w:pPr>
        <w:ind w:left="3661" w:hanging="360"/>
        <w:jc w:val="right"/>
      </w:pPr>
      <w:rPr>
        <w:rFonts w:hint="default" w:ascii="Times New Roman" w:hAnsi="Times New Roman" w:eastAsia="Times New Roman" w:cs="Times New Roman"/>
        <w:b/>
        <w:bCs/>
        <w:spacing w:val="-4"/>
        <w:w w:val="99"/>
        <w:sz w:val="24"/>
        <w:szCs w:val="24"/>
      </w:rPr>
    </w:lvl>
    <w:lvl w:ilvl="1">
      <w:start w:val="1"/>
      <w:numFmt w:val="bullet"/>
      <w:lvlText w:val="•"/>
      <w:lvlJc w:val="left"/>
      <w:pPr>
        <w:ind w:left="2540" w:hanging="360"/>
      </w:pPr>
      <w:rPr>
        <w:rFonts w:hint="default"/>
      </w:rPr>
    </w:lvl>
    <w:lvl w:ilvl="2">
      <w:start w:val="1"/>
      <w:numFmt w:val="bullet"/>
      <w:lvlText w:val="•"/>
      <w:lvlJc w:val="left"/>
      <w:pPr>
        <w:ind w:left="3660" w:hanging="360"/>
      </w:pPr>
      <w:rPr>
        <w:rFonts w:hint="default"/>
      </w:rPr>
    </w:lvl>
    <w:lvl w:ilvl="3">
      <w:start w:val="1"/>
      <w:numFmt w:val="bullet"/>
      <w:lvlText w:val="•"/>
      <w:lvlJc w:val="left"/>
      <w:pPr>
        <w:ind w:left="4330" w:hanging="360"/>
      </w:pPr>
      <w:rPr>
        <w:rFonts w:hint="default"/>
      </w:rPr>
    </w:lvl>
    <w:lvl w:ilvl="4">
      <w:start w:val="1"/>
      <w:numFmt w:val="bullet"/>
      <w:lvlText w:val="•"/>
      <w:lvlJc w:val="left"/>
      <w:pPr>
        <w:ind w:left="5000" w:hanging="360"/>
      </w:pPr>
      <w:rPr>
        <w:rFonts w:hint="default"/>
      </w:rPr>
    </w:lvl>
    <w:lvl w:ilvl="5">
      <w:start w:val="1"/>
      <w:numFmt w:val="bullet"/>
      <w:lvlText w:val="•"/>
      <w:lvlJc w:val="left"/>
      <w:pPr>
        <w:ind w:left="5670" w:hanging="360"/>
      </w:pPr>
      <w:rPr>
        <w:rFonts w:hint="default"/>
      </w:rPr>
    </w:lvl>
    <w:lvl w:ilvl="6">
      <w:start w:val="1"/>
      <w:numFmt w:val="bullet"/>
      <w:lvlText w:val="•"/>
      <w:lvlJc w:val="left"/>
      <w:pPr>
        <w:ind w:left="6340" w:hanging="360"/>
      </w:pPr>
      <w:rPr>
        <w:rFonts w:hint="default"/>
      </w:rPr>
    </w:lvl>
    <w:lvl w:ilvl="7">
      <w:start w:val="1"/>
      <w:numFmt w:val="bullet"/>
      <w:lvlText w:val="•"/>
      <w:lvlJc w:val="left"/>
      <w:pPr>
        <w:ind w:left="7010" w:hanging="360"/>
      </w:pPr>
      <w:rPr>
        <w:rFonts w:hint="default"/>
      </w:rPr>
    </w:lvl>
    <w:lvl w:ilvl="8">
      <w:start w:val="1"/>
      <w:numFmt w:val="bullet"/>
      <w:lvlText w:val="•"/>
      <w:lvlJc w:val="left"/>
      <w:pPr>
        <w:ind w:left="7680" w:hanging="360"/>
      </w:pPr>
      <w:rPr>
        <w:rFonts w:hint="default"/>
      </w:rPr>
    </w:lvl>
  </w:abstractNum>
  <w:abstractNum w:abstractNumId="12">
    <w:multiLevelType w:val="hybridMultilevel"/>
    <w:lvl w:ilvl="0">
      <w:start w:val="4"/>
      <w:numFmt w:val="decimal"/>
      <w:lvlText w:val="%1"/>
      <w:lvlJc w:val="left"/>
      <w:pPr>
        <w:ind w:left="1702" w:hanging="360"/>
        <w:jc w:val="left"/>
      </w:pPr>
      <w:rPr>
        <w:rFonts w:hint="default"/>
      </w:rPr>
    </w:lvl>
    <w:lvl w:ilvl="1">
      <w:start w:val="1"/>
      <w:numFmt w:val="decimal"/>
      <w:lvlText w:val="%1.%2"/>
      <w:lvlJc w:val="left"/>
      <w:pPr>
        <w:ind w:left="1702" w:hanging="360"/>
        <w:jc w:val="right"/>
      </w:pPr>
      <w:rPr>
        <w:rFonts w:hint="default" w:ascii="Times New Roman" w:hAnsi="Times New Roman" w:eastAsia="Times New Roman" w:cs="Times New Roman"/>
        <w:b/>
        <w:bCs/>
        <w:spacing w:val="-4"/>
        <w:w w:val="99"/>
        <w:sz w:val="24"/>
        <w:szCs w:val="24"/>
      </w:rPr>
    </w:lvl>
    <w:lvl w:ilvl="2">
      <w:start w:val="1"/>
      <w:numFmt w:val="decimal"/>
      <w:lvlText w:val="%3."/>
      <w:lvlJc w:val="left"/>
      <w:pPr>
        <w:ind w:left="1861" w:hanging="240"/>
        <w:jc w:val="right"/>
      </w:pPr>
      <w:rPr>
        <w:rFonts w:hint="default" w:ascii="Times New Roman" w:hAnsi="Times New Roman" w:eastAsia="Times New Roman" w:cs="Times New Roman"/>
        <w:b/>
        <w:bCs/>
        <w:spacing w:val="-4"/>
        <w:w w:val="99"/>
        <w:sz w:val="24"/>
        <w:szCs w:val="24"/>
      </w:rPr>
    </w:lvl>
    <w:lvl w:ilvl="3">
      <w:start w:val="6"/>
      <w:numFmt w:val="decimal"/>
      <w:lvlText w:val="%4."/>
      <w:lvlJc w:val="left"/>
      <w:pPr>
        <w:ind w:left="3629" w:hanging="240"/>
        <w:jc w:val="right"/>
      </w:pPr>
      <w:rPr>
        <w:rFonts w:hint="default" w:ascii="Times New Roman" w:hAnsi="Times New Roman" w:eastAsia="Times New Roman" w:cs="Times New Roman"/>
        <w:b/>
        <w:bCs/>
        <w:spacing w:val="-4"/>
        <w:w w:val="99"/>
        <w:sz w:val="24"/>
        <w:szCs w:val="24"/>
      </w:rPr>
    </w:lvl>
    <w:lvl w:ilvl="4">
      <w:start w:val="8"/>
      <w:numFmt w:val="decimal"/>
      <w:lvlText w:val="%5."/>
      <w:lvlJc w:val="left"/>
      <w:pPr>
        <w:ind w:left="3520" w:hanging="240"/>
        <w:jc w:val="right"/>
      </w:pPr>
      <w:rPr>
        <w:rFonts w:hint="default" w:ascii="Times New Roman" w:hAnsi="Times New Roman" w:eastAsia="Times New Roman" w:cs="Times New Roman"/>
        <w:b/>
        <w:bCs/>
        <w:spacing w:val="-4"/>
        <w:w w:val="99"/>
        <w:sz w:val="24"/>
        <w:szCs w:val="24"/>
      </w:rPr>
    </w:lvl>
    <w:lvl w:ilvl="5">
      <w:start w:val="13"/>
      <w:numFmt w:val="decimal"/>
      <w:lvlText w:val="%6."/>
      <w:lvlJc w:val="left"/>
      <w:pPr>
        <w:ind w:left="2605" w:hanging="360"/>
        <w:jc w:val="right"/>
      </w:pPr>
      <w:rPr>
        <w:rFonts w:hint="default" w:ascii="Times New Roman" w:hAnsi="Times New Roman" w:eastAsia="Times New Roman" w:cs="Times New Roman"/>
        <w:b/>
        <w:bCs/>
        <w:spacing w:val="-2"/>
        <w:w w:val="99"/>
        <w:sz w:val="24"/>
        <w:szCs w:val="24"/>
      </w:rPr>
    </w:lvl>
    <w:lvl w:ilvl="6">
      <w:start w:val="1"/>
      <w:numFmt w:val="bullet"/>
      <w:lvlText w:val="•"/>
      <w:lvlJc w:val="left"/>
      <w:pPr>
        <w:ind w:left="5346" w:hanging="360"/>
      </w:pPr>
      <w:rPr>
        <w:rFonts w:hint="default"/>
      </w:rPr>
    </w:lvl>
    <w:lvl w:ilvl="7">
      <w:start w:val="1"/>
      <w:numFmt w:val="bullet"/>
      <w:lvlText w:val="•"/>
      <w:lvlJc w:val="left"/>
      <w:pPr>
        <w:ind w:left="6210" w:hanging="360"/>
      </w:pPr>
      <w:rPr>
        <w:rFonts w:hint="default"/>
      </w:rPr>
    </w:lvl>
    <w:lvl w:ilvl="8">
      <w:start w:val="1"/>
      <w:numFmt w:val="bullet"/>
      <w:lvlText w:val="•"/>
      <w:lvlJc w:val="left"/>
      <w:pPr>
        <w:ind w:left="7073" w:hanging="360"/>
      </w:pPr>
      <w:rPr>
        <w:rFonts w:hint="default"/>
      </w:rPr>
    </w:lvl>
  </w:abstractNum>
  <w:abstractNum w:abstractNumId="11">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0">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9">
    <w:multiLevelType w:val="hybridMultilevel"/>
    <w:lvl w:ilvl="0">
      <w:start w:val="2"/>
      <w:numFmt w:val="decimal"/>
      <w:lvlText w:val="%1"/>
      <w:lvlJc w:val="left"/>
      <w:pPr>
        <w:ind w:left="102" w:hanging="504"/>
        <w:jc w:val="left"/>
      </w:pPr>
      <w:rPr>
        <w:rFonts w:hint="default"/>
      </w:rPr>
    </w:lvl>
    <w:lvl w:ilvl="1">
      <w:start w:val="25"/>
      <w:numFmt w:val="decimal"/>
      <w:lvlText w:val="%1.%2"/>
      <w:lvlJc w:val="left"/>
      <w:pPr>
        <w:ind w:left="102" w:hanging="504"/>
        <w:jc w:val="left"/>
      </w:pPr>
      <w:rPr>
        <w:rFonts w:hint="default" w:ascii="Times New Roman" w:hAnsi="Times New Roman" w:eastAsia="Times New Roman" w:cs="Times New Roman"/>
        <w:w w:val="100"/>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8">
    <w:multiLevelType w:val="hybridMultilevel"/>
    <w:lvl w:ilvl="0">
      <w:start w:val="1"/>
      <w:numFmt w:val="decimal"/>
      <w:lvlText w:val="%1"/>
      <w:lvlJc w:val="left"/>
      <w:pPr>
        <w:ind w:left="522" w:hanging="420"/>
        <w:jc w:val="left"/>
      </w:pPr>
      <w:rPr>
        <w:rFonts w:hint="default"/>
      </w:rPr>
    </w:lvl>
    <w:lvl w:ilvl="1">
      <w:start w:val="3"/>
      <w:numFmt w:val="decimal"/>
      <w:lvlText w:val="%1.%2"/>
      <w:lvlJc w:val="left"/>
      <w:pPr>
        <w:ind w:left="522" w:hanging="420"/>
        <w:jc w:val="left"/>
      </w:pPr>
      <w:rPr>
        <w:rFonts w:hint="default" w:ascii="Times New Roman" w:hAnsi="Times New Roman" w:eastAsia="Times New Roman" w:cs="Times New Roman"/>
        <w:b/>
        <w:bCs/>
        <w:spacing w:val="-3"/>
        <w:w w:val="100"/>
        <w:sz w:val="24"/>
        <w:szCs w:val="24"/>
      </w:rPr>
    </w:lvl>
    <w:lvl w:ilvl="2">
      <w:start w:val="1"/>
      <w:numFmt w:val="decimal"/>
      <w:lvlText w:val="%1.%2.%3"/>
      <w:lvlJc w:val="left"/>
      <w:pPr>
        <w:ind w:left="102" w:hanging="540"/>
        <w:jc w:val="left"/>
      </w:pPr>
      <w:rPr>
        <w:rFonts w:hint="default"/>
        <w:spacing w:val="-2"/>
        <w:w w:val="99"/>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7">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2875" w:hanging="360"/>
      </w:pPr>
      <w:rPr>
        <w:rFonts w:hint="default"/>
      </w:rPr>
    </w:lvl>
    <w:lvl w:ilvl="5">
      <w:start w:val="1"/>
      <w:numFmt w:val="bullet"/>
      <w:lvlText w:val="•"/>
      <w:lvlJc w:val="left"/>
      <w:pPr>
        <w:ind w:left="3902" w:hanging="360"/>
      </w:pPr>
      <w:rPr>
        <w:rFonts w:hint="default"/>
      </w:rPr>
    </w:lvl>
    <w:lvl w:ilvl="6">
      <w:start w:val="1"/>
      <w:numFmt w:val="bullet"/>
      <w:lvlText w:val="•"/>
      <w:lvlJc w:val="left"/>
      <w:pPr>
        <w:ind w:left="4930" w:hanging="360"/>
      </w:pPr>
      <w:rPr>
        <w:rFonts w:hint="default"/>
      </w:rPr>
    </w:lvl>
    <w:lvl w:ilvl="7">
      <w:start w:val="1"/>
      <w:numFmt w:val="bullet"/>
      <w:lvlText w:val="•"/>
      <w:lvlJc w:val="left"/>
      <w:pPr>
        <w:ind w:left="5957" w:hanging="360"/>
      </w:pPr>
      <w:rPr>
        <w:rFonts w:hint="default"/>
      </w:rPr>
    </w:lvl>
    <w:lvl w:ilvl="8">
      <w:start w:val="1"/>
      <w:numFmt w:val="bullet"/>
      <w:lvlText w:val="•"/>
      <w:lvlJc w:val="left"/>
      <w:pPr>
        <w:ind w:left="6985" w:hanging="360"/>
      </w:pPr>
      <w:rPr>
        <w:rFonts w:hint="default"/>
      </w:rPr>
    </w:lvl>
  </w:abstractNum>
  <w:abstractNum w:abstractNumId="6">
    <w:multiLevelType w:val="hybridMultilevel"/>
    <w:lvl w:ilvl="0">
      <w:start w:val="1"/>
      <w:numFmt w:val="bullet"/>
      <w:lvlText w:val="-"/>
      <w:lvlJc w:val="left"/>
      <w:pPr>
        <w:ind w:left="102" w:hanging="183"/>
      </w:pPr>
      <w:rPr>
        <w:rFonts w:hint="default" w:ascii="Times New Roman" w:hAnsi="Times New Roman" w:eastAsia="Times New Roman" w:cs="Times New Roman"/>
        <w:spacing w:val="-22"/>
        <w:w w:val="99"/>
        <w:sz w:val="24"/>
        <w:szCs w:val="24"/>
      </w:rPr>
    </w:lvl>
    <w:lvl w:ilvl="1">
      <w:start w:val="1"/>
      <w:numFmt w:val="bullet"/>
      <w:lvlText w:val="•"/>
      <w:lvlJc w:val="left"/>
      <w:pPr>
        <w:ind w:left="996" w:hanging="183"/>
      </w:pPr>
      <w:rPr>
        <w:rFonts w:hint="default"/>
      </w:rPr>
    </w:lvl>
    <w:lvl w:ilvl="2">
      <w:start w:val="1"/>
      <w:numFmt w:val="bullet"/>
      <w:lvlText w:val="•"/>
      <w:lvlJc w:val="left"/>
      <w:pPr>
        <w:ind w:left="1892" w:hanging="183"/>
      </w:pPr>
      <w:rPr>
        <w:rFonts w:hint="default"/>
      </w:rPr>
    </w:lvl>
    <w:lvl w:ilvl="3">
      <w:start w:val="1"/>
      <w:numFmt w:val="bullet"/>
      <w:lvlText w:val="•"/>
      <w:lvlJc w:val="left"/>
      <w:pPr>
        <w:ind w:left="2788" w:hanging="183"/>
      </w:pPr>
      <w:rPr>
        <w:rFonts w:hint="default"/>
      </w:rPr>
    </w:lvl>
    <w:lvl w:ilvl="4">
      <w:start w:val="1"/>
      <w:numFmt w:val="bullet"/>
      <w:lvlText w:val="•"/>
      <w:lvlJc w:val="left"/>
      <w:pPr>
        <w:ind w:left="3684" w:hanging="183"/>
      </w:pPr>
      <w:rPr>
        <w:rFonts w:hint="default"/>
      </w:rPr>
    </w:lvl>
    <w:lvl w:ilvl="5">
      <w:start w:val="1"/>
      <w:numFmt w:val="bullet"/>
      <w:lvlText w:val="•"/>
      <w:lvlJc w:val="left"/>
      <w:pPr>
        <w:ind w:left="4580" w:hanging="183"/>
      </w:pPr>
      <w:rPr>
        <w:rFonts w:hint="default"/>
      </w:rPr>
    </w:lvl>
    <w:lvl w:ilvl="6">
      <w:start w:val="1"/>
      <w:numFmt w:val="bullet"/>
      <w:lvlText w:val="•"/>
      <w:lvlJc w:val="left"/>
      <w:pPr>
        <w:ind w:left="5476" w:hanging="183"/>
      </w:pPr>
      <w:rPr>
        <w:rFonts w:hint="default"/>
      </w:rPr>
    </w:lvl>
    <w:lvl w:ilvl="7">
      <w:start w:val="1"/>
      <w:numFmt w:val="bullet"/>
      <w:lvlText w:val="•"/>
      <w:lvlJc w:val="left"/>
      <w:pPr>
        <w:ind w:left="6372" w:hanging="183"/>
      </w:pPr>
      <w:rPr>
        <w:rFonts w:hint="default"/>
      </w:rPr>
    </w:lvl>
    <w:lvl w:ilvl="8">
      <w:start w:val="1"/>
      <w:numFmt w:val="bullet"/>
      <w:lvlText w:val="•"/>
      <w:lvlJc w:val="left"/>
      <w:pPr>
        <w:ind w:left="7268" w:hanging="183"/>
      </w:pPr>
      <w:rPr>
        <w:rFonts w:hint="default"/>
      </w:rPr>
    </w:lvl>
  </w:abstractNum>
  <w:abstractNum w:abstractNumId="5">
    <w:multiLevelType w:val="hybridMultilevel"/>
    <w:lvl w:ilvl="0">
      <w:start w:val="1"/>
      <w:numFmt w:val="bullet"/>
      <w:lvlText w:val="•"/>
      <w:lvlJc w:val="left"/>
      <w:pPr>
        <w:ind w:left="102" w:hanging="149"/>
      </w:pPr>
      <w:rPr>
        <w:rFonts w:hint="default" w:ascii="Times New Roman" w:hAnsi="Times New Roman" w:eastAsia="Times New Roman" w:cs="Times New Roman"/>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4">
    <w:multiLevelType w:val="hybridMultilevel"/>
    <w:lvl w:ilvl="0">
      <w:start w:val="4"/>
      <w:numFmt w:val="decimal"/>
      <w:lvlText w:val="%1"/>
      <w:lvlJc w:val="left"/>
      <w:pPr>
        <w:ind w:left="654" w:hanging="332"/>
        <w:jc w:val="left"/>
      </w:pPr>
      <w:rPr>
        <w:rFonts w:hint="default"/>
      </w:rPr>
    </w:lvl>
    <w:lvl w:ilvl="1">
      <w:start w:val="1"/>
      <w:numFmt w:val="decimal"/>
      <w:lvlText w:val="%1.%2"/>
      <w:lvlJc w:val="left"/>
      <w:pPr>
        <w:ind w:left="654" w:hanging="332"/>
        <w:jc w:val="left"/>
      </w:pPr>
      <w:rPr>
        <w:rFonts w:hint="default" w:ascii="Times New Roman" w:hAnsi="Times New Roman" w:eastAsia="Times New Roman" w:cs="Times New Roman"/>
        <w:w w:val="100"/>
        <w:sz w:val="22"/>
        <w:szCs w:val="22"/>
      </w:rPr>
    </w:lvl>
    <w:lvl w:ilvl="2">
      <w:start w:val="1"/>
      <w:numFmt w:val="bullet"/>
      <w:lvlText w:val="•"/>
      <w:lvlJc w:val="left"/>
      <w:pPr>
        <w:ind w:left="822" w:hanging="360"/>
      </w:pPr>
      <w:rPr>
        <w:rFonts w:hint="default" w:ascii="Arial" w:hAnsi="Arial" w:eastAsia="Arial" w:cs="Arial"/>
        <w:w w:val="99"/>
        <w:sz w:val="24"/>
        <w:szCs w:val="24"/>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3">
    <w:multiLevelType w:val="hybridMultilevel"/>
    <w:lvl w:ilvl="0">
      <w:start w:val="3"/>
      <w:numFmt w:val="decimal"/>
      <w:lvlText w:val="%1"/>
      <w:lvlJc w:val="left"/>
      <w:pPr>
        <w:ind w:left="654" w:hanging="332"/>
        <w:jc w:val="left"/>
      </w:pPr>
      <w:rPr>
        <w:rFonts w:hint="default"/>
      </w:rPr>
    </w:lvl>
    <w:lvl w:ilvl="1">
      <w:start w:val="1"/>
      <w:numFmt w:val="decimal"/>
      <w:lvlText w:val="%1.%2"/>
      <w:lvlJc w:val="left"/>
      <w:pPr>
        <w:ind w:left="654" w:hanging="332"/>
        <w:jc w:val="left"/>
      </w:pPr>
      <w:rPr>
        <w:rFonts w:hint="default" w:ascii="Times New Roman" w:hAnsi="Times New Roman" w:eastAsia="Times New Roman" w:cs="Times New Roman"/>
        <w:w w:val="100"/>
        <w:sz w:val="22"/>
        <w:szCs w:val="22"/>
      </w:rPr>
    </w:lvl>
    <w:lvl w:ilvl="2">
      <w:start w:val="1"/>
      <w:numFmt w:val="bullet"/>
      <w:lvlText w:val="•"/>
      <w:lvlJc w:val="left"/>
      <w:pPr>
        <w:ind w:left="2336" w:hanging="332"/>
      </w:pPr>
      <w:rPr>
        <w:rFonts w:hint="default"/>
      </w:rPr>
    </w:lvl>
    <w:lvl w:ilvl="3">
      <w:start w:val="1"/>
      <w:numFmt w:val="bullet"/>
      <w:lvlText w:val="•"/>
      <w:lvlJc w:val="left"/>
      <w:pPr>
        <w:ind w:left="3174" w:hanging="332"/>
      </w:pPr>
      <w:rPr>
        <w:rFonts w:hint="default"/>
      </w:rPr>
    </w:lvl>
    <w:lvl w:ilvl="4">
      <w:start w:val="1"/>
      <w:numFmt w:val="bullet"/>
      <w:lvlText w:val="•"/>
      <w:lvlJc w:val="left"/>
      <w:pPr>
        <w:ind w:left="4012" w:hanging="332"/>
      </w:pPr>
      <w:rPr>
        <w:rFonts w:hint="default"/>
      </w:rPr>
    </w:lvl>
    <w:lvl w:ilvl="5">
      <w:start w:val="1"/>
      <w:numFmt w:val="bullet"/>
      <w:lvlText w:val="•"/>
      <w:lvlJc w:val="left"/>
      <w:pPr>
        <w:ind w:left="4850" w:hanging="332"/>
      </w:pPr>
      <w:rPr>
        <w:rFonts w:hint="default"/>
      </w:rPr>
    </w:lvl>
    <w:lvl w:ilvl="6">
      <w:start w:val="1"/>
      <w:numFmt w:val="bullet"/>
      <w:lvlText w:val="•"/>
      <w:lvlJc w:val="left"/>
      <w:pPr>
        <w:ind w:left="5688" w:hanging="332"/>
      </w:pPr>
      <w:rPr>
        <w:rFonts w:hint="default"/>
      </w:rPr>
    </w:lvl>
    <w:lvl w:ilvl="7">
      <w:start w:val="1"/>
      <w:numFmt w:val="bullet"/>
      <w:lvlText w:val="•"/>
      <w:lvlJc w:val="left"/>
      <w:pPr>
        <w:ind w:left="6526" w:hanging="332"/>
      </w:pPr>
      <w:rPr>
        <w:rFonts w:hint="default"/>
      </w:rPr>
    </w:lvl>
    <w:lvl w:ilvl="8">
      <w:start w:val="1"/>
      <w:numFmt w:val="bullet"/>
      <w:lvlText w:val="•"/>
      <w:lvlJc w:val="left"/>
      <w:pPr>
        <w:ind w:left="7364" w:hanging="332"/>
      </w:pPr>
      <w:rPr>
        <w:rFonts w:hint="default"/>
      </w:rPr>
    </w:lvl>
  </w:abstractNum>
  <w:abstractNum w:abstractNumId="2">
    <w:multiLevelType w:val="hybridMultilevel"/>
    <w:lvl w:ilvl="0">
      <w:start w:val="2"/>
      <w:numFmt w:val="decimal"/>
      <w:lvlText w:val="%1"/>
      <w:lvlJc w:val="left"/>
      <w:pPr>
        <w:ind w:left="654" w:hanging="332"/>
        <w:jc w:val="left"/>
      </w:pPr>
      <w:rPr>
        <w:rFonts w:hint="default"/>
      </w:rPr>
    </w:lvl>
    <w:lvl w:ilvl="1">
      <w:start w:val="1"/>
      <w:numFmt w:val="decimal"/>
      <w:lvlText w:val="%1.%2"/>
      <w:lvlJc w:val="left"/>
      <w:pPr>
        <w:ind w:left="654" w:hanging="332"/>
        <w:jc w:val="left"/>
      </w:pPr>
      <w:rPr>
        <w:rFonts w:hint="default" w:ascii="Times New Roman" w:hAnsi="Times New Roman" w:eastAsia="Times New Roman" w:cs="Times New Roman"/>
        <w:w w:val="100"/>
        <w:sz w:val="22"/>
        <w:szCs w:val="22"/>
      </w:rPr>
    </w:lvl>
    <w:lvl w:ilvl="2">
      <w:start w:val="1"/>
      <w:numFmt w:val="bullet"/>
      <w:lvlText w:val="•"/>
      <w:lvlJc w:val="left"/>
      <w:pPr>
        <w:ind w:left="2336" w:hanging="332"/>
      </w:pPr>
      <w:rPr>
        <w:rFonts w:hint="default"/>
      </w:rPr>
    </w:lvl>
    <w:lvl w:ilvl="3">
      <w:start w:val="1"/>
      <w:numFmt w:val="bullet"/>
      <w:lvlText w:val="•"/>
      <w:lvlJc w:val="left"/>
      <w:pPr>
        <w:ind w:left="3174" w:hanging="332"/>
      </w:pPr>
      <w:rPr>
        <w:rFonts w:hint="default"/>
      </w:rPr>
    </w:lvl>
    <w:lvl w:ilvl="4">
      <w:start w:val="1"/>
      <w:numFmt w:val="bullet"/>
      <w:lvlText w:val="•"/>
      <w:lvlJc w:val="left"/>
      <w:pPr>
        <w:ind w:left="4012" w:hanging="332"/>
      </w:pPr>
      <w:rPr>
        <w:rFonts w:hint="default"/>
      </w:rPr>
    </w:lvl>
    <w:lvl w:ilvl="5">
      <w:start w:val="1"/>
      <w:numFmt w:val="bullet"/>
      <w:lvlText w:val="•"/>
      <w:lvlJc w:val="left"/>
      <w:pPr>
        <w:ind w:left="4850" w:hanging="332"/>
      </w:pPr>
      <w:rPr>
        <w:rFonts w:hint="default"/>
      </w:rPr>
    </w:lvl>
    <w:lvl w:ilvl="6">
      <w:start w:val="1"/>
      <w:numFmt w:val="bullet"/>
      <w:lvlText w:val="•"/>
      <w:lvlJc w:val="left"/>
      <w:pPr>
        <w:ind w:left="5688" w:hanging="332"/>
      </w:pPr>
      <w:rPr>
        <w:rFonts w:hint="default"/>
      </w:rPr>
    </w:lvl>
    <w:lvl w:ilvl="7">
      <w:start w:val="1"/>
      <w:numFmt w:val="bullet"/>
      <w:lvlText w:val="•"/>
      <w:lvlJc w:val="left"/>
      <w:pPr>
        <w:ind w:left="6526" w:hanging="332"/>
      </w:pPr>
      <w:rPr>
        <w:rFonts w:hint="default"/>
      </w:rPr>
    </w:lvl>
    <w:lvl w:ilvl="8">
      <w:start w:val="1"/>
      <w:numFmt w:val="bullet"/>
      <w:lvlText w:val="•"/>
      <w:lvlJc w:val="left"/>
      <w:pPr>
        <w:ind w:left="7364" w:hanging="332"/>
      </w:pPr>
      <w:rPr>
        <w:rFonts w:hint="default"/>
      </w:rPr>
    </w:lvl>
  </w:abstractNum>
  <w:abstractNum w:abstractNumId="1">
    <w:multiLevelType w:val="hybridMultilevel"/>
    <w:lvl w:ilvl="0">
      <w:start w:val="1"/>
      <w:numFmt w:val="decimal"/>
      <w:lvlText w:val="%1"/>
      <w:lvlJc w:val="left"/>
      <w:pPr>
        <w:ind w:left="709" w:hanging="387"/>
        <w:jc w:val="left"/>
      </w:pPr>
      <w:rPr>
        <w:rFonts w:hint="default"/>
      </w:rPr>
    </w:lvl>
    <w:lvl w:ilvl="1">
      <w:start w:val="3"/>
      <w:numFmt w:val="decimal"/>
      <w:lvlText w:val="%1.%2"/>
      <w:lvlJc w:val="left"/>
      <w:pPr>
        <w:ind w:left="709" w:hanging="387"/>
        <w:jc w:val="left"/>
      </w:pPr>
      <w:rPr>
        <w:rFonts w:hint="default" w:ascii="Times New Roman" w:hAnsi="Times New Roman" w:eastAsia="Times New Roman" w:cs="Times New Roman"/>
        <w:w w:val="100"/>
        <w:sz w:val="22"/>
        <w:szCs w:val="22"/>
      </w:rPr>
    </w:lvl>
    <w:lvl w:ilvl="2">
      <w:start w:val="1"/>
      <w:numFmt w:val="decimal"/>
      <w:lvlText w:val="%1.%2.%3"/>
      <w:lvlJc w:val="left"/>
      <w:pPr>
        <w:ind w:left="541" w:hanging="497"/>
        <w:jc w:val="left"/>
      </w:pPr>
      <w:rPr>
        <w:rFonts w:hint="default" w:ascii="Times New Roman" w:hAnsi="Times New Roman" w:eastAsia="Times New Roman" w:cs="Times New Roman"/>
        <w:w w:val="100"/>
        <w:sz w:val="22"/>
        <w:szCs w:val="22"/>
      </w:rPr>
    </w:lvl>
    <w:lvl w:ilvl="3">
      <w:start w:val="1"/>
      <w:numFmt w:val="bullet"/>
      <w:lvlText w:val="•"/>
      <w:lvlJc w:val="left"/>
      <w:pPr>
        <w:ind w:left="2553" w:hanging="497"/>
      </w:pPr>
      <w:rPr>
        <w:rFonts w:hint="default"/>
      </w:rPr>
    </w:lvl>
    <w:lvl w:ilvl="4">
      <w:start w:val="1"/>
      <w:numFmt w:val="bullet"/>
      <w:lvlText w:val="•"/>
      <w:lvlJc w:val="left"/>
      <w:pPr>
        <w:ind w:left="3480" w:hanging="497"/>
      </w:pPr>
      <w:rPr>
        <w:rFonts w:hint="default"/>
      </w:rPr>
    </w:lvl>
    <w:lvl w:ilvl="5">
      <w:start w:val="1"/>
      <w:numFmt w:val="bullet"/>
      <w:lvlText w:val="•"/>
      <w:lvlJc w:val="left"/>
      <w:pPr>
        <w:ind w:left="4406" w:hanging="497"/>
      </w:pPr>
      <w:rPr>
        <w:rFonts w:hint="default"/>
      </w:rPr>
    </w:lvl>
    <w:lvl w:ilvl="6">
      <w:start w:val="1"/>
      <w:numFmt w:val="bullet"/>
      <w:lvlText w:val="•"/>
      <w:lvlJc w:val="left"/>
      <w:pPr>
        <w:ind w:left="5333" w:hanging="497"/>
      </w:pPr>
      <w:rPr>
        <w:rFonts w:hint="default"/>
      </w:rPr>
    </w:lvl>
    <w:lvl w:ilvl="7">
      <w:start w:val="1"/>
      <w:numFmt w:val="bullet"/>
      <w:lvlText w:val="•"/>
      <w:lvlJc w:val="left"/>
      <w:pPr>
        <w:ind w:left="6260" w:hanging="497"/>
      </w:pPr>
      <w:rPr>
        <w:rFonts w:hint="default"/>
      </w:rPr>
    </w:lvl>
    <w:lvl w:ilvl="8">
      <w:start w:val="1"/>
      <w:numFmt w:val="bullet"/>
      <w:lvlText w:val="•"/>
      <w:lvlJc w:val="left"/>
      <w:pPr>
        <w:ind w:left="7186" w:hanging="497"/>
      </w:pPr>
      <w:rPr>
        <w:rFonts w:hint="default"/>
      </w:rPr>
    </w:lvl>
  </w:abstractNum>
  <w:abstractNum w:abstractNumId="0">
    <w:multiLevelType w:val="hybridMultilevel"/>
    <w:lvl w:ilvl="0">
      <w:start w:val="1"/>
      <w:numFmt w:val="decimal"/>
      <w:lvlText w:val="%1"/>
      <w:lvlJc w:val="left"/>
      <w:pPr>
        <w:ind w:left="654" w:hanging="332"/>
        <w:jc w:val="left"/>
      </w:pPr>
      <w:rPr>
        <w:rFonts w:hint="default"/>
      </w:rPr>
    </w:lvl>
    <w:lvl w:ilvl="1">
      <w:start w:val="1"/>
      <w:numFmt w:val="decimal"/>
      <w:lvlText w:val="%1.%2"/>
      <w:lvlJc w:val="left"/>
      <w:pPr>
        <w:ind w:left="654" w:hanging="332"/>
        <w:jc w:val="left"/>
      </w:pPr>
      <w:rPr>
        <w:rFonts w:hint="default" w:ascii="Times New Roman" w:hAnsi="Times New Roman" w:eastAsia="Times New Roman" w:cs="Times New Roman"/>
        <w:w w:val="100"/>
        <w:sz w:val="22"/>
        <w:szCs w:val="22"/>
      </w:rPr>
    </w:lvl>
    <w:lvl w:ilvl="2">
      <w:start w:val="1"/>
      <w:numFmt w:val="decimal"/>
      <w:lvlText w:val="%1.%2.%3"/>
      <w:lvlJc w:val="left"/>
      <w:pPr>
        <w:ind w:left="1093" w:hanging="552"/>
        <w:jc w:val="left"/>
      </w:pPr>
      <w:rPr>
        <w:rFonts w:hint="default" w:ascii="Times New Roman" w:hAnsi="Times New Roman" w:eastAsia="Times New Roman" w:cs="Times New Roman"/>
        <w:w w:val="100"/>
        <w:sz w:val="22"/>
        <w:szCs w:val="22"/>
      </w:rPr>
    </w:lvl>
    <w:lvl w:ilvl="3">
      <w:start w:val="1"/>
      <w:numFmt w:val="bullet"/>
      <w:lvlText w:val="•"/>
      <w:lvlJc w:val="left"/>
      <w:pPr>
        <w:ind w:left="2864" w:hanging="552"/>
      </w:pPr>
      <w:rPr>
        <w:rFonts w:hint="default"/>
      </w:rPr>
    </w:lvl>
    <w:lvl w:ilvl="4">
      <w:start w:val="1"/>
      <w:numFmt w:val="bullet"/>
      <w:lvlText w:val="•"/>
      <w:lvlJc w:val="left"/>
      <w:pPr>
        <w:ind w:left="3746" w:hanging="552"/>
      </w:pPr>
      <w:rPr>
        <w:rFonts w:hint="default"/>
      </w:rPr>
    </w:lvl>
    <w:lvl w:ilvl="5">
      <w:start w:val="1"/>
      <w:numFmt w:val="bullet"/>
      <w:lvlText w:val="•"/>
      <w:lvlJc w:val="left"/>
      <w:pPr>
        <w:ind w:left="4628" w:hanging="552"/>
      </w:pPr>
      <w:rPr>
        <w:rFonts w:hint="default"/>
      </w:rPr>
    </w:lvl>
    <w:lvl w:ilvl="6">
      <w:start w:val="1"/>
      <w:numFmt w:val="bullet"/>
      <w:lvlText w:val="•"/>
      <w:lvlJc w:val="left"/>
      <w:pPr>
        <w:ind w:left="5511" w:hanging="552"/>
      </w:pPr>
      <w:rPr>
        <w:rFonts w:hint="default"/>
      </w:rPr>
    </w:lvl>
    <w:lvl w:ilvl="7">
      <w:start w:val="1"/>
      <w:numFmt w:val="bullet"/>
      <w:lvlText w:val="•"/>
      <w:lvlJc w:val="left"/>
      <w:pPr>
        <w:ind w:left="6393" w:hanging="552"/>
      </w:pPr>
      <w:rPr>
        <w:rFonts w:hint="default"/>
      </w:rPr>
    </w:lvl>
    <w:lvl w:ilvl="8">
      <w:start w:val="1"/>
      <w:numFmt w:val="bullet"/>
      <w:lvlText w:val="•"/>
      <w:lvlJc w:val="left"/>
      <w:pPr>
        <w:ind w:left="7275" w:hanging="552"/>
      </w:pPr>
      <w:rPr>
        <w:rFonts w:hint="default"/>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9"/>
      <w:ind w:left="102"/>
    </w:pPr>
    <w:rPr>
      <w:rFonts w:ascii="Times New Roman" w:hAnsi="Times New Roman" w:eastAsia="Times New Roman" w:cs="Times New Roman"/>
      <w:sz w:val="22"/>
      <w:szCs w:val="22"/>
    </w:rPr>
  </w:style>
  <w:style w:styleId="TOC2" w:type="paragraph">
    <w:name w:val="TOC 2"/>
    <w:basedOn w:val="Normal"/>
    <w:uiPriority w:val="1"/>
    <w:qFormat/>
    <w:pPr>
      <w:spacing w:before="139"/>
      <w:ind w:left="322" w:hanging="332"/>
    </w:pPr>
    <w:rPr>
      <w:rFonts w:ascii="Times New Roman" w:hAnsi="Times New Roman" w:eastAsia="Times New Roman" w:cs="Times New Roman"/>
      <w:sz w:val="22"/>
      <w:szCs w:val="22"/>
    </w:rPr>
  </w:style>
  <w:style w:styleId="TOC3" w:type="paragraph">
    <w:name w:val="TOC 3"/>
    <w:basedOn w:val="Normal"/>
    <w:uiPriority w:val="1"/>
    <w:qFormat/>
    <w:pPr>
      <w:spacing w:before="139"/>
      <w:ind w:left="1038" w:hanging="497"/>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22"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image" Target="media/image2.png"/><Relationship Id="rId18" Type="http://schemas.openxmlformats.org/officeDocument/2006/relationships/image" Target="media/image3.png"/><Relationship Id="rId19" Type="http://schemas.openxmlformats.org/officeDocument/2006/relationships/image" Target="media/image4.png"/><Relationship Id="rId20" Type="http://schemas.openxmlformats.org/officeDocument/2006/relationships/image" Target="media/image5.png"/><Relationship Id="rId21" Type="http://schemas.openxmlformats.org/officeDocument/2006/relationships/image" Target="media/image6.png"/><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image" Target="media/image9.png"/><Relationship Id="rId25" Type="http://schemas.openxmlformats.org/officeDocument/2006/relationships/image" Target="media/image10.png"/><Relationship Id="rId26" Type="http://schemas.openxmlformats.org/officeDocument/2006/relationships/image" Target="media/image11.png"/><Relationship Id="rId27" Type="http://schemas.openxmlformats.org/officeDocument/2006/relationships/image" Target="media/image12.png"/><Relationship Id="rId28" Type="http://schemas.openxmlformats.org/officeDocument/2006/relationships/image" Target="media/image13.png"/><Relationship Id="rId29" Type="http://schemas.openxmlformats.org/officeDocument/2006/relationships/image" Target="media/image14.png"/><Relationship Id="rId30" Type="http://schemas.openxmlformats.org/officeDocument/2006/relationships/image" Target="media/image15.png"/><Relationship Id="rId31" Type="http://schemas.openxmlformats.org/officeDocument/2006/relationships/image" Target="media/image16.png"/><Relationship Id="rId32" Type="http://schemas.openxmlformats.org/officeDocument/2006/relationships/image" Target="media/image17.png"/><Relationship Id="rId33" Type="http://schemas.openxmlformats.org/officeDocument/2006/relationships/image" Target="media/image18.png"/><Relationship Id="rId34" Type="http://schemas.openxmlformats.org/officeDocument/2006/relationships/image" Target="media/image19.jpeg"/><Relationship Id="rId35" Type="http://schemas.openxmlformats.org/officeDocument/2006/relationships/image" Target="media/image20.png"/><Relationship Id="rId36" Type="http://schemas.openxmlformats.org/officeDocument/2006/relationships/image" Target="media/image21.png"/><Relationship Id="rId37" Type="http://schemas.openxmlformats.org/officeDocument/2006/relationships/image" Target="media/image22.png"/><Relationship Id="rId38" Type="http://schemas.openxmlformats.org/officeDocument/2006/relationships/image" Target="media/image23.png"/><Relationship Id="rId39" Type="http://schemas.openxmlformats.org/officeDocument/2006/relationships/image" Target="media/image24.png"/><Relationship Id="rId40" Type="http://schemas.openxmlformats.org/officeDocument/2006/relationships/image" Target="media/image25.png"/><Relationship Id="rId41" Type="http://schemas.openxmlformats.org/officeDocument/2006/relationships/image" Target="media/image26.png"/><Relationship Id="rId42" Type="http://schemas.openxmlformats.org/officeDocument/2006/relationships/image" Target="media/image27.png"/><Relationship Id="rId43" Type="http://schemas.openxmlformats.org/officeDocument/2006/relationships/image" Target="media/image28.png"/><Relationship Id="rId44" Type="http://schemas.openxmlformats.org/officeDocument/2006/relationships/image" Target="media/image29.png"/><Relationship Id="rId45" Type="http://schemas.openxmlformats.org/officeDocument/2006/relationships/image" Target="media/image30.png"/><Relationship Id="rId46" Type="http://schemas.openxmlformats.org/officeDocument/2006/relationships/image" Target="media/image31.png"/><Relationship Id="rId47" Type="http://schemas.openxmlformats.org/officeDocument/2006/relationships/image" Target="media/image32.png"/><Relationship Id="rId48" Type="http://schemas.openxmlformats.org/officeDocument/2006/relationships/image" Target="media/image33.png"/><Relationship Id="rId49" Type="http://schemas.openxmlformats.org/officeDocument/2006/relationships/image" Target="media/image34.png"/><Relationship Id="rId50" Type="http://schemas.openxmlformats.org/officeDocument/2006/relationships/image" Target="media/image35.png"/><Relationship Id="rId51" Type="http://schemas.openxmlformats.org/officeDocument/2006/relationships/image" Target="media/image36.png"/><Relationship Id="rId52" Type="http://schemas.openxmlformats.org/officeDocument/2006/relationships/image" Target="media/image37.png"/><Relationship Id="rId53" Type="http://schemas.openxmlformats.org/officeDocument/2006/relationships/image" Target="media/image38.png"/><Relationship Id="rId54" Type="http://schemas.openxmlformats.org/officeDocument/2006/relationships/image" Target="media/image39.png"/><Relationship Id="rId55" Type="http://schemas.openxmlformats.org/officeDocument/2006/relationships/image" Target="media/image40.png"/><Relationship Id="rId56" Type="http://schemas.openxmlformats.org/officeDocument/2006/relationships/image" Target="media/image41.png"/><Relationship Id="rId57" Type="http://schemas.openxmlformats.org/officeDocument/2006/relationships/image" Target="media/image42.png"/><Relationship Id="rId58" Type="http://schemas.openxmlformats.org/officeDocument/2006/relationships/image" Target="media/image43.png"/><Relationship Id="rId59" Type="http://schemas.openxmlformats.org/officeDocument/2006/relationships/image" Target="media/image44.png"/><Relationship Id="rId60" Type="http://schemas.openxmlformats.org/officeDocument/2006/relationships/image" Target="media/image45.png"/><Relationship Id="rId61" Type="http://schemas.openxmlformats.org/officeDocument/2006/relationships/image" Target="media/image46.png"/><Relationship Id="rId62" Type="http://schemas.openxmlformats.org/officeDocument/2006/relationships/image" Target="media/image47.png"/><Relationship Id="rId63" Type="http://schemas.openxmlformats.org/officeDocument/2006/relationships/image" Target="media/image48.png"/><Relationship Id="rId64" Type="http://schemas.openxmlformats.org/officeDocument/2006/relationships/image" Target="media/image49.png"/><Relationship Id="rId65" Type="http://schemas.openxmlformats.org/officeDocument/2006/relationships/image" Target="media/image50.png"/><Relationship Id="rId66" Type="http://schemas.openxmlformats.org/officeDocument/2006/relationships/image" Target="media/image51.png"/><Relationship Id="rId67" Type="http://schemas.openxmlformats.org/officeDocument/2006/relationships/image" Target="media/image52.png"/><Relationship Id="rId68" Type="http://schemas.openxmlformats.org/officeDocument/2006/relationships/image" Target="media/image53.png"/><Relationship Id="rId69" Type="http://schemas.openxmlformats.org/officeDocument/2006/relationships/image" Target="media/image54.png"/><Relationship Id="rId70" Type="http://schemas.openxmlformats.org/officeDocument/2006/relationships/image" Target="media/image55.png"/><Relationship Id="rId71" Type="http://schemas.openxmlformats.org/officeDocument/2006/relationships/image" Target="media/image56.png"/><Relationship Id="rId72" Type="http://schemas.openxmlformats.org/officeDocument/2006/relationships/image" Target="media/image57.png"/><Relationship Id="rId73" Type="http://schemas.openxmlformats.org/officeDocument/2006/relationships/image" Target="media/image58.png"/><Relationship Id="rId74" Type="http://schemas.openxmlformats.org/officeDocument/2006/relationships/image" Target="media/image59.png"/><Relationship Id="rId75" Type="http://schemas.openxmlformats.org/officeDocument/2006/relationships/image" Target="media/image60.png"/><Relationship Id="rId76" Type="http://schemas.openxmlformats.org/officeDocument/2006/relationships/image" Target="media/image61.png"/><Relationship Id="rId77" Type="http://schemas.openxmlformats.org/officeDocument/2006/relationships/image" Target="media/image62.png"/><Relationship Id="rId78" Type="http://schemas.openxmlformats.org/officeDocument/2006/relationships/image" Target="media/image63.png"/><Relationship Id="rId79" Type="http://schemas.openxmlformats.org/officeDocument/2006/relationships/image" Target="media/image64.png"/><Relationship Id="rId80" Type="http://schemas.openxmlformats.org/officeDocument/2006/relationships/image" Target="media/image65.png"/><Relationship Id="rId81" Type="http://schemas.openxmlformats.org/officeDocument/2006/relationships/image" Target="media/image66.png"/><Relationship Id="rId82" Type="http://schemas.openxmlformats.org/officeDocument/2006/relationships/image" Target="media/image67.png"/><Relationship Id="rId83" Type="http://schemas.openxmlformats.org/officeDocument/2006/relationships/image" Target="media/image68.png"/><Relationship Id="rId84" Type="http://schemas.openxmlformats.org/officeDocument/2006/relationships/image" Target="media/image69.png"/><Relationship Id="rId85" Type="http://schemas.openxmlformats.org/officeDocument/2006/relationships/image" Target="media/image70.png"/><Relationship Id="rId86" Type="http://schemas.openxmlformats.org/officeDocument/2006/relationships/image" Target="media/image71.png"/><Relationship Id="rId87" Type="http://schemas.openxmlformats.org/officeDocument/2006/relationships/image" Target="media/image72.png"/><Relationship Id="rId88" Type="http://schemas.openxmlformats.org/officeDocument/2006/relationships/image" Target="media/image73.png"/><Relationship Id="rId89" Type="http://schemas.openxmlformats.org/officeDocument/2006/relationships/image" Target="media/image74.png"/><Relationship Id="rId90" Type="http://schemas.openxmlformats.org/officeDocument/2006/relationships/image" Target="media/image75.png"/><Relationship Id="rId91" Type="http://schemas.openxmlformats.org/officeDocument/2006/relationships/footer" Target="footer12.xml"/><Relationship Id="rId92" Type="http://schemas.openxmlformats.org/officeDocument/2006/relationships/image" Target="media/image76.png"/><Relationship Id="rId93" Type="http://schemas.openxmlformats.org/officeDocument/2006/relationships/image" Target="media/image77.png"/><Relationship Id="rId94" Type="http://schemas.openxmlformats.org/officeDocument/2006/relationships/image" Target="media/image78.png"/><Relationship Id="rId95" Type="http://schemas.openxmlformats.org/officeDocument/2006/relationships/image" Target="media/image79.png"/><Relationship Id="rId96" Type="http://schemas.openxmlformats.org/officeDocument/2006/relationships/image" Target="media/image80.png"/><Relationship Id="rId97" Type="http://schemas.openxmlformats.org/officeDocument/2006/relationships/image" Target="media/image81.png"/><Relationship Id="rId98" Type="http://schemas.openxmlformats.org/officeDocument/2006/relationships/image" Target="media/image82.png"/><Relationship Id="rId99" Type="http://schemas.openxmlformats.org/officeDocument/2006/relationships/image" Target="media/image83.png"/><Relationship Id="rId100" Type="http://schemas.openxmlformats.org/officeDocument/2006/relationships/image" Target="media/image84.png"/><Relationship Id="rId101" Type="http://schemas.openxmlformats.org/officeDocument/2006/relationships/image" Target="media/image85.png"/><Relationship Id="rId102" Type="http://schemas.openxmlformats.org/officeDocument/2006/relationships/image" Target="media/image86.png"/><Relationship Id="rId103" Type="http://schemas.openxmlformats.org/officeDocument/2006/relationships/image" Target="media/image87.png"/><Relationship Id="rId104" Type="http://schemas.openxmlformats.org/officeDocument/2006/relationships/image" Target="media/image88.png"/><Relationship Id="rId105" Type="http://schemas.openxmlformats.org/officeDocument/2006/relationships/image" Target="media/image89.png"/><Relationship Id="rId106" Type="http://schemas.openxmlformats.org/officeDocument/2006/relationships/footer" Target="footer13.xml"/><Relationship Id="rId107" Type="http://schemas.openxmlformats.org/officeDocument/2006/relationships/image" Target="media/image90.png"/><Relationship Id="rId108" Type="http://schemas.openxmlformats.org/officeDocument/2006/relationships/image" Target="media/image91.png"/><Relationship Id="rId109" Type="http://schemas.openxmlformats.org/officeDocument/2006/relationships/image" Target="media/image92.png"/><Relationship Id="rId110" Type="http://schemas.openxmlformats.org/officeDocument/2006/relationships/image" Target="media/image93.png"/><Relationship Id="rId111" Type="http://schemas.openxmlformats.org/officeDocument/2006/relationships/image" Target="media/image94.png"/><Relationship Id="rId112" Type="http://schemas.openxmlformats.org/officeDocument/2006/relationships/image" Target="media/image95.png"/><Relationship Id="rId113" Type="http://schemas.openxmlformats.org/officeDocument/2006/relationships/image" Target="media/image96.png"/><Relationship Id="rId114" Type="http://schemas.openxmlformats.org/officeDocument/2006/relationships/image" Target="media/image97.png"/><Relationship Id="rId115" Type="http://schemas.openxmlformats.org/officeDocument/2006/relationships/image" Target="media/image98.png"/><Relationship Id="rId116" Type="http://schemas.openxmlformats.org/officeDocument/2006/relationships/image" Target="media/image99.png"/><Relationship Id="rId117" Type="http://schemas.openxmlformats.org/officeDocument/2006/relationships/image" Target="media/image100.png"/><Relationship Id="rId118" Type="http://schemas.openxmlformats.org/officeDocument/2006/relationships/image" Target="media/image101.png"/><Relationship Id="rId119" Type="http://schemas.openxmlformats.org/officeDocument/2006/relationships/image" Target="media/image102.png"/><Relationship Id="rId120" Type="http://schemas.openxmlformats.org/officeDocument/2006/relationships/image" Target="media/image103.png"/><Relationship Id="rId121" Type="http://schemas.openxmlformats.org/officeDocument/2006/relationships/image" Target="media/image104.png"/><Relationship Id="rId122" Type="http://schemas.openxmlformats.org/officeDocument/2006/relationships/image" Target="media/image105.png"/><Relationship Id="rId123" Type="http://schemas.openxmlformats.org/officeDocument/2006/relationships/image" Target="media/image106.png"/><Relationship Id="rId124" Type="http://schemas.openxmlformats.org/officeDocument/2006/relationships/image" Target="media/image107.png"/><Relationship Id="rId125" Type="http://schemas.openxmlformats.org/officeDocument/2006/relationships/image" Target="media/image108.png"/><Relationship Id="rId126" Type="http://schemas.openxmlformats.org/officeDocument/2006/relationships/image" Target="media/image109.png"/><Relationship Id="rId127" Type="http://schemas.openxmlformats.org/officeDocument/2006/relationships/image" Target="media/image110.png"/><Relationship Id="rId128" Type="http://schemas.openxmlformats.org/officeDocument/2006/relationships/image" Target="media/image111.png"/><Relationship Id="rId129" Type="http://schemas.openxmlformats.org/officeDocument/2006/relationships/image" Target="media/image112.png"/><Relationship Id="rId130" Type="http://schemas.openxmlformats.org/officeDocument/2006/relationships/image" Target="media/image113.png"/><Relationship Id="rId131" Type="http://schemas.openxmlformats.org/officeDocument/2006/relationships/image" Target="media/image114.png"/><Relationship Id="rId132" Type="http://schemas.openxmlformats.org/officeDocument/2006/relationships/image" Target="media/image115.png"/><Relationship Id="rId133" Type="http://schemas.openxmlformats.org/officeDocument/2006/relationships/image" Target="media/image116.png"/><Relationship Id="rId134" Type="http://schemas.openxmlformats.org/officeDocument/2006/relationships/image" Target="media/image117.png"/><Relationship Id="rId135" Type="http://schemas.openxmlformats.org/officeDocument/2006/relationships/image" Target="media/image118.png"/><Relationship Id="rId136" Type="http://schemas.openxmlformats.org/officeDocument/2006/relationships/image" Target="media/image119.png"/><Relationship Id="rId137" Type="http://schemas.openxmlformats.org/officeDocument/2006/relationships/image" Target="media/image120.png"/><Relationship Id="rId138" Type="http://schemas.openxmlformats.org/officeDocument/2006/relationships/image" Target="media/image121.png"/><Relationship Id="rId139" Type="http://schemas.openxmlformats.org/officeDocument/2006/relationships/image" Target="media/image122.png"/><Relationship Id="rId140" Type="http://schemas.openxmlformats.org/officeDocument/2006/relationships/image" Target="media/image123.png"/><Relationship Id="rId141" Type="http://schemas.openxmlformats.org/officeDocument/2006/relationships/image" Target="media/image124.png"/><Relationship Id="rId142" Type="http://schemas.openxmlformats.org/officeDocument/2006/relationships/image" Target="media/image125.png"/><Relationship Id="rId143" Type="http://schemas.openxmlformats.org/officeDocument/2006/relationships/image" Target="media/image126.png"/><Relationship Id="rId144" Type="http://schemas.openxmlformats.org/officeDocument/2006/relationships/image" Target="media/image127.png"/><Relationship Id="rId145" Type="http://schemas.openxmlformats.org/officeDocument/2006/relationships/image" Target="media/image128.png"/><Relationship Id="rId146" Type="http://schemas.openxmlformats.org/officeDocument/2006/relationships/image" Target="media/image129.png"/><Relationship Id="rId147" Type="http://schemas.openxmlformats.org/officeDocument/2006/relationships/image" Target="media/image130.png"/><Relationship Id="rId148" Type="http://schemas.openxmlformats.org/officeDocument/2006/relationships/image" Target="media/image131.png"/><Relationship Id="rId149" Type="http://schemas.openxmlformats.org/officeDocument/2006/relationships/image" Target="media/image132.png"/><Relationship Id="rId150" Type="http://schemas.openxmlformats.org/officeDocument/2006/relationships/image" Target="media/image133.png"/><Relationship Id="rId151" Type="http://schemas.openxmlformats.org/officeDocument/2006/relationships/image" Target="media/image134.png"/><Relationship Id="rId152" Type="http://schemas.openxmlformats.org/officeDocument/2006/relationships/image" Target="media/image135.png"/><Relationship Id="rId153" Type="http://schemas.openxmlformats.org/officeDocument/2006/relationships/image" Target="media/image136.png"/><Relationship Id="rId154" Type="http://schemas.openxmlformats.org/officeDocument/2006/relationships/image" Target="media/image137.png"/><Relationship Id="rId155" Type="http://schemas.openxmlformats.org/officeDocument/2006/relationships/image" Target="media/image138.png"/><Relationship Id="rId156" Type="http://schemas.openxmlformats.org/officeDocument/2006/relationships/image" Target="media/image139.png"/><Relationship Id="rId157" Type="http://schemas.openxmlformats.org/officeDocument/2006/relationships/image" Target="media/image140.png"/><Relationship Id="rId158" Type="http://schemas.openxmlformats.org/officeDocument/2006/relationships/image" Target="media/image141.png"/><Relationship Id="rId159" Type="http://schemas.openxmlformats.org/officeDocument/2006/relationships/image" Target="media/image142.png"/><Relationship Id="rId160" Type="http://schemas.openxmlformats.org/officeDocument/2006/relationships/image" Target="media/image143.png"/><Relationship Id="rId161" Type="http://schemas.openxmlformats.org/officeDocument/2006/relationships/image" Target="media/image144.png"/><Relationship Id="rId162" Type="http://schemas.openxmlformats.org/officeDocument/2006/relationships/image" Target="media/image145.png"/><Relationship Id="rId163" Type="http://schemas.openxmlformats.org/officeDocument/2006/relationships/image" Target="media/image146.png"/><Relationship Id="rId164" Type="http://schemas.openxmlformats.org/officeDocument/2006/relationships/image" Target="media/image147.png"/><Relationship Id="rId165" Type="http://schemas.openxmlformats.org/officeDocument/2006/relationships/image" Target="media/image148.png"/><Relationship Id="rId166" Type="http://schemas.openxmlformats.org/officeDocument/2006/relationships/image" Target="media/image149.png"/><Relationship Id="rId167" Type="http://schemas.openxmlformats.org/officeDocument/2006/relationships/image" Target="media/image150.png"/><Relationship Id="rId168" Type="http://schemas.openxmlformats.org/officeDocument/2006/relationships/image" Target="media/image151.png"/><Relationship Id="rId169" Type="http://schemas.openxmlformats.org/officeDocument/2006/relationships/image" Target="media/image152.png"/><Relationship Id="rId170" Type="http://schemas.openxmlformats.org/officeDocument/2006/relationships/image" Target="media/image153.png"/><Relationship Id="rId171" Type="http://schemas.openxmlformats.org/officeDocument/2006/relationships/image" Target="media/image154.png"/><Relationship Id="rId172" Type="http://schemas.openxmlformats.org/officeDocument/2006/relationships/image" Target="media/image155.png"/><Relationship Id="rId173" Type="http://schemas.openxmlformats.org/officeDocument/2006/relationships/image" Target="media/image156.png"/><Relationship Id="rId174" Type="http://schemas.openxmlformats.org/officeDocument/2006/relationships/image" Target="media/image157.png"/><Relationship Id="rId175" Type="http://schemas.openxmlformats.org/officeDocument/2006/relationships/image" Target="media/image158.png"/><Relationship Id="rId176" Type="http://schemas.openxmlformats.org/officeDocument/2006/relationships/image" Target="media/image159.png"/><Relationship Id="rId177" Type="http://schemas.openxmlformats.org/officeDocument/2006/relationships/image" Target="media/image160.png"/><Relationship Id="rId178" Type="http://schemas.openxmlformats.org/officeDocument/2006/relationships/image" Target="media/image161.png"/><Relationship Id="rId179" Type="http://schemas.openxmlformats.org/officeDocument/2006/relationships/image" Target="media/image162.png"/><Relationship Id="rId180" Type="http://schemas.openxmlformats.org/officeDocument/2006/relationships/image" Target="media/image163.png"/><Relationship Id="rId181" Type="http://schemas.openxmlformats.org/officeDocument/2006/relationships/image" Target="media/image164.png"/><Relationship Id="rId182" Type="http://schemas.openxmlformats.org/officeDocument/2006/relationships/image" Target="media/image165.png"/><Relationship Id="rId183" Type="http://schemas.openxmlformats.org/officeDocument/2006/relationships/image" Target="media/image166.png"/><Relationship Id="rId184" Type="http://schemas.openxmlformats.org/officeDocument/2006/relationships/image" Target="media/image167.png"/><Relationship Id="rId185" Type="http://schemas.openxmlformats.org/officeDocument/2006/relationships/image" Target="media/image168.png"/><Relationship Id="rId186" Type="http://schemas.openxmlformats.org/officeDocument/2006/relationships/image" Target="media/image169.png"/><Relationship Id="rId187" Type="http://schemas.openxmlformats.org/officeDocument/2006/relationships/image" Target="media/image170.png"/><Relationship Id="rId188" Type="http://schemas.openxmlformats.org/officeDocument/2006/relationships/image" Target="media/image171.png"/><Relationship Id="rId189" Type="http://schemas.openxmlformats.org/officeDocument/2006/relationships/image" Target="media/image172.png"/><Relationship Id="rId190" Type="http://schemas.openxmlformats.org/officeDocument/2006/relationships/image" Target="media/image173.png"/><Relationship Id="rId191" Type="http://schemas.openxmlformats.org/officeDocument/2006/relationships/image" Target="media/image174.png"/><Relationship Id="rId192" Type="http://schemas.openxmlformats.org/officeDocument/2006/relationships/image" Target="media/image175.png"/><Relationship Id="rId193" Type="http://schemas.openxmlformats.org/officeDocument/2006/relationships/image" Target="media/image176.png"/><Relationship Id="rId194" Type="http://schemas.openxmlformats.org/officeDocument/2006/relationships/image" Target="media/image177.png"/><Relationship Id="rId195" Type="http://schemas.openxmlformats.org/officeDocument/2006/relationships/image" Target="media/image178.png"/><Relationship Id="rId196" Type="http://schemas.openxmlformats.org/officeDocument/2006/relationships/image" Target="media/image179.png"/><Relationship Id="rId197" Type="http://schemas.openxmlformats.org/officeDocument/2006/relationships/image" Target="media/image180.png"/><Relationship Id="rId198" Type="http://schemas.openxmlformats.org/officeDocument/2006/relationships/image" Target="media/image181.png"/><Relationship Id="rId199" Type="http://schemas.openxmlformats.org/officeDocument/2006/relationships/image" Target="media/image182.png"/><Relationship Id="rId200" Type="http://schemas.openxmlformats.org/officeDocument/2006/relationships/image" Target="media/image183.png"/><Relationship Id="rId201" Type="http://schemas.openxmlformats.org/officeDocument/2006/relationships/image" Target="media/image184.png"/><Relationship Id="rId202" Type="http://schemas.openxmlformats.org/officeDocument/2006/relationships/footer" Target="footer14.xml"/><Relationship Id="rId203" Type="http://schemas.openxmlformats.org/officeDocument/2006/relationships/image" Target="media/image185.png"/><Relationship Id="rId204" Type="http://schemas.openxmlformats.org/officeDocument/2006/relationships/image" Target="media/image186.png"/><Relationship Id="rId205" Type="http://schemas.openxmlformats.org/officeDocument/2006/relationships/image" Target="media/image187.png"/><Relationship Id="rId206" Type="http://schemas.openxmlformats.org/officeDocument/2006/relationships/image" Target="media/image188.png"/><Relationship Id="rId207" Type="http://schemas.openxmlformats.org/officeDocument/2006/relationships/image" Target="media/image189.png"/><Relationship Id="rId208" Type="http://schemas.openxmlformats.org/officeDocument/2006/relationships/image" Target="media/image190.png"/><Relationship Id="rId209" Type="http://schemas.openxmlformats.org/officeDocument/2006/relationships/image" Target="media/image191.png"/><Relationship Id="rId210" Type="http://schemas.openxmlformats.org/officeDocument/2006/relationships/image" Target="media/image192.png"/><Relationship Id="rId211" Type="http://schemas.openxmlformats.org/officeDocument/2006/relationships/image" Target="media/image193.png"/><Relationship Id="rId212" Type="http://schemas.openxmlformats.org/officeDocument/2006/relationships/image" Target="media/image194.png"/><Relationship Id="rId213" Type="http://schemas.openxmlformats.org/officeDocument/2006/relationships/image" Target="media/image195.png"/><Relationship Id="rId214" Type="http://schemas.openxmlformats.org/officeDocument/2006/relationships/footer" Target="footer15.xml"/><Relationship Id="rId215" Type="http://schemas.openxmlformats.org/officeDocument/2006/relationships/image" Target="media/image196.png"/><Relationship Id="rId216" Type="http://schemas.openxmlformats.org/officeDocument/2006/relationships/image" Target="media/image197.png"/><Relationship Id="rId217" Type="http://schemas.openxmlformats.org/officeDocument/2006/relationships/image" Target="media/image198.png"/><Relationship Id="rId218" Type="http://schemas.openxmlformats.org/officeDocument/2006/relationships/image" Target="media/image199.png"/><Relationship Id="rId219" Type="http://schemas.openxmlformats.org/officeDocument/2006/relationships/image" Target="media/image200.png"/><Relationship Id="rId220" Type="http://schemas.openxmlformats.org/officeDocument/2006/relationships/image" Target="media/image201.png"/><Relationship Id="rId221" Type="http://schemas.openxmlformats.org/officeDocument/2006/relationships/image" Target="media/image202.png"/><Relationship Id="rId222" Type="http://schemas.openxmlformats.org/officeDocument/2006/relationships/image" Target="media/image203.png"/><Relationship Id="rId223" Type="http://schemas.openxmlformats.org/officeDocument/2006/relationships/image" Target="media/image204.png"/><Relationship Id="rId224" Type="http://schemas.openxmlformats.org/officeDocument/2006/relationships/image" Target="media/image205.png"/><Relationship Id="rId225" Type="http://schemas.openxmlformats.org/officeDocument/2006/relationships/image" Target="media/image206.png"/><Relationship Id="rId226" Type="http://schemas.openxmlformats.org/officeDocument/2006/relationships/image" Target="media/image207.png"/><Relationship Id="rId227" Type="http://schemas.openxmlformats.org/officeDocument/2006/relationships/image" Target="media/image208.png"/><Relationship Id="rId228" Type="http://schemas.openxmlformats.org/officeDocument/2006/relationships/image" Target="media/image209.png"/><Relationship Id="rId229" Type="http://schemas.openxmlformats.org/officeDocument/2006/relationships/image" Target="media/image210.png"/><Relationship Id="rId230" Type="http://schemas.openxmlformats.org/officeDocument/2006/relationships/image" Target="media/image211.png"/><Relationship Id="rId231" Type="http://schemas.openxmlformats.org/officeDocument/2006/relationships/image" Target="media/image212.png"/><Relationship Id="rId232" Type="http://schemas.openxmlformats.org/officeDocument/2006/relationships/image" Target="media/image213.png"/><Relationship Id="rId233" Type="http://schemas.openxmlformats.org/officeDocument/2006/relationships/image" Target="media/image214.png"/><Relationship Id="rId234" Type="http://schemas.openxmlformats.org/officeDocument/2006/relationships/image" Target="media/image215.png"/><Relationship Id="rId235" Type="http://schemas.openxmlformats.org/officeDocument/2006/relationships/image" Target="media/image216.png"/><Relationship Id="rId236" Type="http://schemas.openxmlformats.org/officeDocument/2006/relationships/image" Target="media/image217.png"/><Relationship Id="rId237" Type="http://schemas.openxmlformats.org/officeDocument/2006/relationships/image" Target="media/image218.png"/><Relationship Id="rId238" Type="http://schemas.openxmlformats.org/officeDocument/2006/relationships/image" Target="media/image219.png"/><Relationship Id="rId239" Type="http://schemas.openxmlformats.org/officeDocument/2006/relationships/image" Target="media/image220.png"/><Relationship Id="rId240" Type="http://schemas.openxmlformats.org/officeDocument/2006/relationships/image" Target="media/image221.png"/><Relationship Id="rId241" Type="http://schemas.openxmlformats.org/officeDocument/2006/relationships/image" Target="media/image222.png"/><Relationship Id="rId242" Type="http://schemas.openxmlformats.org/officeDocument/2006/relationships/image" Target="media/image223.png"/><Relationship Id="rId243" Type="http://schemas.openxmlformats.org/officeDocument/2006/relationships/image" Target="media/image224.png"/><Relationship Id="rId244" Type="http://schemas.openxmlformats.org/officeDocument/2006/relationships/image" Target="media/image225.png"/><Relationship Id="rId245" Type="http://schemas.openxmlformats.org/officeDocument/2006/relationships/image" Target="media/image226.png"/><Relationship Id="rId246" Type="http://schemas.openxmlformats.org/officeDocument/2006/relationships/image" Target="media/image227.png"/><Relationship Id="rId247" Type="http://schemas.openxmlformats.org/officeDocument/2006/relationships/image" Target="media/image228.png"/><Relationship Id="rId248" Type="http://schemas.openxmlformats.org/officeDocument/2006/relationships/image" Target="media/image229.png"/><Relationship Id="rId249" Type="http://schemas.openxmlformats.org/officeDocument/2006/relationships/image" Target="media/image230.png"/><Relationship Id="rId250" Type="http://schemas.openxmlformats.org/officeDocument/2006/relationships/image" Target="media/image231.png"/><Relationship Id="rId251" Type="http://schemas.openxmlformats.org/officeDocument/2006/relationships/image" Target="media/image232.png"/><Relationship Id="rId252" Type="http://schemas.openxmlformats.org/officeDocument/2006/relationships/image" Target="media/image233.png"/><Relationship Id="rId253" Type="http://schemas.openxmlformats.org/officeDocument/2006/relationships/image" Target="media/image234.png"/><Relationship Id="rId254" Type="http://schemas.openxmlformats.org/officeDocument/2006/relationships/image" Target="media/image235.png"/><Relationship Id="rId255" Type="http://schemas.openxmlformats.org/officeDocument/2006/relationships/image" Target="media/image236.png"/><Relationship Id="rId256" Type="http://schemas.openxmlformats.org/officeDocument/2006/relationships/image" Target="media/image237.png"/><Relationship Id="rId257" Type="http://schemas.openxmlformats.org/officeDocument/2006/relationships/image" Target="media/image238.png"/><Relationship Id="rId258" Type="http://schemas.openxmlformats.org/officeDocument/2006/relationships/image" Target="media/image239.png"/><Relationship Id="rId259" Type="http://schemas.openxmlformats.org/officeDocument/2006/relationships/image" Target="media/image240.png"/><Relationship Id="rId260" Type="http://schemas.openxmlformats.org/officeDocument/2006/relationships/image" Target="media/image241.png"/><Relationship Id="rId261" Type="http://schemas.openxmlformats.org/officeDocument/2006/relationships/image" Target="media/image242.png"/><Relationship Id="rId262" Type="http://schemas.openxmlformats.org/officeDocument/2006/relationships/image" Target="media/image243.png"/><Relationship Id="rId263" Type="http://schemas.openxmlformats.org/officeDocument/2006/relationships/image" Target="media/image244.png"/><Relationship Id="rId264" Type="http://schemas.openxmlformats.org/officeDocument/2006/relationships/image" Target="media/image245.png"/><Relationship Id="rId265" Type="http://schemas.openxmlformats.org/officeDocument/2006/relationships/image" Target="media/image246.png"/><Relationship Id="rId266" Type="http://schemas.openxmlformats.org/officeDocument/2006/relationships/image" Target="media/image247.png"/><Relationship Id="rId267" Type="http://schemas.openxmlformats.org/officeDocument/2006/relationships/image" Target="media/image248.png"/><Relationship Id="rId268" Type="http://schemas.openxmlformats.org/officeDocument/2006/relationships/image" Target="media/image249.png"/><Relationship Id="rId269" Type="http://schemas.openxmlformats.org/officeDocument/2006/relationships/image" Target="media/image250.png"/><Relationship Id="rId270" Type="http://schemas.openxmlformats.org/officeDocument/2006/relationships/image" Target="media/image251.png"/><Relationship Id="rId271" Type="http://schemas.openxmlformats.org/officeDocument/2006/relationships/image" Target="media/image252.png"/><Relationship Id="rId272" Type="http://schemas.openxmlformats.org/officeDocument/2006/relationships/image" Target="media/image253.png"/><Relationship Id="rId273" Type="http://schemas.openxmlformats.org/officeDocument/2006/relationships/image" Target="media/image254.png"/><Relationship Id="rId274" Type="http://schemas.openxmlformats.org/officeDocument/2006/relationships/image" Target="media/image255.png"/><Relationship Id="rId275" Type="http://schemas.openxmlformats.org/officeDocument/2006/relationships/image" Target="media/image256.png"/><Relationship Id="rId276" Type="http://schemas.openxmlformats.org/officeDocument/2006/relationships/image" Target="media/image257.png"/><Relationship Id="rId277" Type="http://schemas.openxmlformats.org/officeDocument/2006/relationships/image" Target="media/image258.png"/><Relationship Id="rId278" Type="http://schemas.openxmlformats.org/officeDocument/2006/relationships/image" Target="media/image259.png"/><Relationship Id="rId279" Type="http://schemas.openxmlformats.org/officeDocument/2006/relationships/image" Target="media/image260.png"/><Relationship Id="rId280" Type="http://schemas.openxmlformats.org/officeDocument/2006/relationships/image" Target="media/image261.png"/><Relationship Id="rId281" Type="http://schemas.openxmlformats.org/officeDocument/2006/relationships/image" Target="media/image262.png"/><Relationship Id="rId282" Type="http://schemas.openxmlformats.org/officeDocument/2006/relationships/image" Target="media/image263.png"/><Relationship Id="rId283" Type="http://schemas.openxmlformats.org/officeDocument/2006/relationships/image" Target="media/image264.png"/><Relationship Id="rId284" Type="http://schemas.openxmlformats.org/officeDocument/2006/relationships/image" Target="media/image265.png"/><Relationship Id="rId285" Type="http://schemas.openxmlformats.org/officeDocument/2006/relationships/image" Target="media/image266.png"/><Relationship Id="rId286" Type="http://schemas.openxmlformats.org/officeDocument/2006/relationships/image" Target="media/image267.png"/><Relationship Id="rId287" Type="http://schemas.openxmlformats.org/officeDocument/2006/relationships/image" Target="media/image268.png"/><Relationship Id="rId288" Type="http://schemas.openxmlformats.org/officeDocument/2006/relationships/image" Target="media/image269.png"/><Relationship Id="rId289" Type="http://schemas.openxmlformats.org/officeDocument/2006/relationships/image" Target="media/image270.png"/><Relationship Id="rId290" Type="http://schemas.openxmlformats.org/officeDocument/2006/relationships/image" Target="media/image271.png"/><Relationship Id="rId291" Type="http://schemas.openxmlformats.org/officeDocument/2006/relationships/image" Target="media/image272.png"/><Relationship Id="rId292" Type="http://schemas.openxmlformats.org/officeDocument/2006/relationships/image" Target="media/image273.png"/><Relationship Id="rId293" Type="http://schemas.openxmlformats.org/officeDocument/2006/relationships/image" Target="media/image274.png"/><Relationship Id="rId294" Type="http://schemas.openxmlformats.org/officeDocument/2006/relationships/image" Target="media/image275.png"/><Relationship Id="rId295" Type="http://schemas.openxmlformats.org/officeDocument/2006/relationships/image" Target="media/image276.png"/><Relationship Id="rId296" Type="http://schemas.openxmlformats.org/officeDocument/2006/relationships/image" Target="media/image277.png"/><Relationship Id="rId297" Type="http://schemas.openxmlformats.org/officeDocument/2006/relationships/image" Target="media/image278.png"/><Relationship Id="rId298" Type="http://schemas.openxmlformats.org/officeDocument/2006/relationships/image" Target="media/image279.png"/><Relationship Id="rId299" Type="http://schemas.openxmlformats.org/officeDocument/2006/relationships/image" Target="media/image280.png"/><Relationship Id="rId300" Type="http://schemas.openxmlformats.org/officeDocument/2006/relationships/image" Target="media/image281.png"/><Relationship Id="rId301" Type="http://schemas.openxmlformats.org/officeDocument/2006/relationships/footer" Target="footer16.xml"/><Relationship Id="rId302" Type="http://schemas.openxmlformats.org/officeDocument/2006/relationships/image" Target="media/image282.png"/><Relationship Id="rId303" Type="http://schemas.openxmlformats.org/officeDocument/2006/relationships/image" Target="media/image283.png"/><Relationship Id="rId304" Type="http://schemas.openxmlformats.org/officeDocument/2006/relationships/footer" Target="footer17.xml"/><Relationship Id="rId305" Type="http://schemas.openxmlformats.org/officeDocument/2006/relationships/footer" Target="footer18.xml"/><Relationship Id="rId306" Type="http://schemas.openxmlformats.org/officeDocument/2006/relationships/image" Target="media/image284.png"/><Relationship Id="rId307" Type="http://schemas.openxmlformats.org/officeDocument/2006/relationships/footer" Target="footer19.xml"/><Relationship Id="rId308" Type="http://schemas.openxmlformats.org/officeDocument/2006/relationships/footer" Target="footer20.xml"/><Relationship Id="rId309" Type="http://schemas.openxmlformats.org/officeDocument/2006/relationships/image" Target="media/image285.png"/><Relationship Id="rId310" Type="http://schemas.openxmlformats.org/officeDocument/2006/relationships/image" Target="media/image286.png"/><Relationship Id="rId311" Type="http://schemas.openxmlformats.org/officeDocument/2006/relationships/footer" Target="footer21.xml"/><Relationship Id="rId3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Sharon Yeryley Arriaga Escalera</dc:creator>
  <dcterms:created xsi:type="dcterms:W3CDTF">2017-05-25T01:50:33Z</dcterms:created>
  <dcterms:modified xsi:type="dcterms:W3CDTF">2017-05-25T01:50:33Z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Microsoft® Word 2010</vt:lpwstr>
  </property>
  <property fmtid="{D5CDD505-2E9C-101B-9397-08002B2CF9AE}" pid="4" name="LastSaved">
    <vt:filetime>2017-05-24T00:00:00Z</vt:filetime>
  </property>
</Properties>
</file>