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spacing w:before="6"/>
        <w:rPr>
          <w:sz w:val="29"/>
        </w:rPr>
      </w:pPr>
    </w:p>
    <w:p>
      <w:pPr>
        <w:spacing w:after="0"/>
        <w:rPr>
          <w:sz w:val="29"/>
        </w:rPr>
        <w:sectPr>
          <w:type w:val="continuous"/>
          <w:pgSz w:w="12240" w:h="15840"/>
          <w:pgMar w:top="0" w:bottom="280" w:left="340" w:right="0"/>
        </w:sectPr>
      </w:pPr>
    </w:p>
    <w:p>
      <w:pPr>
        <w:pStyle w:val="BodyText"/>
        <w:spacing w:before="10"/>
        <w:rPr>
          <w:sz w:val="8"/>
        </w:rPr>
      </w:pPr>
    </w:p>
    <w:p>
      <w:pPr>
        <w:spacing w:before="0"/>
        <w:ind w:left="0" w:right="1229" w:firstLine="0"/>
        <w:jc w:val="right"/>
        <w:rPr>
          <w:rFonts w:ascii="Microsoft Himalaya"/>
          <w:sz w:val="11"/>
        </w:rPr>
      </w:pPr>
      <w:r>
        <w:rPr/>
        <w:pict>
          <v:shape style="position:absolute;margin-left:290.770874pt;margin-top:-.253334pt;width:1.9pt;height:5.7pt;mso-position-horizontal-relative:page;mso-position-vertical-relative:paragraph;z-index:1048;rotation:4" type="#_x0000_t136" fillcolor="#231f1f" stroked="f">
            <o:extrusion v:ext="view" autorotationcenter="t"/>
            <v:textpath style="font-family:&amp;quot;Microsoft Himalaya&amp;quot;;font-size:5pt;v-text-kern:t;mso-text-shadow:auto" string="7"/>
            <w10:wrap type="none"/>
          </v:shape>
        </w:pict>
      </w:r>
      <w:r>
        <w:rPr/>
        <w:pict>
          <v:shape style="position:absolute;margin-left:288.905182pt;margin-top:-.466823pt;width:1.9pt;height:5.7pt;mso-position-horizontal-relative:page;mso-position-vertical-relative:paragraph;z-index:1072;rotation:8" type="#_x0000_t136" fillcolor="#231f1f" stroked="f">
            <o:extrusion v:ext="view" autorotationcenter="t"/>
            <v:textpath style="font-family:&amp;quot;Microsoft Himalaya&amp;quot;;font-size:5pt;v-text-kern:t;mso-text-shadow:auto" string="1"/>
            <w10:wrap type="none"/>
          </v:shape>
        </w:pict>
      </w:r>
      <w:r>
        <w:rPr/>
        <w:pict>
          <v:shape style="position:absolute;margin-left:287.041321pt;margin-top:-.791132pt;width:2pt;height:5.7pt;mso-position-horizontal-relative:page;mso-position-vertical-relative:paragraph;z-index:1096;rotation:11" type="#_x0000_t136" fillcolor="#231f1f" stroked="f">
            <o:extrusion v:ext="view" autorotationcenter="t"/>
            <v:textpath style="font-family:&amp;quot;Microsoft Himalaya&amp;quot;;font-size:5pt;v-text-kern:t;mso-text-shadow:auto" string="9"/>
            <w10:wrap type="none"/>
          </v:shape>
        </w:pict>
      </w:r>
      <w:r>
        <w:rPr/>
        <w:pict>
          <v:shape style="position:absolute;margin-left:285.217224pt;margin-top:-1.245585pt;width:2pt;height:5.7pt;mso-position-horizontal-relative:page;mso-position-vertical-relative:paragraph;z-index:1120;rotation:14" type="#_x0000_t136" fillcolor="#231f1f" stroked="f">
            <o:extrusion v:ext="view" autorotationcenter="t"/>
            <v:textpath style="font-family:&amp;quot;Microsoft Himalaya&amp;quot;;font-size:5pt;v-text-kern:t;mso-text-shadow:auto" string="1"/>
            <w10:wrap type="none"/>
          </v:shape>
        </w:pict>
      </w:r>
      <w:r>
        <w:rPr/>
        <w:pict>
          <v:shape style="position:absolute;margin-left:301.199768pt;margin-top:-1.279867pt;width:1.9pt;height:5.7pt;mso-position-horizontal-relative:page;mso-position-vertical-relative:paragraph;z-index:1144;rotation:341" type="#_x0000_t136" fillcolor="#231f1f" stroked="f">
            <o:extrusion v:ext="view" autorotationcenter="t"/>
            <v:textpath style="font-family:&amp;quot;Microsoft Himalaya&amp;quot;;font-size:5pt;v-text-kern:t;mso-text-shadow:auto" string="7"/>
            <w10:wrap type="none"/>
          </v:shape>
        </w:pict>
      </w:r>
      <w:r>
        <w:rPr/>
        <w:pict>
          <v:shape style="position:absolute;margin-left:299.440460pt;margin-top:-.746721pt;width:1.9pt;height:5.7pt;mso-position-horizontal-relative:page;mso-position-vertical-relative:paragraph;z-index:1168;rotation:347" type="#_x0000_t136" fillcolor="#231f1f" stroked="f">
            <o:extrusion v:ext="view" autorotationcenter="t"/>
            <v:textpath style="font-family:&amp;quot;Microsoft Himalaya&amp;quot;;font-size:5pt;v-text-kern:t;mso-text-shadow:auto" string="1"/>
            <w10:wrap type="none"/>
          </v:shape>
        </w:pict>
      </w:r>
      <w:r>
        <w:rPr/>
        <w:pict>
          <v:shape style="position:absolute;margin-left:297.604248pt;margin-top:-.390668pt;width:1.9pt;height:5.7pt;mso-position-horizontal-relative:page;mso-position-vertical-relative:paragraph;z-index:1192;rotation:352" type="#_x0000_t136" fillcolor="#231f1f" stroked="f">
            <o:extrusion v:ext="view" autorotationcenter="t"/>
            <v:textpath style="font-family:&amp;quot;Microsoft Himalaya&amp;quot;;font-size:5pt;v-text-kern:t;mso-text-shadow:auto" string="0"/>
            <w10:wrap type="none"/>
          </v:shape>
        </w:pict>
      </w:r>
      <w:r>
        <w:rPr/>
        <w:pict>
          <v:shape style="position:absolute;margin-left:295.752228pt;margin-top:-.215615pt;width:1.9pt;height:5.7pt;mso-position-horizontal-relative:page;mso-position-vertical-relative:paragraph;z-index:1216;rotation:356" type="#_x0000_t136" fillcolor="#231f1f" stroked="f">
            <o:extrusion v:ext="view" autorotationcenter="t"/>
            <v:textpath style="font-family:&amp;quot;Microsoft Himalaya&amp;quot;;font-size:5pt;v-text-kern:t;mso-text-shadow:auto" string="2"/>
            <w10:wrap type="none"/>
          </v:shape>
        </w:pict>
      </w:r>
      <w:bookmarkStart w:name="Página 1" w:id="1"/>
      <w:bookmarkEnd w:id="1"/>
      <w:r>
        <w:rPr/>
      </w:r>
      <w:bookmarkStart w:name="_bookmark0" w:id="2"/>
      <w:bookmarkEnd w:id="2"/>
      <w:r>
        <w:rPr/>
      </w:r>
      <w:bookmarkStart w:name="_bookmark1" w:id="3"/>
      <w:bookmarkEnd w:id="3"/>
      <w:r>
        <w:rPr/>
      </w:r>
      <w:bookmarkStart w:name="_bookmark2" w:id="4"/>
      <w:bookmarkEnd w:id="4"/>
      <w:r>
        <w:rPr/>
      </w:r>
      <w:bookmarkStart w:name="_bookmark3" w:id="5"/>
      <w:bookmarkEnd w:id="5"/>
      <w:r>
        <w:rPr/>
      </w:r>
      <w:bookmarkStart w:name="_bookmark4" w:id="6"/>
      <w:bookmarkEnd w:id="6"/>
      <w:r>
        <w:rPr/>
      </w:r>
      <w:bookmarkStart w:name="_bookmark5" w:id="7"/>
      <w:bookmarkEnd w:id="7"/>
      <w:r>
        <w:rPr/>
      </w:r>
      <w:bookmarkStart w:name="_bookmark6" w:id="8"/>
      <w:bookmarkEnd w:id="8"/>
      <w:r>
        <w:rPr/>
      </w:r>
      <w:bookmarkStart w:name="_bookmark7" w:id="9"/>
      <w:bookmarkEnd w:id="9"/>
      <w:r>
        <w:rPr/>
      </w:r>
      <w:bookmarkStart w:name="_bookmark8" w:id="10"/>
      <w:bookmarkEnd w:id="10"/>
      <w:r>
        <w:rPr/>
      </w:r>
      <w:bookmarkStart w:name="_bookmark9" w:id="11"/>
      <w:bookmarkEnd w:id="11"/>
      <w:r>
        <w:rPr/>
      </w:r>
      <w:bookmarkStart w:name="_bookmark10" w:id="12"/>
      <w:bookmarkEnd w:id="12"/>
      <w:r>
        <w:rPr/>
      </w:r>
      <w:bookmarkStart w:name="_bookmark11" w:id="13"/>
      <w:bookmarkEnd w:id="13"/>
      <w:r>
        <w:rPr/>
      </w:r>
      <w:bookmarkStart w:name="_bookmark12" w:id="14"/>
      <w:bookmarkEnd w:id="14"/>
      <w:r>
        <w:rPr/>
      </w:r>
      <w:bookmarkStart w:name="_bookmark13" w:id="15"/>
      <w:bookmarkEnd w:id="15"/>
      <w:r>
        <w:rPr/>
      </w:r>
      <w:bookmarkStart w:name="_bookmark14" w:id="16"/>
      <w:bookmarkEnd w:id="16"/>
      <w:r>
        <w:rPr/>
      </w:r>
      <w:bookmarkStart w:name="_bookmark15" w:id="17"/>
      <w:bookmarkEnd w:id="17"/>
      <w:r>
        <w:rPr/>
      </w:r>
      <w:bookmarkStart w:name="_bookmark16" w:id="18"/>
      <w:bookmarkEnd w:id="18"/>
      <w:r>
        <w:rPr/>
      </w:r>
      <w:r>
        <w:rPr>
          <w:rFonts w:ascii="Microsoft Himalaya"/>
          <w:color w:val="231F1F"/>
          <w:w w:val="102"/>
          <w:sz w:val="11"/>
        </w:rPr>
        <w:t>-</w:t>
      </w:r>
    </w:p>
    <w:p>
      <w:pPr>
        <w:pStyle w:val="BodyText"/>
        <w:rPr>
          <w:rFonts w:ascii="Microsoft Himalaya"/>
          <w:sz w:val="10"/>
        </w:rPr>
      </w:pPr>
    </w:p>
    <w:p>
      <w:pPr>
        <w:spacing w:line="180" w:lineRule="auto" w:before="53"/>
        <w:ind w:left="4732" w:right="0" w:firstLine="47"/>
        <w:jc w:val="right"/>
        <w:rPr>
          <w:sz w:val="12"/>
        </w:rPr>
      </w:pPr>
      <w:bookmarkStart w:name="_bookmark18" w:id="19"/>
      <w:bookmarkEnd w:id="19"/>
      <w:r>
        <w:rPr/>
      </w:r>
      <w:r>
        <w:rPr>
          <w:color w:val="FFFFFF"/>
          <w:w w:val="105"/>
          <w:sz w:val="17"/>
        </w:rPr>
        <w:t>U</w:t>
      </w:r>
      <w:r>
        <w:rPr>
          <w:color w:val="FFFFFF"/>
          <w:w w:val="105"/>
          <w:sz w:val="12"/>
        </w:rPr>
        <w:t>NIVERSIDAD </w:t>
      </w:r>
      <w:r>
        <w:rPr>
          <w:color w:val="FFFFFF"/>
          <w:w w:val="105"/>
          <w:sz w:val="17"/>
        </w:rPr>
        <w:t>M</w:t>
      </w:r>
      <w:r>
        <w:rPr>
          <w:color w:val="FFFFFF"/>
          <w:w w:val="105"/>
          <w:sz w:val="12"/>
        </w:rPr>
        <w:t>ICHOACANA</w:t>
      </w:r>
      <w:r>
        <w:rPr>
          <w:color w:val="FFFFFF"/>
          <w:w w:val="109"/>
          <w:sz w:val="12"/>
        </w:rPr>
        <w:t> </w:t>
      </w:r>
      <w:bookmarkStart w:name="_bookmark17" w:id="20"/>
      <w:bookmarkEnd w:id="20"/>
      <w:r>
        <w:rPr>
          <w:color w:val="FFFFFF"/>
          <w:w w:val="109"/>
          <w:sz w:val="12"/>
        </w:rPr>
      </w:r>
      <w:bookmarkStart w:name="_bookmark19" w:id="21"/>
      <w:bookmarkEnd w:id="21"/>
      <w:r>
        <w:rPr>
          <w:color w:val="FFFFFF"/>
          <w:w w:val="109"/>
          <w:sz w:val="12"/>
        </w:rPr>
      </w:r>
      <w:r>
        <w:rPr>
          <w:color w:val="FFFFFF"/>
          <w:w w:val="110"/>
          <w:sz w:val="12"/>
        </w:rPr>
        <w:t>DE </w:t>
      </w:r>
      <w:r>
        <w:rPr>
          <w:color w:val="FFFFFF"/>
          <w:w w:val="110"/>
          <w:sz w:val="17"/>
        </w:rPr>
        <w:t>S</w:t>
      </w:r>
      <w:r>
        <w:rPr>
          <w:color w:val="FFFFFF"/>
          <w:w w:val="110"/>
          <w:sz w:val="12"/>
        </w:rPr>
        <w:t>AN </w:t>
      </w:r>
      <w:r>
        <w:rPr>
          <w:color w:val="FFFFFF"/>
          <w:w w:val="110"/>
          <w:sz w:val="17"/>
        </w:rPr>
        <w:t>N</w:t>
      </w:r>
      <w:r>
        <w:rPr>
          <w:color w:val="FFFFFF"/>
          <w:w w:val="110"/>
          <w:sz w:val="12"/>
        </w:rPr>
        <w:t>ICOLÁS DE </w:t>
      </w:r>
      <w:r>
        <w:rPr>
          <w:color w:val="FFFFFF"/>
          <w:w w:val="110"/>
          <w:sz w:val="17"/>
        </w:rPr>
        <w:t>H</w:t>
      </w:r>
      <w:r>
        <w:rPr>
          <w:color w:val="FFFFFF"/>
          <w:w w:val="110"/>
          <w:sz w:val="12"/>
        </w:rPr>
        <w:t>IDALGO</w:t>
      </w:r>
    </w:p>
    <w:p>
      <w:pPr>
        <w:spacing w:line="143" w:lineRule="exact" w:before="0"/>
        <w:ind w:left="0" w:right="164" w:firstLine="0"/>
        <w:jc w:val="right"/>
        <w:rPr>
          <w:rFonts w:ascii="Palatino Linotype" w:hAnsi="Palatino Linotype"/>
          <w:i/>
          <w:sz w:val="12"/>
        </w:rPr>
      </w:pPr>
      <w:r>
        <w:rPr>
          <w:rFonts w:ascii="Palatino Linotype" w:hAnsi="Palatino Linotype"/>
          <w:i/>
          <w:color w:val="FFFFFF"/>
          <w:w w:val="95"/>
          <w:sz w:val="12"/>
        </w:rPr>
        <w:t>Cuna de héroes, crisol de pensadores</w:t>
      </w:r>
    </w:p>
    <w:p>
      <w:pPr>
        <w:pStyle w:val="BodyText"/>
        <w:rPr>
          <w:rFonts w:ascii="Palatino Linotype"/>
          <w:i/>
          <w:sz w:val="16"/>
        </w:rPr>
      </w:pPr>
      <w:r>
        <w:rPr/>
        <w:br w:type="column"/>
      </w:r>
      <w:r>
        <w:rPr>
          <w:rFonts w:ascii="Palatino Linotype"/>
          <w:i/>
          <w:sz w:val="16"/>
        </w:rPr>
      </w:r>
    </w:p>
    <w:p>
      <w:pPr>
        <w:pStyle w:val="BodyText"/>
        <w:rPr>
          <w:rFonts w:ascii="Palatino Linotype"/>
          <w:i/>
          <w:sz w:val="16"/>
        </w:rPr>
      </w:pPr>
    </w:p>
    <w:p>
      <w:pPr>
        <w:pStyle w:val="BodyText"/>
        <w:spacing w:before="7"/>
        <w:rPr>
          <w:rFonts w:ascii="Palatino Linotype"/>
          <w:i/>
          <w:sz w:val="16"/>
        </w:rPr>
      </w:pPr>
    </w:p>
    <w:p>
      <w:pPr>
        <w:spacing w:line="178" w:lineRule="exact" w:before="0"/>
        <w:ind w:left="2893" w:right="61" w:firstLine="48"/>
        <w:jc w:val="left"/>
        <w:rPr>
          <w:rFonts w:ascii="Trebuchet MS"/>
          <w:sz w:val="16"/>
        </w:rPr>
      </w:pPr>
      <w:r>
        <w:rPr>
          <w:rFonts w:ascii="Trebuchet MS"/>
          <w:color w:val="FFFFFF"/>
          <w:w w:val="105"/>
          <w:sz w:val="16"/>
        </w:rPr>
        <w:t>FACULTAD DE CONTADURIA </w:t>
      </w:r>
      <w:r>
        <w:rPr>
          <w:rFonts w:ascii="Trebuchet MS"/>
          <w:color w:val="FFFFFF"/>
          <w:sz w:val="16"/>
        </w:rPr>
        <w:t>Y CIENCIAS ADMINISTRATIVAS</w:t>
      </w:r>
    </w:p>
    <w:p>
      <w:pPr>
        <w:spacing w:after="0" w:line="178" w:lineRule="exact"/>
        <w:jc w:val="left"/>
        <w:rPr>
          <w:rFonts w:ascii="Trebuchet MS"/>
          <w:sz w:val="16"/>
        </w:rPr>
        <w:sectPr>
          <w:type w:val="continuous"/>
          <w:pgSz w:w="12240" w:h="15840"/>
          <w:pgMar w:top="0" w:bottom="280" w:left="340" w:right="0"/>
          <w:cols w:num="2" w:equalWidth="0">
            <w:col w:w="6789" w:space="40"/>
            <w:col w:w="5071"/>
          </w:cols>
        </w:sectPr>
      </w:pPr>
    </w:p>
    <w:p>
      <w:pPr>
        <w:pStyle w:val="BodyText"/>
        <w:rPr>
          <w:rFonts w:ascii="Trebuchet MS"/>
          <w:sz w:val="20"/>
        </w:rPr>
      </w:pPr>
      <w:r>
        <w:rPr/>
        <w:pict>
          <v:group style="position:absolute;margin-left:-.125pt;margin-top:-.125pt;width:612.25pt;height:792.15pt;mso-position-horizontal-relative:page;mso-position-vertical-relative:page;z-index:-50800" coordorigin="-3,-3" coordsize="12245,15843">
            <v:shape style="position:absolute;left:5;top:0;width:12235;height:15840" type="#_x0000_t75" stroked="false">
              <v:imagedata r:id="rId5" o:title=""/>
            </v:shape>
            <v:rect style="position:absolute;left:0;top:0;width:12240;height:2078" filled="true" fillcolor="#00387c" stroked="false">
              <v:fill type="solid"/>
            </v:rect>
            <v:rect style="position:absolute;left:0;top:0;width:12240;height:2078" filled="false" stroked="true" strokeweight=".216pt" strokecolor="#231f1f"/>
            <v:shape style="position:absolute;left:402;top:26;width:1390;height:1501" type="#_x0000_t75" stroked="false">
              <v:imagedata r:id="rId6" o:title=""/>
            </v:shape>
            <v:shape style="position:absolute;left:1419;top:50;width:163;height:159" type="#_x0000_t75" stroked="false">
              <v:imagedata r:id="rId7" o:title=""/>
            </v:shape>
            <v:shape style="position:absolute;left:421;top:139;width:1354;height:1094" coordorigin="421,139" coordsize="1354,1094" path="m1190,160l1067,160,1124,161,1176,175,1226,198,1275,223,1386,317,1419,334,1489,357,1522,374,1551,396,1582,412,1613,427,1643,446,1681,490,1699,541,1707,596,1717,653,1739,711,1754,771,1761,834,1759,900,1751,927,1743,954,1736,981,1726,1006,1697,1045,1674,1086,1653,1129,1630,1170,1625,1179,1616,1187,1606,1194,1597,1203,1598,1211,1601,1219,1600,1233,1610,1224,1619,1213,1627,1201,1636,1190,1659,1153,1678,1115,1700,1078,1729,1044,1742,1010,1755,976,1765,940,1772,902,1774,851,1769,800,1760,751,1749,701,1740,693,1740,680,1739,668,1725,635,1717,599,1712,563,1705,527,1690,487,1664,451,1630,421,1593,399,1569,387,1523,361,1499,349,1482,341,1463,336,1443,331,1425,324,1390,300,1355,274,1320,246,1286,216,1242,184,1193,161,1190,160xm1086,139l1045,150,1005,165,927,201,907,212,891,230,876,248,859,261,832,275,784,313,758,327,707,340,658,360,611,385,565,412,536,433,513,460,496,490,482,521,477,537,475,554,473,571,468,587,464,640,453,691,440,740,426,789,423,826,421,864,421,902,424,939,432,973,444,1005,459,1037,475,1068,494,1105,511,1144,531,1181,563,1209,570,1198,546,1171,529,1139,513,1107,491,1078,472,1035,453,991,439,946,437,898,438,871,437,842,438,812,445,784,456,739,467,672,481,598,500,530,505,523,513,514,514,504,539,460,578,427,623,400,666,371,692,359,720,352,748,347,776,339,804,317,833,296,863,275,892,256,930,220,974,195,1020,177,1067,160,1190,160,1141,147,1086,139xe" filled="true" fillcolor="#ffcd00" stroked="false">
              <v:path arrowok="t"/>
              <v:fill type="solid"/>
            </v:shape>
            <v:shape style="position:absolute;left:597;top:50;width:163;height:159" type="#_x0000_t75" stroked="false">
              <v:imagedata r:id="rId8" o:title=""/>
            </v:shape>
            <v:shape style="position:absolute;left:1368;top:1198;width:11;height:9" coordorigin="1368,1198" coordsize="11,9" path="m1374,1198l1369,1200,1368,1205,1375,1207,1377,1201,1379,1200,1374,1198xe" filled="true" fillcolor="#312f91" stroked="false">
              <v:path arrowok="t"/>
              <v:fill type="solid"/>
            </v:shape>
            <v:shape style="position:absolute;left:927;top:1241;width:10;height:7" coordorigin="927,1241" coordsize="10,7" path="m927,1241l927,1248,937,1246,927,1241xe" filled="true" fillcolor="#231f1f" stroked="false">
              <v:path arrowok="t"/>
              <v:fill type="solid"/>
            </v:shape>
            <v:shape style="position:absolute;left:1335;top:1246;width:9;height:13" coordorigin="1335,1246" coordsize="9,13" path="m1342,1246l1335,1259,1337,1259,1340,1255,1343,1252,1342,1246xe" filled="true" fillcolor="#00a54f" stroked="false">
              <v:path arrowok="t"/>
              <v:fill type="solid"/>
            </v:shape>
            <v:shape style="position:absolute;left:965;top:1265;width:40;height:49" coordorigin="965,1265" coordsize="40,49" path="m992,1282l986,1278,980,1274,976,1272,967,1265,965,1269,968,1275,977,1274,981,1280,992,1282m993,1308l989,1308,986,1302,978,1302,973,1300,973,1309,985,1308,993,1313,993,1308,993,1308m1004,1294l996,1285,992,1282,994,1293,1004,1294e" filled="true" fillcolor="#231f1f" stroked="false">
              <v:path arrowok="t"/>
              <v:fill type="solid"/>
            </v:shape>
            <v:shape style="position:absolute;left:477;top:213;width:640;height:902" type="#_x0000_t75" stroked="false">
              <v:imagedata r:id="rId9" o:title=""/>
            </v:shape>
            <v:shape style="position:absolute;left:1190;top:257;width:460;height:333" type="#_x0000_t75" stroked="false">
              <v:imagedata r:id="rId10" o:title=""/>
            </v:shape>
            <v:shape style="position:absolute;left:1574;top:629;width:131;height:465" type="#_x0000_t75" stroked="false">
              <v:imagedata r:id="rId11" o:title=""/>
            </v:shape>
            <v:shape style="position:absolute;left:654;top:969;width:760;height:533" type="#_x0000_t75" stroked="false">
              <v:imagedata r:id="rId12" o:title=""/>
            </v:shape>
            <v:line style="position:absolute" from="723,543" to="723,965" stroked="true" strokeweight="1.0202pt" strokecolor="#ffcd00"/>
            <v:line style="position:absolute" from="696,562" to="696,965" stroked="true" strokeweight="1.183976pt" strokecolor="#ffcd00"/>
            <v:line style="position:absolute" from="673,633" to="673,965" stroked="true" strokeweight=".9201pt" strokecolor="#ffcd00"/>
            <v:shape style="position:absolute;left:599;top:211;width:165;height:149" type="#_x0000_t75" stroked="false">
              <v:imagedata r:id="rId13" o:title=""/>
            </v:shape>
            <v:shape style="position:absolute;left:688;top:1228;width:30;height:30" coordorigin="688,1228" coordsize="30,30" path="m695,1228l688,1228,688,1257,695,1257,695,1228m706,1228l699,1228,699,1257,706,1257,706,1228m717,1228l710,1228,710,1257,717,1257,717,1228e" filled="true" fillcolor="#ffcd00" stroked="false">
              <v:path arrowok="t"/>
              <v:fill type="solid"/>
            </v:shape>
            <v:line style="position:absolute" from="1497,1276" to="1497,1498" stroked="true" strokeweight=".4264pt" strokecolor="#ffcd00"/>
            <v:line style="position:absolute" from="1488,1276" to="1488,1498" stroked="true" strokeweight=".3075pt" strokecolor="#ffcd00"/>
            <v:line style="position:absolute" from="1479,1276" to="1479,1498" stroked="true" strokeweight=".39740pt" strokecolor="#ffcd00"/>
            <v:line style="position:absolute" from="1475,1037" to="1475,1156" stroked="true" strokeweight=".5309pt" strokecolor="#ffcd00"/>
            <v:line style="position:absolute" from="1501,1037" to="1501,1157" stroked="true" strokeweight=".5491pt" strokecolor="#ffcd00"/>
            <v:line style="position:absolute" from="1488,1037" to="1488,1157" stroked="true" strokeweight=".4855pt" strokecolor="#ffcd00"/>
            <v:shape style="position:absolute;left:1454;top:1020;width:76;height:13" coordorigin="1454,1020" coordsize="76,13" path="m1527,1020l1457,1020,1454,1022,1454,1029,1457,1032,1527,1032,1529,1029,1529,1022,1527,1020xe" filled="true" fillcolor="#ffcd00" stroked="false">
              <v:path arrowok="t"/>
              <v:fill type="solid"/>
            </v:shape>
            <v:line style="position:absolute" from="1455,1012" to="1528,1012" stroked="true" strokeweight=".144pt" strokecolor="#ffcd00"/>
            <v:shape style="position:absolute;left:1454;top:969;width:76;height:13" coordorigin="1454,969" coordsize="76,13" path="m1527,969l1457,969,1454,972,1454,979,1457,982,1527,982,1529,979,1529,972,1527,969xe" filled="true" fillcolor="#ffcd00" stroked="false">
              <v:path arrowok="t"/>
              <v:fill type="solid"/>
            </v:shape>
            <v:shape style="position:absolute;left:1457;top:532;width:50;height:433" coordorigin="1457,532" coordsize="50,433" path="m1477,532l1457,532,1457,965,1477,965,1477,532m1507,544l1483,544,1483,965,1507,965,1507,544e" filled="true" fillcolor="#ffcd00" stroked="false">
              <v:path arrowok="t"/>
              <v:fill type="solid"/>
            </v:shape>
            <v:line style="position:absolute" from="1517,594" to="1517,965" stroked="true" strokeweight=".9195pt" strokecolor="#ffcd00"/>
            <v:shape style="position:absolute;left:1442;top:988;width:96;height:19" coordorigin="1442,988" coordsize="96,19" path="m1472,992l1468,988,1446,988,1442,992,1442,1002,1446,1006,1468,1006,1472,1002,1472,992m1505,992l1501,988,1479,988,1475,992,1475,1002,1479,1006,1501,1006,1505,1002,1505,992m1537,992l1533,988,1511,988,1507,992,1507,1002,1511,1006,1533,1006,1537,1002,1537,992e" filled="true" fillcolor="#ffcd00" stroked="false">
              <v:path arrowok="t"/>
              <v:fill type="solid"/>
            </v:shape>
            <v:shape style="position:absolute;left:1420;top:211;width:165;height:154" type="#_x0000_t75" stroked="false">
              <v:imagedata r:id="rId14" o:title=""/>
            </v:shape>
            <v:shape style="position:absolute;left:743;top:439;width:774;height:801" type="#_x0000_t75" stroked="false">
              <v:imagedata r:id="rId15" o:title=""/>
            </v:shape>
            <v:shape style="position:absolute;left:1108;top:705;width:140;height:150" type="#_x0000_t75" stroked="false">
              <v:imagedata r:id="rId16" o:title=""/>
            </v:shape>
            <v:shape style="position:absolute;left:748;top:449;width:674;height:780" type="#_x0000_t75" stroked="false">
              <v:imagedata r:id="rId17" o:title=""/>
            </v:shape>
            <v:shape style="position:absolute;left:774;top:488;width:623;height:733" type="#_x0000_t75" stroked="false">
              <v:imagedata r:id="rId18" o:title=""/>
            </v:shape>
            <v:shape style="position:absolute;left:344;top:1551;width:1464;height:414" type="#_x0000_t75" stroked="false">
              <v:imagedata r:id="rId19" o:title=""/>
            </v:shape>
            <v:shape style="position:absolute;left:10457;top:139;width:1372;height:1482" type="#_x0000_t75" stroked="false">
              <v:imagedata r:id="rId20" o:title=""/>
            </v:shape>
            <v:shape style="position:absolute;left:11461;top:162;width:161;height:157" type="#_x0000_t75" stroked="false">
              <v:imagedata r:id="rId21" o:title=""/>
            </v:shape>
            <v:shape style="position:absolute;left:10476;top:251;width:1337;height:1081" coordorigin="10476,251" coordsize="1337,1081" path="m11235,272l11114,272,11170,272,11222,287,11271,309,11319,333,11429,426,11462,443,11531,466,11563,483,11592,505,11622,520,11653,535,11682,554,11720,597,11738,647,11746,702,11755,758,11777,816,11792,875,11799,937,11797,1002,11789,1029,11782,1056,11774,1082,11764,1107,11736,1146,11713,1186,11692,1228,11670,1269,11665,1278,11656,1285,11646,1293,11638,1302,11639,1309,11641,1317,11640,1331,11650,1323,11659,1311,11667,1299,11675,1288,11698,1252,11718,1215,11739,1178,11767,1144,11781,1111,11793,1077,11803,1042,11810,1005,11812,954,11807,904,11798,855,11788,806,11778,797,11779,785,11777,773,11764,740,11756,705,11751,670,11744,634,11729,595,11703,559,11670,529,11633,507,11609,496,11564,470,11540,458,11523,450,11505,445,11486,440,11468,433,11433,409,11398,384,11364,356,11331,327,11287,295,11239,273,11235,272xm11133,251l11092,262,11052,277,10976,312,10956,323,10940,340,10926,358,10908,372,10882,385,10835,423,10808,436,10758,449,10710,469,10664,494,10618,520,10589,541,10567,568,10550,597,10536,628,10531,644,10529,661,10527,678,10522,694,10518,746,10508,795,10494,844,10481,892,10478,929,10476,966,10476,1005,10478,1041,10487,1074,10499,1106,10514,1137,10529,1168,10548,1205,10564,1243,10585,1279,10617,1308,10623,1296,10599,1269,10583,1238,10567,1207,10545,1178,10526,1135,10507,1093,10494,1048,10492,1001,10493,973,10492,945,10493,916,10500,888,10510,843,10521,777,10535,704,10554,637,10559,630,10566,621,10567,611,10592,568,10631,535,10676,508,10718,480,10743,468,10771,461,10799,456,10826,449,10854,426,10883,405,10912,385,10941,367,10979,331,11022,306,11067,288,11114,272,11235,272,11187,258,11133,251xe" filled="true" fillcolor="#ffcd00" stroked="false">
              <v:path arrowok="t"/>
              <v:fill type="solid"/>
            </v:shape>
            <v:shape style="position:absolute;left:10650;top:162;width:161;height:157" type="#_x0000_t75" stroked="false">
              <v:imagedata r:id="rId22" o:title=""/>
            </v:shape>
            <v:shape style="position:absolute;left:11411;top:1297;width:11;height:9" coordorigin="11411,1297" coordsize="11,9" path="m11417,1297l11412,1299,11411,1303,11418,1305,11420,1300,11422,1298,11417,1297xe" filled="true" fillcolor="#312f91" stroked="false">
              <v:path arrowok="t"/>
              <v:fill type="solid"/>
            </v:shape>
            <v:shape style="position:absolute;left:10976;top:1339;width:10;height:7" coordorigin="10976,1339" coordsize="10,7" path="m10976,1339l10976,1346,10985,1344,10976,1339xe" filled="true" fillcolor="#231f1f" stroked="false">
              <v:path arrowok="t"/>
              <v:fill type="solid"/>
            </v:shape>
            <v:shape style="position:absolute;left:11379;top:1344;width:8;height:13" coordorigin="11379,1344" coordsize="8,13" path="m11385,1344l11379,1357,11381,1357,11383,1353,11387,1350,11385,1344xe" filled="true" fillcolor="#00a54f" stroked="false">
              <v:path arrowok="t"/>
              <v:fill type="solid"/>
            </v:shape>
            <v:shape style="position:absolute;left:11013;top:1363;width:40;height:48" coordorigin="11013,1363" coordsize="40,48" path="m11040,1379l11034,1375,11028,1372,11024,1369,11016,1363,11013,1366,11016,1372,11025,1372,11029,1377,11040,1379m11041,1405l11037,1405,11034,1399,11026,1399,11021,1397,11021,1406,11033,1405,11041,1410,11041,1405,11041,1405m11052,1391l11044,1382,11040,1379,11042,1390,11052,1391e" filled="true" fillcolor="#231f1f" stroked="false">
              <v:path arrowok="t"/>
              <v:fill type="solid"/>
            </v:shape>
            <v:shape style="position:absolute;left:10531;top:324;width:632;height:891" type="#_x0000_t75" stroked="false">
              <v:imagedata r:id="rId23" o:title=""/>
            </v:shape>
            <v:shape style="position:absolute;left:11235;top:368;width:455;height:328" type="#_x0000_t75" stroked="false">
              <v:imagedata r:id="rId24" o:title=""/>
            </v:shape>
            <v:shape style="position:absolute;left:11614;top:735;width:129;height:459" type="#_x0000_t75" stroked="false">
              <v:imagedata r:id="rId25" o:title=""/>
            </v:shape>
            <v:shape style="position:absolute;left:10706;top:1071;width:750;height:527" type="#_x0000_t75" stroked="false">
              <v:imagedata r:id="rId26" o:title=""/>
            </v:shape>
            <v:line style="position:absolute" from="10775,650" to="10775,1066" stroked="true" strokeweight="1.008pt" strokecolor="#ffcd00"/>
            <v:line style="position:absolute" from="10747,668" to="10747,1066" stroked="true" strokeweight="1.168784pt" strokecolor="#ffcd00"/>
            <v:line style="position:absolute" from="10725,738" to="10725,1066" stroked="true" strokeweight=".909pt" strokecolor="#ffcd00"/>
            <v:shape style="position:absolute;left:10651;top:322;width:163;height:147" type="#_x0000_t75" stroked="false">
              <v:imagedata r:id="rId27" o:title=""/>
            </v:shape>
            <v:shape style="position:absolute;left:10740;top:1326;width:29;height:29" coordorigin="10740,1326" coordsize="29,29" path="m10747,1326l10740,1326,10740,1355,10747,1355,10747,1326m10758,1326l10751,1326,10751,1355,10758,1355,10758,1326m10768,1326l10761,1326,10761,1355,10768,1355,10768,1326e" filled="true" fillcolor="#ffcd00" stroked="false">
              <v:path arrowok="t"/>
              <v:fill type="solid"/>
            </v:shape>
            <v:line style="position:absolute" from="11538,1373" to="11538,1593" stroked="true" strokeweight=".421pt" strokecolor="#ffcd00"/>
            <v:line style="position:absolute" from="11530,1373" to="11530,1593" stroked="true" strokeweight=".304pt" strokecolor="#ffcd00"/>
            <v:line style="position:absolute" from="11521,1373" to="11521,1593" stroked="true" strokeweight=".392pt" strokecolor="#ffcd00"/>
            <v:line style="position:absolute" from="11517,1137" to="11517,1255" stroked="true" strokeweight=".525pt" strokecolor="#ffcd00"/>
            <v:line style="position:absolute" from="11543,1137" to="11543,1255" stroked="true" strokeweight=".542pt" strokecolor="#ffcd00"/>
            <v:line style="position:absolute" from="11530,1137" to="11530,1255" stroked="true" strokeweight=".48pt" strokecolor="#ffcd00"/>
            <v:shape style="position:absolute;left:11496;top:1120;width:75;height:13" coordorigin="11496,1120" coordsize="75,13" path="m11568,1120l11499,1120,11496,1123,11496,1130,11499,1132,11568,1132,11571,1130,11571,1123,11568,1120xe" filled="true" fillcolor="#ffcd00" stroked="false">
              <v:path arrowok="t"/>
              <v:fill type="solid"/>
            </v:shape>
            <v:line style="position:absolute" from="11497,1113" to="11569,1113" stroked="true" strokeweight=".143pt" strokecolor="#ffcd00"/>
            <v:shape style="position:absolute;left:11496;top:1071;width:75;height:13" coordorigin="11496,1071" coordsize="75,13" path="m11568,1071l11499,1071,11496,1073,11496,1080,11499,1083,11568,1083,11571,1080,11571,1073,11568,1071xe" filled="true" fillcolor="#ffcd00" stroked="false">
              <v:path arrowok="t"/>
              <v:fill type="solid"/>
            </v:shape>
            <v:shape style="position:absolute;left:11499;top:639;width:50;height:428" coordorigin="11499,639" coordsize="50,428" path="m11519,639l11499,639,11499,1066,11519,1066,11519,639m11548,651l11525,651,11525,1066,11548,1066,11548,651e" filled="true" fillcolor="#ffcd00" stroked="false">
              <v:path arrowok="t"/>
              <v:fill type="solid"/>
            </v:shape>
            <v:line style="position:absolute" from="11558,700" to="11558,1066" stroked="true" strokeweight=".908pt" strokecolor="#ffcd00"/>
            <v:shape style="position:absolute;left:11484;top:1089;width:95;height:18" coordorigin="11484,1089" coordsize="95,18" path="m11514,1093l11510,1089,11488,1089,11484,1093,11484,1103,11488,1107,11510,1107,11514,1103,11514,1093m11547,1093l11543,1089,11521,1089,11517,1093,11517,1103,11521,1107,11543,1107,11547,1103,11547,1093m11578,1093l11574,1089,11552,1089,11548,1093,11548,1103,11552,1107,11574,1107,11578,1103,11578,1093e" filled="true" fillcolor="#ffcd00" stroked="false">
              <v:path arrowok="t"/>
              <v:fill type="solid"/>
            </v:shape>
            <v:shape style="position:absolute;left:11463;top:322;width:163;height:152" type="#_x0000_t75" stroked="false">
              <v:imagedata r:id="rId28" o:title=""/>
            </v:shape>
            <v:shape style="position:absolute;left:11515;top:1301;width:29;height:30" coordorigin="11515,1301" coordsize="29,30" path="m11523,1301l11515,1301,11515,1330,11523,1330,11523,1301m11533,1301l11526,1301,11526,1330,11533,1330,11533,1301m11544,1301l11537,1301,11537,1330,11544,1330,11544,1301e" filled="true" fillcolor="#ffcd00" stroked="false">
              <v:path arrowok="t"/>
              <v:fill type="solid"/>
            </v:shape>
            <v:shape style="position:absolute;left:10866;top:640;width:563;height:649" coordorigin="10866,640" coordsize="563,649" path="m11429,640l10866,640,10866,1093,10891,1154,10928,1203,10974,1241,11026,1268,11083,1284,11142,1289,11202,1283,11260,1266,11281,1255,11119,1255,11062,1245,11008,1221,10961,1185,10924,1136,10898,1073,10898,670,11429,670,11429,640xm11429,670l11396,670,11396,1073,11372,1131,11335,1178,11289,1214,11235,1239,11178,1253,11119,1255,11281,1255,11313,1238,11361,1200,11400,1152,11429,1093,11429,670xe" filled="true" fillcolor="#ef1823" stroked="false">
              <v:path arrowok="t"/>
              <v:fill type="solid"/>
            </v:shape>
            <v:shape style="position:absolute;left:11160;top:903;width:191;height:218" type="#_x0000_t75" stroked="false">
              <v:imagedata r:id="rId29" o:title=""/>
            </v:shape>
            <v:shape style="position:absolute;left:10935;top:692;width:425;height:510" type="#_x0000_t75" stroked="false">
              <v:imagedata r:id="rId30" o:title=""/>
            </v:shape>
            <v:shape style="position:absolute;left:5110;top:352;width:2084;height:900" type="#_x0000_t75" stroked="false">
              <v:imagedata r:id="rId31" o:title=""/>
            </v:shape>
            <v:shape style="position:absolute;left:5638;top:940;width:170;height:170" type="#_x0000_t75" stroked="false">
              <v:imagedata r:id="rId32" o:title=""/>
            </v:shape>
            <v:shape style="position:absolute;left:5961;top:936;width:161;height:164" type="#_x0000_t75" stroked="false">
              <v:imagedata r:id="rId33" o:title=""/>
            </v:shape>
            <v:shape style="position:absolute;left:5587;top:464;width:603;height:527" type="#_x0000_t75" stroked="false">
              <v:imagedata r:id="rId34" o:title=""/>
            </v:shape>
            <v:shape style="position:absolute;left:5612;top:464;width:546;height:647" type="#_x0000_t75" stroked="false">
              <v:imagedata r:id="rId35" o:title=""/>
            </v:shape>
            <v:shape style="position:absolute;left:6452;top:761;width:115;height:227" type="#_x0000_t75" stroked="false">
              <v:imagedata r:id="rId36" o:title=""/>
            </v:shape>
            <v:shape style="position:absolute;left:7010;top:804;width:23;height:77" coordorigin="7010,804" coordsize="23,77" path="m7032,804l7019,820,7011,841,7010,862,7019,881,7025,861,7029,842,7031,823,7032,804xe" filled="true" fillcolor="#ffffff" stroked="false">
              <v:path arrowok="t"/>
              <v:fill type="solid"/>
            </v:shape>
            <v:shape style="position:absolute;left:7066;top:814;width:78;height:162" coordorigin="7066,814" coordsize="78,162" path="m7121,814l7104,839,7087,869,7073,903,7066,942,7083,973,7113,975,7139,953,7144,908,7138,885,7127,837,7121,814xe" filled="true" fillcolor="#00387c" stroked="false">
              <v:path arrowok="t"/>
              <v:fill type="solid"/>
            </v:shape>
            <v:shape style="position:absolute;left:7066;top:814;width:78;height:162" coordorigin="7066,814" coordsize="78,162" path="m7121,814l7104,839,7087,869,7073,903,7066,942,7083,973,7113,975,7139,953,7144,908,7138,885,7132,861,7127,837,7121,814xe" filled="false" stroked="true" strokeweight=".216pt" strokecolor="#231f1f">
              <v:path arrowok="t"/>
            </v:shape>
            <v:shape style="position:absolute;left:6914;top:765;width:108;height:210" coordorigin="6914,765" coordsize="108,210" path="m6994,765l6959,802,6929,859,6914,916,6922,974,6952,973,6988,938,7012,894,6995,872,6990,845,6999,811,7022,769,6994,765xe" filled="true" fillcolor="#d8b569" stroked="false">
              <v:path arrowok="t"/>
              <v:fill type="solid"/>
            </v:shape>
            <v:shape style="position:absolute;left:6718;top:662;width:136;height:45" coordorigin="6718,662" coordsize="136,45" path="m6852,686l6751,686,6758,688,6793,704,6806,707,6828,707,6837,704,6843,698,6850,692,6852,686xm6760,662l6741,662,6733,665,6727,672,6721,678,6718,686,6718,700,6718,702,6724,702,6725,692,6732,686,6852,686,6853,684,6853,683,6819,683,6809,680,6798,676,6771,665,6760,662xm6852,667l6846,667,6844,673,6842,677,6839,679,6836,682,6832,683,6853,683,6853,672,6853,670,6852,667xe" filled="true" fillcolor="#ffffff" stroked="false">
              <v:path arrowok="t"/>
              <v:fill type="solid"/>
            </v:shape>
            <w10:wrap type="none"/>
          </v:group>
        </w:pict>
      </w:r>
    </w:p>
    <w:p>
      <w:pPr>
        <w:pStyle w:val="BodyText"/>
        <w:rPr>
          <w:rFonts w:ascii="Trebuchet MS"/>
          <w:sz w:val="20"/>
        </w:rPr>
      </w:pPr>
    </w:p>
    <w:p>
      <w:pPr>
        <w:pStyle w:val="BodyText"/>
        <w:spacing w:before="9"/>
        <w:rPr>
          <w:rFonts w:ascii="Trebuchet MS"/>
          <w:sz w:val="26"/>
        </w:rPr>
      </w:pPr>
    </w:p>
    <w:p>
      <w:pPr>
        <w:spacing w:line="646" w:lineRule="exact" w:before="28"/>
        <w:ind w:left="7358" w:right="378" w:firstLine="2113"/>
        <w:jc w:val="right"/>
        <w:rPr>
          <w:i/>
          <w:sz w:val="58"/>
        </w:rPr>
      </w:pPr>
      <w:bookmarkStart w:name="_bookmark21" w:id="22"/>
      <w:bookmarkEnd w:id="22"/>
      <w:r>
        <w:rPr/>
      </w:r>
      <w:bookmarkStart w:name="_bookmark22" w:id="23"/>
      <w:bookmarkEnd w:id="23"/>
      <w:r>
        <w:rPr/>
      </w:r>
      <w:bookmarkStart w:name="_bookmark23" w:id="24"/>
      <w:bookmarkEnd w:id="24"/>
      <w:r>
        <w:rPr/>
      </w:r>
      <w:bookmarkStart w:name="_bookmark24" w:id="25"/>
      <w:bookmarkEnd w:id="25"/>
      <w:r>
        <w:rPr/>
      </w:r>
      <w:r>
        <w:rPr>
          <w:i/>
          <w:color w:val="231F1F"/>
          <w:sz w:val="58"/>
        </w:rPr>
        <w:t>Estudios </w:t>
      </w:r>
      <w:bookmarkStart w:name="_bookmark20" w:id="26"/>
      <w:bookmarkEnd w:id="26"/>
      <w:r>
        <w:rPr>
          <w:i/>
          <w:color w:val="231F1F"/>
          <w:sz w:val="58"/>
        </w:rPr>
      </w:r>
      <w:r>
        <w:rPr>
          <w:i/>
          <w:color w:val="231F1F"/>
          <w:sz w:val="58"/>
        </w:rPr>
        <w:t>Organizacionales</w:t>
      </w:r>
    </w:p>
    <w:p>
      <w:pPr>
        <w:spacing w:line="646" w:lineRule="exact" w:before="0"/>
        <w:ind w:left="7830" w:right="378" w:firstLine="2313"/>
        <w:jc w:val="right"/>
        <w:rPr>
          <w:i/>
          <w:sz w:val="58"/>
        </w:rPr>
      </w:pPr>
      <w:bookmarkStart w:name="_bookmark25" w:id="27"/>
      <w:bookmarkEnd w:id="27"/>
      <w:r>
        <w:rPr/>
      </w:r>
      <w:bookmarkStart w:name="_bookmark27" w:id="28"/>
      <w:bookmarkEnd w:id="28"/>
      <w:r>
        <w:rPr/>
      </w:r>
      <w:bookmarkStart w:name="_bookmark28" w:id="29"/>
      <w:bookmarkEnd w:id="29"/>
      <w:r>
        <w:rPr/>
      </w:r>
      <w:bookmarkStart w:name="_bookmark29" w:id="30"/>
      <w:bookmarkEnd w:id="30"/>
      <w:r>
        <w:rPr/>
      </w:r>
      <w:bookmarkStart w:name="_bookmark33" w:id="31"/>
      <w:bookmarkEnd w:id="31"/>
      <w:r>
        <w:rPr/>
      </w:r>
      <w:bookmarkStart w:name="_bookmark34" w:id="32"/>
      <w:bookmarkEnd w:id="32"/>
      <w:r>
        <w:rPr/>
      </w:r>
      <w:r>
        <w:rPr>
          <w:i/>
          <w:color w:val="231F1F"/>
          <w:sz w:val="58"/>
        </w:rPr>
        <w:t>en las</w:t>
      </w:r>
      <w:r>
        <w:rPr>
          <w:i/>
          <w:color w:val="231F1F"/>
          <w:w w:val="100"/>
          <w:sz w:val="58"/>
        </w:rPr>
        <w:t> </w:t>
      </w:r>
      <w:bookmarkStart w:name="_bookmark26" w:id="33"/>
      <w:bookmarkEnd w:id="33"/>
      <w:r>
        <w:rPr>
          <w:i/>
          <w:color w:val="231F1F"/>
          <w:w w:val="100"/>
          <w:sz w:val="58"/>
        </w:rPr>
      </w:r>
      <w:bookmarkStart w:name="_bookmark30" w:id="34"/>
      <w:bookmarkEnd w:id="34"/>
      <w:r>
        <w:rPr>
          <w:i/>
          <w:color w:val="231F1F"/>
          <w:w w:val="100"/>
          <w:sz w:val="58"/>
        </w:rPr>
      </w:r>
      <w:bookmarkStart w:name="_bookmark31" w:id="35"/>
      <w:bookmarkEnd w:id="35"/>
      <w:r>
        <w:rPr>
          <w:i/>
          <w:color w:val="231F1F"/>
          <w:w w:val="100"/>
          <w:sz w:val="58"/>
        </w:rPr>
      </w:r>
      <w:bookmarkStart w:name="_bookmark32" w:id="36"/>
      <w:bookmarkEnd w:id="36"/>
      <w:r>
        <w:rPr>
          <w:i/>
          <w:color w:val="231F1F"/>
          <w:w w:val="100"/>
          <w:sz w:val="58"/>
        </w:rPr>
      </w:r>
      <w:bookmarkStart w:name="_bookmark35" w:id="37"/>
      <w:bookmarkEnd w:id="37"/>
      <w:r>
        <w:rPr>
          <w:i/>
          <w:color w:val="231F1F"/>
          <w:w w:val="100"/>
          <w:sz w:val="58"/>
        </w:rPr>
      </w:r>
      <w:r>
        <w:rPr>
          <w:i/>
          <w:color w:val="231F1F"/>
          <w:sz w:val="58"/>
        </w:rPr>
        <w:t>Ciencias Administrativas</w:t>
      </w:r>
    </w:p>
    <w:p>
      <w:pPr>
        <w:spacing w:line="646" w:lineRule="exact" w:before="0"/>
        <w:ind w:left="9270" w:right="378" w:firstLine="420"/>
        <w:jc w:val="both"/>
        <w:rPr>
          <w:i/>
          <w:sz w:val="58"/>
        </w:rPr>
      </w:pPr>
      <w:bookmarkStart w:name="_bookmark36" w:id="38"/>
      <w:bookmarkEnd w:id="38"/>
      <w:r>
        <w:rPr/>
      </w:r>
      <w:bookmarkStart w:name="_bookmark38" w:id="39"/>
      <w:bookmarkEnd w:id="39"/>
      <w:r>
        <w:rPr/>
      </w:r>
      <w:bookmarkStart w:name="_bookmark40" w:id="40"/>
      <w:bookmarkEnd w:id="40"/>
      <w:r>
        <w:rPr/>
      </w:r>
      <w:r>
        <w:rPr>
          <w:i/>
          <w:color w:val="231F1F"/>
          <w:sz w:val="58"/>
        </w:rPr>
        <w:t>ante los </w:t>
      </w:r>
      <w:bookmarkStart w:name="_bookmark41" w:id="41"/>
      <w:bookmarkEnd w:id="41"/>
      <w:r>
        <w:rPr>
          <w:i/>
          <w:color w:val="231F1F"/>
          <w:sz w:val="58"/>
        </w:rPr>
      </w:r>
      <w:bookmarkStart w:name="_bookmark43" w:id="42"/>
      <w:bookmarkEnd w:id="42"/>
      <w:r>
        <w:rPr>
          <w:i/>
          <w:color w:val="231F1F"/>
          <w:sz w:val="58"/>
        </w:rPr>
      </w:r>
      <w:r>
        <w:rPr>
          <w:i/>
          <w:color w:val="231F1F"/>
          <w:sz w:val="58"/>
        </w:rPr>
        <w:t>Retos del </w:t>
      </w:r>
      <w:bookmarkStart w:name="_bookmark37" w:id="43"/>
      <w:bookmarkEnd w:id="43"/>
      <w:r>
        <w:rPr>
          <w:i/>
          <w:color w:val="231F1F"/>
          <w:sz w:val="58"/>
        </w:rPr>
      </w:r>
      <w:bookmarkStart w:name="_bookmark39" w:id="44"/>
      <w:bookmarkEnd w:id="44"/>
      <w:r>
        <w:rPr>
          <w:i/>
          <w:color w:val="231F1F"/>
          <w:sz w:val="58"/>
        </w:rPr>
      </w:r>
      <w:bookmarkStart w:name="_bookmark42" w:id="45"/>
      <w:bookmarkEnd w:id="45"/>
      <w:r>
        <w:rPr>
          <w:i/>
          <w:color w:val="231F1F"/>
          <w:sz w:val="58"/>
        </w:rPr>
      </w:r>
      <w:bookmarkStart w:name="_bookmark44" w:id="46"/>
      <w:bookmarkEnd w:id="46"/>
      <w:r>
        <w:rPr>
          <w:i/>
          <w:color w:val="231F1F"/>
          <w:sz w:val="58"/>
        </w:rPr>
      </w:r>
      <w:r>
        <w:rPr>
          <w:i/>
          <w:color w:val="231F1F"/>
          <w:sz w:val="58"/>
        </w:rPr>
        <w:t>Siglo XXI</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19"/>
        </w:rPr>
      </w:pPr>
    </w:p>
    <w:p>
      <w:pPr>
        <w:spacing w:line="225" w:lineRule="auto" w:before="11"/>
        <w:ind w:left="100" w:right="7865" w:firstLine="0"/>
        <w:jc w:val="left"/>
        <w:rPr>
          <w:rFonts w:ascii="Kalinga" w:hAnsi="Kalinga"/>
          <w:b/>
          <w:sz w:val="25"/>
        </w:rPr>
      </w:pPr>
      <w:bookmarkStart w:name="_bookmark45" w:id="47"/>
      <w:bookmarkEnd w:id="47"/>
      <w:r>
        <w:rPr/>
      </w:r>
      <w:bookmarkStart w:name="_bookmark46" w:id="48"/>
      <w:bookmarkEnd w:id="48"/>
      <w:r>
        <w:rPr/>
      </w:r>
      <w:bookmarkStart w:name="_bookmark47" w:id="49"/>
      <w:bookmarkEnd w:id="49"/>
      <w:r>
        <w:rPr/>
      </w:r>
      <w:bookmarkStart w:name="_bookmark48" w:id="50"/>
      <w:bookmarkEnd w:id="50"/>
      <w:r>
        <w:rPr/>
      </w:r>
      <w:bookmarkStart w:name="_bookmark49" w:id="51"/>
      <w:bookmarkEnd w:id="51"/>
      <w:r>
        <w:rPr/>
      </w:r>
      <w:bookmarkStart w:name="_bookmark50" w:id="52"/>
      <w:bookmarkEnd w:id="52"/>
      <w:r>
        <w:rPr/>
      </w:r>
      <w:bookmarkStart w:name="_bookmark51" w:id="53"/>
      <w:bookmarkEnd w:id="53"/>
      <w:r>
        <w:rPr/>
      </w:r>
      <w:bookmarkStart w:name="_bookmark52" w:id="54"/>
      <w:bookmarkEnd w:id="54"/>
      <w:r>
        <w:rPr/>
      </w:r>
      <w:bookmarkStart w:name="_bookmark53" w:id="55"/>
      <w:bookmarkEnd w:id="55"/>
      <w:r>
        <w:rPr/>
      </w:r>
      <w:bookmarkStart w:name="_bookmark54" w:id="56"/>
      <w:bookmarkEnd w:id="56"/>
      <w:r>
        <w:rPr/>
      </w:r>
      <w:bookmarkStart w:name="_bookmark55" w:id="57"/>
      <w:bookmarkEnd w:id="57"/>
      <w:r>
        <w:rPr/>
      </w:r>
      <w:r>
        <w:rPr>
          <w:rFonts w:ascii="Kalinga" w:hAnsi="Kalinga"/>
          <w:b/>
          <w:color w:val="231F1F"/>
          <w:sz w:val="25"/>
        </w:rPr>
        <w:t>Dra. Virginia Hernández Silva Dr. Evaristo Galeana Figueroa</w:t>
      </w:r>
    </w:p>
    <w:p>
      <w:pPr>
        <w:spacing w:line="225" w:lineRule="auto" w:before="0"/>
        <w:ind w:left="100" w:right="7154" w:firstLine="0"/>
        <w:jc w:val="left"/>
        <w:rPr>
          <w:rFonts w:ascii="Kalinga" w:hAnsi="Kalinga"/>
          <w:b/>
          <w:sz w:val="25"/>
        </w:rPr>
      </w:pPr>
      <w:r>
        <w:rPr>
          <w:rFonts w:ascii="Kalinga" w:hAnsi="Kalinga"/>
          <w:b/>
          <w:color w:val="231F1F"/>
          <w:sz w:val="25"/>
        </w:rPr>
        <w:t>Dr. Marco Alberto Valenzo Jiménez Dr. Pedro Chávez Lugo</w:t>
      </w:r>
    </w:p>
    <w:p>
      <w:pPr>
        <w:spacing w:after="0" w:line="225" w:lineRule="auto"/>
        <w:jc w:val="left"/>
        <w:rPr>
          <w:rFonts w:ascii="Kalinga" w:hAnsi="Kalinga"/>
          <w:sz w:val="25"/>
        </w:rPr>
        <w:sectPr>
          <w:type w:val="continuous"/>
          <w:pgSz w:w="12240" w:h="15840"/>
          <w:pgMar w:top="0" w:bottom="280" w:left="340" w:right="0"/>
        </w:sect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spacing w:before="2"/>
        <w:rPr>
          <w:rFonts w:ascii="Kalinga"/>
          <w:b/>
          <w:sz w:val="14"/>
        </w:rPr>
      </w:pPr>
    </w:p>
    <w:p>
      <w:pPr>
        <w:spacing w:line="276" w:lineRule="auto" w:before="34"/>
        <w:ind w:left="108" w:right="103" w:firstLine="0"/>
        <w:jc w:val="center"/>
        <w:rPr>
          <w:b/>
          <w:sz w:val="52"/>
        </w:rPr>
      </w:pPr>
      <w:r>
        <w:rPr>
          <w:b/>
          <w:sz w:val="52"/>
        </w:rPr>
        <w:t>Estudios Organizacionales en las Ciencias Administrativas ante los Retos</w:t>
      </w:r>
    </w:p>
    <w:p>
      <w:pPr>
        <w:spacing w:before="203"/>
        <w:ind w:left="105" w:right="103" w:firstLine="0"/>
        <w:jc w:val="center"/>
        <w:rPr>
          <w:b/>
          <w:sz w:val="52"/>
        </w:rPr>
      </w:pPr>
      <w:r>
        <w:rPr>
          <w:b/>
          <w:sz w:val="52"/>
        </w:rPr>
        <w:t>del Siglo XXI</w:t>
      </w:r>
    </w:p>
    <w:p>
      <w:pPr>
        <w:spacing w:after="0"/>
        <w:jc w:val="center"/>
        <w:rPr>
          <w:sz w:val="52"/>
        </w:rPr>
        <w:sectPr>
          <w:pgSz w:w="12240" w:h="15840"/>
          <w:pgMar w:top="1500" w:bottom="280" w:left="1620" w:right="1620"/>
        </w:sectPr>
      </w:pPr>
    </w:p>
    <w:p>
      <w:pPr>
        <w:pStyle w:val="BodyText"/>
        <w:rPr>
          <w:b/>
          <w:sz w:val="20"/>
        </w:rPr>
      </w:pPr>
    </w:p>
    <w:p>
      <w:pPr>
        <w:pStyle w:val="BodyText"/>
        <w:spacing w:before="2"/>
        <w:rPr>
          <w:b/>
          <w:sz w:val="16"/>
        </w:rPr>
      </w:pPr>
    </w:p>
    <w:p>
      <w:pPr>
        <w:spacing w:before="64"/>
        <w:ind w:left="102" w:right="0" w:firstLine="0"/>
        <w:jc w:val="left"/>
        <w:rPr>
          <w:sz w:val="28"/>
        </w:rPr>
      </w:pPr>
      <w:r>
        <w:rPr>
          <w:sz w:val="28"/>
        </w:rPr>
        <w:t>E-BOOK</w:t>
      </w:r>
    </w:p>
    <w:p>
      <w:pPr>
        <w:pStyle w:val="BodyText"/>
        <w:spacing w:before="1"/>
        <w:rPr>
          <w:sz w:val="22"/>
        </w:rPr>
      </w:pPr>
    </w:p>
    <w:p>
      <w:pPr>
        <w:pStyle w:val="Heading2"/>
        <w:spacing w:line="424" w:lineRule="auto" w:before="0"/>
      </w:pPr>
      <w:r>
        <w:rPr/>
        <w:t>Estudios Organizacionales en las Ciencias Administrativas ante los Retos del Siglo XXI</w:t>
      </w:r>
    </w:p>
    <w:p>
      <w:pPr>
        <w:pStyle w:val="BodyText"/>
        <w:spacing w:before="4"/>
        <w:ind w:left="102" w:right="5965"/>
      </w:pPr>
      <w:r>
        <w:rPr/>
        <w:t>Primera Edición, Febrero 2017 Morelia, Michoacán, México</w:t>
      </w:r>
    </w:p>
    <w:p>
      <w:pPr>
        <w:pStyle w:val="BodyText"/>
      </w:pPr>
    </w:p>
    <w:p>
      <w:pPr>
        <w:pStyle w:val="BodyText"/>
        <w:spacing w:before="5"/>
        <w:rPr>
          <w:sz w:val="21"/>
        </w:rPr>
      </w:pPr>
    </w:p>
    <w:p>
      <w:pPr>
        <w:pStyle w:val="Heading3"/>
        <w:spacing w:line="240" w:lineRule="auto"/>
        <w:ind w:left="102"/>
      </w:pPr>
      <w:r>
        <w:rPr/>
        <w:t>D.R. © 2017 Universidad Michoacana de San Nicolás de Hidalgo</w:t>
      </w:r>
    </w:p>
    <w:p>
      <w:pPr>
        <w:pStyle w:val="BodyText"/>
        <w:spacing w:before="5"/>
        <w:rPr>
          <w:b/>
          <w:sz w:val="20"/>
        </w:rPr>
      </w:pPr>
    </w:p>
    <w:p>
      <w:pPr>
        <w:pStyle w:val="BodyText"/>
        <w:spacing w:before="1"/>
        <w:ind w:left="102" w:right="3139"/>
      </w:pPr>
      <w:r>
        <w:rPr/>
        <w:t>Facultad de Contaduría y Ciencias Administrativas Universidad Michoacana de San Nicolás de Hidalgo Avenida Francisco J. Mujica S/N Ciudad Universitaria</w:t>
      </w:r>
    </w:p>
    <w:p>
      <w:pPr>
        <w:pStyle w:val="BodyText"/>
        <w:ind w:left="102" w:right="4945"/>
      </w:pPr>
      <w:r>
        <w:rPr/>
        <w:t>C.P. 58030, Morelia, Michoacán, México Teléfono (+52) (443) 322 3500</w:t>
      </w:r>
    </w:p>
    <w:p>
      <w:pPr>
        <w:pStyle w:val="BodyText"/>
      </w:pPr>
    </w:p>
    <w:p>
      <w:pPr>
        <w:pStyle w:val="BodyText"/>
        <w:spacing w:before="3"/>
        <w:rPr>
          <w:sz w:val="21"/>
        </w:rPr>
      </w:pPr>
    </w:p>
    <w:p>
      <w:pPr>
        <w:pStyle w:val="BodyText"/>
        <w:ind w:left="102"/>
      </w:pPr>
      <w:r>
        <w:rPr/>
        <w:t>Se prohíbe la reproducción total o parcial de esta edición.</w:t>
      </w:r>
    </w:p>
    <w:p>
      <w:pPr>
        <w:pStyle w:val="BodyText"/>
        <w:spacing w:before="10"/>
        <w:rPr>
          <w:sz w:val="20"/>
        </w:rPr>
      </w:pPr>
    </w:p>
    <w:p>
      <w:pPr>
        <w:pStyle w:val="BodyText"/>
        <w:spacing w:line="276" w:lineRule="auto"/>
        <w:ind w:left="102" w:right="117"/>
        <w:jc w:val="both"/>
      </w:pPr>
      <w:r>
        <w:rPr/>
        <w:t>El contenido y tratamiento de los trabajos que componen este libro electrónico es responsabilidad de cada uno de los autores y no refleja necesariamente el punto de vista de la Universidad Michoacana de San Nicolás de Hidalgo ni de la Facultad de Contaduría y Ciencias Administrativas.</w:t>
      </w:r>
    </w:p>
    <w:p>
      <w:pPr>
        <w:spacing w:before="197"/>
        <w:ind w:left="102" w:right="0" w:firstLine="0"/>
        <w:jc w:val="left"/>
        <w:rPr>
          <w:i/>
          <w:sz w:val="24"/>
        </w:rPr>
      </w:pPr>
      <w:r>
        <w:rPr>
          <w:i/>
          <w:sz w:val="24"/>
        </w:rPr>
        <w:t>Compiladores</w:t>
      </w:r>
    </w:p>
    <w:p>
      <w:pPr>
        <w:pStyle w:val="Heading3"/>
        <w:spacing w:line="240" w:lineRule="auto" w:before="5"/>
        <w:ind w:left="102" w:right="5538"/>
      </w:pPr>
      <w:r>
        <w:rPr/>
        <w:t>Virginia Hernández Silva Evaristo Galeana Figueroa Marco Alberto Valenzo Jiménez Pedro Chávez Lugo</w:t>
      </w:r>
    </w:p>
    <w:p>
      <w:pPr>
        <w:pStyle w:val="BodyText"/>
        <w:spacing w:before="6"/>
        <w:rPr>
          <w:b/>
          <w:sz w:val="23"/>
        </w:rPr>
      </w:pPr>
    </w:p>
    <w:p>
      <w:pPr>
        <w:spacing w:before="0"/>
        <w:ind w:left="102" w:right="0" w:firstLine="0"/>
        <w:jc w:val="left"/>
        <w:rPr>
          <w:i/>
          <w:sz w:val="24"/>
        </w:rPr>
      </w:pPr>
      <w:r>
        <w:rPr>
          <w:i/>
          <w:sz w:val="24"/>
        </w:rPr>
        <w:t>Diseño de Portada</w:t>
      </w:r>
    </w:p>
    <w:p>
      <w:pPr>
        <w:pStyle w:val="Heading3"/>
        <w:spacing w:line="530" w:lineRule="auto" w:before="5"/>
        <w:ind w:left="102" w:right="6644"/>
      </w:pPr>
      <w:r>
        <w:rPr/>
        <w:drawing>
          <wp:anchor distT="0" distB="0" distL="0" distR="0" allowOverlap="1" layoutInCell="1" locked="0" behindDoc="1" simplePos="0" relativeHeight="268384871">
            <wp:simplePos x="0" y="0"/>
            <wp:positionH relativeFrom="page">
              <wp:posOffset>1080135</wp:posOffset>
            </wp:positionH>
            <wp:positionV relativeFrom="paragraph">
              <wp:posOffset>741973</wp:posOffset>
            </wp:positionV>
            <wp:extent cx="1413510" cy="655319"/>
            <wp:effectExtent l="0" t="0" r="0" b="0"/>
            <wp:wrapNone/>
            <wp:docPr id="1" name="image33.jpeg" descr=""/>
            <wp:cNvGraphicFramePr>
              <a:graphicFrameLocks noChangeAspect="1"/>
            </wp:cNvGraphicFramePr>
            <a:graphic>
              <a:graphicData uri="http://schemas.openxmlformats.org/drawingml/2006/picture">
                <pic:pic>
                  <pic:nvPicPr>
                    <pic:cNvPr id="2" name="image33.jpeg"/>
                    <pic:cNvPicPr/>
                  </pic:nvPicPr>
                  <pic:blipFill>
                    <a:blip r:embed="rId37" cstate="print"/>
                    <a:stretch>
                      <a:fillRect/>
                    </a:stretch>
                  </pic:blipFill>
                  <pic:spPr>
                    <a:xfrm>
                      <a:off x="0" y="0"/>
                      <a:ext cx="1413510" cy="655319"/>
                    </a:xfrm>
                    <a:prstGeom prst="rect">
                      <a:avLst/>
                    </a:prstGeom>
                  </pic:spPr>
                </pic:pic>
              </a:graphicData>
            </a:graphic>
          </wp:anchor>
        </w:drawing>
      </w:r>
      <w:r>
        <w:rPr/>
        <w:t>Alicia Contreras Lugo ISBN:</w:t>
      </w:r>
    </w:p>
    <w:p>
      <w:pPr>
        <w:pStyle w:val="BodyText"/>
        <w:rPr>
          <w:b/>
        </w:rPr>
      </w:pPr>
    </w:p>
    <w:p>
      <w:pPr>
        <w:pStyle w:val="BodyText"/>
        <w:rPr>
          <w:b/>
        </w:rPr>
      </w:pPr>
    </w:p>
    <w:p>
      <w:pPr>
        <w:pStyle w:val="BodyText"/>
        <w:rPr>
          <w:b/>
        </w:rPr>
      </w:pPr>
    </w:p>
    <w:p>
      <w:pPr>
        <w:pStyle w:val="BodyText"/>
        <w:rPr>
          <w:b/>
        </w:rPr>
      </w:pPr>
    </w:p>
    <w:p>
      <w:pPr>
        <w:pStyle w:val="BodyText"/>
        <w:spacing w:before="154"/>
        <w:ind w:left="102"/>
      </w:pPr>
      <w:r>
        <w:rPr/>
        <w:t>Impreso y hecho en México</w:t>
      </w:r>
    </w:p>
    <w:p>
      <w:pPr>
        <w:spacing w:before="0"/>
        <w:ind w:left="102" w:right="0" w:firstLine="0"/>
        <w:jc w:val="left"/>
        <w:rPr>
          <w:i/>
          <w:sz w:val="24"/>
        </w:rPr>
      </w:pPr>
      <w:r>
        <w:rPr>
          <w:i/>
          <w:sz w:val="24"/>
        </w:rPr>
        <w:t>Printed and made in Mexico</w:t>
      </w:r>
    </w:p>
    <w:p>
      <w:pPr>
        <w:spacing w:after="0"/>
        <w:jc w:val="left"/>
        <w:rPr>
          <w:sz w:val="24"/>
        </w:rPr>
        <w:sectPr>
          <w:pgSz w:w="12240" w:h="15840"/>
          <w:pgMar w:top="1500" w:bottom="280" w:left="1600" w:right="1580"/>
        </w:sectPr>
      </w:pPr>
    </w:p>
    <w:p>
      <w:pPr>
        <w:pStyle w:val="Heading2"/>
        <w:ind w:left="3692" w:right="3631"/>
        <w:jc w:val="center"/>
        <w:rPr>
          <w:rFonts w:ascii="Palatino Linotype"/>
        </w:rPr>
      </w:pPr>
      <w:r>
        <w:rPr/>
        <w:pict>
          <v:group style="position:absolute;margin-left:-.1253pt;margin-top:-.125pt;width:612.25pt;height:792.25pt;mso-position-horizontal-relative:page;mso-position-vertical-relative:page;z-index:-50560" coordorigin="-3,-3" coordsize="12245,15845">
            <v:rect style="position:absolute;left:0;top:0;width:12240;height:15840" filled="false" stroked="true" strokeweight=".216pt" strokecolor="#231f1f"/>
            <v:shape style="position:absolute;left:1922;top:1877;width:1327;height:1434" type="#_x0000_t75" stroked="false">
              <v:imagedata r:id="rId38" o:title=""/>
            </v:shape>
            <v:shape style="position:absolute;left:2893;top:1900;width:155;height:151" type="#_x0000_t75" stroked="false">
              <v:imagedata r:id="rId39" o:title=""/>
            </v:shape>
            <v:shape style="position:absolute;left:1941;top:1986;width:1292;height:1045" coordorigin="1941,1986" coordsize="1292,1045" path="m2674,2006l2557,2006,2612,2007,2662,2020,2710,2041,2756,2065,2862,2155,2893,2171,2960,2194,2992,2210,3019,2231,3049,2246,3079,2260,3107,2279,3143,2320,3160,2369,3168,2422,3177,2476,3198,2531,3213,2589,3220,2649,3218,2712,3210,2738,3203,2764,3196,2789,3186,2814,3159,2850,3137,2890,3116,2930,3095,2970,3090,2979,3082,2986,3072,2993,3064,3001,3065,3009,3067,3016,3066,3030,3076,3022,3084,3011,3092,2999,3100,2988,3122,2954,3141,2917,3162,2882,3189,2849,3202,2817,3214,2784,3224,2750,3230,2714,3233,2665,3228,2617,3219,2569,3209,2522,3199,2514,3200,2502,3198,2491,3185,2459,3178,2425,3173,2390,3166,2356,3152,2318,3127,2284,3095,2255,3059,2234,3036,2222,2992,2197,2969,2186,2953,2178,2935,2173,2917,2169,2899,2162,2866,2139,2832,2114,2799,2088,2767,2059,2725,2029,2678,2007,2674,2006xm2576,1986l2536,1996,2498,2011,2424,2045,2405,2056,2390,2072,2375,2089,2359,2102,2334,2115,2287,2152,2262,2165,2214,2177,2167,2196,2122,2220,2078,2246,2050,2267,2029,2292,2012,2320,1999,2350,1994,2366,1992,2382,1990,2398,1986,2414,1981,2464,1971,2512,1959,2559,1946,2606,1943,2641,1941,2677,1941,2714,1943,2749,1951,2781,1963,2812,1977,2842,1992,2872,2011,2908,2026,2945,2046,2980,2077,3007,2083,2996,2060,2970,2044,2940,2029,2910,2008,2881,1989,2841,1971,2799,1958,2756,1956,2710,1957,2684,1956,2656,1957,2628,1964,2602,1974,2558,1985,2495,1998,2423,2016,2358,2021,2352,2028,2344,2029,2334,2053,2292,2090,2261,2134,2235,2175,2207,2199,2195,2226,2189,2253,2184,2279,2177,2307,2155,2334,2135,2362,2116,2391,2097,2427,2063,2468,2039,2513,2022,2557,2006,2674,2006,2628,1993,2576,1986xe" filled="true" fillcolor="#ffcd00" stroked="false">
              <v:path arrowok="t"/>
              <v:fill type="solid"/>
            </v:shape>
            <v:shape style="position:absolute;left:2109;top:1900;width:155;height:151" type="#_x0000_t75" stroked="false">
              <v:imagedata r:id="rId40" o:title=""/>
            </v:shape>
            <v:shape style="position:absolute;left:2845;top:2997;width:11;height:9" coordorigin="2845,2997" coordsize="11,9" path="m2851,2997l2846,2998,2845,3003,2851,3005,2853,3000,2855,2998,2851,2997xe" filled="true" fillcolor="#312f91" stroked="false">
              <v:path arrowok="t"/>
              <v:fill type="solid"/>
            </v:shape>
            <v:shape style="position:absolute;left:2424;top:3038;width:10;height:7" coordorigin="2424,3038" coordsize="10,7" path="m2424,3038l2424,3044,2433,3043,2424,3038xe" filled="true" fillcolor="#231f1f" stroked="false">
              <v:path arrowok="t"/>
              <v:fill type="solid"/>
            </v:shape>
            <v:shape style="position:absolute;left:2813;top:3043;width:8;height:13" coordorigin="2813,3043" coordsize="8,13" path="m2820,3043l2813,3055,2815,3055,2818,3051,2821,3048,2820,3043xe" filled="true" fillcolor="#00a54f" stroked="false">
              <v:path arrowok="t"/>
              <v:fill type="solid"/>
            </v:shape>
            <v:shape style="position:absolute;left:2460;top:3060;width:39;height:47" coordorigin="2460,3060" coordsize="39,47" path="m2486,3076l2480,3073,2474,3069,2470,3067,2462,3060,2460,3064,2463,3070,2471,3069,2476,3075,2486,3076m2487,3101l2483,3101,2481,3095,2473,3095,2467,3093,2467,3103,2479,3102,2487,3107,2487,3102,2487,3101m2498,3088l2490,3079,2486,3076,2488,3087,2498,3088e" filled="true" fillcolor="#231f1f" stroked="false">
              <v:path arrowok="t"/>
              <v:fill type="solid"/>
            </v:shape>
            <v:shape style="position:absolute;left:1994;top:2056;width:611;height:861" type="#_x0000_t75" stroked="false">
              <v:imagedata r:id="rId41" o:title=""/>
            </v:shape>
            <v:shape style="position:absolute;left:2674;top:2099;width:440;height:317" type="#_x0000_t75" stroked="false">
              <v:imagedata r:id="rId42" o:title=""/>
            </v:shape>
            <v:shape style="position:absolute;left:3041;top:2453;width:125;height:444" type="#_x0000_t75" stroked="false">
              <v:imagedata r:id="rId43" o:title=""/>
            </v:shape>
            <v:shape style="position:absolute;left:2163;top:2778;width:725;height:509" type="#_x0000_t75" stroked="false">
              <v:imagedata r:id="rId44" o:title=""/>
            </v:shape>
            <v:shape style="position:absolute;left:2192;top:2371;width:48;height:403" coordorigin="2192,2371" coordsize="48,403" path="m2214,2389l2192,2389,2192,2774,2214,2774,2214,2389m2239,2371l2220,2371,2220,2774,2239,2774,2239,2371e" filled="true" fillcolor="#ffcd00" stroked="false">
              <v:path arrowok="t"/>
              <v:fill type="solid"/>
            </v:shape>
            <v:line style="position:absolute" from="2182,2457" to="2182,2774" stroked="true" strokeweight=".879pt" strokecolor="#ffcd00"/>
            <v:shape style="position:absolute;left:2110;top:2055;width:158;height:142" type="#_x0000_t75" stroked="false">
              <v:imagedata r:id="rId45" o:title=""/>
            </v:shape>
            <v:shape style="position:absolute;left:2196;top:3025;width:28;height:29" coordorigin="2196,3025" coordsize="28,29" path="m2203,3025l2196,3025,2196,3053,2203,3053,2203,3025m2213,3025l2206,3025,2206,3053,2213,3053,2213,3025m2224,3025l2216,3025,2216,3053,2224,3053,2224,3025e" filled="true" fillcolor="#ffcd00" stroked="false">
              <v:path arrowok="t"/>
              <v:fill type="solid"/>
            </v:shape>
            <v:line style="position:absolute" from="2968,3071" to="2968,3283" stroked="true" strokeweight=".408pt" strokecolor="#ffcd00"/>
            <v:line style="position:absolute" from="2959,3071" to="2959,3283" stroked="true" strokeweight=".294pt" strokecolor="#ffcd00"/>
            <v:line style="position:absolute" from="2951,3071" to="2951,3283" stroked="true" strokeweight=".379pt" strokecolor="#ffcd00"/>
            <v:line style="position:absolute" from="2947,2843" to="2947,2956" stroked="true" strokeweight=".507pt" strokecolor="#ffcd00"/>
            <v:line style="position:absolute" from="2972,2843" to="2972,2957" stroked="true" strokeweight=".524pt" strokecolor="#ffcd00"/>
            <v:line style="position:absolute" from="2959,2843" to="2959,2957" stroked="true" strokeweight=".463pt" strokecolor="#ffcd00"/>
            <v:shape style="position:absolute;left:2927;top:2826;width:72;height:12" coordorigin="2927,2826" coordsize="72,12" path="m2996,2826l2930,2826,2927,2829,2927,2835,2930,2838,2996,2838,2999,2835,2999,2829,2996,2826xe" filled="true" fillcolor="#ffcd00" stroked="false">
              <v:path arrowok="t"/>
              <v:fill type="solid"/>
            </v:shape>
            <v:line style="position:absolute" from="2928,2819" to="2997,2819" stroked="true" strokeweight=".138pt" strokecolor="#ffcd00"/>
            <v:shape style="position:absolute;left:2927;top:2778;width:72;height:12" coordorigin="2927,2778" coordsize="72,12" path="m2996,2778l2930,2778,2927,2781,2927,2787,2930,2790,2996,2790,2999,2787,2999,2781,2996,2778xe" filled="true" fillcolor="#ffcd00" stroked="false">
              <v:path arrowok="t"/>
              <v:fill type="solid"/>
            </v:shape>
            <v:shape style="position:absolute;left:2930;top:2361;width:48;height:414" coordorigin="2930,2361" coordsize="48,414" path="m2949,2361l2930,2361,2930,2774,2949,2774,2949,2361m2977,2372l2955,2372,2955,2774,2977,2774,2977,2372e" filled="true" fillcolor="#ffcd00" stroked="false">
              <v:path arrowok="t"/>
              <v:fill type="solid"/>
            </v:shape>
            <v:line style="position:absolute" from="2987,2420" to="2987,2774" stroked="true" strokeweight=".878pt" strokecolor="#ffcd00"/>
            <v:shape style="position:absolute;left:2915;top:2796;width:91;height:18" coordorigin="2915,2796" coordsize="91,18" path="m2944,2800l2940,2796,2919,2796,2915,2800,2915,2809,2919,2813,2940,2813,2944,2809,2944,2800m2976,2800l2972,2796,2951,2796,2947,2800,2947,2809,2951,2813,2972,2813,2976,2809,2976,2800m3006,2800l3002,2796,2981,2796,2977,2800,2977,2809,2981,2813,3002,2813,3006,2809,3006,2800e" filled="true" fillcolor="#ffcd00" stroked="false">
              <v:path arrowok="t"/>
              <v:fill type="solid"/>
            </v:shape>
            <v:shape style="position:absolute;left:2894;top:2055;width:158;height:147" type="#_x0000_t75" stroked="false">
              <v:imagedata r:id="rId46" o:title=""/>
            </v:shape>
            <v:shape style="position:absolute;left:2248;top:2271;width:739;height:765" type="#_x0000_t75" stroked="false">
              <v:imagedata r:id="rId47" o:title=""/>
            </v:shape>
            <v:shape style="position:absolute;left:2253;top:2281;width:644;height:744" type="#_x0000_t75" stroked="false">
              <v:imagedata r:id="rId48" o:title=""/>
            </v:shape>
            <v:shape style="position:absolute;left:1867;top:3334;width:1397;height:395" type="#_x0000_t75" stroked="false">
              <v:imagedata r:id="rId49" o:title=""/>
            </v:shape>
            <v:shape style="position:absolute;left:1993;top:10026;width:1254;height:767" coordorigin="1993,10026" coordsize="1254,767" path="m2682,10792l2479,10548,2479,10548,2267,10548,2215,10506,2215,10201,2240,10173,2338,10173,2201,10029,2055,10029,1993,10069,1993,10553,2215,10792,2682,10792m3247,10790l3045,10546,3045,10546,2802,10546,2750,10504,2750,10199,2776,10171,2873,10171,2736,10026,2590,10026,2529,10067,2529,10551,2750,10793,3247,10790e" filled="true" fillcolor="#ef1823" stroked="false">
              <v:path arrowok="t"/>
              <v:fill type="solid"/>
            </v:shape>
            <v:shape style="position:absolute;left:2781;top:10023;width:932;height:768" coordorigin="2781,10023" coordsize="932,768" path="m3002,10023l2781,10023,2915,10174,2982,10185,3041,10218,3084,10272,3104,10343,2812,10343,2916,10471,3057,10472,3314,10791,3713,10790,3002,10023xe" filled="true" fillcolor="#fbc81d" stroked="false">
              <v:path arrowok="t"/>
              <v:fill type="solid"/>
            </v:shape>
            <v:shape style="position:absolute;left:1824;top:9576;width:1144;height:1043" coordorigin="1824,9576" coordsize="1144,1043" path="m1893,9576l1824,9673,1824,10453,1953,10618,1958,10043,1965,10020,1975,10001,1990,9988,2010,9982,2967,9982,2774,9787,1994,9787,1977,9769,1972,9748,1979,9730,1996,9718,2708,9718,2568,9577,1893,9576xm2774,9787l1994,9787,2774,9787,2774,9787xe" filled="true" fillcolor="#312f91" stroked="false">
              <v:path arrowok="t"/>
              <v:fill type="solid"/>
            </v:shape>
            <w10:wrap type="none"/>
          </v:group>
        </w:pict>
      </w:r>
      <w:bookmarkStart w:name="Página 2" w:id="58"/>
      <w:bookmarkEnd w:id="58"/>
      <w:r>
        <w:rPr>
          <w:b w:val="0"/>
        </w:rPr>
      </w:r>
      <w:r>
        <w:rPr>
          <w:rFonts w:ascii="Palatino Linotype"/>
          <w:color w:val="231F1F"/>
          <w:w w:val="110"/>
        </w:rPr>
        <w:t>Directorio</w:t>
      </w:r>
    </w:p>
    <w:p>
      <w:pPr>
        <w:pStyle w:val="BodyText"/>
        <w:rPr>
          <w:rFonts w:ascii="Palatino Linotype"/>
          <w:b/>
          <w:sz w:val="20"/>
        </w:rPr>
      </w:pPr>
    </w:p>
    <w:p>
      <w:pPr>
        <w:pStyle w:val="BodyText"/>
        <w:spacing w:before="4"/>
        <w:rPr>
          <w:rFonts w:ascii="Palatino Linotype"/>
          <w:b/>
          <w:sz w:val="15"/>
        </w:rPr>
      </w:pPr>
    </w:p>
    <w:p>
      <w:pPr>
        <w:spacing w:line="275" w:lineRule="exact" w:before="24"/>
        <w:ind w:left="3208" w:right="0" w:firstLine="0"/>
        <w:jc w:val="left"/>
        <w:rPr>
          <w:rFonts w:ascii="Kalinga"/>
          <w:sz w:val="18"/>
        </w:rPr>
      </w:pPr>
      <w:r>
        <w:rPr>
          <w:rFonts w:ascii="Kalinga"/>
          <w:color w:val="231F1F"/>
          <w:sz w:val="18"/>
        </w:rPr>
        <w:t>Rector</w:t>
      </w:r>
    </w:p>
    <w:p>
      <w:pPr>
        <w:spacing w:line="307" w:lineRule="exact" w:before="0"/>
        <w:ind w:left="3208" w:right="0" w:firstLine="0"/>
        <w:jc w:val="left"/>
        <w:rPr>
          <w:rFonts w:ascii="Kalinga" w:hAnsi="Kalinga"/>
          <w:b/>
          <w:sz w:val="20"/>
        </w:rPr>
      </w:pPr>
      <w:r>
        <w:rPr>
          <w:rFonts w:ascii="Kalinga" w:hAnsi="Kalinga"/>
          <w:b/>
          <w:color w:val="231F1F"/>
          <w:sz w:val="20"/>
        </w:rPr>
        <w:t>Dr. Medardo Serna González</w:t>
      </w:r>
    </w:p>
    <w:p>
      <w:pPr>
        <w:pStyle w:val="BodyText"/>
        <w:spacing w:before="10"/>
        <w:rPr>
          <w:rFonts w:ascii="Kalinga"/>
          <w:b/>
          <w:sz w:val="17"/>
        </w:rPr>
      </w:pPr>
    </w:p>
    <w:p>
      <w:pPr>
        <w:spacing w:line="275" w:lineRule="exact" w:before="0"/>
        <w:ind w:left="3208" w:right="0" w:firstLine="0"/>
        <w:jc w:val="left"/>
        <w:rPr>
          <w:rFonts w:ascii="Kalinga"/>
          <w:sz w:val="18"/>
        </w:rPr>
      </w:pPr>
      <w:r>
        <w:rPr>
          <w:rFonts w:ascii="Kalinga"/>
          <w:color w:val="231F1F"/>
          <w:sz w:val="18"/>
        </w:rPr>
        <w:t>Secretario General</w:t>
      </w:r>
    </w:p>
    <w:p>
      <w:pPr>
        <w:spacing w:line="307" w:lineRule="exact" w:before="0"/>
        <w:ind w:left="3208" w:right="0" w:firstLine="0"/>
        <w:jc w:val="left"/>
        <w:rPr>
          <w:rFonts w:ascii="Kalinga" w:hAnsi="Kalinga"/>
          <w:b/>
          <w:sz w:val="20"/>
        </w:rPr>
      </w:pPr>
      <w:r>
        <w:rPr>
          <w:rFonts w:ascii="Kalinga" w:hAnsi="Kalinga"/>
          <w:b/>
          <w:color w:val="231F1F"/>
          <w:sz w:val="20"/>
        </w:rPr>
        <w:t>Dr. Salvador García Espinosa</w:t>
      </w:r>
    </w:p>
    <w:p>
      <w:pPr>
        <w:pStyle w:val="BodyText"/>
        <w:spacing w:before="10"/>
        <w:rPr>
          <w:rFonts w:ascii="Kalinga"/>
          <w:b/>
          <w:sz w:val="17"/>
        </w:rPr>
      </w:pPr>
    </w:p>
    <w:p>
      <w:pPr>
        <w:spacing w:line="275" w:lineRule="exact" w:before="0"/>
        <w:ind w:left="3208" w:right="0" w:firstLine="0"/>
        <w:jc w:val="left"/>
        <w:rPr>
          <w:rFonts w:ascii="Kalinga" w:hAnsi="Kalinga"/>
          <w:sz w:val="18"/>
        </w:rPr>
      </w:pPr>
      <w:r>
        <w:rPr>
          <w:rFonts w:ascii="Kalinga" w:hAnsi="Kalinga"/>
          <w:color w:val="231F1F"/>
          <w:sz w:val="18"/>
        </w:rPr>
        <w:t>Secretario Académico</w:t>
      </w:r>
    </w:p>
    <w:p>
      <w:pPr>
        <w:spacing w:line="307" w:lineRule="exact" w:before="0"/>
        <w:ind w:left="3208" w:right="0" w:firstLine="0"/>
        <w:jc w:val="left"/>
        <w:rPr>
          <w:rFonts w:ascii="Kalinga"/>
          <w:b/>
          <w:sz w:val="20"/>
        </w:rPr>
      </w:pPr>
      <w:r>
        <w:rPr>
          <w:rFonts w:ascii="Kalinga"/>
          <w:b/>
          <w:color w:val="231F1F"/>
          <w:sz w:val="20"/>
        </w:rPr>
        <w:t>Dr. Jaime Espino Valencia</w:t>
      </w:r>
    </w:p>
    <w:p>
      <w:pPr>
        <w:pStyle w:val="BodyText"/>
        <w:spacing w:before="10"/>
        <w:rPr>
          <w:rFonts w:ascii="Kalinga"/>
          <w:b/>
          <w:sz w:val="17"/>
        </w:rPr>
      </w:pPr>
    </w:p>
    <w:p>
      <w:pPr>
        <w:spacing w:line="275" w:lineRule="exact" w:before="0"/>
        <w:ind w:left="3208" w:right="0" w:firstLine="0"/>
        <w:jc w:val="left"/>
        <w:rPr>
          <w:rFonts w:ascii="Kalinga"/>
          <w:sz w:val="18"/>
        </w:rPr>
      </w:pPr>
      <w:r>
        <w:rPr>
          <w:rFonts w:ascii="Kalinga"/>
          <w:color w:val="231F1F"/>
          <w:sz w:val="18"/>
        </w:rPr>
        <w:t>Secretario Administrativo</w:t>
      </w:r>
    </w:p>
    <w:p>
      <w:pPr>
        <w:spacing w:line="307" w:lineRule="exact" w:before="0"/>
        <w:ind w:left="3208" w:right="0" w:firstLine="0"/>
        <w:jc w:val="left"/>
        <w:rPr>
          <w:rFonts w:ascii="Kalinga" w:hAnsi="Kalinga"/>
          <w:b/>
          <w:sz w:val="20"/>
        </w:rPr>
      </w:pPr>
      <w:r>
        <w:rPr>
          <w:rFonts w:ascii="Kalinga" w:hAnsi="Kalinga"/>
          <w:b/>
          <w:color w:val="231F1F"/>
          <w:sz w:val="20"/>
        </w:rPr>
        <w:t>Dr. Oriel Gómez Mendoza</w:t>
      </w:r>
    </w:p>
    <w:p>
      <w:pPr>
        <w:pStyle w:val="BodyText"/>
        <w:spacing w:before="10"/>
        <w:rPr>
          <w:rFonts w:ascii="Kalinga"/>
          <w:b/>
          <w:sz w:val="17"/>
        </w:rPr>
      </w:pPr>
    </w:p>
    <w:p>
      <w:pPr>
        <w:spacing w:line="275" w:lineRule="exact" w:before="0"/>
        <w:ind w:left="3208" w:right="0" w:firstLine="0"/>
        <w:jc w:val="left"/>
        <w:rPr>
          <w:rFonts w:ascii="Kalinga" w:hAnsi="Kalinga"/>
          <w:sz w:val="18"/>
        </w:rPr>
      </w:pPr>
      <w:r>
        <w:rPr>
          <w:rFonts w:ascii="Kalinga" w:hAnsi="Kalinga"/>
          <w:color w:val="231F1F"/>
          <w:sz w:val="18"/>
        </w:rPr>
        <w:t>Secretario de Difusión Cultural</w:t>
      </w:r>
    </w:p>
    <w:p>
      <w:pPr>
        <w:spacing w:line="307" w:lineRule="exact" w:before="0"/>
        <w:ind w:left="3208" w:right="0" w:firstLine="0"/>
        <w:jc w:val="left"/>
        <w:rPr>
          <w:rFonts w:ascii="Kalinga"/>
          <w:b/>
          <w:sz w:val="20"/>
        </w:rPr>
      </w:pPr>
      <w:r>
        <w:rPr>
          <w:rFonts w:ascii="Kalinga"/>
          <w:b/>
          <w:color w:val="231F1F"/>
          <w:sz w:val="20"/>
        </w:rPr>
        <w:t>Dr. Orlando Vallejo Figueroa</w:t>
      </w:r>
    </w:p>
    <w:p>
      <w:pPr>
        <w:pStyle w:val="BodyText"/>
        <w:spacing w:before="10"/>
        <w:rPr>
          <w:rFonts w:ascii="Kalinga"/>
          <w:b/>
          <w:sz w:val="17"/>
        </w:rPr>
      </w:pPr>
    </w:p>
    <w:p>
      <w:pPr>
        <w:spacing w:line="275" w:lineRule="exact" w:before="0"/>
        <w:ind w:left="3208" w:right="0" w:firstLine="0"/>
        <w:jc w:val="left"/>
        <w:rPr>
          <w:rFonts w:ascii="Kalinga"/>
          <w:sz w:val="18"/>
        </w:rPr>
      </w:pPr>
      <w:r>
        <w:rPr>
          <w:rFonts w:ascii="Kalinga"/>
          <w:color w:val="231F1F"/>
          <w:sz w:val="18"/>
        </w:rPr>
        <w:t>Secretario Auxiliar</w:t>
      </w:r>
    </w:p>
    <w:p>
      <w:pPr>
        <w:spacing w:line="307" w:lineRule="exact" w:before="0"/>
        <w:ind w:left="3208" w:right="0" w:firstLine="0"/>
        <w:jc w:val="left"/>
        <w:rPr>
          <w:rFonts w:ascii="Kalinga" w:hAnsi="Kalinga"/>
          <w:b/>
          <w:sz w:val="20"/>
        </w:rPr>
      </w:pPr>
      <w:r>
        <w:rPr>
          <w:rFonts w:ascii="Kalinga" w:hAnsi="Kalinga"/>
          <w:b/>
          <w:color w:val="231F1F"/>
          <w:sz w:val="20"/>
        </w:rPr>
        <w:t>Dr. Héctor Pérez Pintor</w:t>
      </w:r>
    </w:p>
    <w:p>
      <w:pPr>
        <w:pStyle w:val="BodyText"/>
        <w:spacing w:before="10"/>
        <w:rPr>
          <w:rFonts w:ascii="Kalinga"/>
          <w:b/>
          <w:sz w:val="17"/>
        </w:rPr>
      </w:pPr>
    </w:p>
    <w:p>
      <w:pPr>
        <w:spacing w:line="275" w:lineRule="exact" w:before="0"/>
        <w:ind w:left="3208" w:right="0" w:firstLine="0"/>
        <w:jc w:val="left"/>
        <w:rPr>
          <w:rFonts w:ascii="Kalinga" w:hAnsi="Kalinga"/>
          <w:sz w:val="18"/>
        </w:rPr>
      </w:pPr>
      <w:r>
        <w:rPr>
          <w:rFonts w:ascii="Kalinga" w:hAnsi="Kalinga"/>
          <w:color w:val="231F1F"/>
          <w:sz w:val="18"/>
        </w:rPr>
        <w:t>Coordinador de la Investigación Científica</w:t>
      </w:r>
    </w:p>
    <w:p>
      <w:pPr>
        <w:spacing w:line="307" w:lineRule="exact" w:before="0"/>
        <w:ind w:left="3208" w:right="0" w:firstLine="0"/>
        <w:jc w:val="left"/>
        <w:rPr>
          <w:rFonts w:ascii="Kalinga" w:hAnsi="Kalinga"/>
          <w:b/>
          <w:sz w:val="20"/>
        </w:rPr>
      </w:pPr>
      <w:r>
        <w:rPr>
          <w:rFonts w:ascii="Kalinga" w:hAnsi="Kalinga"/>
          <w:b/>
          <w:color w:val="231F1F"/>
          <w:sz w:val="20"/>
        </w:rPr>
        <w:t>Dr. Raúl Cárdenas Navarro</w:t>
      </w: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rPr>
          <w:rFonts w:ascii="Kalinga"/>
          <w:b/>
          <w:sz w:val="20"/>
        </w:rPr>
      </w:pPr>
    </w:p>
    <w:p>
      <w:pPr>
        <w:pStyle w:val="BodyText"/>
        <w:spacing w:before="10"/>
        <w:rPr>
          <w:rFonts w:ascii="Kalinga"/>
          <w:b/>
          <w:sz w:val="20"/>
        </w:rPr>
      </w:pPr>
    </w:p>
    <w:p>
      <w:pPr>
        <w:spacing w:line="275" w:lineRule="exact" w:before="0"/>
        <w:ind w:left="3208" w:right="0" w:firstLine="0"/>
        <w:jc w:val="left"/>
        <w:rPr>
          <w:rFonts w:ascii="Kalinga"/>
          <w:sz w:val="18"/>
        </w:rPr>
      </w:pPr>
      <w:r>
        <w:rPr>
          <w:rFonts w:ascii="Kalinga"/>
          <w:color w:val="231F1F"/>
          <w:sz w:val="18"/>
        </w:rPr>
        <w:t>Directora</w:t>
      </w:r>
    </w:p>
    <w:p>
      <w:pPr>
        <w:spacing w:line="307" w:lineRule="exact" w:before="0"/>
        <w:ind w:left="3208" w:right="0" w:firstLine="0"/>
        <w:jc w:val="left"/>
        <w:rPr>
          <w:rFonts w:ascii="Kalinga" w:hAnsi="Kalinga"/>
          <w:b/>
          <w:sz w:val="20"/>
        </w:rPr>
      </w:pPr>
      <w:r>
        <w:rPr>
          <w:rFonts w:ascii="Kalinga" w:hAnsi="Kalinga"/>
          <w:b/>
          <w:color w:val="231F1F"/>
          <w:sz w:val="20"/>
        </w:rPr>
        <w:t>Dra. Virginia Hernández Silva</w:t>
      </w:r>
    </w:p>
    <w:p>
      <w:pPr>
        <w:pStyle w:val="BodyText"/>
        <w:spacing w:before="10"/>
        <w:rPr>
          <w:rFonts w:ascii="Kalinga"/>
          <w:b/>
          <w:sz w:val="17"/>
        </w:rPr>
      </w:pPr>
    </w:p>
    <w:p>
      <w:pPr>
        <w:spacing w:line="276" w:lineRule="exact" w:before="0"/>
        <w:ind w:left="3208" w:right="0" w:firstLine="0"/>
        <w:jc w:val="left"/>
        <w:rPr>
          <w:rFonts w:ascii="Kalinga"/>
          <w:sz w:val="18"/>
        </w:rPr>
      </w:pPr>
      <w:r>
        <w:rPr>
          <w:rFonts w:ascii="Kalinga"/>
          <w:color w:val="231F1F"/>
          <w:sz w:val="18"/>
        </w:rPr>
        <w:t>Subdirector</w:t>
      </w:r>
    </w:p>
    <w:p>
      <w:pPr>
        <w:spacing w:line="276" w:lineRule="exact" w:before="0"/>
        <w:ind w:left="3208" w:right="0" w:firstLine="0"/>
        <w:jc w:val="left"/>
        <w:rPr>
          <w:rFonts w:ascii="Kalinga"/>
          <w:b/>
          <w:sz w:val="18"/>
        </w:rPr>
      </w:pPr>
      <w:r>
        <w:rPr>
          <w:rFonts w:ascii="Kalinga"/>
          <w:b/>
          <w:color w:val="231F1F"/>
          <w:sz w:val="18"/>
        </w:rPr>
        <w:t>M..F. Juan Carlos Miranda Rosales</w:t>
      </w:r>
    </w:p>
    <w:p>
      <w:pPr>
        <w:pStyle w:val="BodyText"/>
        <w:spacing w:before="12"/>
        <w:rPr>
          <w:rFonts w:ascii="Kalinga"/>
          <w:b/>
          <w:sz w:val="15"/>
        </w:rPr>
      </w:pPr>
    </w:p>
    <w:p>
      <w:pPr>
        <w:spacing w:line="275" w:lineRule="exact" w:before="0"/>
        <w:ind w:left="3208" w:right="0" w:firstLine="0"/>
        <w:jc w:val="left"/>
        <w:rPr>
          <w:rFonts w:ascii="Kalinga" w:hAnsi="Kalinga"/>
          <w:sz w:val="18"/>
        </w:rPr>
      </w:pPr>
      <w:r>
        <w:rPr>
          <w:rFonts w:ascii="Kalinga" w:hAnsi="Kalinga"/>
          <w:color w:val="231F1F"/>
          <w:sz w:val="18"/>
        </w:rPr>
        <w:t>Secretaría Académica</w:t>
      </w:r>
    </w:p>
    <w:p>
      <w:pPr>
        <w:spacing w:line="307" w:lineRule="exact" w:before="0"/>
        <w:ind w:left="3208" w:right="0" w:firstLine="0"/>
        <w:jc w:val="left"/>
        <w:rPr>
          <w:rFonts w:ascii="Kalinga" w:hAnsi="Kalinga"/>
          <w:b/>
          <w:sz w:val="20"/>
        </w:rPr>
      </w:pPr>
      <w:r>
        <w:rPr>
          <w:rFonts w:ascii="Kalinga" w:hAnsi="Kalinga"/>
          <w:b/>
          <w:color w:val="231F1F"/>
          <w:sz w:val="20"/>
        </w:rPr>
        <w:t>Dra. Angélica Guadalupe Zamudio de la Cruz</w:t>
      </w:r>
    </w:p>
    <w:p>
      <w:pPr>
        <w:pStyle w:val="BodyText"/>
        <w:spacing w:before="10"/>
        <w:rPr>
          <w:rFonts w:ascii="Kalinga"/>
          <w:b/>
          <w:sz w:val="17"/>
        </w:rPr>
      </w:pPr>
    </w:p>
    <w:p>
      <w:pPr>
        <w:spacing w:line="275" w:lineRule="exact" w:before="0"/>
        <w:ind w:left="3208" w:right="0" w:firstLine="0"/>
        <w:jc w:val="left"/>
        <w:rPr>
          <w:rFonts w:ascii="Kalinga" w:hAnsi="Kalinga"/>
          <w:sz w:val="18"/>
        </w:rPr>
      </w:pPr>
      <w:r>
        <w:rPr>
          <w:rFonts w:ascii="Kalinga" w:hAnsi="Kalinga"/>
          <w:color w:val="231F1F"/>
          <w:sz w:val="18"/>
        </w:rPr>
        <w:t>Secretaría Administrativa</w:t>
      </w:r>
    </w:p>
    <w:p>
      <w:pPr>
        <w:spacing w:line="307" w:lineRule="exact" w:before="0"/>
        <w:ind w:left="3208" w:right="0" w:firstLine="0"/>
        <w:jc w:val="left"/>
        <w:rPr>
          <w:rFonts w:ascii="Kalinga" w:hAnsi="Kalinga"/>
          <w:b/>
          <w:sz w:val="20"/>
        </w:rPr>
      </w:pPr>
      <w:r>
        <w:rPr>
          <w:rFonts w:ascii="Kalinga" w:hAnsi="Kalinga"/>
          <w:b/>
          <w:color w:val="231F1F"/>
          <w:sz w:val="20"/>
        </w:rPr>
        <w:t>C.P.  Rocío Martínez Vera</w:t>
      </w:r>
    </w:p>
    <w:p>
      <w:pPr>
        <w:pStyle w:val="BodyText"/>
        <w:spacing w:before="10"/>
        <w:rPr>
          <w:rFonts w:ascii="Kalinga"/>
          <w:b/>
          <w:sz w:val="17"/>
        </w:rPr>
      </w:pPr>
    </w:p>
    <w:p>
      <w:pPr>
        <w:spacing w:line="275" w:lineRule="exact" w:before="0"/>
        <w:ind w:left="3208" w:right="0" w:firstLine="0"/>
        <w:jc w:val="left"/>
        <w:rPr>
          <w:rFonts w:ascii="Kalinga"/>
          <w:sz w:val="18"/>
        </w:rPr>
      </w:pPr>
      <w:r>
        <w:rPr>
          <w:rFonts w:ascii="Kalinga"/>
          <w:color w:val="231F1F"/>
          <w:sz w:val="18"/>
        </w:rPr>
        <w:t>Jefe de Posgrado</w:t>
      </w:r>
    </w:p>
    <w:p>
      <w:pPr>
        <w:spacing w:line="307" w:lineRule="exact" w:before="0"/>
        <w:ind w:left="3208" w:right="0" w:firstLine="0"/>
        <w:jc w:val="left"/>
        <w:rPr>
          <w:rFonts w:ascii="Kalinga"/>
          <w:b/>
          <w:sz w:val="20"/>
        </w:rPr>
      </w:pPr>
      <w:r>
        <w:rPr>
          <w:rFonts w:ascii="Kalinga"/>
          <w:b/>
          <w:color w:val="231F1F"/>
          <w:sz w:val="20"/>
        </w:rPr>
        <w:t>Dr. Evaristo Galeana Figueroa</w:t>
      </w:r>
    </w:p>
    <w:p>
      <w:pPr>
        <w:pStyle w:val="BodyText"/>
        <w:spacing w:before="10"/>
        <w:rPr>
          <w:rFonts w:ascii="Kalinga"/>
          <w:b/>
          <w:sz w:val="17"/>
        </w:rPr>
      </w:pPr>
    </w:p>
    <w:p>
      <w:pPr>
        <w:spacing w:line="275" w:lineRule="exact" w:before="0"/>
        <w:ind w:left="3208" w:right="0" w:firstLine="0"/>
        <w:jc w:val="left"/>
        <w:rPr>
          <w:rFonts w:ascii="Kalinga" w:hAnsi="Kalinga"/>
          <w:sz w:val="18"/>
        </w:rPr>
      </w:pPr>
      <w:r>
        <w:rPr>
          <w:rFonts w:ascii="Kalinga" w:hAnsi="Kalinga"/>
          <w:color w:val="231F1F"/>
          <w:sz w:val="18"/>
        </w:rPr>
        <w:t>Coordinador de la Investigación</w:t>
      </w:r>
    </w:p>
    <w:p>
      <w:pPr>
        <w:spacing w:line="307" w:lineRule="exact" w:before="0"/>
        <w:ind w:left="3208" w:right="0" w:firstLine="0"/>
        <w:jc w:val="left"/>
        <w:rPr>
          <w:rFonts w:ascii="Kalinga" w:hAnsi="Kalinga"/>
          <w:b/>
          <w:sz w:val="20"/>
        </w:rPr>
      </w:pPr>
      <w:r>
        <w:rPr>
          <w:rFonts w:ascii="Kalinga" w:hAnsi="Kalinga"/>
          <w:b/>
          <w:color w:val="231F1F"/>
          <w:sz w:val="20"/>
        </w:rPr>
        <w:t>Dr. Marco Alberto Valenzo Jiménez</w:t>
      </w:r>
    </w:p>
    <w:p>
      <w:pPr>
        <w:spacing w:after="0" w:line="307" w:lineRule="exact"/>
        <w:jc w:val="left"/>
        <w:rPr>
          <w:rFonts w:ascii="Kalinga" w:hAnsi="Kalinga"/>
          <w:sz w:val="20"/>
        </w:rPr>
        <w:sectPr>
          <w:pgSz w:w="12240" w:h="15840"/>
          <w:pgMar w:top="940" w:bottom="280" w:left="1720" w:right="1720"/>
        </w:sectPr>
      </w:pPr>
    </w:p>
    <w:p>
      <w:pPr>
        <w:pStyle w:val="Heading2"/>
        <w:ind w:left="2084"/>
        <w:rPr>
          <w:rFonts w:ascii="Palatino Linotype" w:hAnsi="Palatino Linotype"/>
        </w:rPr>
      </w:pPr>
      <w:bookmarkStart w:name="Página 3" w:id="59"/>
      <w:bookmarkEnd w:id="59"/>
      <w:r>
        <w:rPr>
          <w:b w:val="0"/>
        </w:rPr>
      </w:r>
      <w:r>
        <w:rPr>
          <w:rFonts w:ascii="Palatino Linotype" w:hAnsi="Palatino Linotype"/>
          <w:color w:val="231F1F"/>
          <w:w w:val="105"/>
        </w:rPr>
        <w:t>Cuerpo  de  Árbitros Dictaminadores</w:t>
      </w:r>
    </w:p>
    <w:p>
      <w:pPr>
        <w:pStyle w:val="BodyText"/>
        <w:rPr>
          <w:rFonts w:ascii="Palatino Linotype"/>
          <w:b/>
          <w:sz w:val="20"/>
        </w:rPr>
      </w:pPr>
    </w:p>
    <w:p>
      <w:pPr>
        <w:pStyle w:val="BodyText"/>
        <w:spacing w:before="5"/>
        <w:rPr>
          <w:rFonts w:ascii="Palatino Linotype"/>
          <w:b/>
        </w:rPr>
      </w:pPr>
    </w:p>
    <w:p>
      <w:pPr>
        <w:spacing w:after="0"/>
        <w:rPr>
          <w:rFonts w:ascii="Palatino Linotype"/>
        </w:rPr>
        <w:sectPr>
          <w:pgSz w:w="12240" w:h="15840"/>
          <w:pgMar w:top="940" w:bottom="280" w:left="1600" w:right="1380"/>
        </w:sectPr>
      </w:pPr>
    </w:p>
    <w:p>
      <w:pPr>
        <w:spacing w:line="286" w:lineRule="exact" w:before="26"/>
        <w:ind w:left="118" w:right="0" w:firstLine="0"/>
        <w:jc w:val="center"/>
        <w:rPr>
          <w:rFonts w:ascii="Palatino Linotype"/>
          <w:b/>
          <w:sz w:val="22"/>
        </w:rPr>
      </w:pPr>
      <w:r>
        <w:rPr/>
        <w:pict>
          <v:rect style="position:absolute;margin-left:-.000300pt;margin-top:0pt;width:612.0003pt;height:792.0003pt;mso-position-horizontal-relative:page;mso-position-vertical-relative:page;z-index:-50536" filled="false" stroked="true" strokeweight=".216pt" strokecolor="#231f1f">
            <w10:wrap type="none"/>
          </v:rect>
        </w:pict>
      </w:r>
      <w:r>
        <w:rPr>
          <w:rFonts w:ascii="Palatino Linotype"/>
          <w:b/>
          <w:color w:val="231F1F"/>
          <w:w w:val="95"/>
          <w:sz w:val="22"/>
        </w:rPr>
        <w:t>Dra. Aguilasocho Montoya Dora</w:t>
      </w:r>
    </w:p>
    <w:p>
      <w:pPr>
        <w:spacing w:line="219" w:lineRule="exact" w:before="0"/>
        <w:ind w:left="644" w:right="0" w:firstLine="0"/>
        <w:jc w:val="left"/>
        <w:rPr>
          <w:i/>
          <w:sz w:val="20"/>
        </w:rPr>
      </w:pPr>
      <w:r>
        <w:rPr>
          <w:i/>
          <w:color w:val="231F1F"/>
          <w:w w:val="85"/>
          <w:sz w:val="20"/>
        </w:rPr>
        <w:t>Miembro del SNI y Perfil Deseable</w:t>
      </w:r>
    </w:p>
    <w:p>
      <w:pPr>
        <w:pStyle w:val="BodyText"/>
        <w:spacing w:before="8"/>
        <w:rPr>
          <w:i/>
          <w:sz w:val="18"/>
        </w:rPr>
      </w:pPr>
    </w:p>
    <w:p>
      <w:pPr>
        <w:spacing w:line="286" w:lineRule="exact" w:before="0"/>
        <w:ind w:left="118" w:right="0" w:firstLine="0"/>
        <w:jc w:val="center"/>
        <w:rPr>
          <w:rFonts w:ascii="Palatino Linotype"/>
          <w:b/>
          <w:sz w:val="22"/>
        </w:rPr>
      </w:pPr>
      <w:r>
        <w:rPr>
          <w:rFonts w:ascii="Palatino Linotype"/>
          <w:b/>
          <w:color w:val="231F1F"/>
          <w:w w:val="95"/>
          <w:sz w:val="22"/>
        </w:rPr>
        <w:t>Dr. Aguirre Ochoa Jerjez Izcoatl</w:t>
      </w:r>
    </w:p>
    <w:p>
      <w:pPr>
        <w:spacing w:line="219" w:lineRule="exact" w:before="0"/>
        <w:ind w:left="118" w:right="0"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M.A. Alfaro Calderón Erik</w:t>
      </w:r>
    </w:p>
    <w:p>
      <w:pPr>
        <w:spacing w:line="219" w:lineRule="exact" w:before="0"/>
        <w:ind w:left="118" w:right="0" w:firstLine="0"/>
        <w:jc w:val="center"/>
        <w:rPr>
          <w:i/>
          <w:sz w:val="20"/>
        </w:rPr>
      </w:pPr>
      <w:r>
        <w:rPr>
          <w:i/>
          <w:color w:val="231F1F"/>
          <w:w w:val="80"/>
          <w:sz w:val="20"/>
        </w:rPr>
        <w:t>Especialista en Informática</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spacing w:val="-4"/>
          <w:w w:val="95"/>
          <w:sz w:val="22"/>
        </w:rPr>
        <w:t>Dr.</w:t>
      </w:r>
      <w:r>
        <w:rPr>
          <w:rFonts w:ascii="Palatino Linotype" w:hAnsi="Palatino Linotype"/>
          <w:b/>
          <w:color w:val="231F1F"/>
          <w:spacing w:val="-10"/>
          <w:w w:val="95"/>
          <w:sz w:val="22"/>
        </w:rPr>
        <w:t> </w:t>
      </w:r>
      <w:r>
        <w:rPr>
          <w:rFonts w:ascii="Palatino Linotype" w:hAnsi="Palatino Linotype"/>
          <w:b/>
          <w:color w:val="231F1F"/>
          <w:w w:val="95"/>
          <w:sz w:val="22"/>
        </w:rPr>
        <w:t>Alfaro</w:t>
      </w:r>
      <w:r>
        <w:rPr>
          <w:rFonts w:ascii="Palatino Linotype" w:hAnsi="Palatino Linotype"/>
          <w:b/>
          <w:color w:val="231F1F"/>
          <w:spacing w:val="-31"/>
          <w:w w:val="95"/>
          <w:sz w:val="22"/>
        </w:rPr>
        <w:t> </w:t>
      </w:r>
      <w:r>
        <w:rPr>
          <w:rFonts w:ascii="Palatino Linotype" w:hAnsi="Palatino Linotype"/>
          <w:b/>
          <w:color w:val="231F1F"/>
          <w:w w:val="95"/>
          <w:sz w:val="22"/>
        </w:rPr>
        <w:t>Calderón</w:t>
      </w:r>
      <w:r>
        <w:rPr>
          <w:rFonts w:ascii="Palatino Linotype" w:hAnsi="Palatino Linotype"/>
          <w:b/>
          <w:color w:val="231F1F"/>
          <w:spacing w:val="-31"/>
          <w:w w:val="95"/>
          <w:sz w:val="22"/>
        </w:rPr>
        <w:t> </w:t>
      </w:r>
      <w:r>
        <w:rPr>
          <w:rFonts w:ascii="Palatino Linotype" w:hAnsi="Palatino Linotype"/>
          <w:b/>
          <w:color w:val="231F1F"/>
          <w:w w:val="95"/>
          <w:sz w:val="22"/>
        </w:rPr>
        <w:t>Gerardo</w:t>
      </w:r>
      <w:r>
        <w:rPr>
          <w:rFonts w:ascii="Palatino Linotype" w:hAnsi="Palatino Linotype"/>
          <w:b/>
          <w:color w:val="231F1F"/>
          <w:spacing w:val="-31"/>
          <w:w w:val="95"/>
          <w:sz w:val="22"/>
        </w:rPr>
        <w:t> </w:t>
      </w:r>
      <w:r>
        <w:rPr>
          <w:rFonts w:ascii="Palatino Linotype" w:hAnsi="Palatino Linotype"/>
          <w:b/>
          <w:color w:val="231F1F"/>
          <w:w w:val="95"/>
          <w:sz w:val="22"/>
        </w:rPr>
        <w:t>Gabriel</w:t>
      </w:r>
    </w:p>
    <w:p>
      <w:pPr>
        <w:spacing w:line="219" w:lineRule="exact" w:before="0"/>
        <w:ind w:left="118" w:right="0" w:firstLine="0"/>
        <w:jc w:val="center"/>
        <w:rPr>
          <w:i/>
          <w:sz w:val="20"/>
        </w:rPr>
      </w:pPr>
      <w:r>
        <w:rPr>
          <w:i/>
          <w:color w:val="231F1F"/>
          <w:w w:val="90"/>
          <w:sz w:val="20"/>
        </w:rPr>
        <w:t>Miembro del SNI Y 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 Ávila Carreón Fernando</w:t>
      </w:r>
    </w:p>
    <w:p>
      <w:pPr>
        <w:spacing w:line="219" w:lineRule="exact" w:before="0"/>
        <w:ind w:left="118" w:right="0" w:firstLine="0"/>
        <w:jc w:val="center"/>
        <w:rPr>
          <w:i/>
          <w:sz w:val="20"/>
        </w:rPr>
      </w:pPr>
      <w:r>
        <w:rPr>
          <w:i/>
          <w:color w:val="231F1F"/>
          <w:w w:val="80"/>
          <w:sz w:val="20"/>
        </w:rPr>
        <w:t>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C.P.C. Bejarano Rojas José Luis</w:t>
      </w:r>
    </w:p>
    <w:p>
      <w:pPr>
        <w:spacing w:line="219" w:lineRule="exact" w:before="0"/>
        <w:ind w:left="654" w:right="0" w:firstLine="0"/>
        <w:jc w:val="left"/>
        <w:rPr>
          <w:i/>
          <w:sz w:val="20"/>
        </w:rPr>
      </w:pPr>
      <w:r>
        <w:rPr>
          <w:i/>
          <w:color w:val="231F1F"/>
          <w:w w:val="80"/>
          <w:sz w:val="20"/>
        </w:rPr>
        <w:t>Especialista  en  Contaduría Pública</w:t>
      </w:r>
    </w:p>
    <w:p>
      <w:pPr>
        <w:pStyle w:val="BodyText"/>
        <w:spacing w:before="8"/>
        <w:rPr>
          <w:i/>
          <w:sz w:val="18"/>
        </w:rPr>
      </w:pPr>
    </w:p>
    <w:p>
      <w:pPr>
        <w:spacing w:line="286" w:lineRule="exact" w:before="0"/>
        <w:ind w:left="118" w:right="0" w:firstLine="0"/>
        <w:jc w:val="center"/>
        <w:rPr>
          <w:rFonts w:ascii="Palatino Linotype"/>
          <w:b/>
          <w:sz w:val="22"/>
        </w:rPr>
      </w:pPr>
      <w:r>
        <w:rPr>
          <w:rFonts w:ascii="Palatino Linotype"/>
          <w:b/>
          <w:color w:val="231F1F"/>
          <w:w w:val="90"/>
          <w:sz w:val="22"/>
        </w:rPr>
        <w:t>Dr. Casanova Valencia  Salvador</w:t>
      </w:r>
    </w:p>
    <w:p>
      <w:pPr>
        <w:spacing w:line="219" w:lineRule="exact" w:before="0"/>
        <w:ind w:left="926" w:right="0" w:firstLine="0"/>
        <w:jc w:val="left"/>
        <w:rPr>
          <w:i/>
          <w:sz w:val="20"/>
        </w:rPr>
      </w:pPr>
      <w:r>
        <w:rPr>
          <w:i/>
          <w:color w:val="231F1F"/>
          <w:w w:val="80"/>
          <w:sz w:val="20"/>
        </w:rPr>
        <w:t>Especialista en Informática</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Dra. Castro García Yenisey</w:t>
      </w:r>
    </w:p>
    <w:p>
      <w:pPr>
        <w:spacing w:line="219" w:lineRule="exact" w:before="0"/>
        <w:ind w:left="1222" w:right="0" w:firstLine="0"/>
        <w:jc w:val="left"/>
        <w:rPr>
          <w:i/>
          <w:sz w:val="20"/>
        </w:rPr>
      </w:pPr>
      <w:r>
        <w:rPr>
          <w:i/>
          <w:color w:val="231F1F"/>
          <w:w w:val="90"/>
          <w:sz w:val="20"/>
        </w:rPr>
        <w:t>Miembro del SNI</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Chagolla Farías Mauricio A.</w:t>
      </w:r>
    </w:p>
    <w:p>
      <w:pPr>
        <w:spacing w:line="219" w:lineRule="exact" w:before="0"/>
        <w:ind w:left="118" w:right="0" w:firstLine="0"/>
        <w:jc w:val="center"/>
        <w:rPr>
          <w:i/>
          <w:sz w:val="20"/>
        </w:rPr>
      </w:pPr>
      <w:r>
        <w:rPr>
          <w:i/>
          <w:color w:val="231F1F"/>
          <w:w w:val="80"/>
          <w:sz w:val="20"/>
        </w:rPr>
        <w:t>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 Chávez Ferreiro Javier</w:t>
      </w:r>
    </w:p>
    <w:p>
      <w:pPr>
        <w:spacing w:line="219" w:lineRule="exact" w:before="0"/>
        <w:ind w:left="118" w:right="0" w:firstLine="0"/>
        <w:jc w:val="center"/>
        <w:rPr>
          <w:i/>
          <w:sz w:val="20"/>
        </w:rPr>
      </w:pPr>
      <w:r>
        <w:rPr>
          <w:i/>
          <w:color w:val="231F1F"/>
          <w:w w:val="80"/>
          <w:sz w:val="20"/>
        </w:rPr>
        <w:t>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 Chávez Lugo Pedro</w:t>
      </w:r>
    </w:p>
    <w:p>
      <w:pPr>
        <w:spacing w:line="219" w:lineRule="exact" w:before="0"/>
        <w:ind w:left="117" w:right="0" w:firstLine="0"/>
        <w:jc w:val="center"/>
        <w:rPr>
          <w:i/>
          <w:sz w:val="20"/>
        </w:rPr>
      </w:pPr>
      <w:r>
        <w:rPr>
          <w:i/>
          <w:color w:val="231F1F"/>
          <w:w w:val="80"/>
          <w:sz w:val="20"/>
        </w:rPr>
        <w:t>Especialista en Seguridad  Informática</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 Chávez Zamora Mario</w:t>
      </w:r>
    </w:p>
    <w:p>
      <w:pPr>
        <w:spacing w:line="219" w:lineRule="exact" w:before="0"/>
        <w:ind w:left="118" w:right="0" w:firstLine="0"/>
        <w:jc w:val="center"/>
        <w:rPr>
          <w:i/>
          <w:sz w:val="20"/>
        </w:rPr>
      </w:pPr>
      <w:r>
        <w:rPr>
          <w:i/>
          <w:color w:val="231F1F"/>
          <w:w w:val="80"/>
          <w:sz w:val="20"/>
        </w:rPr>
        <w:t>Perfil Deseable</w:t>
      </w:r>
    </w:p>
    <w:p>
      <w:pPr>
        <w:pStyle w:val="BodyText"/>
        <w:spacing w:before="8"/>
        <w:rPr>
          <w:i/>
          <w:sz w:val="18"/>
        </w:rPr>
      </w:pPr>
    </w:p>
    <w:p>
      <w:pPr>
        <w:spacing w:line="286" w:lineRule="exact" w:before="0"/>
        <w:ind w:left="118" w:right="0" w:firstLine="0"/>
        <w:jc w:val="center"/>
        <w:rPr>
          <w:rFonts w:ascii="Palatino Linotype" w:hAnsi="Palatino Linotype"/>
          <w:b/>
          <w:sz w:val="22"/>
        </w:rPr>
      </w:pPr>
      <w:r>
        <w:rPr>
          <w:rFonts w:ascii="Palatino Linotype" w:hAnsi="Palatino Linotype"/>
          <w:b/>
          <w:color w:val="231F1F"/>
          <w:w w:val="95"/>
          <w:sz w:val="22"/>
        </w:rPr>
        <w:t>Dr. Cortes Hernández Alberto</w:t>
      </w:r>
    </w:p>
    <w:p>
      <w:pPr>
        <w:spacing w:line="219" w:lineRule="exact" w:before="0"/>
        <w:ind w:left="118" w:right="0" w:firstLine="0"/>
        <w:jc w:val="center"/>
        <w:rPr>
          <w:i/>
          <w:sz w:val="20"/>
        </w:rPr>
      </w:pPr>
      <w:r>
        <w:rPr>
          <w:i/>
          <w:color w:val="231F1F"/>
          <w:w w:val="80"/>
          <w:sz w:val="20"/>
        </w:rPr>
        <w:t>Perfil Deseable</w:t>
      </w:r>
    </w:p>
    <w:p>
      <w:pPr>
        <w:pStyle w:val="BodyText"/>
        <w:spacing w:before="8"/>
        <w:rPr>
          <w:i/>
          <w:sz w:val="18"/>
        </w:rPr>
      </w:pPr>
    </w:p>
    <w:p>
      <w:pPr>
        <w:spacing w:line="286" w:lineRule="exact" w:before="0"/>
        <w:ind w:left="118" w:right="0" w:firstLine="0"/>
        <w:jc w:val="center"/>
        <w:rPr>
          <w:rFonts w:ascii="Palatino Linotype"/>
          <w:b/>
          <w:sz w:val="22"/>
        </w:rPr>
      </w:pPr>
      <w:r>
        <w:rPr>
          <w:rFonts w:ascii="Palatino Linotype"/>
          <w:b/>
          <w:color w:val="231F1F"/>
          <w:w w:val="95"/>
          <w:sz w:val="22"/>
        </w:rPr>
        <w:t>Dra. Espitia Moreno Irma Cristina</w:t>
      </w:r>
    </w:p>
    <w:p>
      <w:pPr>
        <w:spacing w:line="219" w:lineRule="exact" w:before="0"/>
        <w:ind w:left="118" w:right="0" w:firstLine="0"/>
        <w:jc w:val="center"/>
        <w:rPr>
          <w:i/>
          <w:sz w:val="20"/>
        </w:rPr>
      </w:pPr>
      <w:r>
        <w:rPr>
          <w:i/>
          <w:color w:val="231F1F"/>
          <w:w w:val="85"/>
          <w:sz w:val="20"/>
        </w:rPr>
        <w:t>Miembro del SIN y Perfil Deseable</w:t>
      </w:r>
    </w:p>
    <w:p>
      <w:pPr>
        <w:pStyle w:val="BodyText"/>
        <w:spacing w:before="8"/>
        <w:rPr>
          <w:i/>
          <w:sz w:val="18"/>
        </w:rPr>
      </w:pPr>
    </w:p>
    <w:p>
      <w:pPr>
        <w:spacing w:line="286" w:lineRule="exact" w:before="0"/>
        <w:ind w:left="117" w:right="0" w:firstLine="0"/>
        <w:jc w:val="center"/>
        <w:rPr>
          <w:rFonts w:ascii="Palatino Linotype"/>
          <w:b/>
          <w:sz w:val="22"/>
        </w:rPr>
      </w:pPr>
      <w:r>
        <w:rPr>
          <w:rFonts w:ascii="Palatino Linotype"/>
          <w:b/>
          <w:color w:val="231F1F"/>
          <w:w w:val="95"/>
          <w:sz w:val="22"/>
        </w:rPr>
        <w:t>M.F. Estrada Zavala Eugenio</w:t>
      </w:r>
    </w:p>
    <w:p>
      <w:pPr>
        <w:spacing w:line="219" w:lineRule="exact" w:before="0"/>
        <w:ind w:left="117" w:right="0" w:firstLine="0"/>
        <w:jc w:val="center"/>
        <w:rPr>
          <w:i/>
          <w:sz w:val="20"/>
        </w:rPr>
      </w:pPr>
      <w:r>
        <w:rPr>
          <w:i/>
          <w:color w:val="231F1F"/>
          <w:w w:val="85"/>
          <w:sz w:val="20"/>
        </w:rPr>
        <w:t>Especialista en Maestría Fiscal</w:t>
      </w:r>
    </w:p>
    <w:p>
      <w:pPr>
        <w:pStyle w:val="BodyText"/>
        <w:spacing w:before="8"/>
        <w:rPr>
          <w:i/>
          <w:sz w:val="18"/>
        </w:rPr>
      </w:pPr>
    </w:p>
    <w:p>
      <w:pPr>
        <w:spacing w:line="286" w:lineRule="exact" w:before="0"/>
        <w:ind w:left="117" w:right="0" w:firstLine="0"/>
        <w:jc w:val="center"/>
        <w:rPr>
          <w:rFonts w:ascii="Palatino Linotype"/>
          <w:b/>
          <w:sz w:val="22"/>
        </w:rPr>
      </w:pPr>
      <w:r>
        <w:rPr>
          <w:rFonts w:ascii="Palatino Linotype"/>
          <w:b/>
          <w:color w:val="231F1F"/>
          <w:w w:val="95"/>
          <w:sz w:val="22"/>
        </w:rPr>
        <w:t>Dr. Flores Preciado Juan</w:t>
      </w:r>
    </w:p>
    <w:p>
      <w:pPr>
        <w:spacing w:line="219" w:lineRule="exact" w:before="0"/>
        <w:ind w:left="118" w:right="0"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118" w:right="0" w:firstLine="0"/>
        <w:jc w:val="center"/>
        <w:rPr>
          <w:rFonts w:ascii="Palatino Linotype"/>
          <w:b/>
          <w:sz w:val="22"/>
        </w:rPr>
      </w:pPr>
      <w:r>
        <w:rPr>
          <w:rFonts w:ascii="Palatino Linotype"/>
          <w:b/>
          <w:color w:val="231F1F"/>
          <w:w w:val="95"/>
          <w:sz w:val="22"/>
        </w:rPr>
        <w:t>Dra. Flores Romero Martha Beatriz</w:t>
      </w:r>
    </w:p>
    <w:p>
      <w:pPr>
        <w:spacing w:line="219" w:lineRule="exact" w:before="0"/>
        <w:ind w:left="117" w:right="0" w:firstLine="0"/>
        <w:jc w:val="center"/>
        <w:rPr>
          <w:i/>
          <w:sz w:val="20"/>
        </w:rPr>
      </w:pPr>
      <w:r>
        <w:rPr>
          <w:i/>
          <w:color w:val="231F1F"/>
          <w:w w:val="90"/>
          <w:sz w:val="20"/>
        </w:rPr>
        <w:t>Miembro del SNI</w:t>
      </w:r>
    </w:p>
    <w:p>
      <w:pPr>
        <w:pStyle w:val="BodyText"/>
        <w:spacing w:before="8"/>
        <w:rPr>
          <w:i/>
          <w:sz w:val="18"/>
        </w:rPr>
      </w:pPr>
    </w:p>
    <w:p>
      <w:pPr>
        <w:spacing w:line="286" w:lineRule="exact" w:before="0"/>
        <w:ind w:left="116" w:right="0" w:firstLine="0"/>
        <w:jc w:val="center"/>
        <w:rPr>
          <w:rFonts w:ascii="Palatino Linotype" w:hAnsi="Palatino Linotype"/>
          <w:b/>
          <w:sz w:val="22"/>
        </w:rPr>
      </w:pPr>
      <w:r>
        <w:rPr>
          <w:rFonts w:ascii="Palatino Linotype" w:hAnsi="Palatino Linotype"/>
          <w:b/>
          <w:color w:val="231F1F"/>
          <w:sz w:val="22"/>
        </w:rPr>
        <w:t>Dr. Franco Pérez Emeterio</w:t>
      </w:r>
    </w:p>
    <w:p>
      <w:pPr>
        <w:spacing w:line="219" w:lineRule="exact" w:before="0"/>
        <w:ind w:left="118" w:right="0" w:firstLine="0"/>
        <w:jc w:val="center"/>
        <w:rPr>
          <w:i/>
          <w:sz w:val="20"/>
        </w:rPr>
      </w:pPr>
      <w:r>
        <w:rPr>
          <w:i/>
          <w:color w:val="231F1F"/>
          <w:w w:val="85"/>
          <w:sz w:val="20"/>
        </w:rPr>
        <w:t>Miembro del SNI y Perfil Deseable</w:t>
      </w:r>
    </w:p>
    <w:p>
      <w:pPr>
        <w:spacing w:line="286" w:lineRule="exact" w:before="26"/>
        <w:ind w:left="91" w:right="78" w:firstLine="0"/>
        <w:jc w:val="center"/>
        <w:rPr>
          <w:rFonts w:ascii="Palatino Linotype"/>
          <w:b/>
          <w:sz w:val="22"/>
        </w:rPr>
      </w:pPr>
      <w:r>
        <w:rPr/>
        <w:br w:type="column"/>
      </w:r>
      <w:r>
        <w:rPr>
          <w:rFonts w:ascii="Palatino Linotype"/>
          <w:b/>
          <w:color w:val="231F1F"/>
          <w:w w:val="95"/>
          <w:sz w:val="22"/>
        </w:rPr>
        <w:t>Dr. Galeana Figueroa Evaristo</w:t>
      </w:r>
    </w:p>
    <w:p>
      <w:pPr>
        <w:spacing w:line="219" w:lineRule="exact" w:before="0"/>
        <w:ind w:left="91" w:right="78"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M.a. Godínez Reyes Laura</w:t>
      </w:r>
    </w:p>
    <w:p>
      <w:pPr>
        <w:spacing w:line="219" w:lineRule="exact" w:before="0"/>
        <w:ind w:left="91" w:right="78"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Dr. Guerrero Dávalos Cuauhtémoc</w:t>
      </w:r>
    </w:p>
    <w:p>
      <w:pPr>
        <w:spacing w:line="219" w:lineRule="exact" w:before="0"/>
        <w:ind w:left="91" w:right="78"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Dr. Gutiérrez Carreón Gustavo A.</w:t>
      </w:r>
    </w:p>
    <w:p>
      <w:pPr>
        <w:spacing w:line="219" w:lineRule="exact" w:before="0"/>
        <w:ind w:left="91" w:right="78" w:firstLine="0"/>
        <w:jc w:val="center"/>
        <w:rPr>
          <w:i/>
          <w:sz w:val="20"/>
        </w:rPr>
      </w:pPr>
      <w:r>
        <w:rPr>
          <w:i/>
          <w:color w:val="231F1F"/>
          <w:w w:val="80"/>
          <w:sz w:val="20"/>
        </w:rPr>
        <w:t>Especialista en Sociedades de la Información y el Conocimiento</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0"/>
          <w:sz w:val="22"/>
        </w:rPr>
        <w:t>Dra. Hernández Silva  Virginia</w:t>
      </w:r>
    </w:p>
    <w:p>
      <w:pPr>
        <w:spacing w:line="219" w:lineRule="exact" w:before="0"/>
        <w:ind w:left="91" w:right="78"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b/>
          <w:sz w:val="22"/>
        </w:rPr>
      </w:pPr>
      <w:r>
        <w:rPr>
          <w:rFonts w:ascii="Palatino Linotype"/>
          <w:b/>
          <w:color w:val="231F1F"/>
          <w:w w:val="95"/>
          <w:sz w:val="22"/>
        </w:rPr>
        <w:t>M.A. Rigoberto Lopez Escalera</w:t>
      </w:r>
    </w:p>
    <w:p>
      <w:pPr>
        <w:spacing w:line="219" w:lineRule="exact" w:before="0"/>
        <w:ind w:left="91" w:right="78" w:firstLine="0"/>
        <w:jc w:val="center"/>
        <w:rPr>
          <w:i/>
          <w:sz w:val="20"/>
        </w:rPr>
      </w:pPr>
      <w:r>
        <w:rPr>
          <w:i/>
          <w:color w:val="231F1F"/>
          <w:w w:val="80"/>
          <w:sz w:val="20"/>
        </w:rPr>
        <w:t>Perfil Deseable</w:t>
      </w:r>
    </w:p>
    <w:p>
      <w:pPr>
        <w:pStyle w:val="BodyText"/>
        <w:spacing w:before="8"/>
        <w:rPr>
          <w:i/>
          <w:sz w:val="18"/>
        </w:rPr>
      </w:pPr>
    </w:p>
    <w:p>
      <w:pPr>
        <w:spacing w:line="286" w:lineRule="exact" w:before="0"/>
        <w:ind w:left="91" w:right="79" w:firstLine="0"/>
        <w:jc w:val="center"/>
        <w:rPr>
          <w:rFonts w:ascii="Palatino Linotype" w:hAnsi="Palatino Linotype"/>
          <w:b/>
          <w:sz w:val="22"/>
        </w:rPr>
      </w:pPr>
      <w:r>
        <w:rPr>
          <w:rFonts w:ascii="Palatino Linotype" w:hAnsi="Palatino Linotype"/>
          <w:b/>
          <w:color w:val="231F1F"/>
          <w:w w:val="95"/>
          <w:sz w:val="22"/>
        </w:rPr>
        <w:t>Dr. Martínez Arroyo Jaime Apolinar</w:t>
      </w:r>
    </w:p>
    <w:p>
      <w:pPr>
        <w:spacing w:line="219" w:lineRule="exact" w:before="0"/>
        <w:ind w:left="91" w:right="78" w:firstLine="0"/>
        <w:jc w:val="center"/>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M.A. Mendoza Galván María Ofelia</w:t>
      </w:r>
    </w:p>
    <w:p>
      <w:pPr>
        <w:spacing w:line="219" w:lineRule="exact" w:before="0"/>
        <w:ind w:left="91" w:right="78" w:firstLine="0"/>
        <w:jc w:val="center"/>
        <w:rPr>
          <w:i/>
          <w:sz w:val="20"/>
        </w:rPr>
      </w:pPr>
      <w:r>
        <w:rPr>
          <w:i/>
          <w:color w:val="231F1F"/>
          <w:w w:val="80"/>
          <w:sz w:val="20"/>
        </w:rPr>
        <w:t>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Dra. Ortega Gómez Priscila</w:t>
      </w:r>
    </w:p>
    <w:p>
      <w:pPr>
        <w:spacing w:line="219" w:lineRule="exact" w:before="0"/>
        <w:ind w:left="91" w:right="78" w:firstLine="0"/>
        <w:jc w:val="center"/>
        <w:rPr>
          <w:i/>
          <w:sz w:val="20"/>
        </w:rPr>
      </w:pPr>
      <w:r>
        <w:rPr>
          <w:i/>
          <w:color w:val="231F1F"/>
          <w:w w:val="90"/>
          <w:sz w:val="20"/>
        </w:rPr>
        <w:t>Miembro del SNI</w:t>
      </w:r>
    </w:p>
    <w:p>
      <w:pPr>
        <w:pStyle w:val="BodyText"/>
        <w:spacing w:before="8"/>
        <w:rPr>
          <w:i/>
          <w:sz w:val="18"/>
        </w:rPr>
      </w:pPr>
    </w:p>
    <w:p>
      <w:pPr>
        <w:spacing w:line="286" w:lineRule="exact" w:before="0"/>
        <w:ind w:left="91" w:right="78" w:firstLine="0"/>
        <w:jc w:val="center"/>
        <w:rPr>
          <w:rFonts w:ascii="Palatino Linotype"/>
          <w:b/>
          <w:sz w:val="22"/>
        </w:rPr>
      </w:pPr>
      <w:r>
        <w:rPr>
          <w:rFonts w:ascii="Palatino Linotype"/>
          <w:b/>
          <w:color w:val="231F1F"/>
          <w:w w:val="95"/>
          <w:sz w:val="22"/>
        </w:rPr>
        <w:t>Dr. Ortiz Paniagua Carlos</w:t>
      </w:r>
    </w:p>
    <w:p>
      <w:pPr>
        <w:spacing w:line="219" w:lineRule="exact" w:before="0"/>
        <w:ind w:left="1093" w:right="0" w:firstLine="0"/>
        <w:jc w:val="left"/>
        <w:rPr>
          <w:i/>
          <w:sz w:val="20"/>
        </w:rPr>
      </w:pPr>
      <w:r>
        <w:rPr>
          <w:i/>
          <w:color w:val="231F1F"/>
          <w:w w:val="85"/>
          <w:sz w:val="20"/>
        </w:rPr>
        <w:t>Miembro del SNI y Perfil Deseable</w:t>
      </w:r>
    </w:p>
    <w:p>
      <w:pPr>
        <w:pStyle w:val="BodyText"/>
        <w:spacing w:before="8"/>
        <w:rPr>
          <w:i/>
          <w:sz w:val="18"/>
        </w:rPr>
      </w:pPr>
    </w:p>
    <w:p>
      <w:pPr>
        <w:spacing w:line="286" w:lineRule="exact" w:before="0"/>
        <w:ind w:left="91" w:right="78" w:firstLine="0"/>
        <w:jc w:val="center"/>
        <w:rPr>
          <w:rFonts w:ascii="Palatino Linotype" w:hAnsi="Palatino Linotype"/>
          <w:b/>
          <w:sz w:val="22"/>
        </w:rPr>
      </w:pPr>
      <w:r>
        <w:rPr>
          <w:rFonts w:ascii="Palatino Linotype" w:hAnsi="Palatino Linotype"/>
          <w:b/>
          <w:color w:val="231F1F"/>
          <w:w w:val="95"/>
          <w:sz w:val="22"/>
        </w:rPr>
        <w:t>Dra. María Berta Quintana León</w:t>
      </w:r>
    </w:p>
    <w:p>
      <w:pPr>
        <w:spacing w:line="219" w:lineRule="exact" w:before="0"/>
        <w:ind w:left="91" w:right="78" w:firstLine="0"/>
        <w:jc w:val="center"/>
        <w:rPr>
          <w:i/>
          <w:sz w:val="20"/>
        </w:rPr>
      </w:pPr>
      <w:r>
        <w:rPr>
          <w:i/>
          <w:color w:val="231F1F"/>
          <w:w w:val="80"/>
          <w:sz w:val="20"/>
        </w:rPr>
        <w:t>Perfil Deseable</w:t>
      </w:r>
    </w:p>
    <w:p>
      <w:pPr>
        <w:pStyle w:val="BodyText"/>
        <w:spacing w:before="8"/>
        <w:rPr>
          <w:i/>
          <w:sz w:val="18"/>
        </w:rPr>
      </w:pPr>
    </w:p>
    <w:p>
      <w:pPr>
        <w:spacing w:line="286" w:lineRule="exact" w:before="0"/>
        <w:ind w:left="91" w:right="79" w:firstLine="0"/>
        <w:jc w:val="center"/>
        <w:rPr>
          <w:rFonts w:ascii="Palatino Linotype"/>
          <w:b/>
          <w:sz w:val="22"/>
        </w:rPr>
      </w:pPr>
      <w:r>
        <w:rPr>
          <w:rFonts w:ascii="Palatino Linotype"/>
          <w:b/>
          <w:color w:val="231F1F"/>
          <w:w w:val="95"/>
          <w:sz w:val="22"/>
        </w:rPr>
        <w:t>Dra. Rosales Trujillo Hilda</w:t>
      </w:r>
    </w:p>
    <w:p>
      <w:pPr>
        <w:spacing w:line="219" w:lineRule="exact" w:before="0"/>
        <w:ind w:left="91" w:right="78" w:firstLine="0"/>
        <w:jc w:val="center"/>
        <w:rPr>
          <w:i/>
          <w:sz w:val="20"/>
        </w:rPr>
      </w:pPr>
      <w:r>
        <w:rPr>
          <w:i/>
          <w:color w:val="231F1F"/>
          <w:w w:val="80"/>
          <w:sz w:val="20"/>
        </w:rPr>
        <w:t>Perfil Deseable</w:t>
      </w:r>
    </w:p>
    <w:p>
      <w:pPr>
        <w:pStyle w:val="BodyText"/>
        <w:spacing w:before="8"/>
        <w:rPr>
          <w:i/>
          <w:sz w:val="18"/>
        </w:rPr>
      </w:pPr>
    </w:p>
    <w:p>
      <w:pPr>
        <w:spacing w:line="289" w:lineRule="exact" w:before="0"/>
        <w:ind w:left="91" w:right="78" w:firstLine="0"/>
        <w:jc w:val="center"/>
        <w:rPr>
          <w:rFonts w:ascii="Palatino Linotype" w:hAnsi="Palatino Linotype"/>
          <w:b/>
          <w:sz w:val="22"/>
        </w:rPr>
      </w:pPr>
      <w:r>
        <w:rPr>
          <w:rFonts w:ascii="Palatino Linotype" w:hAnsi="Palatino Linotype"/>
          <w:b/>
          <w:color w:val="231F1F"/>
          <w:w w:val="95"/>
          <w:sz w:val="22"/>
        </w:rPr>
        <w:t>Dra. Teresita Salgado Mejía</w:t>
      </w:r>
    </w:p>
    <w:p>
      <w:pPr>
        <w:spacing w:line="222" w:lineRule="exact" w:before="0"/>
        <w:ind w:left="91" w:right="78" w:firstLine="0"/>
        <w:jc w:val="center"/>
        <w:rPr>
          <w:i/>
          <w:sz w:val="20"/>
        </w:rPr>
      </w:pPr>
      <w:r>
        <w:rPr>
          <w:i/>
          <w:color w:val="231F1F"/>
          <w:sz w:val="20"/>
        </w:rPr>
        <w:t>Perfil Deseable</w:t>
      </w:r>
    </w:p>
    <w:p>
      <w:pPr>
        <w:pStyle w:val="BodyText"/>
        <w:spacing w:before="4"/>
        <w:rPr>
          <w:i/>
          <w:sz w:val="20"/>
        </w:rPr>
      </w:pPr>
    </w:p>
    <w:p>
      <w:pPr>
        <w:spacing w:line="249" w:lineRule="exact" w:before="0"/>
        <w:ind w:left="91" w:right="78" w:firstLine="0"/>
        <w:jc w:val="center"/>
        <w:rPr>
          <w:b/>
          <w:sz w:val="22"/>
        </w:rPr>
      </w:pPr>
      <w:r>
        <w:rPr>
          <w:b/>
          <w:color w:val="231F1F"/>
          <w:sz w:val="22"/>
        </w:rPr>
        <w:t>Dr. Heredia Serrano José</w:t>
      </w:r>
    </w:p>
    <w:p>
      <w:pPr>
        <w:spacing w:line="226" w:lineRule="exact" w:before="0"/>
        <w:ind w:left="91" w:right="78" w:firstLine="0"/>
        <w:jc w:val="center"/>
        <w:rPr>
          <w:i/>
          <w:sz w:val="20"/>
        </w:rPr>
      </w:pPr>
      <w:r>
        <w:rPr>
          <w:i/>
          <w:color w:val="231F1F"/>
          <w:sz w:val="20"/>
        </w:rPr>
        <w:t>Perfil Deseable</w:t>
      </w:r>
    </w:p>
    <w:p>
      <w:pPr>
        <w:pStyle w:val="BodyText"/>
        <w:spacing w:before="4"/>
        <w:rPr>
          <w:i/>
          <w:sz w:val="20"/>
        </w:rPr>
      </w:pPr>
    </w:p>
    <w:p>
      <w:pPr>
        <w:spacing w:line="249" w:lineRule="exact" w:before="0"/>
        <w:ind w:left="91" w:right="79" w:firstLine="0"/>
        <w:jc w:val="center"/>
        <w:rPr>
          <w:b/>
          <w:sz w:val="22"/>
        </w:rPr>
      </w:pPr>
      <w:r>
        <w:rPr>
          <w:b/>
          <w:color w:val="231F1F"/>
          <w:sz w:val="22"/>
        </w:rPr>
        <w:t>Dr. Valenzo Jiménez Marco Alberto</w:t>
      </w:r>
    </w:p>
    <w:p>
      <w:pPr>
        <w:spacing w:line="226" w:lineRule="exact" w:before="0"/>
        <w:ind w:left="91" w:right="78" w:firstLine="0"/>
        <w:jc w:val="center"/>
        <w:rPr>
          <w:i/>
          <w:sz w:val="20"/>
        </w:rPr>
      </w:pPr>
      <w:r>
        <w:rPr>
          <w:i/>
          <w:color w:val="231F1F"/>
          <w:sz w:val="20"/>
        </w:rPr>
        <w:t>Miembro del SNI y Perfil Deseable</w:t>
      </w:r>
    </w:p>
    <w:p>
      <w:pPr>
        <w:pStyle w:val="BodyText"/>
        <w:spacing w:before="4"/>
        <w:rPr>
          <w:i/>
          <w:sz w:val="20"/>
        </w:rPr>
      </w:pPr>
    </w:p>
    <w:p>
      <w:pPr>
        <w:spacing w:line="249" w:lineRule="exact" w:before="0"/>
        <w:ind w:left="91" w:right="78" w:firstLine="0"/>
        <w:jc w:val="center"/>
        <w:rPr>
          <w:b/>
          <w:sz w:val="22"/>
        </w:rPr>
      </w:pPr>
      <w:r>
        <w:rPr>
          <w:b/>
          <w:color w:val="231F1F"/>
          <w:sz w:val="22"/>
        </w:rPr>
        <w:t>M.A. Villalón Calderón Gerardo Gabriel</w:t>
      </w:r>
    </w:p>
    <w:p>
      <w:pPr>
        <w:spacing w:line="226" w:lineRule="exact" w:before="0"/>
        <w:ind w:left="91" w:right="78" w:firstLine="0"/>
        <w:jc w:val="center"/>
        <w:rPr>
          <w:i/>
          <w:sz w:val="20"/>
        </w:rPr>
      </w:pPr>
      <w:r>
        <w:rPr>
          <w:i/>
          <w:color w:val="231F1F"/>
          <w:sz w:val="20"/>
        </w:rPr>
        <w:t>Perfil Deseable</w:t>
      </w:r>
    </w:p>
    <w:p>
      <w:pPr>
        <w:pStyle w:val="BodyText"/>
        <w:spacing w:before="4"/>
        <w:rPr>
          <w:i/>
          <w:sz w:val="20"/>
        </w:rPr>
      </w:pPr>
    </w:p>
    <w:p>
      <w:pPr>
        <w:spacing w:line="249" w:lineRule="exact" w:before="0"/>
        <w:ind w:left="91" w:right="78" w:firstLine="0"/>
        <w:jc w:val="center"/>
        <w:rPr>
          <w:b/>
          <w:sz w:val="22"/>
        </w:rPr>
      </w:pPr>
      <w:r>
        <w:rPr>
          <w:b/>
          <w:color w:val="231F1F"/>
          <w:sz w:val="22"/>
        </w:rPr>
        <w:t>Dr. Villazan Olivares Francisco José</w:t>
      </w:r>
    </w:p>
    <w:p>
      <w:pPr>
        <w:spacing w:line="226" w:lineRule="exact" w:before="0"/>
        <w:ind w:left="91" w:right="78" w:firstLine="0"/>
        <w:jc w:val="center"/>
        <w:rPr>
          <w:i/>
          <w:sz w:val="20"/>
        </w:rPr>
      </w:pPr>
      <w:r>
        <w:rPr>
          <w:i/>
          <w:color w:val="231F1F"/>
          <w:sz w:val="20"/>
        </w:rPr>
        <w:t>Perfil Deseable</w:t>
      </w:r>
    </w:p>
    <w:p>
      <w:pPr>
        <w:pStyle w:val="BodyText"/>
        <w:spacing w:before="4"/>
        <w:rPr>
          <w:i/>
          <w:sz w:val="20"/>
        </w:rPr>
      </w:pPr>
    </w:p>
    <w:p>
      <w:pPr>
        <w:spacing w:line="249" w:lineRule="exact" w:before="0"/>
        <w:ind w:left="91" w:right="79" w:firstLine="0"/>
        <w:jc w:val="center"/>
        <w:rPr>
          <w:b/>
          <w:sz w:val="22"/>
        </w:rPr>
      </w:pPr>
      <w:r>
        <w:rPr>
          <w:b/>
          <w:color w:val="231F1F"/>
          <w:sz w:val="22"/>
        </w:rPr>
        <w:t>Dra. Zamudio de la Cruz Angélica Guadalupe</w:t>
      </w:r>
    </w:p>
    <w:p>
      <w:pPr>
        <w:spacing w:line="226" w:lineRule="exact" w:before="0"/>
        <w:ind w:left="91" w:right="78" w:firstLine="0"/>
        <w:jc w:val="center"/>
        <w:rPr>
          <w:i/>
          <w:sz w:val="20"/>
        </w:rPr>
      </w:pPr>
      <w:r>
        <w:rPr>
          <w:i/>
          <w:color w:val="231F1F"/>
          <w:sz w:val="20"/>
        </w:rPr>
        <w:t>Perfil Deseable</w:t>
      </w:r>
    </w:p>
    <w:p>
      <w:pPr>
        <w:spacing w:after="0" w:line="226" w:lineRule="exact"/>
        <w:jc w:val="center"/>
        <w:rPr>
          <w:sz w:val="20"/>
        </w:rPr>
        <w:sectPr>
          <w:type w:val="continuous"/>
          <w:pgSz w:w="12240" w:h="15840"/>
          <w:pgMar w:top="0" w:bottom="280" w:left="1600" w:right="1380"/>
          <w:cols w:num="2" w:equalWidth="0">
            <w:col w:w="3542" w:space="1173"/>
            <w:col w:w="4545"/>
          </w:cols>
        </w:sectPr>
      </w:pPr>
    </w:p>
    <w:p>
      <w:pPr>
        <w:pStyle w:val="Heading2"/>
        <w:ind w:left="3560"/>
        <w:rPr>
          <w:rFonts w:ascii="Palatino Linotype"/>
        </w:rPr>
      </w:pPr>
      <w:bookmarkStart w:name="Página 4" w:id="60"/>
      <w:bookmarkEnd w:id="60"/>
      <w:r>
        <w:rPr>
          <w:b w:val="0"/>
        </w:rPr>
      </w:r>
      <w:r>
        <w:rPr>
          <w:rFonts w:ascii="Palatino Linotype"/>
          <w:color w:val="231F1F"/>
          <w:w w:val="110"/>
        </w:rPr>
        <w:t>Instituciones Participantes</w:t>
      </w:r>
    </w:p>
    <w:p>
      <w:pPr>
        <w:pStyle w:val="BodyText"/>
        <w:rPr>
          <w:rFonts w:ascii="Palatino Linotype"/>
          <w:b/>
          <w:sz w:val="20"/>
        </w:rPr>
      </w:pPr>
    </w:p>
    <w:p>
      <w:pPr>
        <w:pStyle w:val="BodyText"/>
        <w:spacing w:before="4"/>
        <w:rPr>
          <w:rFonts w:ascii="Palatino Linotype"/>
          <w:b/>
          <w:sz w:val="28"/>
        </w:rPr>
      </w:pPr>
    </w:p>
    <w:p>
      <w:pPr>
        <w:spacing w:after="0"/>
        <w:rPr>
          <w:rFonts w:ascii="Palatino Linotype"/>
          <w:sz w:val="28"/>
        </w:rPr>
        <w:sectPr>
          <w:pgSz w:w="12240" w:h="15840"/>
          <w:pgMar w:top="940" w:bottom="280" w:left="740" w:right="1020"/>
        </w:sectPr>
      </w:pPr>
    </w:p>
    <w:p>
      <w:pPr>
        <w:spacing w:before="68"/>
        <w:ind w:left="107" w:right="115" w:firstLine="0"/>
        <w:jc w:val="left"/>
        <w:rPr>
          <w:rFonts w:ascii="PMingLiU" w:hAnsi="PMingLiU"/>
          <w:sz w:val="22"/>
        </w:rPr>
      </w:pPr>
      <w:r>
        <w:rPr>
          <w:rFonts w:ascii="Palatino Linotype" w:hAnsi="Palatino Linotype"/>
          <w:b/>
          <w:color w:val="231F1F"/>
          <w:w w:val="95"/>
          <w:sz w:val="22"/>
        </w:rPr>
        <w:t>Benemérita Universidad Autónoma de Puebla </w:t>
      </w:r>
      <w:r>
        <w:rPr>
          <w:rFonts w:ascii="PMingLiU" w:hAnsi="PMingLiU"/>
          <w:color w:val="231F1F"/>
          <w:w w:val="95"/>
          <w:sz w:val="22"/>
        </w:rPr>
        <w:t>-</w:t>
      </w:r>
    </w:p>
    <w:p>
      <w:pPr>
        <w:spacing w:before="26"/>
        <w:ind w:left="107" w:right="115" w:firstLine="0"/>
        <w:jc w:val="left"/>
        <w:rPr>
          <w:i/>
          <w:sz w:val="22"/>
        </w:rPr>
      </w:pPr>
      <w:r>
        <w:rPr>
          <w:i/>
          <w:color w:val="231F1F"/>
          <w:w w:val="80"/>
          <w:sz w:val="22"/>
        </w:rPr>
        <w:t>Contaduría Pública</w:t>
      </w:r>
    </w:p>
    <w:p>
      <w:pPr>
        <w:spacing w:line="298" w:lineRule="exact" w:before="11"/>
        <w:ind w:left="107" w:right="115" w:firstLine="0"/>
        <w:jc w:val="left"/>
        <w:rPr>
          <w:i/>
          <w:sz w:val="22"/>
        </w:rPr>
      </w:pPr>
      <w:r>
        <w:rPr>
          <w:rFonts w:ascii="Palatino Linotype" w:hAnsi="Palatino Linotype"/>
          <w:b/>
          <w:color w:val="231F1F"/>
          <w:w w:val="95"/>
          <w:sz w:val="22"/>
        </w:rPr>
        <w:t>Centro</w:t>
      </w:r>
      <w:r>
        <w:rPr>
          <w:rFonts w:ascii="Palatino Linotype" w:hAnsi="Palatino Linotype"/>
          <w:b/>
          <w:color w:val="231F1F"/>
          <w:spacing w:val="-14"/>
          <w:w w:val="95"/>
          <w:sz w:val="22"/>
        </w:rPr>
        <w:t> </w:t>
      </w:r>
      <w:r>
        <w:rPr>
          <w:rFonts w:ascii="Palatino Linotype" w:hAnsi="Palatino Linotype"/>
          <w:b/>
          <w:color w:val="231F1F"/>
          <w:w w:val="95"/>
          <w:sz w:val="22"/>
        </w:rPr>
        <w:t>de</w:t>
      </w:r>
      <w:r>
        <w:rPr>
          <w:rFonts w:ascii="Palatino Linotype" w:hAnsi="Palatino Linotype"/>
          <w:b/>
          <w:color w:val="231F1F"/>
          <w:spacing w:val="-14"/>
          <w:w w:val="95"/>
          <w:sz w:val="22"/>
        </w:rPr>
        <w:t> </w:t>
      </w:r>
      <w:r>
        <w:rPr>
          <w:rFonts w:ascii="Palatino Linotype" w:hAnsi="Palatino Linotype"/>
          <w:b/>
          <w:color w:val="231F1F"/>
          <w:w w:val="95"/>
          <w:sz w:val="22"/>
        </w:rPr>
        <w:t>Investigación</w:t>
      </w:r>
      <w:r>
        <w:rPr>
          <w:rFonts w:ascii="Palatino Linotype" w:hAnsi="Palatino Linotype"/>
          <w:b/>
          <w:color w:val="231F1F"/>
          <w:spacing w:val="-14"/>
          <w:w w:val="95"/>
          <w:sz w:val="22"/>
        </w:rPr>
        <w:t> </w:t>
      </w:r>
      <w:r>
        <w:rPr>
          <w:rFonts w:ascii="Palatino Linotype" w:hAnsi="Palatino Linotype"/>
          <w:b/>
          <w:color w:val="231F1F"/>
          <w:w w:val="95"/>
          <w:sz w:val="22"/>
        </w:rPr>
        <w:t>y</w:t>
      </w:r>
      <w:r>
        <w:rPr>
          <w:rFonts w:ascii="Palatino Linotype" w:hAnsi="Palatino Linotype"/>
          <w:b/>
          <w:color w:val="231F1F"/>
          <w:spacing w:val="-14"/>
          <w:w w:val="95"/>
          <w:sz w:val="22"/>
        </w:rPr>
        <w:t> </w:t>
      </w:r>
      <w:r>
        <w:rPr>
          <w:rFonts w:ascii="Palatino Linotype" w:hAnsi="Palatino Linotype"/>
          <w:b/>
          <w:color w:val="231F1F"/>
          <w:w w:val="95"/>
          <w:sz w:val="22"/>
        </w:rPr>
        <w:t>Desarrollo</w:t>
      </w:r>
      <w:r>
        <w:rPr>
          <w:rFonts w:ascii="Palatino Linotype" w:hAnsi="Palatino Linotype"/>
          <w:b/>
          <w:color w:val="231F1F"/>
          <w:spacing w:val="-14"/>
          <w:w w:val="95"/>
          <w:sz w:val="22"/>
        </w:rPr>
        <w:t> </w:t>
      </w:r>
      <w:r>
        <w:rPr>
          <w:rFonts w:ascii="Palatino Linotype" w:hAnsi="Palatino Linotype"/>
          <w:b/>
          <w:color w:val="231F1F"/>
          <w:w w:val="95"/>
          <w:sz w:val="22"/>
        </w:rPr>
        <w:t>del</w:t>
      </w:r>
      <w:r>
        <w:rPr>
          <w:rFonts w:ascii="Palatino Linotype" w:hAnsi="Palatino Linotype"/>
          <w:b/>
          <w:color w:val="231F1F"/>
          <w:spacing w:val="-14"/>
          <w:w w:val="95"/>
          <w:sz w:val="22"/>
        </w:rPr>
        <w:t> </w:t>
      </w:r>
      <w:r>
        <w:rPr>
          <w:rFonts w:ascii="Palatino Linotype" w:hAnsi="Palatino Linotype"/>
          <w:b/>
          <w:color w:val="231F1F"/>
          <w:w w:val="95"/>
          <w:sz w:val="22"/>
        </w:rPr>
        <w:t>Estado</w:t>
      </w:r>
      <w:r>
        <w:rPr>
          <w:rFonts w:ascii="Palatino Linotype" w:hAnsi="Palatino Linotype"/>
          <w:b/>
          <w:color w:val="231F1F"/>
          <w:spacing w:val="-14"/>
          <w:w w:val="95"/>
          <w:sz w:val="22"/>
        </w:rPr>
        <w:t> </w:t>
      </w:r>
      <w:r>
        <w:rPr>
          <w:rFonts w:ascii="Palatino Linotype" w:hAnsi="Palatino Linotype"/>
          <w:b/>
          <w:color w:val="231F1F"/>
          <w:w w:val="95"/>
          <w:sz w:val="22"/>
        </w:rPr>
        <w:t>de </w:t>
      </w:r>
      <w:r>
        <w:rPr>
          <w:rFonts w:ascii="Palatino Linotype" w:hAnsi="Palatino Linotype"/>
          <w:b/>
          <w:color w:val="231F1F"/>
          <w:w w:val="85"/>
          <w:sz w:val="22"/>
        </w:rPr>
        <w:t>Michoacán </w:t>
      </w:r>
      <w:r>
        <w:rPr>
          <w:rFonts w:ascii="PMingLiU" w:hAnsi="PMingLiU"/>
          <w:color w:val="231F1F"/>
          <w:w w:val="85"/>
          <w:sz w:val="22"/>
        </w:rPr>
        <w:t>-</w:t>
      </w:r>
      <w:r>
        <w:rPr>
          <w:rFonts w:ascii="PMingLiU" w:hAnsi="PMingLiU"/>
          <w:color w:val="231F1F"/>
          <w:spacing w:val="40"/>
          <w:w w:val="85"/>
          <w:sz w:val="22"/>
        </w:rPr>
        <w:t> </w:t>
      </w:r>
      <w:r>
        <w:rPr>
          <w:i/>
          <w:color w:val="231F1F"/>
          <w:w w:val="85"/>
          <w:sz w:val="22"/>
        </w:rPr>
        <w:t>Posgrados</w:t>
      </w:r>
    </w:p>
    <w:p>
      <w:pPr>
        <w:spacing w:line="261" w:lineRule="auto" w:before="0"/>
        <w:ind w:left="107" w:right="823" w:firstLine="0"/>
        <w:jc w:val="left"/>
        <w:rPr>
          <w:i/>
          <w:sz w:val="22"/>
        </w:rPr>
      </w:pPr>
      <w:r>
        <w:rPr>
          <w:rFonts w:ascii="Palatino Linotype" w:hAnsi="Palatino Linotype"/>
          <w:b/>
          <w:color w:val="231F1F"/>
          <w:w w:val="95"/>
          <w:sz w:val="22"/>
        </w:rPr>
        <w:t>Centro</w:t>
      </w:r>
      <w:r>
        <w:rPr>
          <w:rFonts w:ascii="Palatino Linotype" w:hAnsi="Palatino Linotype"/>
          <w:b/>
          <w:color w:val="231F1F"/>
          <w:spacing w:val="-30"/>
          <w:w w:val="95"/>
          <w:sz w:val="22"/>
        </w:rPr>
        <w:t> </w:t>
      </w:r>
      <w:r>
        <w:rPr>
          <w:rFonts w:ascii="Palatino Linotype" w:hAnsi="Palatino Linotype"/>
          <w:b/>
          <w:color w:val="231F1F"/>
          <w:w w:val="95"/>
          <w:sz w:val="22"/>
        </w:rPr>
        <w:t>Universitario</w:t>
      </w:r>
      <w:r>
        <w:rPr>
          <w:rFonts w:ascii="Palatino Linotype" w:hAnsi="Palatino Linotype"/>
          <w:b/>
          <w:color w:val="231F1F"/>
          <w:spacing w:val="-30"/>
          <w:w w:val="95"/>
          <w:sz w:val="22"/>
        </w:rPr>
        <w:t> </w:t>
      </w:r>
      <w:r>
        <w:rPr>
          <w:rFonts w:ascii="Palatino Linotype" w:hAnsi="Palatino Linotype"/>
          <w:b/>
          <w:color w:val="231F1F"/>
          <w:w w:val="95"/>
          <w:sz w:val="22"/>
        </w:rPr>
        <w:t>de</w:t>
      </w:r>
      <w:r>
        <w:rPr>
          <w:rFonts w:ascii="Palatino Linotype" w:hAnsi="Palatino Linotype"/>
          <w:b/>
          <w:color w:val="231F1F"/>
          <w:spacing w:val="-30"/>
          <w:w w:val="95"/>
          <w:sz w:val="22"/>
        </w:rPr>
        <w:t> </w:t>
      </w:r>
      <w:r>
        <w:rPr>
          <w:rFonts w:ascii="Palatino Linotype" w:hAnsi="Palatino Linotype"/>
          <w:b/>
          <w:color w:val="231F1F"/>
          <w:w w:val="95"/>
          <w:sz w:val="22"/>
        </w:rPr>
        <w:t>la</w:t>
      </w:r>
      <w:r>
        <w:rPr>
          <w:rFonts w:ascii="Palatino Linotype" w:hAnsi="Palatino Linotype"/>
          <w:b/>
          <w:color w:val="231F1F"/>
          <w:spacing w:val="-30"/>
          <w:w w:val="95"/>
          <w:sz w:val="22"/>
        </w:rPr>
        <w:t> </w:t>
      </w:r>
      <w:r>
        <w:rPr>
          <w:rFonts w:ascii="Palatino Linotype" w:hAnsi="Palatino Linotype"/>
          <w:b/>
          <w:color w:val="231F1F"/>
          <w:w w:val="95"/>
          <w:sz w:val="22"/>
        </w:rPr>
        <w:t>Costa</w:t>
      </w:r>
      <w:r>
        <w:rPr>
          <w:rFonts w:ascii="Palatino Linotype" w:hAnsi="Palatino Linotype"/>
          <w:b/>
          <w:color w:val="231F1F"/>
          <w:spacing w:val="-31"/>
          <w:w w:val="95"/>
          <w:sz w:val="22"/>
        </w:rPr>
        <w:t> </w:t>
      </w:r>
      <w:r>
        <w:rPr>
          <w:rFonts w:ascii="PMingLiU" w:hAnsi="PMingLiU"/>
          <w:color w:val="231F1F"/>
          <w:w w:val="95"/>
          <w:sz w:val="22"/>
        </w:rPr>
        <w:t>-</w:t>
      </w:r>
      <w:r>
        <w:rPr>
          <w:rFonts w:ascii="PMingLiU" w:hAnsi="PMingLiU"/>
          <w:color w:val="231F1F"/>
          <w:spacing w:val="-32"/>
          <w:w w:val="95"/>
          <w:sz w:val="22"/>
        </w:rPr>
        <w:t> </w:t>
      </w:r>
      <w:r>
        <w:rPr>
          <w:i/>
          <w:color w:val="231F1F"/>
          <w:w w:val="95"/>
          <w:sz w:val="22"/>
        </w:rPr>
        <w:t>Maestría</w:t>
      </w:r>
      <w:r>
        <w:rPr>
          <w:i/>
          <w:color w:val="231F1F"/>
          <w:spacing w:val="-30"/>
          <w:w w:val="95"/>
          <w:sz w:val="22"/>
        </w:rPr>
        <w:t> </w:t>
      </w:r>
      <w:r>
        <w:rPr>
          <w:i/>
          <w:color w:val="231F1F"/>
          <w:w w:val="95"/>
          <w:sz w:val="22"/>
        </w:rPr>
        <w:t>en </w:t>
      </w:r>
      <w:r>
        <w:rPr>
          <w:i/>
          <w:color w:val="231F1F"/>
          <w:w w:val="80"/>
          <w:sz w:val="22"/>
        </w:rPr>
        <w:t>Administración  de</w:t>
      </w:r>
      <w:r>
        <w:rPr>
          <w:i/>
          <w:color w:val="231F1F"/>
          <w:spacing w:val="4"/>
          <w:w w:val="80"/>
          <w:sz w:val="22"/>
        </w:rPr>
        <w:t> </w:t>
      </w:r>
      <w:r>
        <w:rPr>
          <w:i/>
          <w:color w:val="231F1F"/>
          <w:w w:val="80"/>
          <w:sz w:val="22"/>
        </w:rPr>
        <w:t>Negocios</w:t>
      </w:r>
    </w:p>
    <w:p>
      <w:pPr>
        <w:spacing w:line="240" w:lineRule="auto" w:before="0"/>
        <w:ind w:left="107" w:right="112" w:firstLine="0"/>
        <w:jc w:val="left"/>
        <w:rPr>
          <w:i/>
          <w:sz w:val="22"/>
        </w:rPr>
      </w:pPr>
      <w:r>
        <w:rPr>
          <w:rFonts w:ascii="Palatino Linotype" w:hAnsi="Palatino Linotype"/>
          <w:b/>
          <w:color w:val="231F1F"/>
          <w:w w:val="95"/>
          <w:sz w:val="22"/>
        </w:rPr>
        <w:t>Centro Universitario de la Costa Universidad de </w:t>
      </w:r>
      <w:r>
        <w:rPr>
          <w:rFonts w:ascii="Palatino Linotype" w:hAnsi="Palatino Linotype"/>
          <w:b/>
          <w:color w:val="231F1F"/>
          <w:w w:val="85"/>
          <w:sz w:val="22"/>
        </w:rPr>
        <w:t>Guadalajara </w:t>
      </w:r>
      <w:r>
        <w:rPr>
          <w:rFonts w:ascii="PMingLiU" w:hAnsi="PMingLiU"/>
          <w:color w:val="231F1F"/>
          <w:w w:val="85"/>
          <w:sz w:val="22"/>
        </w:rPr>
        <w:t>- </w:t>
      </w:r>
      <w:r>
        <w:rPr>
          <w:i/>
          <w:color w:val="231F1F"/>
          <w:w w:val="85"/>
          <w:sz w:val="22"/>
        </w:rPr>
        <w:t>Departamento de Estudios Jurídicos y Sociales </w:t>
      </w:r>
      <w:r>
        <w:rPr>
          <w:rFonts w:ascii="Palatino Linotype" w:hAnsi="Palatino Linotype"/>
          <w:b/>
          <w:color w:val="231F1F"/>
          <w:w w:val="95"/>
          <w:sz w:val="22"/>
        </w:rPr>
        <w:t>Colegio de Bachilleres Del Estado de Michoacán </w:t>
      </w:r>
      <w:r>
        <w:rPr>
          <w:rFonts w:ascii="PMingLiU" w:hAnsi="PMingLiU"/>
          <w:color w:val="231F1F"/>
          <w:w w:val="95"/>
          <w:sz w:val="22"/>
        </w:rPr>
        <w:t>- </w:t>
      </w:r>
      <w:r>
        <w:rPr>
          <w:i/>
          <w:color w:val="231F1F"/>
          <w:w w:val="80"/>
          <w:sz w:val="22"/>
        </w:rPr>
        <w:t>Jefatura de Investigación Educativa</w:t>
      </w:r>
    </w:p>
    <w:p>
      <w:pPr>
        <w:spacing w:line="291" w:lineRule="exact" w:before="19"/>
        <w:ind w:left="107" w:right="-19" w:firstLine="0"/>
        <w:jc w:val="left"/>
        <w:rPr>
          <w:rFonts w:ascii="Palatino Linotype"/>
          <w:b/>
          <w:sz w:val="22"/>
        </w:rPr>
      </w:pPr>
      <w:r>
        <w:rPr>
          <w:rFonts w:ascii="Palatino Linotype"/>
          <w:b/>
          <w:color w:val="231F1F"/>
          <w:w w:val="95"/>
          <w:sz w:val="22"/>
        </w:rPr>
        <w:t>Computadoras, Objetos y Comunicaciones S.A. de</w:t>
      </w:r>
    </w:p>
    <w:p>
      <w:pPr>
        <w:spacing w:line="298" w:lineRule="exact" w:before="0"/>
        <w:ind w:left="107" w:right="115" w:firstLine="0"/>
        <w:jc w:val="left"/>
        <w:rPr>
          <w:i/>
          <w:sz w:val="22"/>
        </w:rPr>
      </w:pPr>
      <w:r>
        <w:rPr>
          <w:rFonts w:ascii="Palatino Linotype" w:hAnsi="Palatino Linotype"/>
          <w:b/>
          <w:color w:val="231F1F"/>
          <w:w w:val="85"/>
          <w:sz w:val="22"/>
        </w:rPr>
        <w:t>C.V. </w:t>
      </w:r>
      <w:r>
        <w:rPr>
          <w:rFonts w:ascii="PMingLiU" w:hAnsi="PMingLiU"/>
          <w:color w:val="231F1F"/>
          <w:w w:val="85"/>
          <w:sz w:val="22"/>
        </w:rPr>
        <w:t>- </w:t>
      </w:r>
      <w:r>
        <w:rPr>
          <w:i/>
          <w:color w:val="231F1F"/>
          <w:w w:val="85"/>
          <w:sz w:val="22"/>
        </w:rPr>
        <w:t>Investigación Aplicada</w:t>
      </w:r>
    </w:p>
    <w:p>
      <w:pPr>
        <w:spacing w:line="235" w:lineRule="auto" w:before="0"/>
        <w:ind w:left="107" w:right="174" w:firstLine="0"/>
        <w:jc w:val="both"/>
        <w:rPr>
          <w:i/>
          <w:sz w:val="22"/>
        </w:rPr>
      </w:pPr>
      <w:r>
        <w:rPr>
          <w:rFonts w:ascii="Palatino Linotype" w:hAnsi="Palatino Linotype"/>
          <w:b/>
          <w:color w:val="231F1F"/>
          <w:w w:val="90"/>
          <w:sz w:val="22"/>
        </w:rPr>
        <w:t>Instituto de Estudios Universitarios </w:t>
      </w:r>
      <w:r>
        <w:rPr>
          <w:rFonts w:ascii="PMingLiU" w:hAnsi="PMingLiU"/>
          <w:color w:val="231F1F"/>
          <w:w w:val="90"/>
          <w:sz w:val="22"/>
        </w:rPr>
        <w:t>- </w:t>
      </w:r>
      <w:r>
        <w:rPr>
          <w:i/>
          <w:color w:val="231F1F"/>
          <w:w w:val="90"/>
          <w:sz w:val="22"/>
        </w:rPr>
        <w:t>Administración </w:t>
      </w:r>
      <w:r>
        <w:rPr>
          <w:rFonts w:ascii="Palatino Linotype" w:hAnsi="Palatino Linotype"/>
          <w:b/>
          <w:color w:val="231F1F"/>
          <w:w w:val="95"/>
          <w:sz w:val="22"/>
        </w:rPr>
        <w:t>Instituto</w:t>
      </w:r>
      <w:r>
        <w:rPr>
          <w:rFonts w:ascii="Palatino Linotype" w:hAnsi="Palatino Linotype"/>
          <w:b/>
          <w:color w:val="231F1F"/>
          <w:spacing w:val="-15"/>
          <w:w w:val="95"/>
          <w:sz w:val="22"/>
        </w:rPr>
        <w:t> </w:t>
      </w:r>
      <w:r>
        <w:rPr>
          <w:rFonts w:ascii="Palatino Linotype" w:hAnsi="Palatino Linotype"/>
          <w:b/>
          <w:color w:val="231F1F"/>
          <w:w w:val="95"/>
          <w:sz w:val="22"/>
        </w:rPr>
        <w:t>de</w:t>
      </w:r>
      <w:r>
        <w:rPr>
          <w:rFonts w:ascii="Palatino Linotype" w:hAnsi="Palatino Linotype"/>
          <w:b/>
          <w:color w:val="231F1F"/>
          <w:spacing w:val="-15"/>
          <w:w w:val="95"/>
          <w:sz w:val="22"/>
        </w:rPr>
        <w:t> </w:t>
      </w:r>
      <w:r>
        <w:rPr>
          <w:rFonts w:ascii="Palatino Linotype" w:hAnsi="Palatino Linotype"/>
          <w:b/>
          <w:color w:val="231F1F"/>
          <w:w w:val="95"/>
          <w:sz w:val="22"/>
        </w:rPr>
        <w:t>Formación</w:t>
      </w:r>
      <w:r>
        <w:rPr>
          <w:rFonts w:ascii="Palatino Linotype" w:hAnsi="Palatino Linotype"/>
          <w:b/>
          <w:color w:val="231F1F"/>
          <w:spacing w:val="-15"/>
          <w:w w:val="95"/>
          <w:sz w:val="22"/>
        </w:rPr>
        <w:t> </w:t>
      </w:r>
      <w:r>
        <w:rPr>
          <w:rFonts w:ascii="Palatino Linotype" w:hAnsi="Palatino Linotype"/>
          <w:b/>
          <w:color w:val="231F1F"/>
          <w:w w:val="95"/>
          <w:sz w:val="22"/>
        </w:rPr>
        <w:t>e</w:t>
      </w:r>
      <w:r>
        <w:rPr>
          <w:rFonts w:ascii="Palatino Linotype" w:hAnsi="Palatino Linotype"/>
          <w:b/>
          <w:color w:val="231F1F"/>
          <w:spacing w:val="-15"/>
          <w:w w:val="95"/>
          <w:sz w:val="22"/>
        </w:rPr>
        <w:t> </w:t>
      </w:r>
      <w:r>
        <w:rPr>
          <w:rFonts w:ascii="Palatino Linotype" w:hAnsi="Palatino Linotype"/>
          <w:b/>
          <w:color w:val="231F1F"/>
          <w:w w:val="95"/>
          <w:sz w:val="22"/>
        </w:rPr>
        <w:t>Investigaciones</w:t>
      </w:r>
      <w:r>
        <w:rPr>
          <w:rFonts w:ascii="Palatino Linotype" w:hAnsi="Palatino Linotype"/>
          <w:b/>
          <w:color w:val="231F1F"/>
          <w:spacing w:val="-15"/>
          <w:w w:val="95"/>
          <w:sz w:val="22"/>
        </w:rPr>
        <w:t> </w:t>
      </w:r>
      <w:r>
        <w:rPr>
          <w:rFonts w:ascii="Palatino Linotype" w:hAnsi="Palatino Linotype"/>
          <w:b/>
          <w:color w:val="231F1F"/>
          <w:w w:val="95"/>
          <w:sz w:val="22"/>
        </w:rPr>
        <w:t>Jurídicas </w:t>
      </w:r>
      <w:r>
        <w:rPr>
          <w:rFonts w:ascii="Palatino Linotype" w:hAnsi="Palatino Linotype"/>
          <w:b/>
          <w:color w:val="231F1F"/>
          <w:w w:val="90"/>
          <w:sz w:val="22"/>
        </w:rPr>
        <w:t>de</w:t>
      </w:r>
      <w:r>
        <w:rPr>
          <w:rFonts w:ascii="Palatino Linotype" w:hAnsi="Palatino Linotype"/>
          <w:b/>
          <w:color w:val="231F1F"/>
          <w:spacing w:val="-19"/>
          <w:w w:val="90"/>
          <w:sz w:val="22"/>
        </w:rPr>
        <w:t> </w:t>
      </w:r>
      <w:r>
        <w:rPr>
          <w:rFonts w:ascii="Palatino Linotype" w:hAnsi="Palatino Linotype"/>
          <w:b/>
          <w:color w:val="231F1F"/>
          <w:w w:val="90"/>
          <w:sz w:val="22"/>
        </w:rPr>
        <w:t>Michoacán</w:t>
      </w:r>
      <w:r>
        <w:rPr>
          <w:rFonts w:ascii="Palatino Linotype" w:hAnsi="Palatino Linotype"/>
          <w:b/>
          <w:color w:val="231F1F"/>
          <w:spacing w:val="-20"/>
          <w:w w:val="90"/>
          <w:sz w:val="22"/>
        </w:rPr>
        <w:t> </w:t>
      </w:r>
      <w:r>
        <w:rPr>
          <w:rFonts w:ascii="PMingLiU" w:hAnsi="PMingLiU"/>
          <w:color w:val="231F1F"/>
          <w:w w:val="90"/>
          <w:sz w:val="22"/>
        </w:rPr>
        <w:t>-</w:t>
      </w:r>
      <w:r>
        <w:rPr>
          <w:rFonts w:ascii="PMingLiU" w:hAnsi="PMingLiU"/>
          <w:color w:val="231F1F"/>
          <w:spacing w:val="-22"/>
          <w:w w:val="90"/>
          <w:sz w:val="22"/>
        </w:rPr>
        <w:t> </w:t>
      </w:r>
      <w:r>
        <w:rPr>
          <w:i/>
          <w:color w:val="231F1F"/>
          <w:w w:val="90"/>
          <w:sz w:val="22"/>
        </w:rPr>
        <w:t>Escuela</w:t>
      </w:r>
      <w:r>
        <w:rPr>
          <w:i/>
          <w:color w:val="231F1F"/>
          <w:spacing w:val="-19"/>
          <w:w w:val="90"/>
          <w:sz w:val="22"/>
        </w:rPr>
        <w:t> </w:t>
      </w:r>
      <w:r>
        <w:rPr>
          <w:i/>
          <w:color w:val="231F1F"/>
          <w:w w:val="90"/>
          <w:sz w:val="22"/>
        </w:rPr>
        <w:t>de</w:t>
      </w:r>
      <w:r>
        <w:rPr>
          <w:i/>
          <w:color w:val="231F1F"/>
          <w:spacing w:val="-19"/>
          <w:w w:val="90"/>
          <w:sz w:val="22"/>
        </w:rPr>
        <w:t> </w:t>
      </w:r>
      <w:r>
        <w:rPr>
          <w:i/>
          <w:color w:val="231F1F"/>
          <w:w w:val="90"/>
          <w:sz w:val="22"/>
        </w:rPr>
        <w:t>Derecho</w:t>
      </w:r>
    </w:p>
    <w:p>
      <w:pPr>
        <w:spacing w:line="261" w:lineRule="auto" w:before="0"/>
        <w:ind w:left="107" w:right="115" w:firstLine="0"/>
        <w:jc w:val="left"/>
        <w:rPr>
          <w:i/>
          <w:sz w:val="22"/>
        </w:rPr>
      </w:pPr>
      <w:r>
        <w:rPr>
          <w:rFonts w:ascii="Palatino Linotype" w:hAnsi="Palatino Linotype"/>
          <w:b/>
          <w:color w:val="231F1F"/>
          <w:w w:val="90"/>
          <w:sz w:val="22"/>
        </w:rPr>
        <w:t>Instituto Politécnico Nacional </w:t>
      </w:r>
      <w:r>
        <w:rPr>
          <w:rFonts w:ascii="PMingLiU" w:hAnsi="PMingLiU"/>
          <w:color w:val="231F1F"/>
          <w:w w:val="90"/>
          <w:sz w:val="22"/>
        </w:rPr>
        <w:t>- </w:t>
      </w:r>
      <w:r>
        <w:rPr>
          <w:i/>
          <w:color w:val="231F1F"/>
          <w:w w:val="90"/>
          <w:sz w:val="22"/>
        </w:rPr>
        <w:t>Escuela Superior de </w:t>
      </w:r>
      <w:r>
        <w:rPr>
          <w:i/>
          <w:color w:val="231F1F"/>
          <w:w w:val="85"/>
          <w:sz w:val="22"/>
        </w:rPr>
        <w:t>Comercio y Administración Unidad Tepepan</w:t>
      </w:r>
    </w:p>
    <w:p>
      <w:pPr>
        <w:spacing w:line="294" w:lineRule="exact" w:before="0"/>
        <w:ind w:left="107" w:right="115" w:firstLine="0"/>
        <w:jc w:val="left"/>
        <w:rPr>
          <w:rFonts w:ascii="PMingLiU" w:hAnsi="PMingLiU"/>
          <w:sz w:val="22"/>
        </w:rPr>
      </w:pPr>
      <w:r>
        <w:rPr>
          <w:rFonts w:ascii="Palatino Linotype" w:hAnsi="Palatino Linotype"/>
          <w:b/>
          <w:color w:val="231F1F"/>
          <w:w w:val="95"/>
          <w:sz w:val="22"/>
        </w:rPr>
        <w:t>Instituto Tecnológico De Ciudad Madero </w:t>
      </w:r>
      <w:r>
        <w:rPr>
          <w:rFonts w:ascii="PMingLiU" w:hAnsi="PMingLiU"/>
          <w:color w:val="231F1F"/>
          <w:w w:val="95"/>
          <w:sz w:val="22"/>
        </w:rPr>
        <w:t>-</w:t>
      </w:r>
    </w:p>
    <w:p>
      <w:pPr>
        <w:spacing w:before="26"/>
        <w:ind w:left="107" w:right="115" w:firstLine="0"/>
        <w:jc w:val="left"/>
        <w:rPr>
          <w:i/>
          <w:sz w:val="22"/>
        </w:rPr>
      </w:pPr>
      <w:r>
        <w:rPr>
          <w:i/>
          <w:color w:val="231F1F"/>
          <w:w w:val="85"/>
          <w:sz w:val="22"/>
        </w:rPr>
        <w:t>Departamento de Sistemas y Computación</w:t>
      </w:r>
    </w:p>
    <w:p>
      <w:pPr>
        <w:spacing w:line="261" w:lineRule="auto" w:before="6"/>
        <w:ind w:left="107" w:right="91" w:firstLine="0"/>
        <w:jc w:val="left"/>
        <w:rPr>
          <w:i/>
          <w:sz w:val="22"/>
        </w:rPr>
      </w:pPr>
      <w:r>
        <w:rPr>
          <w:rFonts w:ascii="Palatino Linotype" w:hAnsi="Palatino Linotype"/>
          <w:b/>
          <w:color w:val="231F1F"/>
          <w:w w:val="90"/>
          <w:sz w:val="22"/>
        </w:rPr>
        <w:t>Instituto Tecnológico de Cuautla </w:t>
      </w:r>
      <w:r>
        <w:rPr>
          <w:rFonts w:ascii="PMingLiU" w:hAnsi="PMingLiU"/>
          <w:color w:val="231F1F"/>
          <w:w w:val="90"/>
          <w:sz w:val="22"/>
        </w:rPr>
        <w:t>- </w:t>
      </w:r>
      <w:r>
        <w:rPr>
          <w:i/>
          <w:color w:val="231F1F"/>
          <w:w w:val="90"/>
          <w:sz w:val="22"/>
        </w:rPr>
        <w:t>Ciencias Económico </w:t>
      </w:r>
      <w:r>
        <w:rPr>
          <w:i/>
          <w:color w:val="231F1F"/>
          <w:w w:val="85"/>
          <w:sz w:val="22"/>
        </w:rPr>
        <w:t>Administrativas, Sistemas y Computación</w:t>
      </w:r>
    </w:p>
    <w:p>
      <w:pPr>
        <w:spacing w:line="232" w:lineRule="auto" w:before="0"/>
        <w:ind w:left="107" w:right="-19" w:firstLine="0"/>
        <w:jc w:val="left"/>
        <w:rPr>
          <w:i/>
          <w:sz w:val="22"/>
        </w:rPr>
      </w:pPr>
      <w:r>
        <w:rPr>
          <w:rFonts w:ascii="Palatino Linotype" w:hAnsi="Palatino Linotype"/>
          <w:b/>
          <w:color w:val="231F1F"/>
          <w:w w:val="90"/>
          <w:sz w:val="22"/>
        </w:rPr>
        <w:t>Instituto Tecnológico de Delicias </w:t>
      </w:r>
      <w:r>
        <w:rPr>
          <w:rFonts w:ascii="PMingLiU" w:hAnsi="PMingLiU"/>
          <w:color w:val="231F1F"/>
          <w:w w:val="90"/>
          <w:sz w:val="22"/>
        </w:rPr>
        <w:t>- </w:t>
      </w:r>
      <w:r>
        <w:rPr>
          <w:i/>
          <w:color w:val="231F1F"/>
          <w:w w:val="90"/>
          <w:sz w:val="22"/>
        </w:rPr>
        <w:t>Ingeniería Industrial </w:t>
      </w:r>
      <w:r>
        <w:rPr>
          <w:rFonts w:ascii="Palatino Linotype" w:hAnsi="Palatino Linotype"/>
          <w:b/>
          <w:color w:val="231F1F"/>
          <w:w w:val="90"/>
          <w:sz w:val="22"/>
        </w:rPr>
        <w:t>Instituto Tecnológico de Durango </w:t>
      </w:r>
      <w:r>
        <w:rPr>
          <w:rFonts w:ascii="PMingLiU" w:hAnsi="PMingLiU"/>
          <w:color w:val="231F1F"/>
          <w:w w:val="90"/>
          <w:sz w:val="22"/>
        </w:rPr>
        <w:t>- </w:t>
      </w:r>
      <w:r>
        <w:rPr>
          <w:i/>
          <w:color w:val="231F1F"/>
          <w:w w:val="90"/>
          <w:sz w:val="22"/>
        </w:rPr>
        <w:t>Ingeniería Industrial </w:t>
      </w:r>
      <w:r>
        <w:rPr>
          <w:rFonts w:ascii="Palatino Linotype" w:hAnsi="Palatino Linotype"/>
          <w:b/>
          <w:color w:val="231F1F"/>
          <w:sz w:val="22"/>
        </w:rPr>
        <w:t>Instituto Tecnológico de Estudios Superiores de </w:t>
      </w:r>
      <w:r>
        <w:rPr>
          <w:rFonts w:ascii="Palatino Linotype" w:hAnsi="Palatino Linotype"/>
          <w:b/>
          <w:color w:val="231F1F"/>
          <w:w w:val="85"/>
          <w:sz w:val="22"/>
        </w:rPr>
        <w:t>Jocotitlán </w:t>
      </w:r>
      <w:r>
        <w:rPr>
          <w:rFonts w:ascii="PMingLiU" w:hAnsi="PMingLiU"/>
          <w:color w:val="231F1F"/>
          <w:w w:val="85"/>
          <w:sz w:val="22"/>
        </w:rPr>
        <w:t>- </w:t>
      </w:r>
      <w:r>
        <w:rPr>
          <w:i/>
          <w:color w:val="231F1F"/>
          <w:w w:val="85"/>
          <w:sz w:val="22"/>
        </w:rPr>
        <w:t>Licenciatura de Contador Público</w:t>
      </w:r>
    </w:p>
    <w:p>
      <w:pPr>
        <w:spacing w:before="3"/>
        <w:ind w:left="107" w:right="285" w:firstLine="0"/>
        <w:jc w:val="left"/>
        <w:rPr>
          <w:rFonts w:ascii="Palatino Linotype" w:hAnsi="Palatino Linotype"/>
          <w:b/>
          <w:sz w:val="22"/>
        </w:rPr>
      </w:pPr>
      <w:r>
        <w:rPr>
          <w:rFonts w:ascii="Palatino Linotype" w:hAnsi="Palatino Linotype"/>
          <w:b/>
          <w:color w:val="231F1F"/>
          <w:w w:val="95"/>
          <w:sz w:val="22"/>
        </w:rPr>
        <w:t>Instituto Tecnológico de Estudios Superiores de </w:t>
      </w:r>
      <w:r>
        <w:rPr>
          <w:rFonts w:ascii="Palatino Linotype" w:hAnsi="Palatino Linotype"/>
          <w:b/>
          <w:color w:val="231F1F"/>
          <w:sz w:val="22"/>
        </w:rPr>
        <w:t>Monterrey</w:t>
      </w:r>
    </w:p>
    <w:p>
      <w:pPr>
        <w:spacing w:line="230" w:lineRule="auto" w:before="10"/>
        <w:ind w:left="107" w:right="285" w:firstLine="0"/>
        <w:jc w:val="left"/>
        <w:rPr>
          <w:i/>
          <w:sz w:val="22"/>
        </w:rPr>
      </w:pPr>
      <w:r>
        <w:rPr>
          <w:rFonts w:ascii="Palatino Linotype" w:hAnsi="Palatino Linotype"/>
          <w:b/>
          <w:color w:val="231F1F"/>
          <w:w w:val="95"/>
          <w:sz w:val="22"/>
        </w:rPr>
        <w:t>Instituto Tecnológico de Estudios Superiores de </w:t>
      </w:r>
      <w:r>
        <w:rPr>
          <w:rFonts w:ascii="Palatino Linotype" w:hAnsi="Palatino Linotype"/>
          <w:b/>
          <w:color w:val="231F1F"/>
          <w:w w:val="85"/>
          <w:sz w:val="22"/>
        </w:rPr>
        <w:t>Zamora </w:t>
      </w:r>
      <w:r>
        <w:rPr>
          <w:rFonts w:ascii="PMingLiU" w:hAnsi="PMingLiU"/>
          <w:color w:val="231F1F"/>
          <w:w w:val="85"/>
          <w:sz w:val="22"/>
        </w:rPr>
        <w:t>- </w:t>
      </w:r>
      <w:r>
        <w:rPr>
          <w:i/>
          <w:color w:val="231F1F"/>
          <w:w w:val="85"/>
          <w:sz w:val="22"/>
        </w:rPr>
        <w:t>Posgrado e Investigación</w:t>
      </w:r>
    </w:p>
    <w:p>
      <w:pPr>
        <w:spacing w:line="261" w:lineRule="auto" w:before="0"/>
        <w:ind w:left="107" w:right="-15" w:firstLine="0"/>
        <w:jc w:val="left"/>
        <w:rPr>
          <w:i/>
          <w:sz w:val="22"/>
        </w:rPr>
      </w:pPr>
      <w:r>
        <w:rPr>
          <w:rFonts w:ascii="Palatino Linotype" w:hAnsi="Palatino Linotype"/>
          <w:b/>
          <w:color w:val="231F1F"/>
          <w:w w:val="95"/>
          <w:sz w:val="22"/>
        </w:rPr>
        <w:t>Instituto</w:t>
      </w:r>
      <w:r>
        <w:rPr>
          <w:rFonts w:ascii="Palatino Linotype" w:hAnsi="Palatino Linotype"/>
          <w:b/>
          <w:color w:val="231F1F"/>
          <w:spacing w:val="-33"/>
          <w:w w:val="95"/>
          <w:sz w:val="22"/>
        </w:rPr>
        <w:t> </w:t>
      </w:r>
      <w:r>
        <w:rPr>
          <w:rFonts w:ascii="Palatino Linotype" w:hAnsi="Palatino Linotype"/>
          <w:b/>
          <w:color w:val="231F1F"/>
          <w:w w:val="95"/>
          <w:sz w:val="22"/>
        </w:rPr>
        <w:t>Tecnológico</w:t>
      </w:r>
      <w:r>
        <w:rPr>
          <w:rFonts w:ascii="Palatino Linotype" w:hAnsi="Palatino Linotype"/>
          <w:b/>
          <w:color w:val="231F1F"/>
          <w:spacing w:val="-33"/>
          <w:w w:val="95"/>
          <w:sz w:val="22"/>
        </w:rPr>
        <w:t> </w:t>
      </w:r>
      <w:r>
        <w:rPr>
          <w:rFonts w:ascii="Palatino Linotype" w:hAnsi="Palatino Linotype"/>
          <w:b/>
          <w:color w:val="231F1F"/>
          <w:w w:val="95"/>
          <w:sz w:val="22"/>
        </w:rPr>
        <w:t>de</w:t>
      </w:r>
      <w:r>
        <w:rPr>
          <w:rFonts w:ascii="Palatino Linotype" w:hAnsi="Palatino Linotype"/>
          <w:b/>
          <w:color w:val="231F1F"/>
          <w:spacing w:val="-33"/>
          <w:w w:val="95"/>
          <w:sz w:val="22"/>
        </w:rPr>
        <w:t> </w:t>
      </w:r>
      <w:r>
        <w:rPr>
          <w:rFonts w:ascii="Palatino Linotype" w:hAnsi="Palatino Linotype"/>
          <w:b/>
          <w:color w:val="231F1F"/>
          <w:w w:val="95"/>
          <w:sz w:val="22"/>
        </w:rPr>
        <w:t>Los</w:t>
      </w:r>
      <w:r>
        <w:rPr>
          <w:rFonts w:ascii="Palatino Linotype" w:hAnsi="Palatino Linotype"/>
          <w:b/>
          <w:color w:val="231F1F"/>
          <w:spacing w:val="-33"/>
          <w:w w:val="95"/>
          <w:sz w:val="22"/>
        </w:rPr>
        <w:t> </w:t>
      </w:r>
      <w:r>
        <w:rPr>
          <w:rFonts w:ascii="Palatino Linotype" w:hAnsi="Palatino Linotype"/>
          <w:b/>
          <w:color w:val="231F1F"/>
          <w:w w:val="95"/>
          <w:sz w:val="22"/>
        </w:rPr>
        <w:t>Mochis</w:t>
      </w:r>
      <w:r>
        <w:rPr>
          <w:rFonts w:ascii="Palatino Linotype" w:hAnsi="Palatino Linotype"/>
          <w:b/>
          <w:color w:val="231F1F"/>
          <w:spacing w:val="-33"/>
          <w:w w:val="95"/>
          <w:sz w:val="22"/>
        </w:rPr>
        <w:t> </w:t>
      </w:r>
      <w:r>
        <w:rPr>
          <w:rFonts w:ascii="PMingLiU" w:hAnsi="PMingLiU"/>
          <w:color w:val="231F1F"/>
          <w:w w:val="95"/>
          <w:sz w:val="22"/>
        </w:rPr>
        <w:t>-</w:t>
      </w:r>
      <w:r>
        <w:rPr>
          <w:rFonts w:ascii="PMingLiU" w:hAnsi="PMingLiU"/>
          <w:color w:val="231F1F"/>
          <w:spacing w:val="-35"/>
          <w:w w:val="95"/>
          <w:sz w:val="22"/>
        </w:rPr>
        <w:t> </w:t>
      </w:r>
      <w:r>
        <w:rPr>
          <w:i/>
          <w:color w:val="231F1F"/>
          <w:w w:val="95"/>
          <w:sz w:val="22"/>
        </w:rPr>
        <w:t>Departamento</w:t>
      </w:r>
      <w:r>
        <w:rPr>
          <w:i/>
          <w:color w:val="231F1F"/>
          <w:spacing w:val="-33"/>
          <w:w w:val="95"/>
          <w:sz w:val="22"/>
        </w:rPr>
        <w:t> </w:t>
      </w:r>
      <w:r>
        <w:rPr>
          <w:i/>
          <w:color w:val="231F1F"/>
          <w:w w:val="95"/>
          <w:sz w:val="22"/>
        </w:rPr>
        <w:t>de</w:t>
      </w:r>
      <w:r>
        <w:rPr>
          <w:i/>
          <w:color w:val="231F1F"/>
          <w:w w:val="73"/>
          <w:sz w:val="22"/>
        </w:rPr>
        <w:t> </w:t>
      </w:r>
      <w:r>
        <w:rPr>
          <w:i/>
          <w:color w:val="231F1F"/>
          <w:w w:val="80"/>
          <w:sz w:val="22"/>
        </w:rPr>
        <w:t>Ciencias  Económico </w:t>
      </w:r>
      <w:r>
        <w:rPr>
          <w:i/>
          <w:color w:val="231F1F"/>
          <w:spacing w:val="4"/>
          <w:w w:val="80"/>
          <w:sz w:val="22"/>
        </w:rPr>
        <w:t> </w:t>
      </w:r>
      <w:r>
        <w:rPr>
          <w:i/>
          <w:color w:val="231F1F"/>
          <w:w w:val="80"/>
          <w:sz w:val="22"/>
        </w:rPr>
        <w:t>Administrativas</w:t>
      </w:r>
    </w:p>
    <w:p>
      <w:pPr>
        <w:spacing w:line="294" w:lineRule="exact" w:before="0"/>
        <w:ind w:left="107" w:right="-19" w:firstLine="0"/>
        <w:jc w:val="left"/>
        <w:rPr>
          <w:i/>
          <w:sz w:val="22"/>
        </w:rPr>
      </w:pPr>
      <w:r>
        <w:rPr>
          <w:rFonts w:ascii="Palatino Linotype" w:hAnsi="Palatino Linotype"/>
          <w:b/>
          <w:color w:val="231F1F"/>
          <w:w w:val="90"/>
          <w:sz w:val="22"/>
        </w:rPr>
        <w:t>Instituto</w:t>
      </w:r>
      <w:r>
        <w:rPr>
          <w:rFonts w:ascii="Palatino Linotype" w:hAnsi="Palatino Linotype"/>
          <w:b/>
          <w:color w:val="231F1F"/>
          <w:spacing w:val="-14"/>
          <w:w w:val="90"/>
          <w:sz w:val="22"/>
        </w:rPr>
        <w:t> </w:t>
      </w:r>
      <w:r>
        <w:rPr>
          <w:rFonts w:ascii="Palatino Linotype" w:hAnsi="Palatino Linotype"/>
          <w:b/>
          <w:color w:val="231F1F"/>
          <w:w w:val="90"/>
          <w:sz w:val="22"/>
        </w:rPr>
        <w:t>Tecnológico</w:t>
      </w:r>
      <w:r>
        <w:rPr>
          <w:rFonts w:ascii="Palatino Linotype" w:hAnsi="Palatino Linotype"/>
          <w:b/>
          <w:color w:val="231F1F"/>
          <w:spacing w:val="-14"/>
          <w:w w:val="90"/>
          <w:sz w:val="22"/>
        </w:rPr>
        <w:t> </w:t>
      </w:r>
      <w:r>
        <w:rPr>
          <w:rFonts w:ascii="Palatino Linotype" w:hAnsi="Palatino Linotype"/>
          <w:b/>
          <w:color w:val="231F1F"/>
          <w:w w:val="90"/>
          <w:sz w:val="22"/>
        </w:rPr>
        <w:t>de</w:t>
      </w:r>
      <w:r>
        <w:rPr>
          <w:rFonts w:ascii="Palatino Linotype" w:hAnsi="Palatino Linotype"/>
          <w:b/>
          <w:color w:val="231F1F"/>
          <w:spacing w:val="-14"/>
          <w:w w:val="90"/>
          <w:sz w:val="22"/>
        </w:rPr>
        <w:t> </w:t>
      </w:r>
      <w:r>
        <w:rPr>
          <w:rFonts w:ascii="Palatino Linotype" w:hAnsi="Palatino Linotype"/>
          <w:b/>
          <w:color w:val="231F1F"/>
          <w:w w:val="90"/>
          <w:sz w:val="22"/>
        </w:rPr>
        <w:t>Morelia</w:t>
      </w:r>
      <w:r>
        <w:rPr>
          <w:rFonts w:ascii="PMingLiU" w:hAnsi="PMingLiU"/>
          <w:color w:val="231F1F"/>
          <w:w w:val="90"/>
          <w:sz w:val="22"/>
        </w:rPr>
        <w:t>-</w:t>
      </w:r>
      <w:r>
        <w:rPr>
          <w:rFonts w:ascii="PMingLiU" w:hAnsi="PMingLiU"/>
          <w:color w:val="231F1F"/>
          <w:spacing w:val="-17"/>
          <w:w w:val="90"/>
          <w:sz w:val="22"/>
        </w:rPr>
        <w:t> </w:t>
      </w:r>
      <w:r>
        <w:rPr>
          <w:i/>
          <w:color w:val="231F1F"/>
          <w:w w:val="90"/>
          <w:sz w:val="22"/>
        </w:rPr>
        <w:t>Ciencias</w:t>
      </w:r>
      <w:r>
        <w:rPr>
          <w:i/>
          <w:color w:val="231F1F"/>
          <w:spacing w:val="-14"/>
          <w:w w:val="90"/>
          <w:sz w:val="22"/>
        </w:rPr>
        <w:t> </w:t>
      </w:r>
      <w:r>
        <w:rPr>
          <w:i/>
          <w:color w:val="231F1F"/>
          <w:w w:val="90"/>
          <w:sz w:val="22"/>
        </w:rPr>
        <w:t>Económicas</w:t>
      </w:r>
      <w:r>
        <w:rPr>
          <w:i/>
          <w:color w:val="231F1F"/>
          <w:spacing w:val="-14"/>
          <w:w w:val="90"/>
          <w:sz w:val="22"/>
        </w:rPr>
        <w:t> </w:t>
      </w:r>
      <w:r>
        <w:rPr>
          <w:i/>
          <w:color w:val="231F1F"/>
          <w:w w:val="90"/>
          <w:sz w:val="22"/>
        </w:rPr>
        <w:t>y</w:t>
      </w:r>
    </w:p>
    <w:p>
      <w:pPr>
        <w:spacing w:before="26"/>
        <w:ind w:left="107" w:right="115" w:firstLine="0"/>
        <w:jc w:val="left"/>
        <w:rPr>
          <w:i/>
          <w:sz w:val="22"/>
        </w:rPr>
      </w:pPr>
      <w:r>
        <w:rPr>
          <w:i/>
          <w:color w:val="231F1F"/>
          <w:w w:val="95"/>
          <w:sz w:val="22"/>
        </w:rPr>
        <w:t>Administrativas</w:t>
      </w:r>
    </w:p>
    <w:p>
      <w:pPr>
        <w:spacing w:line="261" w:lineRule="auto" w:before="6"/>
        <w:ind w:left="107" w:right="344" w:firstLine="0"/>
        <w:jc w:val="left"/>
        <w:rPr>
          <w:i/>
          <w:sz w:val="22"/>
        </w:rPr>
      </w:pPr>
      <w:r>
        <w:rPr>
          <w:rFonts w:ascii="Palatino Linotype" w:hAnsi="Palatino Linotype"/>
          <w:b/>
          <w:color w:val="231F1F"/>
          <w:w w:val="90"/>
          <w:sz w:val="22"/>
        </w:rPr>
        <w:t>Instituto Tecnológico de Ocotlán </w:t>
      </w:r>
      <w:r>
        <w:rPr>
          <w:rFonts w:ascii="PMingLiU" w:hAnsi="PMingLiU"/>
          <w:color w:val="231F1F"/>
          <w:w w:val="90"/>
          <w:sz w:val="22"/>
        </w:rPr>
        <w:t>- </w:t>
      </w:r>
      <w:r>
        <w:rPr>
          <w:i/>
          <w:color w:val="231F1F"/>
          <w:w w:val="90"/>
          <w:sz w:val="22"/>
        </w:rPr>
        <w:t>Departamento de </w:t>
      </w:r>
      <w:r>
        <w:rPr>
          <w:i/>
          <w:color w:val="231F1F"/>
          <w:w w:val="85"/>
          <w:sz w:val="22"/>
        </w:rPr>
        <w:t>Sistemas y Cómputo</w:t>
      </w:r>
    </w:p>
    <w:p>
      <w:pPr>
        <w:spacing w:line="294" w:lineRule="exact" w:before="0"/>
        <w:ind w:left="107" w:right="115" w:firstLine="0"/>
        <w:jc w:val="left"/>
        <w:rPr>
          <w:i/>
          <w:sz w:val="22"/>
        </w:rPr>
      </w:pPr>
      <w:r>
        <w:rPr>
          <w:rFonts w:ascii="Palatino Linotype" w:hAnsi="Palatino Linotype"/>
          <w:b/>
          <w:color w:val="231F1F"/>
          <w:w w:val="95"/>
          <w:sz w:val="22"/>
        </w:rPr>
        <w:t>Instituto</w:t>
      </w:r>
      <w:r>
        <w:rPr>
          <w:rFonts w:ascii="Palatino Linotype" w:hAnsi="Palatino Linotype"/>
          <w:b/>
          <w:color w:val="231F1F"/>
          <w:spacing w:val="-34"/>
          <w:w w:val="95"/>
          <w:sz w:val="22"/>
        </w:rPr>
        <w:t> </w:t>
      </w:r>
      <w:r>
        <w:rPr>
          <w:rFonts w:ascii="Palatino Linotype" w:hAnsi="Palatino Linotype"/>
          <w:b/>
          <w:color w:val="231F1F"/>
          <w:w w:val="95"/>
          <w:sz w:val="22"/>
        </w:rPr>
        <w:t>Tecnológico</w:t>
      </w:r>
      <w:r>
        <w:rPr>
          <w:rFonts w:ascii="Palatino Linotype" w:hAnsi="Palatino Linotype"/>
          <w:b/>
          <w:color w:val="231F1F"/>
          <w:spacing w:val="-34"/>
          <w:w w:val="95"/>
          <w:sz w:val="22"/>
        </w:rPr>
        <w:t> </w:t>
      </w:r>
      <w:r>
        <w:rPr>
          <w:rFonts w:ascii="Palatino Linotype" w:hAnsi="Palatino Linotype"/>
          <w:b/>
          <w:color w:val="231F1F"/>
          <w:w w:val="95"/>
          <w:sz w:val="22"/>
        </w:rPr>
        <w:t>del</w:t>
      </w:r>
      <w:r>
        <w:rPr>
          <w:rFonts w:ascii="Palatino Linotype" w:hAnsi="Palatino Linotype"/>
          <w:b/>
          <w:color w:val="231F1F"/>
          <w:spacing w:val="-34"/>
          <w:w w:val="95"/>
          <w:sz w:val="22"/>
        </w:rPr>
        <w:t> </w:t>
      </w:r>
      <w:r>
        <w:rPr>
          <w:rFonts w:ascii="Palatino Linotype" w:hAnsi="Palatino Linotype"/>
          <w:b/>
          <w:color w:val="231F1F"/>
          <w:spacing w:val="-5"/>
          <w:w w:val="95"/>
          <w:sz w:val="22"/>
        </w:rPr>
        <w:t>Valle</w:t>
      </w:r>
      <w:r>
        <w:rPr>
          <w:rFonts w:ascii="Palatino Linotype" w:hAnsi="Palatino Linotype"/>
          <w:b/>
          <w:color w:val="231F1F"/>
          <w:spacing w:val="-34"/>
          <w:w w:val="95"/>
          <w:sz w:val="22"/>
        </w:rPr>
        <w:t> </w:t>
      </w:r>
      <w:r>
        <w:rPr>
          <w:rFonts w:ascii="Palatino Linotype" w:hAnsi="Palatino Linotype"/>
          <w:b/>
          <w:color w:val="231F1F"/>
          <w:w w:val="95"/>
          <w:sz w:val="22"/>
        </w:rPr>
        <w:t>de</w:t>
      </w:r>
      <w:r>
        <w:rPr>
          <w:rFonts w:ascii="Palatino Linotype" w:hAnsi="Palatino Linotype"/>
          <w:b/>
          <w:color w:val="231F1F"/>
          <w:spacing w:val="-34"/>
          <w:w w:val="95"/>
          <w:sz w:val="22"/>
        </w:rPr>
        <w:t> </w:t>
      </w:r>
      <w:r>
        <w:rPr>
          <w:rFonts w:ascii="Palatino Linotype" w:hAnsi="Palatino Linotype"/>
          <w:b/>
          <w:color w:val="231F1F"/>
          <w:w w:val="95"/>
          <w:sz w:val="22"/>
        </w:rPr>
        <w:t>Morelia</w:t>
      </w:r>
      <w:r>
        <w:rPr>
          <w:rFonts w:ascii="Palatino Linotype" w:hAnsi="Palatino Linotype"/>
          <w:b/>
          <w:color w:val="231F1F"/>
          <w:spacing w:val="-34"/>
          <w:w w:val="95"/>
          <w:sz w:val="22"/>
        </w:rPr>
        <w:t> </w:t>
      </w:r>
      <w:r>
        <w:rPr>
          <w:rFonts w:ascii="PMingLiU" w:hAnsi="PMingLiU"/>
          <w:color w:val="231F1F"/>
          <w:w w:val="95"/>
          <w:sz w:val="22"/>
        </w:rPr>
        <w:t>-</w:t>
      </w:r>
      <w:r>
        <w:rPr>
          <w:rFonts w:ascii="PMingLiU" w:hAnsi="PMingLiU"/>
          <w:color w:val="231F1F"/>
          <w:spacing w:val="-36"/>
          <w:w w:val="95"/>
          <w:sz w:val="22"/>
        </w:rPr>
        <w:t> </w:t>
      </w:r>
      <w:r>
        <w:rPr>
          <w:i/>
          <w:color w:val="231F1F"/>
          <w:w w:val="95"/>
          <w:sz w:val="22"/>
        </w:rPr>
        <w:t>Ciencias</w:t>
      </w:r>
    </w:p>
    <w:p>
      <w:pPr>
        <w:spacing w:before="26"/>
        <w:ind w:left="107" w:right="115" w:firstLine="0"/>
        <w:jc w:val="left"/>
        <w:rPr>
          <w:i/>
          <w:sz w:val="22"/>
        </w:rPr>
      </w:pPr>
      <w:r>
        <w:rPr>
          <w:i/>
          <w:color w:val="231F1F"/>
          <w:w w:val="80"/>
          <w:sz w:val="22"/>
        </w:rPr>
        <w:t>Económico-  Administrativas</w:t>
      </w:r>
    </w:p>
    <w:p>
      <w:pPr>
        <w:spacing w:line="261" w:lineRule="auto" w:before="6"/>
        <w:ind w:left="107" w:right="-19" w:firstLine="0"/>
        <w:jc w:val="left"/>
        <w:rPr>
          <w:i/>
          <w:sz w:val="22"/>
        </w:rPr>
      </w:pPr>
      <w:r>
        <w:rPr>
          <w:rFonts w:ascii="Palatino Linotype" w:hAnsi="Palatino Linotype"/>
          <w:b/>
          <w:color w:val="231F1F"/>
          <w:w w:val="90"/>
          <w:sz w:val="22"/>
        </w:rPr>
        <w:t>Instituto Tecnológico Superior de Calkini </w:t>
      </w:r>
      <w:r>
        <w:rPr>
          <w:rFonts w:ascii="PMingLiU" w:hAnsi="PMingLiU"/>
          <w:color w:val="231F1F"/>
          <w:w w:val="90"/>
          <w:sz w:val="22"/>
        </w:rPr>
        <w:t>- </w:t>
      </w:r>
      <w:r>
        <w:rPr>
          <w:i/>
          <w:color w:val="231F1F"/>
          <w:w w:val="90"/>
          <w:sz w:val="22"/>
        </w:rPr>
        <w:t>Dirección </w:t>
      </w:r>
      <w:r>
        <w:rPr>
          <w:i/>
          <w:color w:val="231F1F"/>
          <w:sz w:val="22"/>
        </w:rPr>
        <w:t>Académica</w:t>
      </w:r>
    </w:p>
    <w:p>
      <w:pPr>
        <w:spacing w:line="230" w:lineRule="auto" w:before="6"/>
        <w:ind w:left="107" w:right="989" w:firstLine="0"/>
        <w:jc w:val="left"/>
        <w:rPr>
          <w:i/>
          <w:sz w:val="22"/>
        </w:rPr>
      </w:pPr>
      <w:r>
        <w:rPr>
          <w:rFonts w:ascii="Palatino Linotype" w:hAnsi="Palatino Linotype"/>
          <w:b/>
          <w:color w:val="231F1F"/>
          <w:w w:val="95"/>
          <w:sz w:val="22"/>
        </w:rPr>
        <w:t>Instituto</w:t>
      </w:r>
      <w:r>
        <w:rPr>
          <w:rFonts w:ascii="Palatino Linotype" w:hAnsi="Palatino Linotype"/>
          <w:b/>
          <w:color w:val="231F1F"/>
          <w:spacing w:val="-27"/>
          <w:w w:val="95"/>
          <w:sz w:val="22"/>
        </w:rPr>
        <w:t> </w:t>
      </w:r>
      <w:r>
        <w:rPr>
          <w:rFonts w:ascii="Palatino Linotype" w:hAnsi="Palatino Linotype"/>
          <w:b/>
          <w:color w:val="231F1F"/>
          <w:w w:val="95"/>
          <w:sz w:val="22"/>
        </w:rPr>
        <w:t>Tecnológico</w:t>
      </w:r>
      <w:r>
        <w:rPr>
          <w:rFonts w:ascii="Palatino Linotype" w:hAnsi="Palatino Linotype"/>
          <w:b/>
          <w:color w:val="231F1F"/>
          <w:spacing w:val="-27"/>
          <w:w w:val="95"/>
          <w:sz w:val="22"/>
        </w:rPr>
        <w:t> </w:t>
      </w:r>
      <w:r>
        <w:rPr>
          <w:rFonts w:ascii="Palatino Linotype" w:hAnsi="Palatino Linotype"/>
          <w:b/>
          <w:color w:val="231F1F"/>
          <w:w w:val="95"/>
          <w:sz w:val="22"/>
        </w:rPr>
        <w:t>Superior</w:t>
      </w:r>
      <w:r>
        <w:rPr>
          <w:rFonts w:ascii="Palatino Linotype" w:hAnsi="Palatino Linotype"/>
          <w:b/>
          <w:color w:val="231F1F"/>
          <w:spacing w:val="-27"/>
          <w:w w:val="95"/>
          <w:sz w:val="22"/>
        </w:rPr>
        <w:t> </w:t>
      </w:r>
      <w:r>
        <w:rPr>
          <w:rFonts w:ascii="Palatino Linotype" w:hAnsi="Palatino Linotype"/>
          <w:b/>
          <w:color w:val="231F1F"/>
          <w:w w:val="95"/>
          <w:sz w:val="22"/>
        </w:rPr>
        <w:t>de</w:t>
      </w:r>
      <w:r>
        <w:rPr>
          <w:rFonts w:ascii="Palatino Linotype" w:hAnsi="Palatino Linotype"/>
          <w:b/>
          <w:color w:val="231F1F"/>
          <w:spacing w:val="-27"/>
          <w:w w:val="95"/>
          <w:sz w:val="22"/>
        </w:rPr>
        <w:t> </w:t>
      </w:r>
      <w:r>
        <w:rPr>
          <w:rFonts w:ascii="Palatino Linotype" w:hAnsi="Palatino Linotype"/>
          <w:b/>
          <w:color w:val="231F1F"/>
          <w:w w:val="95"/>
          <w:sz w:val="22"/>
        </w:rPr>
        <w:t>Ciudad</w:t>
      </w:r>
      <w:r>
        <w:rPr>
          <w:rFonts w:ascii="Palatino Linotype" w:hAnsi="Palatino Linotype"/>
          <w:b/>
          <w:color w:val="231F1F"/>
          <w:w w:val="91"/>
          <w:sz w:val="22"/>
        </w:rPr>
        <w:t> </w:t>
      </w:r>
      <w:r>
        <w:rPr>
          <w:rFonts w:ascii="Palatino Linotype" w:hAnsi="Palatino Linotype"/>
          <w:b/>
          <w:color w:val="231F1F"/>
          <w:w w:val="90"/>
          <w:sz w:val="22"/>
        </w:rPr>
        <w:t>Constitución </w:t>
      </w:r>
      <w:r>
        <w:rPr>
          <w:rFonts w:ascii="PMingLiU" w:hAnsi="PMingLiU"/>
          <w:color w:val="231F1F"/>
          <w:w w:val="90"/>
          <w:sz w:val="22"/>
        </w:rPr>
        <w:t>-</w:t>
      </w:r>
      <w:r>
        <w:rPr>
          <w:rFonts w:ascii="PMingLiU" w:hAnsi="PMingLiU"/>
          <w:color w:val="231F1F"/>
          <w:spacing w:val="-29"/>
          <w:w w:val="90"/>
          <w:sz w:val="22"/>
        </w:rPr>
        <w:t> </w:t>
      </w:r>
      <w:r>
        <w:rPr>
          <w:i/>
          <w:color w:val="231F1F"/>
          <w:w w:val="90"/>
          <w:sz w:val="22"/>
        </w:rPr>
        <w:t>Administración</w:t>
      </w:r>
    </w:p>
    <w:p>
      <w:pPr>
        <w:spacing w:before="13"/>
        <w:ind w:left="107" w:right="-15" w:firstLine="0"/>
        <w:jc w:val="left"/>
        <w:rPr>
          <w:rFonts w:ascii="PMingLiU" w:hAnsi="PMingLiU"/>
          <w:sz w:val="22"/>
        </w:rPr>
      </w:pPr>
      <w:r>
        <w:rPr/>
        <w:br w:type="column"/>
      </w:r>
      <w:r>
        <w:rPr>
          <w:rFonts w:ascii="Palatino Linotype" w:hAnsi="Palatino Linotype"/>
          <w:b/>
          <w:color w:val="231F1F"/>
          <w:w w:val="95"/>
          <w:sz w:val="22"/>
        </w:rPr>
        <w:t>Instituto Tecnológico Superior de Ciudad Hidalgo </w:t>
      </w:r>
      <w:r>
        <w:rPr>
          <w:rFonts w:ascii="PMingLiU" w:hAnsi="PMingLiU"/>
          <w:color w:val="231F1F"/>
          <w:w w:val="95"/>
          <w:sz w:val="22"/>
        </w:rPr>
        <w:t>-</w:t>
      </w:r>
    </w:p>
    <w:p>
      <w:pPr>
        <w:spacing w:before="18"/>
        <w:ind w:left="107" w:right="-15" w:firstLine="0"/>
        <w:jc w:val="left"/>
        <w:rPr>
          <w:i/>
          <w:sz w:val="22"/>
        </w:rPr>
      </w:pPr>
      <w:r>
        <w:rPr>
          <w:i/>
          <w:color w:val="231F1F"/>
          <w:w w:val="80"/>
          <w:sz w:val="22"/>
        </w:rPr>
        <w:t>Ingeniería en Gestión  Empresarial</w:t>
      </w:r>
    </w:p>
    <w:p>
      <w:pPr>
        <w:spacing w:line="256" w:lineRule="auto" w:before="2"/>
        <w:ind w:left="107" w:right="126" w:firstLine="0"/>
        <w:jc w:val="left"/>
        <w:rPr>
          <w:i/>
          <w:sz w:val="22"/>
        </w:rPr>
      </w:pPr>
      <w:r>
        <w:rPr>
          <w:rFonts w:ascii="Palatino Linotype" w:hAnsi="Palatino Linotype"/>
          <w:b/>
          <w:color w:val="231F1F"/>
          <w:w w:val="90"/>
          <w:sz w:val="22"/>
        </w:rPr>
        <w:t>Instituto Tecnológico Superior de Pánuco </w:t>
      </w:r>
      <w:r>
        <w:rPr>
          <w:rFonts w:ascii="PMingLiU" w:hAnsi="PMingLiU"/>
          <w:color w:val="231F1F"/>
          <w:w w:val="90"/>
          <w:sz w:val="22"/>
        </w:rPr>
        <w:t>- </w:t>
      </w:r>
      <w:r>
        <w:rPr>
          <w:i/>
          <w:color w:val="231F1F"/>
          <w:w w:val="90"/>
          <w:sz w:val="22"/>
        </w:rPr>
        <w:t>Ingeniería </w:t>
      </w:r>
      <w:r>
        <w:rPr>
          <w:i/>
          <w:color w:val="231F1F"/>
          <w:w w:val="80"/>
          <w:sz w:val="22"/>
        </w:rPr>
        <w:t>en Sistemas Computacionales, Ingeniería Informática</w:t>
      </w:r>
    </w:p>
    <w:p>
      <w:pPr>
        <w:spacing w:line="295" w:lineRule="exact" w:before="0"/>
        <w:ind w:left="107" w:right="-15" w:firstLine="0"/>
        <w:jc w:val="left"/>
        <w:rPr>
          <w:rFonts w:ascii="PMingLiU" w:hAnsi="PMingLiU"/>
          <w:sz w:val="22"/>
        </w:rPr>
      </w:pPr>
      <w:r>
        <w:rPr>
          <w:rFonts w:ascii="Palatino Linotype" w:hAnsi="Palatino Linotype"/>
          <w:b/>
          <w:color w:val="231F1F"/>
          <w:w w:val="95"/>
          <w:sz w:val="22"/>
        </w:rPr>
        <w:t>Instituto Tecnológico Superior de Puerto Vallarta </w:t>
      </w:r>
      <w:r>
        <w:rPr>
          <w:rFonts w:ascii="PMingLiU" w:hAnsi="PMingLiU"/>
          <w:color w:val="231F1F"/>
          <w:w w:val="95"/>
          <w:sz w:val="22"/>
        </w:rPr>
        <w:t>-</w:t>
      </w:r>
    </w:p>
    <w:p>
      <w:pPr>
        <w:spacing w:line="278" w:lineRule="auto" w:before="23"/>
        <w:ind w:left="107" w:right="435" w:firstLine="0"/>
        <w:jc w:val="left"/>
        <w:rPr>
          <w:i/>
          <w:sz w:val="22"/>
        </w:rPr>
      </w:pPr>
      <w:r>
        <w:rPr>
          <w:i/>
          <w:color w:val="231F1F"/>
          <w:w w:val="85"/>
          <w:sz w:val="22"/>
        </w:rPr>
        <w:t>Academia</w:t>
      </w:r>
      <w:r>
        <w:rPr>
          <w:i/>
          <w:color w:val="231F1F"/>
          <w:spacing w:val="-16"/>
          <w:w w:val="85"/>
          <w:sz w:val="22"/>
        </w:rPr>
        <w:t> </w:t>
      </w:r>
      <w:r>
        <w:rPr>
          <w:i/>
          <w:color w:val="231F1F"/>
          <w:w w:val="85"/>
          <w:sz w:val="22"/>
        </w:rPr>
        <w:t>de</w:t>
      </w:r>
      <w:r>
        <w:rPr>
          <w:i/>
          <w:color w:val="231F1F"/>
          <w:spacing w:val="-16"/>
          <w:w w:val="85"/>
          <w:sz w:val="22"/>
        </w:rPr>
        <w:t> </w:t>
      </w:r>
      <w:r>
        <w:rPr>
          <w:i/>
          <w:color w:val="231F1F"/>
          <w:w w:val="85"/>
          <w:sz w:val="22"/>
        </w:rPr>
        <w:t>Ingeniería</w:t>
      </w:r>
      <w:r>
        <w:rPr>
          <w:i/>
          <w:color w:val="231F1F"/>
          <w:spacing w:val="-16"/>
          <w:w w:val="85"/>
          <w:sz w:val="22"/>
        </w:rPr>
        <w:t> </w:t>
      </w:r>
      <w:r>
        <w:rPr>
          <w:i/>
          <w:color w:val="231F1F"/>
          <w:w w:val="85"/>
          <w:sz w:val="22"/>
        </w:rPr>
        <w:t>en</w:t>
      </w:r>
      <w:r>
        <w:rPr>
          <w:i/>
          <w:color w:val="231F1F"/>
          <w:spacing w:val="-16"/>
          <w:w w:val="85"/>
          <w:sz w:val="22"/>
        </w:rPr>
        <w:t> </w:t>
      </w:r>
      <w:r>
        <w:rPr>
          <w:i/>
          <w:color w:val="231F1F"/>
          <w:w w:val="85"/>
          <w:sz w:val="22"/>
        </w:rPr>
        <w:t>Gestión</w:t>
      </w:r>
      <w:r>
        <w:rPr>
          <w:i/>
          <w:color w:val="231F1F"/>
          <w:spacing w:val="-16"/>
          <w:w w:val="85"/>
          <w:sz w:val="22"/>
        </w:rPr>
        <w:t> </w:t>
      </w:r>
      <w:r>
        <w:rPr>
          <w:i/>
          <w:color w:val="231F1F"/>
          <w:w w:val="85"/>
          <w:sz w:val="22"/>
        </w:rPr>
        <w:t>Empresarial,</w:t>
      </w:r>
      <w:r>
        <w:rPr>
          <w:i/>
          <w:color w:val="231F1F"/>
          <w:spacing w:val="-16"/>
          <w:w w:val="85"/>
          <w:sz w:val="22"/>
        </w:rPr>
        <w:t> </w:t>
      </w:r>
      <w:r>
        <w:rPr>
          <w:i/>
          <w:color w:val="231F1F"/>
          <w:w w:val="85"/>
          <w:sz w:val="22"/>
        </w:rPr>
        <w:t>División</w:t>
      </w:r>
      <w:r>
        <w:rPr>
          <w:i/>
          <w:color w:val="231F1F"/>
          <w:spacing w:val="-16"/>
          <w:w w:val="85"/>
          <w:sz w:val="22"/>
        </w:rPr>
        <w:t> </w:t>
      </w:r>
      <w:r>
        <w:rPr>
          <w:i/>
          <w:color w:val="231F1F"/>
          <w:w w:val="85"/>
          <w:sz w:val="22"/>
        </w:rPr>
        <w:t>de</w:t>
      </w:r>
      <w:r>
        <w:rPr>
          <w:i/>
          <w:color w:val="231F1F"/>
          <w:w w:val="73"/>
          <w:sz w:val="22"/>
        </w:rPr>
        <w:t> </w:t>
      </w:r>
      <w:r>
        <w:rPr>
          <w:i/>
          <w:color w:val="231F1F"/>
          <w:w w:val="75"/>
          <w:sz w:val="22"/>
        </w:rPr>
        <w:t>Investigación</w:t>
      </w:r>
      <w:r>
        <w:rPr>
          <w:i/>
          <w:color w:val="231F1F"/>
          <w:spacing w:val="41"/>
          <w:w w:val="75"/>
          <w:sz w:val="22"/>
        </w:rPr>
        <w:t> </w:t>
      </w:r>
      <w:r>
        <w:rPr>
          <w:i/>
          <w:color w:val="231F1F"/>
          <w:w w:val="75"/>
          <w:sz w:val="22"/>
        </w:rPr>
        <w:t>y</w:t>
      </w:r>
      <w:r>
        <w:rPr>
          <w:i/>
          <w:color w:val="231F1F"/>
          <w:spacing w:val="18"/>
          <w:w w:val="75"/>
          <w:sz w:val="22"/>
        </w:rPr>
        <w:t> </w:t>
      </w:r>
      <w:r>
        <w:rPr>
          <w:i/>
          <w:color w:val="231F1F"/>
          <w:w w:val="75"/>
          <w:sz w:val="22"/>
        </w:rPr>
        <w:t>Posgrado</w:t>
      </w:r>
    </w:p>
    <w:p>
      <w:pPr>
        <w:spacing w:line="266" w:lineRule="exact" w:before="0"/>
        <w:ind w:left="107" w:right="-15" w:firstLine="0"/>
        <w:jc w:val="left"/>
        <w:rPr>
          <w:i/>
          <w:sz w:val="22"/>
        </w:rPr>
      </w:pPr>
      <w:r>
        <w:rPr>
          <w:rFonts w:ascii="Palatino Linotype" w:hAnsi="Palatino Linotype"/>
          <w:b/>
          <w:color w:val="231F1F"/>
          <w:w w:val="90"/>
          <w:sz w:val="22"/>
        </w:rPr>
        <w:t>Instituto Tecnológico de Sonora </w:t>
      </w:r>
      <w:r>
        <w:rPr>
          <w:rFonts w:ascii="PMingLiU" w:hAnsi="PMingLiU"/>
          <w:color w:val="231F1F"/>
          <w:w w:val="90"/>
          <w:sz w:val="22"/>
        </w:rPr>
        <w:t>- </w:t>
      </w:r>
      <w:r>
        <w:rPr>
          <w:i/>
          <w:color w:val="231F1F"/>
          <w:w w:val="90"/>
          <w:sz w:val="22"/>
        </w:rPr>
        <w:t>Campus Navojoa</w:t>
      </w:r>
    </w:p>
    <w:p>
      <w:pPr>
        <w:spacing w:line="242" w:lineRule="auto" w:before="0"/>
        <w:ind w:left="107" w:right="637" w:firstLine="0"/>
        <w:jc w:val="left"/>
        <w:rPr>
          <w:i/>
          <w:sz w:val="22"/>
        </w:rPr>
      </w:pPr>
      <w:r>
        <w:rPr>
          <w:rFonts w:ascii="Palatino Linotype" w:hAnsi="Palatino Linotype"/>
          <w:b/>
          <w:color w:val="231F1F"/>
          <w:sz w:val="22"/>
        </w:rPr>
        <w:t>Petróleos Mexicanos </w:t>
      </w:r>
      <w:r>
        <w:rPr>
          <w:rFonts w:ascii="PMingLiU" w:hAnsi="PMingLiU"/>
          <w:color w:val="231F1F"/>
          <w:sz w:val="22"/>
        </w:rPr>
        <w:t>- </w:t>
      </w:r>
      <w:r>
        <w:rPr>
          <w:i/>
          <w:color w:val="231F1F"/>
          <w:sz w:val="22"/>
        </w:rPr>
        <w:t>Activo Cantarell </w:t>
      </w:r>
      <w:r>
        <w:rPr>
          <w:rFonts w:ascii="Palatino Linotype" w:hAnsi="Palatino Linotype"/>
          <w:b/>
          <w:color w:val="231F1F"/>
          <w:w w:val="95"/>
          <w:sz w:val="22"/>
        </w:rPr>
        <w:t>Procuraduría General de Justicia del Estado </w:t>
      </w:r>
      <w:r>
        <w:rPr>
          <w:rFonts w:ascii="PMingLiU" w:hAnsi="PMingLiU"/>
          <w:color w:val="231F1F"/>
          <w:w w:val="95"/>
          <w:sz w:val="22"/>
        </w:rPr>
        <w:t>- </w:t>
      </w:r>
      <w:r>
        <w:rPr>
          <w:i/>
          <w:color w:val="231F1F"/>
          <w:w w:val="80"/>
          <w:sz w:val="22"/>
        </w:rPr>
        <w:t>Administración  de Personal</w:t>
      </w:r>
    </w:p>
    <w:p>
      <w:pPr>
        <w:spacing w:line="249" w:lineRule="auto" w:before="0"/>
        <w:ind w:left="107" w:right="244" w:firstLine="0"/>
        <w:jc w:val="left"/>
        <w:rPr>
          <w:rFonts w:ascii="Palatino Linotype" w:hAnsi="Palatino Linotype"/>
          <w:b/>
          <w:sz w:val="22"/>
        </w:rPr>
      </w:pPr>
      <w:r>
        <w:rPr>
          <w:rFonts w:ascii="Palatino Linotype" w:hAnsi="Palatino Linotype"/>
          <w:b/>
          <w:color w:val="231F1F"/>
          <w:w w:val="95"/>
          <w:sz w:val="22"/>
        </w:rPr>
        <w:t>Tecnológico</w:t>
      </w:r>
      <w:r>
        <w:rPr>
          <w:rFonts w:ascii="Palatino Linotype" w:hAnsi="Palatino Linotype"/>
          <w:b/>
          <w:color w:val="231F1F"/>
          <w:spacing w:val="-9"/>
          <w:w w:val="95"/>
          <w:sz w:val="22"/>
        </w:rPr>
        <w:t> </w:t>
      </w:r>
      <w:r>
        <w:rPr>
          <w:rFonts w:ascii="Palatino Linotype" w:hAnsi="Palatino Linotype"/>
          <w:b/>
          <w:color w:val="231F1F"/>
          <w:w w:val="95"/>
          <w:sz w:val="22"/>
        </w:rPr>
        <w:t>de</w:t>
      </w:r>
      <w:r>
        <w:rPr>
          <w:rFonts w:ascii="Palatino Linotype" w:hAnsi="Palatino Linotype"/>
          <w:b/>
          <w:color w:val="231F1F"/>
          <w:spacing w:val="-9"/>
          <w:w w:val="95"/>
          <w:sz w:val="22"/>
        </w:rPr>
        <w:t> </w:t>
      </w:r>
      <w:r>
        <w:rPr>
          <w:rFonts w:ascii="Palatino Linotype" w:hAnsi="Palatino Linotype"/>
          <w:b/>
          <w:color w:val="231F1F"/>
          <w:w w:val="95"/>
          <w:sz w:val="22"/>
        </w:rPr>
        <w:t>Estudios</w:t>
      </w:r>
      <w:r>
        <w:rPr>
          <w:rFonts w:ascii="Palatino Linotype" w:hAnsi="Palatino Linotype"/>
          <w:b/>
          <w:color w:val="231F1F"/>
          <w:spacing w:val="-9"/>
          <w:w w:val="95"/>
          <w:sz w:val="22"/>
        </w:rPr>
        <w:t> </w:t>
      </w:r>
      <w:r>
        <w:rPr>
          <w:rFonts w:ascii="Palatino Linotype" w:hAnsi="Palatino Linotype"/>
          <w:b/>
          <w:color w:val="231F1F"/>
          <w:w w:val="95"/>
          <w:sz w:val="22"/>
        </w:rPr>
        <w:t>Superiores</w:t>
      </w:r>
      <w:r>
        <w:rPr>
          <w:rFonts w:ascii="Palatino Linotype" w:hAnsi="Palatino Linotype"/>
          <w:b/>
          <w:color w:val="231F1F"/>
          <w:spacing w:val="-9"/>
          <w:w w:val="95"/>
          <w:sz w:val="22"/>
        </w:rPr>
        <w:t> </w:t>
      </w:r>
      <w:r>
        <w:rPr>
          <w:rFonts w:ascii="Palatino Linotype" w:hAnsi="Palatino Linotype"/>
          <w:b/>
          <w:color w:val="231F1F"/>
          <w:w w:val="95"/>
          <w:sz w:val="22"/>
        </w:rPr>
        <w:t>de</w:t>
      </w:r>
      <w:r>
        <w:rPr>
          <w:rFonts w:ascii="Palatino Linotype" w:hAnsi="Palatino Linotype"/>
          <w:b/>
          <w:color w:val="231F1F"/>
          <w:spacing w:val="-9"/>
          <w:w w:val="95"/>
          <w:sz w:val="22"/>
        </w:rPr>
        <w:t> </w:t>
      </w:r>
      <w:r>
        <w:rPr>
          <w:rFonts w:ascii="Palatino Linotype" w:hAnsi="Palatino Linotype"/>
          <w:b/>
          <w:color w:val="231F1F"/>
          <w:w w:val="95"/>
          <w:sz w:val="22"/>
        </w:rPr>
        <w:t>Coacalco</w:t>
      </w:r>
      <w:r>
        <w:rPr>
          <w:rFonts w:ascii="Palatino Linotype" w:hAnsi="Palatino Linotype"/>
          <w:b/>
          <w:color w:val="231F1F"/>
          <w:spacing w:val="-8"/>
          <w:w w:val="95"/>
          <w:sz w:val="22"/>
        </w:rPr>
        <w:t> </w:t>
      </w:r>
      <w:r>
        <w:rPr>
          <w:rFonts w:ascii="PMingLiU" w:hAnsi="PMingLiU"/>
          <w:color w:val="231F1F"/>
          <w:w w:val="95"/>
          <w:sz w:val="22"/>
        </w:rPr>
        <w:t>- </w:t>
      </w:r>
      <w:r>
        <w:rPr>
          <w:i/>
          <w:color w:val="231F1F"/>
          <w:w w:val="90"/>
          <w:sz w:val="22"/>
        </w:rPr>
        <w:t>Jefatura</w:t>
      </w:r>
      <w:r>
        <w:rPr>
          <w:i/>
          <w:color w:val="231F1F"/>
          <w:spacing w:val="-31"/>
          <w:w w:val="90"/>
          <w:sz w:val="22"/>
        </w:rPr>
        <w:t> </w:t>
      </w:r>
      <w:r>
        <w:rPr>
          <w:i/>
          <w:color w:val="231F1F"/>
          <w:w w:val="90"/>
          <w:sz w:val="22"/>
        </w:rPr>
        <w:t>de</w:t>
      </w:r>
      <w:r>
        <w:rPr>
          <w:i/>
          <w:color w:val="231F1F"/>
          <w:spacing w:val="-31"/>
          <w:w w:val="90"/>
          <w:sz w:val="22"/>
        </w:rPr>
        <w:t> </w:t>
      </w:r>
      <w:r>
        <w:rPr>
          <w:i/>
          <w:color w:val="231F1F"/>
          <w:w w:val="90"/>
          <w:sz w:val="22"/>
        </w:rPr>
        <w:t>la</w:t>
      </w:r>
      <w:r>
        <w:rPr>
          <w:i/>
          <w:color w:val="231F1F"/>
          <w:spacing w:val="-31"/>
          <w:w w:val="90"/>
          <w:sz w:val="22"/>
        </w:rPr>
        <w:t> </w:t>
      </w:r>
      <w:r>
        <w:rPr>
          <w:i/>
          <w:color w:val="231F1F"/>
          <w:w w:val="90"/>
          <w:sz w:val="22"/>
        </w:rPr>
        <w:t>División</w:t>
      </w:r>
      <w:r>
        <w:rPr>
          <w:i/>
          <w:color w:val="231F1F"/>
          <w:spacing w:val="-31"/>
          <w:w w:val="90"/>
          <w:sz w:val="22"/>
        </w:rPr>
        <w:t> </w:t>
      </w:r>
      <w:r>
        <w:rPr>
          <w:i/>
          <w:color w:val="231F1F"/>
          <w:w w:val="90"/>
          <w:sz w:val="22"/>
        </w:rPr>
        <w:t>de</w:t>
      </w:r>
      <w:r>
        <w:rPr>
          <w:i/>
          <w:color w:val="231F1F"/>
          <w:spacing w:val="-31"/>
          <w:w w:val="90"/>
          <w:sz w:val="22"/>
        </w:rPr>
        <w:t> </w:t>
      </w:r>
      <w:r>
        <w:rPr>
          <w:i/>
          <w:color w:val="231F1F"/>
          <w:w w:val="90"/>
          <w:sz w:val="22"/>
        </w:rPr>
        <w:t>la</w:t>
      </w:r>
      <w:r>
        <w:rPr>
          <w:i/>
          <w:color w:val="231F1F"/>
          <w:spacing w:val="-31"/>
          <w:w w:val="90"/>
          <w:sz w:val="22"/>
        </w:rPr>
        <w:t> </w:t>
      </w:r>
      <w:r>
        <w:rPr>
          <w:i/>
          <w:color w:val="231F1F"/>
          <w:w w:val="90"/>
          <w:sz w:val="22"/>
        </w:rPr>
        <w:t>Licenciatura</w:t>
      </w:r>
      <w:r>
        <w:rPr>
          <w:i/>
          <w:color w:val="231F1F"/>
          <w:spacing w:val="-31"/>
          <w:w w:val="90"/>
          <w:sz w:val="22"/>
        </w:rPr>
        <w:t> </w:t>
      </w:r>
      <w:r>
        <w:rPr>
          <w:i/>
          <w:color w:val="231F1F"/>
          <w:w w:val="90"/>
          <w:sz w:val="22"/>
        </w:rPr>
        <w:t>en</w:t>
      </w:r>
      <w:r>
        <w:rPr>
          <w:i/>
          <w:color w:val="231F1F"/>
          <w:spacing w:val="-31"/>
          <w:w w:val="90"/>
          <w:sz w:val="22"/>
        </w:rPr>
        <w:t> </w:t>
      </w:r>
      <w:r>
        <w:rPr>
          <w:i/>
          <w:color w:val="231F1F"/>
          <w:w w:val="90"/>
          <w:sz w:val="22"/>
        </w:rPr>
        <w:t>Administración </w:t>
      </w:r>
      <w:r>
        <w:rPr>
          <w:rFonts w:ascii="Palatino Linotype" w:hAnsi="Palatino Linotype"/>
          <w:b/>
          <w:color w:val="231F1F"/>
          <w:w w:val="95"/>
          <w:sz w:val="22"/>
        </w:rPr>
        <w:t>Tecnológico</w:t>
      </w:r>
      <w:r>
        <w:rPr>
          <w:rFonts w:ascii="Palatino Linotype" w:hAnsi="Palatino Linotype"/>
          <w:b/>
          <w:color w:val="231F1F"/>
          <w:spacing w:val="-21"/>
          <w:w w:val="95"/>
          <w:sz w:val="22"/>
        </w:rPr>
        <w:t> </w:t>
      </w:r>
      <w:r>
        <w:rPr>
          <w:rFonts w:ascii="Palatino Linotype" w:hAnsi="Palatino Linotype"/>
          <w:b/>
          <w:color w:val="231F1F"/>
          <w:w w:val="95"/>
          <w:sz w:val="22"/>
        </w:rPr>
        <w:t>de</w:t>
      </w:r>
      <w:r>
        <w:rPr>
          <w:rFonts w:ascii="Palatino Linotype" w:hAnsi="Palatino Linotype"/>
          <w:b/>
          <w:color w:val="231F1F"/>
          <w:spacing w:val="-21"/>
          <w:w w:val="95"/>
          <w:sz w:val="22"/>
        </w:rPr>
        <w:t> </w:t>
      </w:r>
      <w:r>
        <w:rPr>
          <w:rFonts w:ascii="Palatino Linotype" w:hAnsi="Palatino Linotype"/>
          <w:b/>
          <w:color w:val="231F1F"/>
          <w:w w:val="95"/>
          <w:sz w:val="22"/>
        </w:rPr>
        <w:t>Estudios</w:t>
      </w:r>
      <w:r>
        <w:rPr>
          <w:rFonts w:ascii="Palatino Linotype" w:hAnsi="Palatino Linotype"/>
          <w:b/>
          <w:color w:val="231F1F"/>
          <w:spacing w:val="-21"/>
          <w:w w:val="95"/>
          <w:sz w:val="22"/>
        </w:rPr>
        <w:t> </w:t>
      </w:r>
      <w:r>
        <w:rPr>
          <w:rFonts w:ascii="Palatino Linotype" w:hAnsi="Palatino Linotype"/>
          <w:b/>
          <w:color w:val="231F1F"/>
          <w:w w:val="95"/>
          <w:sz w:val="22"/>
        </w:rPr>
        <w:t>Superiores</w:t>
      </w:r>
      <w:r>
        <w:rPr>
          <w:rFonts w:ascii="Palatino Linotype" w:hAnsi="Palatino Linotype"/>
          <w:b/>
          <w:color w:val="231F1F"/>
          <w:spacing w:val="-21"/>
          <w:w w:val="95"/>
          <w:sz w:val="22"/>
        </w:rPr>
        <w:t> </w:t>
      </w:r>
      <w:r>
        <w:rPr>
          <w:rFonts w:ascii="Palatino Linotype" w:hAnsi="Palatino Linotype"/>
          <w:b/>
          <w:color w:val="231F1F"/>
          <w:w w:val="95"/>
          <w:sz w:val="22"/>
        </w:rPr>
        <w:t>de</w:t>
      </w:r>
      <w:r>
        <w:rPr>
          <w:rFonts w:ascii="Palatino Linotype" w:hAnsi="Palatino Linotype"/>
          <w:b/>
          <w:color w:val="231F1F"/>
          <w:spacing w:val="-21"/>
          <w:w w:val="95"/>
          <w:sz w:val="22"/>
        </w:rPr>
        <w:t> </w:t>
      </w:r>
      <w:r>
        <w:rPr>
          <w:rFonts w:ascii="Palatino Linotype" w:hAnsi="Palatino Linotype"/>
          <w:b/>
          <w:color w:val="231F1F"/>
          <w:w w:val="95"/>
          <w:sz w:val="22"/>
        </w:rPr>
        <w:t>Cuautitlán</w:t>
      </w:r>
      <w:r>
        <w:rPr>
          <w:rFonts w:ascii="Palatino Linotype" w:hAnsi="Palatino Linotype"/>
          <w:b/>
          <w:color w:val="231F1F"/>
          <w:w w:val="91"/>
          <w:sz w:val="22"/>
        </w:rPr>
        <w:t> </w:t>
      </w:r>
      <w:r>
        <w:rPr>
          <w:rFonts w:ascii="Palatino Linotype" w:hAnsi="Palatino Linotype"/>
          <w:b/>
          <w:color w:val="231F1F"/>
          <w:sz w:val="22"/>
        </w:rPr>
        <w:t>Izcalli</w:t>
      </w:r>
    </w:p>
    <w:p>
      <w:pPr>
        <w:spacing w:line="228" w:lineRule="auto" w:before="0"/>
        <w:ind w:left="107" w:right="126" w:firstLine="0"/>
        <w:jc w:val="left"/>
        <w:rPr>
          <w:i/>
          <w:sz w:val="22"/>
        </w:rPr>
      </w:pPr>
      <w:r>
        <w:rPr>
          <w:rFonts w:ascii="Palatino Linotype" w:hAnsi="Palatino Linotype"/>
          <w:b/>
          <w:color w:val="231F1F"/>
          <w:w w:val="95"/>
          <w:sz w:val="22"/>
        </w:rPr>
        <w:t>Tecnológico</w:t>
      </w:r>
      <w:r>
        <w:rPr>
          <w:rFonts w:ascii="Palatino Linotype" w:hAnsi="Palatino Linotype"/>
          <w:b/>
          <w:color w:val="231F1F"/>
          <w:spacing w:val="-20"/>
          <w:w w:val="95"/>
          <w:sz w:val="22"/>
        </w:rPr>
        <w:t> </w:t>
      </w:r>
      <w:r>
        <w:rPr>
          <w:rFonts w:ascii="Palatino Linotype" w:hAnsi="Palatino Linotype"/>
          <w:b/>
          <w:color w:val="231F1F"/>
          <w:w w:val="95"/>
          <w:sz w:val="22"/>
        </w:rPr>
        <w:t>de</w:t>
      </w:r>
      <w:r>
        <w:rPr>
          <w:rFonts w:ascii="Palatino Linotype" w:hAnsi="Palatino Linotype"/>
          <w:b/>
          <w:color w:val="231F1F"/>
          <w:spacing w:val="-20"/>
          <w:w w:val="95"/>
          <w:sz w:val="22"/>
        </w:rPr>
        <w:t> </w:t>
      </w:r>
      <w:r>
        <w:rPr>
          <w:rFonts w:ascii="Palatino Linotype" w:hAnsi="Palatino Linotype"/>
          <w:b/>
          <w:color w:val="231F1F"/>
          <w:w w:val="95"/>
          <w:sz w:val="22"/>
        </w:rPr>
        <w:t>Estudios</w:t>
      </w:r>
      <w:r>
        <w:rPr>
          <w:rFonts w:ascii="Palatino Linotype" w:hAnsi="Palatino Linotype"/>
          <w:b/>
          <w:color w:val="231F1F"/>
          <w:spacing w:val="-20"/>
          <w:w w:val="95"/>
          <w:sz w:val="22"/>
        </w:rPr>
        <w:t> </w:t>
      </w:r>
      <w:r>
        <w:rPr>
          <w:rFonts w:ascii="Palatino Linotype" w:hAnsi="Palatino Linotype"/>
          <w:b/>
          <w:color w:val="231F1F"/>
          <w:w w:val="95"/>
          <w:sz w:val="22"/>
        </w:rPr>
        <w:t>Superiores</w:t>
      </w:r>
      <w:r>
        <w:rPr>
          <w:rFonts w:ascii="Palatino Linotype" w:hAnsi="Palatino Linotype"/>
          <w:b/>
          <w:color w:val="231F1F"/>
          <w:spacing w:val="-20"/>
          <w:w w:val="95"/>
          <w:sz w:val="22"/>
        </w:rPr>
        <w:t> </w:t>
      </w:r>
      <w:r>
        <w:rPr>
          <w:rFonts w:ascii="Palatino Linotype" w:hAnsi="Palatino Linotype"/>
          <w:b/>
          <w:color w:val="231F1F"/>
          <w:w w:val="95"/>
          <w:sz w:val="22"/>
        </w:rPr>
        <w:t>del</w:t>
      </w:r>
      <w:r>
        <w:rPr>
          <w:rFonts w:ascii="Palatino Linotype" w:hAnsi="Palatino Linotype"/>
          <w:b/>
          <w:color w:val="231F1F"/>
          <w:spacing w:val="-20"/>
          <w:w w:val="95"/>
          <w:sz w:val="22"/>
        </w:rPr>
        <w:t> </w:t>
      </w:r>
      <w:r>
        <w:rPr>
          <w:rFonts w:ascii="Palatino Linotype" w:hAnsi="Palatino Linotype"/>
          <w:b/>
          <w:color w:val="231F1F"/>
          <w:w w:val="95"/>
          <w:sz w:val="22"/>
        </w:rPr>
        <w:t>Oriente</w:t>
      </w:r>
      <w:r>
        <w:rPr>
          <w:rFonts w:ascii="Palatino Linotype" w:hAnsi="Palatino Linotype"/>
          <w:b/>
          <w:color w:val="231F1F"/>
          <w:spacing w:val="-20"/>
          <w:w w:val="95"/>
          <w:sz w:val="22"/>
        </w:rPr>
        <w:t> </w:t>
      </w:r>
      <w:r>
        <w:rPr>
          <w:rFonts w:ascii="Palatino Linotype" w:hAnsi="Palatino Linotype"/>
          <w:b/>
          <w:color w:val="231F1F"/>
          <w:w w:val="95"/>
          <w:sz w:val="22"/>
        </w:rPr>
        <w:t>del</w:t>
      </w:r>
      <w:r>
        <w:rPr>
          <w:rFonts w:ascii="Palatino Linotype" w:hAnsi="Palatino Linotype"/>
          <w:b/>
          <w:color w:val="231F1F"/>
          <w:w w:val="88"/>
          <w:sz w:val="22"/>
        </w:rPr>
        <w:t> </w:t>
      </w:r>
      <w:r>
        <w:rPr>
          <w:rFonts w:ascii="Palatino Linotype" w:hAnsi="Palatino Linotype"/>
          <w:b/>
          <w:color w:val="231F1F"/>
          <w:w w:val="90"/>
          <w:sz w:val="22"/>
        </w:rPr>
        <w:t>Estado de México </w:t>
      </w:r>
      <w:r>
        <w:rPr>
          <w:rFonts w:ascii="PMingLiU" w:hAnsi="PMingLiU"/>
          <w:color w:val="231F1F"/>
          <w:w w:val="90"/>
          <w:sz w:val="22"/>
        </w:rPr>
        <w:t>-</w:t>
      </w:r>
      <w:r>
        <w:rPr>
          <w:rFonts w:ascii="PMingLiU" w:hAnsi="PMingLiU"/>
          <w:color w:val="231F1F"/>
          <w:spacing w:val="-2"/>
          <w:w w:val="90"/>
          <w:sz w:val="22"/>
        </w:rPr>
        <w:t> </w:t>
      </w:r>
      <w:r>
        <w:rPr>
          <w:i/>
          <w:color w:val="231F1F"/>
          <w:w w:val="90"/>
          <w:sz w:val="22"/>
        </w:rPr>
        <w:t>Posgrado</w:t>
      </w:r>
    </w:p>
    <w:p>
      <w:pPr>
        <w:spacing w:line="242" w:lineRule="auto" w:before="0"/>
        <w:ind w:left="107" w:right="105" w:firstLine="0"/>
        <w:jc w:val="left"/>
        <w:rPr>
          <w:i/>
          <w:sz w:val="22"/>
        </w:rPr>
      </w:pPr>
      <w:r>
        <w:rPr>
          <w:rFonts w:ascii="Palatino Linotype" w:hAnsi="Palatino Linotype"/>
          <w:b/>
          <w:color w:val="231F1F"/>
          <w:w w:val="95"/>
          <w:sz w:val="22"/>
        </w:rPr>
        <w:t>Universidad Autónoma de Aguascalientes Universidad</w:t>
      </w:r>
      <w:r>
        <w:rPr>
          <w:rFonts w:ascii="Palatino Linotype" w:hAnsi="Palatino Linotype"/>
          <w:b/>
          <w:color w:val="231F1F"/>
          <w:spacing w:val="-28"/>
          <w:w w:val="95"/>
          <w:sz w:val="22"/>
        </w:rPr>
        <w:t> </w:t>
      </w:r>
      <w:r>
        <w:rPr>
          <w:rFonts w:ascii="Palatino Linotype" w:hAnsi="Palatino Linotype"/>
          <w:b/>
          <w:color w:val="231F1F"/>
          <w:w w:val="95"/>
          <w:sz w:val="22"/>
        </w:rPr>
        <w:t>Autónoma</w:t>
      </w:r>
      <w:r>
        <w:rPr>
          <w:rFonts w:ascii="Palatino Linotype" w:hAnsi="Palatino Linotype"/>
          <w:b/>
          <w:color w:val="231F1F"/>
          <w:spacing w:val="-28"/>
          <w:w w:val="95"/>
          <w:sz w:val="22"/>
        </w:rPr>
        <w:t> </w:t>
      </w:r>
      <w:r>
        <w:rPr>
          <w:rFonts w:ascii="Palatino Linotype" w:hAnsi="Palatino Linotype"/>
          <w:b/>
          <w:color w:val="231F1F"/>
          <w:w w:val="95"/>
          <w:sz w:val="22"/>
        </w:rPr>
        <w:t>de</w:t>
      </w:r>
      <w:r>
        <w:rPr>
          <w:rFonts w:ascii="Palatino Linotype" w:hAnsi="Palatino Linotype"/>
          <w:b/>
          <w:color w:val="231F1F"/>
          <w:spacing w:val="-28"/>
          <w:w w:val="95"/>
          <w:sz w:val="22"/>
        </w:rPr>
        <w:t> </w:t>
      </w:r>
      <w:r>
        <w:rPr>
          <w:rFonts w:ascii="Palatino Linotype" w:hAnsi="Palatino Linotype"/>
          <w:b/>
          <w:color w:val="231F1F"/>
          <w:w w:val="95"/>
          <w:sz w:val="22"/>
        </w:rPr>
        <w:t>Baja</w:t>
      </w:r>
      <w:r>
        <w:rPr>
          <w:rFonts w:ascii="Palatino Linotype" w:hAnsi="Palatino Linotype"/>
          <w:b/>
          <w:color w:val="231F1F"/>
          <w:spacing w:val="-28"/>
          <w:w w:val="95"/>
          <w:sz w:val="22"/>
        </w:rPr>
        <w:t> </w:t>
      </w:r>
      <w:r>
        <w:rPr>
          <w:rFonts w:ascii="Palatino Linotype" w:hAnsi="Palatino Linotype"/>
          <w:b/>
          <w:color w:val="231F1F"/>
          <w:w w:val="95"/>
          <w:sz w:val="22"/>
        </w:rPr>
        <w:t>California</w:t>
      </w:r>
      <w:r>
        <w:rPr>
          <w:rFonts w:ascii="Palatino Linotype" w:hAnsi="Palatino Linotype"/>
          <w:b/>
          <w:color w:val="231F1F"/>
          <w:spacing w:val="-28"/>
          <w:w w:val="95"/>
          <w:sz w:val="22"/>
        </w:rPr>
        <w:t> </w:t>
      </w:r>
      <w:r>
        <w:rPr>
          <w:rFonts w:ascii="PMingLiU" w:hAnsi="PMingLiU"/>
          <w:color w:val="231F1F"/>
          <w:w w:val="95"/>
          <w:sz w:val="22"/>
        </w:rPr>
        <w:t>-</w:t>
      </w:r>
      <w:r>
        <w:rPr>
          <w:rFonts w:ascii="PMingLiU" w:hAnsi="PMingLiU"/>
          <w:color w:val="231F1F"/>
          <w:spacing w:val="-31"/>
          <w:w w:val="95"/>
          <w:sz w:val="22"/>
        </w:rPr>
        <w:t> </w:t>
      </w:r>
      <w:r>
        <w:rPr>
          <w:i/>
          <w:color w:val="231F1F"/>
          <w:spacing w:val="-3"/>
          <w:w w:val="95"/>
          <w:sz w:val="22"/>
        </w:rPr>
        <w:t>Facultad </w:t>
      </w:r>
      <w:r>
        <w:rPr>
          <w:i/>
          <w:color w:val="231F1F"/>
          <w:w w:val="85"/>
          <w:sz w:val="22"/>
        </w:rPr>
        <w:t>de</w:t>
      </w:r>
      <w:r>
        <w:rPr>
          <w:i/>
          <w:color w:val="231F1F"/>
          <w:spacing w:val="-25"/>
          <w:w w:val="85"/>
          <w:sz w:val="22"/>
        </w:rPr>
        <w:t> </w:t>
      </w:r>
      <w:r>
        <w:rPr>
          <w:i/>
          <w:color w:val="231F1F"/>
          <w:w w:val="85"/>
          <w:sz w:val="22"/>
        </w:rPr>
        <w:t>Ciencias</w:t>
      </w:r>
      <w:r>
        <w:rPr>
          <w:i/>
          <w:color w:val="231F1F"/>
          <w:spacing w:val="-25"/>
          <w:w w:val="85"/>
          <w:sz w:val="22"/>
        </w:rPr>
        <w:t> </w:t>
      </w:r>
      <w:r>
        <w:rPr>
          <w:i/>
          <w:color w:val="231F1F"/>
          <w:w w:val="85"/>
          <w:sz w:val="22"/>
        </w:rPr>
        <w:t>Administrativas,</w:t>
      </w:r>
      <w:r>
        <w:rPr>
          <w:i/>
          <w:color w:val="231F1F"/>
          <w:spacing w:val="-25"/>
          <w:w w:val="85"/>
          <w:sz w:val="22"/>
        </w:rPr>
        <w:t> </w:t>
      </w:r>
      <w:r>
        <w:rPr>
          <w:i/>
          <w:color w:val="231F1F"/>
          <w:spacing w:val="-3"/>
          <w:w w:val="85"/>
          <w:sz w:val="22"/>
        </w:rPr>
        <w:t>Facultad</w:t>
      </w:r>
      <w:r>
        <w:rPr>
          <w:i/>
          <w:color w:val="231F1F"/>
          <w:spacing w:val="-25"/>
          <w:w w:val="85"/>
          <w:sz w:val="22"/>
        </w:rPr>
        <w:t> </w:t>
      </w:r>
      <w:r>
        <w:rPr>
          <w:i/>
          <w:color w:val="231F1F"/>
          <w:w w:val="85"/>
          <w:sz w:val="22"/>
        </w:rPr>
        <w:t>de</w:t>
      </w:r>
      <w:r>
        <w:rPr>
          <w:i/>
          <w:color w:val="231F1F"/>
          <w:spacing w:val="-25"/>
          <w:w w:val="85"/>
          <w:sz w:val="22"/>
        </w:rPr>
        <w:t> </w:t>
      </w:r>
      <w:r>
        <w:rPr>
          <w:i/>
          <w:color w:val="231F1F"/>
          <w:w w:val="85"/>
          <w:sz w:val="22"/>
        </w:rPr>
        <w:t>Ingeniería</w:t>
      </w:r>
      <w:r>
        <w:rPr>
          <w:i/>
          <w:color w:val="231F1F"/>
          <w:spacing w:val="-25"/>
          <w:w w:val="85"/>
          <w:sz w:val="22"/>
        </w:rPr>
        <w:t> </w:t>
      </w:r>
      <w:r>
        <w:rPr>
          <w:i/>
          <w:color w:val="231F1F"/>
          <w:w w:val="85"/>
          <w:sz w:val="22"/>
        </w:rPr>
        <w:t>y</w:t>
      </w:r>
      <w:r>
        <w:rPr>
          <w:i/>
          <w:color w:val="231F1F"/>
          <w:spacing w:val="-25"/>
          <w:w w:val="85"/>
          <w:sz w:val="22"/>
        </w:rPr>
        <w:t> </w:t>
      </w:r>
      <w:r>
        <w:rPr>
          <w:i/>
          <w:color w:val="231F1F"/>
          <w:w w:val="85"/>
          <w:sz w:val="22"/>
        </w:rPr>
        <w:t>Negocios</w:t>
      </w:r>
      <w:r>
        <w:rPr>
          <w:i/>
          <w:color w:val="231F1F"/>
          <w:spacing w:val="-25"/>
          <w:w w:val="85"/>
          <w:sz w:val="22"/>
        </w:rPr>
        <w:t> </w:t>
      </w:r>
      <w:r>
        <w:rPr>
          <w:i/>
          <w:color w:val="231F1F"/>
          <w:w w:val="85"/>
          <w:sz w:val="22"/>
        </w:rPr>
        <w:t>de</w:t>
      </w:r>
    </w:p>
    <w:p>
      <w:pPr>
        <w:spacing w:before="38"/>
        <w:ind w:left="107" w:right="-15" w:firstLine="0"/>
        <w:jc w:val="left"/>
        <w:rPr>
          <w:i/>
          <w:sz w:val="22"/>
        </w:rPr>
      </w:pPr>
      <w:r>
        <w:rPr>
          <w:i/>
          <w:color w:val="231F1F"/>
          <w:w w:val="85"/>
          <w:sz w:val="22"/>
        </w:rPr>
        <w:t>Tecate</w:t>
      </w:r>
    </w:p>
    <w:p>
      <w:pPr>
        <w:spacing w:line="266" w:lineRule="auto" w:before="2"/>
        <w:ind w:left="107" w:right="376" w:firstLine="0"/>
        <w:jc w:val="left"/>
        <w:rPr>
          <w:i/>
          <w:sz w:val="22"/>
        </w:rPr>
      </w:pPr>
      <w:r>
        <w:rPr>
          <w:rFonts w:ascii="Palatino Linotype" w:hAnsi="Palatino Linotype"/>
          <w:b/>
          <w:color w:val="231F1F"/>
          <w:w w:val="95"/>
          <w:sz w:val="22"/>
        </w:rPr>
        <w:t>Universidad Autónoma de Ciudad Juárez </w:t>
      </w:r>
      <w:r>
        <w:rPr>
          <w:rFonts w:ascii="PMingLiU" w:hAnsi="PMingLiU"/>
          <w:color w:val="231F1F"/>
          <w:w w:val="95"/>
          <w:sz w:val="22"/>
        </w:rPr>
        <w:t>- </w:t>
      </w:r>
      <w:r>
        <w:rPr>
          <w:i/>
          <w:color w:val="231F1F"/>
          <w:w w:val="85"/>
          <w:sz w:val="22"/>
        </w:rPr>
        <w:t>Departamento</w:t>
      </w:r>
      <w:r>
        <w:rPr>
          <w:i/>
          <w:color w:val="231F1F"/>
          <w:spacing w:val="-21"/>
          <w:w w:val="85"/>
          <w:sz w:val="22"/>
        </w:rPr>
        <w:t> </w:t>
      </w:r>
      <w:r>
        <w:rPr>
          <w:i/>
          <w:color w:val="231F1F"/>
          <w:w w:val="85"/>
          <w:sz w:val="22"/>
        </w:rPr>
        <w:t>de</w:t>
      </w:r>
      <w:r>
        <w:rPr>
          <w:i/>
          <w:color w:val="231F1F"/>
          <w:spacing w:val="-21"/>
          <w:w w:val="85"/>
          <w:sz w:val="22"/>
        </w:rPr>
        <w:t> </w:t>
      </w:r>
      <w:r>
        <w:rPr>
          <w:i/>
          <w:color w:val="231F1F"/>
          <w:w w:val="85"/>
          <w:sz w:val="22"/>
        </w:rPr>
        <w:t>Ciencias</w:t>
      </w:r>
      <w:r>
        <w:rPr>
          <w:i/>
          <w:color w:val="231F1F"/>
          <w:spacing w:val="-21"/>
          <w:w w:val="85"/>
          <w:sz w:val="22"/>
        </w:rPr>
        <w:t> </w:t>
      </w:r>
      <w:r>
        <w:rPr>
          <w:i/>
          <w:color w:val="231F1F"/>
          <w:w w:val="85"/>
          <w:sz w:val="22"/>
        </w:rPr>
        <w:t>Administrativas,</w:t>
      </w:r>
      <w:r>
        <w:rPr>
          <w:i/>
          <w:color w:val="231F1F"/>
          <w:spacing w:val="-21"/>
          <w:w w:val="85"/>
          <w:sz w:val="22"/>
        </w:rPr>
        <w:t> </w:t>
      </w:r>
      <w:r>
        <w:rPr>
          <w:i/>
          <w:color w:val="231F1F"/>
          <w:w w:val="85"/>
          <w:sz w:val="22"/>
        </w:rPr>
        <w:t>Departamento</w:t>
      </w:r>
      <w:r>
        <w:rPr>
          <w:i/>
          <w:color w:val="231F1F"/>
          <w:spacing w:val="-21"/>
          <w:w w:val="85"/>
          <w:sz w:val="22"/>
        </w:rPr>
        <w:t> </w:t>
      </w:r>
      <w:r>
        <w:rPr>
          <w:i/>
          <w:color w:val="231F1F"/>
          <w:w w:val="85"/>
          <w:sz w:val="22"/>
        </w:rPr>
        <w:t>de </w:t>
      </w:r>
      <w:r>
        <w:rPr>
          <w:i/>
          <w:color w:val="231F1F"/>
          <w:w w:val="95"/>
          <w:sz w:val="22"/>
        </w:rPr>
        <w:t>Diseño</w:t>
      </w:r>
    </w:p>
    <w:p>
      <w:pPr>
        <w:spacing w:line="286" w:lineRule="exact" w:before="0"/>
        <w:ind w:left="107" w:right="-15" w:firstLine="0"/>
        <w:jc w:val="left"/>
        <w:rPr>
          <w:i/>
          <w:sz w:val="22"/>
        </w:rPr>
      </w:pPr>
      <w:r>
        <w:rPr>
          <w:rFonts w:ascii="Palatino Linotype" w:hAnsi="Palatino Linotype"/>
          <w:b/>
          <w:color w:val="231F1F"/>
          <w:w w:val="90"/>
          <w:sz w:val="22"/>
        </w:rPr>
        <w:t>Universidad Autónoma de Coahuila </w:t>
      </w:r>
      <w:r>
        <w:rPr>
          <w:rFonts w:ascii="PMingLiU" w:hAnsi="PMingLiU"/>
          <w:color w:val="231F1F"/>
          <w:w w:val="90"/>
          <w:sz w:val="22"/>
        </w:rPr>
        <w:t>- </w:t>
      </w:r>
      <w:r>
        <w:rPr>
          <w:i/>
          <w:color w:val="231F1F"/>
          <w:w w:val="90"/>
          <w:sz w:val="22"/>
        </w:rPr>
        <w:t>Escuela de</w:t>
      </w:r>
    </w:p>
    <w:p>
      <w:pPr>
        <w:spacing w:before="23"/>
        <w:ind w:left="107" w:right="-15" w:firstLine="0"/>
        <w:jc w:val="left"/>
        <w:rPr>
          <w:i/>
          <w:sz w:val="22"/>
        </w:rPr>
      </w:pPr>
      <w:r>
        <w:rPr>
          <w:i/>
          <w:color w:val="231F1F"/>
          <w:w w:val="80"/>
          <w:sz w:val="22"/>
        </w:rPr>
        <w:t>administración San Pedro</w:t>
      </w:r>
    </w:p>
    <w:p>
      <w:pPr>
        <w:spacing w:line="256" w:lineRule="auto" w:before="2"/>
        <w:ind w:left="107" w:right="-15" w:firstLine="0"/>
        <w:jc w:val="left"/>
        <w:rPr>
          <w:i/>
          <w:sz w:val="22"/>
        </w:rPr>
      </w:pPr>
      <w:r>
        <w:rPr>
          <w:rFonts w:ascii="Palatino Linotype" w:hAnsi="Palatino Linotype"/>
          <w:b/>
          <w:color w:val="231F1F"/>
          <w:w w:val="90"/>
          <w:sz w:val="22"/>
        </w:rPr>
        <w:t>Universidad Autónoma de Coahuila </w:t>
      </w:r>
      <w:r>
        <w:rPr>
          <w:rFonts w:ascii="PMingLiU" w:hAnsi="PMingLiU"/>
          <w:color w:val="231F1F"/>
          <w:w w:val="90"/>
          <w:sz w:val="22"/>
        </w:rPr>
        <w:t>- </w:t>
      </w:r>
      <w:r>
        <w:rPr>
          <w:i/>
          <w:color w:val="231F1F"/>
          <w:w w:val="90"/>
          <w:sz w:val="22"/>
        </w:rPr>
        <w:t>Facultad de </w:t>
      </w:r>
      <w:r>
        <w:rPr>
          <w:i/>
          <w:color w:val="231F1F"/>
          <w:w w:val="85"/>
          <w:sz w:val="22"/>
        </w:rPr>
        <w:t>Administración Fiscal y Financiera</w:t>
      </w:r>
    </w:p>
    <w:p>
      <w:pPr>
        <w:spacing w:line="237" w:lineRule="auto" w:before="1"/>
        <w:ind w:left="107" w:right="405" w:firstLine="0"/>
        <w:jc w:val="left"/>
        <w:rPr>
          <w:i/>
          <w:sz w:val="22"/>
        </w:rPr>
      </w:pPr>
      <w:r>
        <w:rPr>
          <w:rFonts w:ascii="Palatino Linotype" w:hAnsi="Palatino Linotype"/>
          <w:b/>
          <w:color w:val="231F1F"/>
          <w:w w:val="95"/>
          <w:sz w:val="22"/>
        </w:rPr>
        <w:t>Universidad Autónoma de Durango - </w:t>
      </w:r>
      <w:r>
        <w:rPr>
          <w:i/>
          <w:color w:val="231F1F"/>
          <w:w w:val="95"/>
          <w:sz w:val="22"/>
        </w:rPr>
        <w:t>Posgrados </w:t>
      </w:r>
      <w:r>
        <w:rPr>
          <w:rFonts w:ascii="Palatino Linotype" w:hAnsi="Palatino Linotype"/>
          <w:b/>
          <w:color w:val="231F1F"/>
          <w:w w:val="90"/>
          <w:sz w:val="22"/>
        </w:rPr>
        <w:t>Universidad Autónoma de Guadalajara Campus </w:t>
      </w:r>
      <w:r>
        <w:rPr>
          <w:rFonts w:ascii="Palatino Linotype" w:hAnsi="Palatino Linotype"/>
          <w:b/>
          <w:color w:val="231F1F"/>
          <w:w w:val="85"/>
          <w:sz w:val="22"/>
        </w:rPr>
        <w:t>Villahermosa - </w:t>
      </w:r>
      <w:r>
        <w:rPr>
          <w:i/>
          <w:color w:val="231F1F"/>
          <w:w w:val="85"/>
          <w:sz w:val="22"/>
        </w:rPr>
        <w:t>Dirección de Posgrado</w:t>
      </w:r>
    </w:p>
    <w:p>
      <w:pPr>
        <w:spacing w:line="259" w:lineRule="auto" w:before="0"/>
        <w:ind w:left="107" w:right="-15" w:firstLine="0"/>
        <w:jc w:val="left"/>
        <w:rPr>
          <w:i/>
          <w:sz w:val="22"/>
        </w:rPr>
      </w:pPr>
      <w:r>
        <w:rPr>
          <w:rFonts w:ascii="Palatino Linotype" w:hAnsi="Palatino Linotype"/>
          <w:b/>
          <w:color w:val="231F1F"/>
          <w:w w:val="90"/>
          <w:sz w:val="22"/>
        </w:rPr>
        <w:t>Universidad Autónoma de Nayarit - </w:t>
      </w:r>
      <w:r>
        <w:rPr>
          <w:i/>
          <w:color w:val="231F1F"/>
          <w:w w:val="90"/>
          <w:sz w:val="22"/>
        </w:rPr>
        <w:t>Unidad Académica </w:t>
      </w:r>
      <w:r>
        <w:rPr>
          <w:i/>
          <w:color w:val="231F1F"/>
          <w:w w:val="85"/>
          <w:sz w:val="22"/>
        </w:rPr>
        <w:t>de Contaduría y Administración</w:t>
      </w:r>
    </w:p>
    <w:p>
      <w:pPr>
        <w:spacing w:line="259" w:lineRule="auto" w:before="0"/>
        <w:ind w:left="107" w:right="232" w:firstLine="0"/>
        <w:jc w:val="left"/>
        <w:rPr>
          <w:i/>
          <w:sz w:val="22"/>
        </w:rPr>
      </w:pPr>
      <w:r>
        <w:rPr>
          <w:rFonts w:ascii="Palatino Linotype" w:hAnsi="Palatino Linotype"/>
          <w:b/>
          <w:color w:val="231F1F"/>
          <w:w w:val="95"/>
          <w:sz w:val="22"/>
        </w:rPr>
        <w:t>Universidad</w:t>
      </w:r>
      <w:r>
        <w:rPr>
          <w:rFonts w:ascii="Palatino Linotype" w:hAnsi="Palatino Linotype"/>
          <w:b/>
          <w:color w:val="231F1F"/>
          <w:spacing w:val="-33"/>
          <w:w w:val="95"/>
          <w:sz w:val="22"/>
        </w:rPr>
        <w:t> </w:t>
      </w:r>
      <w:r>
        <w:rPr>
          <w:rFonts w:ascii="Palatino Linotype" w:hAnsi="Palatino Linotype"/>
          <w:b/>
          <w:color w:val="231F1F"/>
          <w:w w:val="95"/>
          <w:sz w:val="22"/>
        </w:rPr>
        <w:t>Autónoma</w:t>
      </w:r>
      <w:r>
        <w:rPr>
          <w:rFonts w:ascii="Palatino Linotype" w:hAnsi="Palatino Linotype"/>
          <w:b/>
          <w:color w:val="231F1F"/>
          <w:spacing w:val="-33"/>
          <w:w w:val="95"/>
          <w:sz w:val="22"/>
        </w:rPr>
        <w:t> </w:t>
      </w:r>
      <w:r>
        <w:rPr>
          <w:rFonts w:ascii="Palatino Linotype" w:hAnsi="Palatino Linotype"/>
          <w:b/>
          <w:color w:val="231F1F"/>
          <w:w w:val="95"/>
          <w:sz w:val="22"/>
        </w:rPr>
        <w:t>de</w:t>
      </w:r>
      <w:r>
        <w:rPr>
          <w:rFonts w:ascii="Palatino Linotype" w:hAnsi="Palatino Linotype"/>
          <w:b/>
          <w:color w:val="231F1F"/>
          <w:spacing w:val="-33"/>
          <w:w w:val="95"/>
          <w:sz w:val="22"/>
        </w:rPr>
        <w:t> </w:t>
      </w:r>
      <w:r>
        <w:rPr>
          <w:rFonts w:ascii="Palatino Linotype" w:hAnsi="Palatino Linotype"/>
          <w:b/>
          <w:color w:val="231F1F"/>
          <w:w w:val="95"/>
          <w:sz w:val="22"/>
        </w:rPr>
        <w:t>Nuevo</w:t>
      </w:r>
      <w:r>
        <w:rPr>
          <w:rFonts w:ascii="Palatino Linotype" w:hAnsi="Palatino Linotype"/>
          <w:b/>
          <w:color w:val="231F1F"/>
          <w:spacing w:val="-33"/>
          <w:w w:val="95"/>
          <w:sz w:val="22"/>
        </w:rPr>
        <w:t> </w:t>
      </w:r>
      <w:r>
        <w:rPr>
          <w:rFonts w:ascii="Palatino Linotype" w:hAnsi="Palatino Linotype"/>
          <w:b/>
          <w:color w:val="231F1F"/>
          <w:w w:val="95"/>
          <w:sz w:val="22"/>
        </w:rPr>
        <w:t>León</w:t>
      </w:r>
      <w:r>
        <w:rPr>
          <w:rFonts w:ascii="Palatino Linotype" w:hAnsi="Palatino Linotype"/>
          <w:b/>
          <w:color w:val="231F1F"/>
          <w:spacing w:val="-33"/>
          <w:w w:val="95"/>
          <w:sz w:val="22"/>
        </w:rPr>
        <w:t> </w:t>
      </w:r>
      <w:r>
        <w:rPr>
          <w:rFonts w:ascii="Palatino Linotype" w:hAnsi="Palatino Linotype"/>
          <w:b/>
          <w:color w:val="231F1F"/>
          <w:w w:val="95"/>
          <w:sz w:val="22"/>
        </w:rPr>
        <w:t>-</w:t>
      </w:r>
      <w:r>
        <w:rPr>
          <w:rFonts w:ascii="Palatino Linotype" w:hAnsi="Palatino Linotype"/>
          <w:b/>
          <w:color w:val="231F1F"/>
          <w:spacing w:val="-34"/>
          <w:w w:val="95"/>
          <w:sz w:val="22"/>
        </w:rPr>
        <w:t> </w:t>
      </w:r>
      <w:r>
        <w:rPr>
          <w:i/>
          <w:color w:val="231F1F"/>
          <w:spacing w:val="-3"/>
          <w:w w:val="95"/>
          <w:sz w:val="22"/>
        </w:rPr>
        <w:t>Facultad</w:t>
      </w:r>
      <w:r>
        <w:rPr>
          <w:i/>
          <w:color w:val="231F1F"/>
          <w:spacing w:val="-33"/>
          <w:w w:val="95"/>
          <w:sz w:val="22"/>
        </w:rPr>
        <w:t> </w:t>
      </w:r>
      <w:r>
        <w:rPr>
          <w:i/>
          <w:color w:val="231F1F"/>
          <w:w w:val="95"/>
          <w:sz w:val="22"/>
        </w:rPr>
        <w:t>de</w:t>
      </w:r>
      <w:r>
        <w:rPr>
          <w:i/>
          <w:color w:val="231F1F"/>
          <w:w w:val="73"/>
          <w:sz w:val="22"/>
        </w:rPr>
        <w:t> </w:t>
      </w:r>
      <w:r>
        <w:rPr>
          <w:i/>
          <w:color w:val="231F1F"/>
          <w:w w:val="85"/>
          <w:sz w:val="22"/>
        </w:rPr>
        <w:t>Contabilidad y</w:t>
      </w:r>
      <w:r>
        <w:rPr>
          <w:i/>
          <w:color w:val="231F1F"/>
          <w:spacing w:val="-28"/>
          <w:w w:val="85"/>
          <w:sz w:val="22"/>
        </w:rPr>
        <w:t> </w:t>
      </w:r>
      <w:r>
        <w:rPr>
          <w:i/>
          <w:color w:val="231F1F"/>
          <w:w w:val="85"/>
          <w:sz w:val="22"/>
        </w:rPr>
        <w:t>Administración</w:t>
      </w:r>
    </w:p>
    <w:p>
      <w:pPr>
        <w:spacing w:line="259" w:lineRule="auto" w:before="0"/>
        <w:ind w:left="107" w:right="-15" w:firstLine="0"/>
        <w:jc w:val="left"/>
        <w:rPr>
          <w:i/>
          <w:sz w:val="22"/>
        </w:rPr>
      </w:pPr>
      <w:r>
        <w:rPr>
          <w:rFonts w:ascii="Palatino Linotype" w:hAnsi="Palatino Linotype"/>
          <w:b/>
          <w:color w:val="231F1F"/>
          <w:w w:val="90"/>
          <w:sz w:val="22"/>
        </w:rPr>
        <w:t>Universidad Autónoma de Querétaro - </w:t>
      </w:r>
      <w:r>
        <w:rPr>
          <w:i/>
          <w:color w:val="231F1F"/>
          <w:w w:val="90"/>
          <w:sz w:val="22"/>
        </w:rPr>
        <w:t>Facultad de </w:t>
      </w:r>
      <w:r>
        <w:rPr>
          <w:i/>
          <w:color w:val="231F1F"/>
          <w:sz w:val="22"/>
        </w:rPr>
        <w:t>Enfermería</w:t>
      </w:r>
    </w:p>
    <w:p>
      <w:pPr>
        <w:spacing w:line="268" w:lineRule="auto" w:before="0"/>
        <w:ind w:left="107" w:right="-15" w:firstLine="0"/>
        <w:jc w:val="left"/>
        <w:rPr>
          <w:i/>
          <w:sz w:val="22"/>
        </w:rPr>
      </w:pPr>
      <w:r>
        <w:rPr>
          <w:rFonts w:ascii="Palatino Linotype" w:hAnsi="Palatino Linotype"/>
          <w:b/>
          <w:color w:val="231F1F"/>
          <w:w w:val="90"/>
          <w:sz w:val="22"/>
        </w:rPr>
        <w:t>Universidad Autónoma de Tamaulipas - </w:t>
      </w:r>
      <w:r>
        <w:rPr>
          <w:i/>
          <w:color w:val="231F1F"/>
          <w:w w:val="90"/>
          <w:sz w:val="22"/>
        </w:rPr>
        <w:t>Ciencias de la </w:t>
      </w:r>
      <w:r>
        <w:rPr>
          <w:i/>
          <w:color w:val="231F1F"/>
          <w:w w:val="90"/>
          <w:sz w:val="22"/>
        </w:rPr>
        <w:t>Educación y Humanidades, Comercio y Administración de </w:t>
      </w:r>
      <w:r>
        <w:rPr>
          <w:i/>
          <w:color w:val="231F1F"/>
          <w:w w:val="80"/>
          <w:sz w:val="22"/>
        </w:rPr>
        <w:t>Tampico, Departamento de Posgrado</w:t>
      </w:r>
    </w:p>
    <w:p>
      <w:pPr>
        <w:spacing w:line="259" w:lineRule="auto" w:before="0"/>
        <w:ind w:left="107" w:right="592" w:firstLine="0"/>
        <w:jc w:val="left"/>
        <w:rPr>
          <w:i/>
          <w:sz w:val="22"/>
        </w:rPr>
      </w:pPr>
      <w:r>
        <w:rPr>
          <w:rFonts w:ascii="Palatino Linotype" w:hAnsi="Palatino Linotype"/>
          <w:b/>
          <w:color w:val="231F1F"/>
          <w:w w:val="90"/>
          <w:sz w:val="22"/>
        </w:rPr>
        <w:t>Universidad Autónoma de Tlaxcala - </w:t>
      </w:r>
      <w:r>
        <w:rPr>
          <w:i/>
          <w:color w:val="231F1F"/>
          <w:w w:val="90"/>
          <w:sz w:val="22"/>
        </w:rPr>
        <w:t>Facultad de </w:t>
      </w:r>
      <w:r>
        <w:rPr>
          <w:i/>
          <w:color w:val="231F1F"/>
          <w:w w:val="80"/>
          <w:sz w:val="22"/>
        </w:rPr>
        <w:t>Contabilidad y Ciencias Sociales</w:t>
      </w:r>
    </w:p>
    <w:p>
      <w:pPr>
        <w:spacing w:after="0" w:line="259" w:lineRule="auto"/>
        <w:jc w:val="left"/>
        <w:rPr>
          <w:sz w:val="22"/>
        </w:rPr>
        <w:sectPr>
          <w:type w:val="continuous"/>
          <w:pgSz w:w="12240" w:h="15840"/>
          <w:pgMar w:top="0" w:bottom="280" w:left="740" w:right="1020"/>
          <w:cols w:num="2" w:equalWidth="0">
            <w:col w:w="4979" w:space="470"/>
            <w:col w:w="5031"/>
          </w:cols>
        </w:sectPr>
      </w:pPr>
    </w:p>
    <w:p>
      <w:pPr>
        <w:spacing w:line="261" w:lineRule="auto" w:before="0"/>
        <w:ind w:left="107" w:right="31" w:firstLine="0"/>
        <w:jc w:val="left"/>
        <w:rPr>
          <w:i/>
          <w:sz w:val="22"/>
        </w:rPr>
      </w:pPr>
      <w:bookmarkStart w:name="Página 5" w:id="61"/>
      <w:bookmarkEnd w:id="61"/>
      <w:r>
        <w:rPr/>
      </w:r>
      <w:r>
        <w:rPr>
          <w:rFonts w:ascii="Palatino Linotype" w:hAnsi="Palatino Linotype"/>
          <w:b/>
          <w:color w:val="231F1F"/>
          <w:w w:val="90"/>
          <w:sz w:val="22"/>
        </w:rPr>
        <w:t>Universidad Autónoma del Carmen </w:t>
      </w:r>
      <w:r>
        <w:rPr>
          <w:rFonts w:ascii="PMingLiU" w:hAnsi="PMingLiU"/>
          <w:color w:val="231F1F"/>
          <w:w w:val="90"/>
          <w:sz w:val="22"/>
        </w:rPr>
        <w:t>- </w:t>
      </w:r>
      <w:r>
        <w:rPr>
          <w:i/>
          <w:color w:val="231F1F"/>
          <w:w w:val="90"/>
          <w:sz w:val="22"/>
        </w:rPr>
        <w:t>Facultad de </w:t>
      </w:r>
      <w:r>
        <w:rPr>
          <w:i/>
          <w:color w:val="231F1F"/>
          <w:w w:val="80"/>
          <w:sz w:val="22"/>
        </w:rPr>
        <w:t>Ciencias  Económicas  Administrativas</w:t>
      </w:r>
    </w:p>
    <w:p>
      <w:pPr>
        <w:spacing w:line="295" w:lineRule="exact" w:before="0"/>
        <w:ind w:left="107" w:right="31" w:firstLine="0"/>
        <w:jc w:val="left"/>
        <w:rPr>
          <w:rFonts w:ascii="PMingLiU" w:hAnsi="PMingLiU"/>
          <w:sz w:val="22"/>
        </w:rPr>
      </w:pPr>
      <w:r>
        <w:rPr>
          <w:rFonts w:ascii="Palatino Linotype" w:hAnsi="Palatino Linotype"/>
          <w:b/>
          <w:color w:val="231F1F"/>
          <w:w w:val="95"/>
          <w:sz w:val="22"/>
        </w:rPr>
        <w:t>Universidad Autónoma del Estado de Hidalgo </w:t>
      </w:r>
      <w:r>
        <w:rPr>
          <w:rFonts w:ascii="PMingLiU" w:hAnsi="PMingLiU"/>
          <w:color w:val="231F1F"/>
          <w:w w:val="95"/>
          <w:sz w:val="22"/>
        </w:rPr>
        <w:t>-</w:t>
      </w:r>
    </w:p>
    <w:p>
      <w:pPr>
        <w:spacing w:line="283" w:lineRule="auto" w:before="27"/>
        <w:ind w:left="107" w:right="31" w:firstLine="0"/>
        <w:jc w:val="left"/>
        <w:rPr>
          <w:i/>
          <w:sz w:val="22"/>
        </w:rPr>
      </w:pPr>
      <w:r>
        <w:rPr>
          <w:i/>
          <w:color w:val="231F1F"/>
          <w:w w:val="90"/>
          <w:sz w:val="22"/>
        </w:rPr>
        <w:t>Área</w:t>
      </w:r>
      <w:r>
        <w:rPr>
          <w:i/>
          <w:color w:val="231F1F"/>
          <w:spacing w:val="-26"/>
          <w:w w:val="90"/>
          <w:sz w:val="22"/>
        </w:rPr>
        <w:t> </w:t>
      </w:r>
      <w:r>
        <w:rPr>
          <w:i/>
          <w:color w:val="231F1F"/>
          <w:w w:val="90"/>
          <w:sz w:val="22"/>
        </w:rPr>
        <w:t>Académica</w:t>
      </w:r>
      <w:r>
        <w:rPr>
          <w:i/>
          <w:color w:val="231F1F"/>
          <w:spacing w:val="-26"/>
          <w:w w:val="90"/>
          <w:sz w:val="22"/>
        </w:rPr>
        <w:t> </w:t>
      </w:r>
      <w:r>
        <w:rPr>
          <w:i/>
          <w:color w:val="231F1F"/>
          <w:w w:val="90"/>
          <w:sz w:val="22"/>
        </w:rPr>
        <w:t>de</w:t>
      </w:r>
      <w:r>
        <w:rPr>
          <w:i/>
          <w:color w:val="231F1F"/>
          <w:spacing w:val="-26"/>
          <w:w w:val="90"/>
          <w:sz w:val="22"/>
        </w:rPr>
        <w:t> </w:t>
      </w:r>
      <w:r>
        <w:rPr>
          <w:i/>
          <w:color w:val="231F1F"/>
          <w:w w:val="90"/>
          <w:sz w:val="22"/>
        </w:rPr>
        <w:t>Administración,</w:t>
      </w:r>
      <w:r>
        <w:rPr>
          <w:i/>
          <w:color w:val="231F1F"/>
          <w:spacing w:val="-26"/>
          <w:w w:val="90"/>
          <w:sz w:val="22"/>
        </w:rPr>
        <w:t> </w:t>
      </w:r>
      <w:r>
        <w:rPr>
          <w:i/>
          <w:color w:val="231F1F"/>
          <w:w w:val="90"/>
          <w:sz w:val="22"/>
        </w:rPr>
        <w:t>Escuela</w:t>
      </w:r>
      <w:r>
        <w:rPr>
          <w:i/>
          <w:color w:val="231F1F"/>
          <w:spacing w:val="-26"/>
          <w:w w:val="90"/>
          <w:sz w:val="22"/>
        </w:rPr>
        <w:t> </w:t>
      </w:r>
      <w:r>
        <w:rPr>
          <w:i/>
          <w:color w:val="231F1F"/>
          <w:w w:val="90"/>
          <w:sz w:val="22"/>
        </w:rPr>
        <w:t>Superior</w:t>
      </w:r>
      <w:r>
        <w:rPr>
          <w:i/>
          <w:color w:val="231F1F"/>
          <w:spacing w:val="-26"/>
          <w:w w:val="90"/>
          <w:sz w:val="22"/>
        </w:rPr>
        <w:t> </w:t>
      </w:r>
      <w:r>
        <w:rPr>
          <w:i/>
          <w:color w:val="231F1F"/>
          <w:w w:val="90"/>
          <w:sz w:val="22"/>
        </w:rPr>
        <w:t>de</w:t>
      </w:r>
      <w:r>
        <w:rPr>
          <w:i/>
          <w:color w:val="231F1F"/>
          <w:spacing w:val="-26"/>
          <w:w w:val="90"/>
          <w:sz w:val="22"/>
        </w:rPr>
        <w:t> </w:t>
      </w:r>
      <w:r>
        <w:rPr>
          <w:i/>
          <w:color w:val="231F1F"/>
          <w:w w:val="90"/>
          <w:sz w:val="22"/>
        </w:rPr>
        <w:t>Cd. </w:t>
      </w:r>
      <w:r>
        <w:rPr>
          <w:i/>
          <w:color w:val="231F1F"/>
          <w:w w:val="85"/>
          <w:sz w:val="22"/>
        </w:rPr>
        <w:t>Sahagún,</w:t>
      </w:r>
      <w:r>
        <w:rPr>
          <w:i/>
          <w:color w:val="231F1F"/>
          <w:spacing w:val="-18"/>
          <w:w w:val="85"/>
          <w:sz w:val="22"/>
        </w:rPr>
        <w:t> </w:t>
      </w:r>
      <w:r>
        <w:rPr>
          <w:i/>
          <w:color w:val="231F1F"/>
          <w:w w:val="85"/>
          <w:sz w:val="22"/>
        </w:rPr>
        <w:t>Escuela</w:t>
      </w:r>
      <w:r>
        <w:rPr>
          <w:i/>
          <w:color w:val="231F1F"/>
          <w:spacing w:val="-18"/>
          <w:w w:val="85"/>
          <w:sz w:val="22"/>
        </w:rPr>
        <w:t> </w:t>
      </w:r>
      <w:r>
        <w:rPr>
          <w:i/>
          <w:color w:val="231F1F"/>
          <w:w w:val="85"/>
          <w:sz w:val="22"/>
        </w:rPr>
        <w:t>Superior</w:t>
      </w:r>
      <w:r>
        <w:rPr>
          <w:i/>
          <w:color w:val="231F1F"/>
          <w:spacing w:val="-18"/>
          <w:w w:val="85"/>
          <w:sz w:val="22"/>
        </w:rPr>
        <w:t> </w:t>
      </w:r>
      <w:r>
        <w:rPr>
          <w:i/>
          <w:color w:val="231F1F"/>
          <w:w w:val="85"/>
          <w:sz w:val="22"/>
        </w:rPr>
        <w:t>de</w:t>
      </w:r>
      <w:r>
        <w:rPr>
          <w:i/>
          <w:color w:val="231F1F"/>
          <w:spacing w:val="-18"/>
          <w:w w:val="85"/>
          <w:sz w:val="22"/>
        </w:rPr>
        <w:t> </w:t>
      </w:r>
      <w:r>
        <w:rPr>
          <w:i/>
          <w:color w:val="231F1F"/>
          <w:w w:val="85"/>
          <w:sz w:val="22"/>
        </w:rPr>
        <w:t>Tlahuelilpan,</w:t>
      </w:r>
      <w:r>
        <w:rPr>
          <w:i/>
          <w:color w:val="231F1F"/>
          <w:spacing w:val="-18"/>
          <w:w w:val="85"/>
          <w:sz w:val="22"/>
        </w:rPr>
        <w:t> </w:t>
      </w:r>
      <w:r>
        <w:rPr>
          <w:i/>
          <w:color w:val="231F1F"/>
          <w:w w:val="85"/>
          <w:sz w:val="22"/>
        </w:rPr>
        <w:t>Instituto</w:t>
      </w:r>
      <w:r>
        <w:rPr>
          <w:i/>
          <w:color w:val="231F1F"/>
          <w:spacing w:val="-18"/>
          <w:w w:val="85"/>
          <w:sz w:val="22"/>
        </w:rPr>
        <w:t> </w:t>
      </w:r>
      <w:r>
        <w:rPr>
          <w:i/>
          <w:color w:val="231F1F"/>
          <w:w w:val="85"/>
          <w:sz w:val="22"/>
        </w:rPr>
        <w:t>de</w:t>
      </w:r>
      <w:r>
        <w:rPr>
          <w:i/>
          <w:color w:val="231F1F"/>
          <w:spacing w:val="-18"/>
          <w:w w:val="85"/>
          <w:sz w:val="22"/>
        </w:rPr>
        <w:t> </w:t>
      </w:r>
      <w:r>
        <w:rPr>
          <w:i/>
          <w:color w:val="231F1F"/>
          <w:w w:val="85"/>
          <w:sz w:val="22"/>
        </w:rPr>
        <w:t>Ciencias </w:t>
      </w:r>
      <w:r>
        <w:rPr>
          <w:i/>
          <w:color w:val="231F1F"/>
          <w:w w:val="80"/>
          <w:sz w:val="22"/>
        </w:rPr>
        <w:t>Económico </w:t>
      </w:r>
      <w:r>
        <w:rPr>
          <w:i/>
          <w:color w:val="231F1F"/>
          <w:spacing w:val="43"/>
          <w:w w:val="80"/>
          <w:sz w:val="22"/>
        </w:rPr>
        <w:t> </w:t>
      </w:r>
      <w:r>
        <w:rPr>
          <w:i/>
          <w:color w:val="231F1F"/>
          <w:w w:val="80"/>
          <w:sz w:val="22"/>
        </w:rPr>
        <w:t>Administrativas</w:t>
      </w:r>
    </w:p>
    <w:p>
      <w:pPr>
        <w:spacing w:line="273" w:lineRule="exact" w:before="0"/>
        <w:ind w:left="107" w:right="31" w:firstLine="0"/>
        <w:jc w:val="left"/>
        <w:rPr>
          <w:rFonts w:ascii="PMingLiU" w:hAnsi="PMingLiU"/>
          <w:sz w:val="22"/>
        </w:rPr>
      </w:pPr>
      <w:r>
        <w:rPr>
          <w:rFonts w:ascii="Palatino Linotype" w:hAnsi="Palatino Linotype"/>
          <w:b/>
          <w:color w:val="231F1F"/>
          <w:w w:val="95"/>
          <w:sz w:val="22"/>
        </w:rPr>
        <w:t>Universidad Autónoma del Estado de México </w:t>
      </w:r>
      <w:r>
        <w:rPr>
          <w:rFonts w:ascii="PMingLiU" w:hAnsi="PMingLiU"/>
          <w:color w:val="231F1F"/>
          <w:w w:val="95"/>
          <w:sz w:val="22"/>
        </w:rPr>
        <w:t>-</w:t>
      </w:r>
    </w:p>
    <w:p>
      <w:pPr>
        <w:spacing w:line="283" w:lineRule="auto" w:before="27"/>
        <w:ind w:left="107" w:right="-17" w:firstLine="0"/>
        <w:jc w:val="left"/>
        <w:rPr>
          <w:i/>
          <w:sz w:val="22"/>
        </w:rPr>
      </w:pPr>
      <w:r>
        <w:rPr>
          <w:i/>
          <w:color w:val="231F1F"/>
          <w:w w:val="90"/>
          <w:sz w:val="22"/>
        </w:rPr>
        <w:t>Centro Universitario Amecameca, Centro Universitario de </w:t>
      </w:r>
      <w:r>
        <w:rPr>
          <w:i/>
          <w:color w:val="231F1F"/>
          <w:w w:val="95"/>
          <w:sz w:val="22"/>
        </w:rPr>
        <w:t>Ecatepec, Centro Universitario de Tenancingo, Centro Universitario </w:t>
      </w:r>
      <w:r>
        <w:rPr>
          <w:i/>
          <w:color w:val="231F1F"/>
          <w:spacing w:val="-4"/>
          <w:w w:val="95"/>
          <w:sz w:val="22"/>
        </w:rPr>
        <w:t>Valle </w:t>
      </w:r>
      <w:r>
        <w:rPr>
          <w:i/>
          <w:color w:val="231F1F"/>
          <w:w w:val="95"/>
          <w:sz w:val="22"/>
        </w:rPr>
        <w:t>de Chalco, </w:t>
      </w:r>
      <w:r>
        <w:rPr>
          <w:i/>
          <w:color w:val="231F1F"/>
          <w:spacing w:val="-3"/>
          <w:w w:val="95"/>
          <w:sz w:val="22"/>
        </w:rPr>
        <w:t>Facultad </w:t>
      </w:r>
      <w:r>
        <w:rPr>
          <w:i/>
          <w:color w:val="231F1F"/>
          <w:w w:val="95"/>
          <w:sz w:val="22"/>
        </w:rPr>
        <w:t>de Contaduría y </w:t>
      </w:r>
      <w:r>
        <w:rPr>
          <w:i/>
          <w:color w:val="231F1F"/>
          <w:w w:val="90"/>
          <w:sz w:val="22"/>
        </w:rPr>
        <w:t>Administración,</w:t>
      </w:r>
      <w:r>
        <w:rPr>
          <w:i/>
          <w:color w:val="231F1F"/>
          <w:spacing w:val="-30"/>
          <w:w w:val="90"/>
          <w:sz w:val="22"/>
        </w:rPr>
        <w:t> </w:t>
      </w:r>
      <w:r>
        <w:rPr>
          <w:i/>
          <w:color w:val="231F1F"/>
          <w:spacing w:val="-3"/>
          <w:w w:val="90"/>
          <w:sz w:val="22"/>
        </w:rPr>
        <w:t>Facultad</w:t>
      </w:r>
      <w:r>
        <w:rPr>
          <w:i/>
          <w:color w:val="231F1F"/>
          <w:spacing w:val="-30"/>
          <w:w w:val="90"/>
          <w:sz w:val="22"/>
        </w:rPr>
        <w:t> </w:t>
      </w:r>
      <w:r>
        <w:rPr>
          <w:i/>
          <w:color w:val="231F1F"/>
          <w:w w:val="90"/>
          <w:sz w:val="22"/>
        </w:rPr>
        <w:t>de</w:t>
      </w:r>
      <w:r>
        <w:rPr>
          <w:i/>
          <w:color w:val="231F1F"/>
          <w:spacing w:val="-30"/>
          <w:w w:val="90"/>
          <w:sz w:val="22"/>
        </w:rPr>
        <w:t> </w:t>
      </w:r>
      <w:r>
        <w:rPr>
          <w:i/>
          <w:color w:val="231F1F"/>
          <w:w w:val="90"/>
          <w:sz w:val="22"/>
        </w:rPr>
        <w:t>Economía,</w:t>
      </w:r>
      <w:r>
        <w:rPr>
          <w:i/>
          <w:color w:val="231F1F"/>
          <w:spacing w:val="-30"/>
          <w:w w:val="90"/>
          <w:sz w:val="22"/>
        </w:rPr>
        <w:t> </w:t>
      </w:r>
      <w:r>
        <w:rPr>
          <w:i/>
          <w:color w:val="231F1F"/>
          <w:w w:val="90"/>
          <w:sz w:val="22"/>
        </w:rPr>
        <w:t>Plantel</w:t>
      </w:r>
      <w:r>
        <w:rPr>
          <w:i/>
          <w:color w:val="231F1F"/>
          <w:spacing w:val="-30"/>
          <w:w w:val="90"/>
          <w:sz w:val="22"/>
        </w:rPr>
        <w:t> </w:t>
      </w:r>
      <w:r>
        <w:rPr>
          <w:i/>
          <w:color w:val="231F1F"/>
          <w:spacing w:val="-3"/>
          <w:w w:val="90"/>
          <w:sz w:val="22"/>
        </w:rPr>
        <w:t>No.</w:t>
      </w:r>
      <w:r>
        <w:rPr>
          <w:i/>
          <w:color w:val="231F1F"/>
          <w:spacing w:val="-30"/>
          <w:w w:val="90"/>
          <w:sz w:val="22"/>
        </w:rPr>
        <w:t> </w:t>
      </w:r>
      <w:r>
        <w:rPr>
          <w:i/>
          <w:color w:val="231F1F"/>
          <w:w w:val="90"/>
          <w:sz w:val="22"/>
        </w:rPr>
        <w:t>5</w:t>
      </w:r>
      <w:r>
        <w:rPr>
          <w:i/>
          <w:color w:val="231F1F"/>
          <w:spacing w:val="-30"/>
          <w:w w:val="90"/>
          <w:sz w:val="22"/>
        </w:rPr>
        <w:t> </w:t>
      </w:r>
      <w:r>
        <w:rPr>
          <w:i/>
          <w:color w:val="231F1F"/>
          <w:w w:val="90"/>
          <w:sz w:val="22"/>
        </w:rPr>
        <w:t>Dr.</w:t>
      </w:r>
      <w:r>
        <w:rPr>
          <w:i/>
          <w:color w:val="231F1F"/>
          <w:spacing w:val="-30"/>
          <w:w w:val="90"/>
          <w:sz w:val="22"/>
        </w:rPr>
        <w:t> </w:t>
      </w:r>
      <w:r>
        <w:rPr>
          <w:i/>
          <w:color w:val="231F1F"/>
          <w:w w:val="90"/>
          <w:sz w:val="22"/>
        </w:rPr>
        <w:t>Ángel</w:t>
      </w:r>
      <w:r>
        <w:rPr>
          <w:i/>
          <w:color w:val="231F1F"/>
          <w:w w:val="86"/>
          <w:sz w:val="22"/>
        </w:rPr>
        <w:t> </w:t>
      </w:r>
      <w:r>
        <w:rPr>
          <w:i/>
          <w:color w:val="231F1F"/>
          <w:w w:val="90"/>
          <w:sz w:val="22"/>
        </w:rPr>
        <w:t>Ma.</w:t>
      </w:r>
      <w:r>
        <w:rPr>
          <w:i/>
          <w:color w:val="231F1F"/>
          <w:spacing w:val="-25"/>
          <w:w w:val="90"/>
          <w:sz w:val="22"/>
        </w:rPr>
        <w:t> </w:t>
      </w:r>
      <w:r>
        <w:rPr>
          <w:i/>
          <w:color w:val="231F1F"/>
          <w:w w:val="90"/>
          <w:sz w:val="22"/>
        </w:rPr>
        <w:t>Garibay</w:t>
      </w:r>
      <w:r>
        <w:rPr>
          <w:i/>
          <w:color w:val="231F1F"/>
          <w:spacing w:val="-25"/>
          <w:w w:val="90"/>
          <w:sz w:val="22"/>
        </w:rPr>
        <w:t> </w:t>
      </w:r>
      <w:r>
        <w:rPr>
          <w:i/>
          <w:color w:val="231F1F"/>
          <w:w w:val="90"/>
          <w:sz w:val="22"/>
        </w:rPr>
        <w:t>Kintana</w:t>
      </w:r>
      <w:r>
        <w:rPr>
          <w:i/>
          <w:color w:val="231F1F"/>
          <w:spacing w:val="-25"/>
          <w:w w:val="90"/>
          <w:sz w:val="22"/>
        </w:rPr>
        <w:t> </w:t>
      </w:r>
      <w:r>
        <w:rPr>
          <w:i/>
          <w:color w:val="231F1F"/>
          <w:w w:val="90"/>
          <w:sz w:val="22"/>
        </w:rPr>
        <w:t>de</w:t>
      </w:r>
      <w:r>
        <w:rPr>
          <w:i/>
          <w:color w:val="231F1F"/>
          <w:spacing w:val="-25"/>
          <w:w w:val="90"/>
          <w:sz w:val="22"/>
        </w:rPr>
        <w:t> </w:t>
      </w:r>
      <w:r>
        <w:rPr>
          <w:i/>
          <w:color w:val="231F1F"/>
          <w:w w:val="90"/>
          <w:sz w:val="22"/>
        </w:rPr>
        <w:t>la</w:t>
      </w:r>
      <w:r>
        <w:rPr>
          <w:i/>
          <w:color w:val="231F1F"/>
          <w:spacing w:val="-25"/>
          <w:w w:val="90"/>
          <w:sz w:val="22"/>
        </w:rPr>
        <w:t> </w:t>
      </w:r>
      <w:r>
        <w:rPr>
          <w:i/>
          <w:color w:val="231F1F"/>
          <w:w w:val="90"/>
          <w:sz w:val="22"/>
        </w:rPr>
        <w:t>Escuela</w:t>
      </w:r>
      <w:r>
        <w:rPr>
          <w:i/>
          <w:color w:val="231F1F"/>
          <w:spacing w:val="-25"/>
          <w:w w:val="90"/>
          <w:sz w:val="22"/>
        </w:rPr>
        <w:t> </w:t>
      </w:r>
      <w:r>
        <w:rPr>
          <w:i/>
          <w:color w:val="231F1F"/>
          <w:w w:val="90"/>
          <w:sz w:val="22"/>
        </w:rPr>
        <w:t>Preparatoria,</w:t>
      </w:r>
      <w:r>
        <w:rPr>
          <w:i/>
          <w:color w:val="231F1F"/>
          <w:spacing w:val="-25"/>
          <w:w w:val="90"/>
          <w:sz w:val="22"/>
        </w:rPr>
        <w:t> </w:t>
      </w:r>
      <w:r>
        <w:rPr>
          <w:i/>
          <w:color w:val="231F1F"/>
          <w:w w:val="90"/>
          <w:sz w:val="22"/>
        </w:rPr>
        <w:t>Plantel</w:t>
      </w:r>
      <w:r>
        <w:rPr>
          <w:i/>
          <w:color w:val="231F1F"/>
          <w:spacing w:val="-25"/>
          <w:w w:val="90"/>
          <w:sz w:val="22"/>
        </w:rPr>
        <w:t> </w:t>
      </w:r>
      <w:r>
        <w:rPr>
          <w:i/>
          <w:color w:val="231F1F"/>
          <w:w w:val="90"/>
          <w:sz w:val="22"/>
        </w:rPr>
        <w:t>Sor </w:t>
      </w:r>
      <w:r>
        <w:rPr>
          <w:i/>
          <w:color w:val="231F1F"/>
          <w:w w:val="85"/>
          <w:sz w:val="22"/>
        </w:rPr>
        <w:t>Juana</w:t>
      </w:r>
      <w:r>
        <w:rPr>
          <w:i/>
          <w:color w:val="231F1F"/>
          <w:spacing w:val="-12"/>
          <w:w w:val="85"/>
          <w:sz w:val="22"/>
        </w:rPr>
        <w:t> </w:t>
      </w:r>
      <w:r>
        <w:rPr>
          <w:i/>
          <w:color w:val="231F1F"/>
          <w:w w:val="85"/>
          <w:sz w:val="22"/>
        </w:rPr>
        <w:t>Inés</w:t>
      </w:r>
      <w:r>
        <w:rPr>
          <w:i/>
          <w:color w:val="231F1F"/>
          <w:spacing w:val="-12"/>
          <w:w w:val="85"/>
          <w:sz w:val="22"/>
        </w:rPr>
        <w:t> </w:t>
      </w:r>
      <w:r>
        <w:rPr>
          <w:i/>
          <w:color w:val="231F1F"/>
          <w:w w:val="85"/>
          <w:sz w:val="22"/>
        </w:rPr>
        <w:t>de</w:t>
      </w:r>
      <w:r>
        <w:rPr>
          <w:i/>
          <w:color w:val="231F1F"/>
          <w:spacing w:val="-12"/>
          <w:w w:val="85"/>
          <w:sz w:val="22"/>
        </w:rPr>
        <w:t> </w:t>
      </w:r>
      <w:r>
        <w:rPr>
          <w:i/>
          <w:color w:val="231F1F"/>
          <w:w w:val="85"/>
          <w:sz w:val="22"/>
        </w:rPr>
        <w:t>la</w:t>
      </w:r>
      <w:r>
        <w:rPr>
          <w:i/>
          <w:color w:val="231F1F"/>
          <w:spacing w:val="-12"/>
          <w:w w:val="85"/>
          <w:sz w:val="22"/>
        </w:rPr>
        <w:t> </w:t>
      </w:r>
      <w:r>
        <w:rPr>
          <w:i/>
          <w:color w:val="231F1F"/>
          <w:w w:val="85"/>
          <w:sz w:val="22"/>
        </w:rPr>
        <w:t>Cruz</w:t>
      </w:r>
      <w:r>
        <w:rPr>
          <w:i/>
          <w:color w:val="231F1F"/>
          <w:spacing w:val="-12"/>
          <w:w w:val="85"/>
          <w:sz w:val="22"/>
        </w:rPr>
        <w:t> </w:t>
      </w:r>
      <w:r>
        <w:rPr>
          <w:i/>
          <w:color w:val="231F1F"/>
          <w:w w:val="85"/>
          <w:sz w:val="22"/>
        </w:rPr>
        <w:t>de</w:t>
      </w:r>
      <w:r>
        <w:rPr>
          <w:i/>
          <w:color w:val="231F1F"/>
          <w:spacing w:val="-12"/>
          <w:w w:val="85"/>
          <w:sz w:val="22"/>
        </w:rPr>
        <w:t> </w:t>
      </w:r>
      <w:r>
        <w:rPr>
          <w:i/>
          <w:color w:val="231F1F"/>
          <w:w w:val="85"/>
          <w:sz w:val="22"/>
        </w:rPr>
        <w:t>la</w:t>
      </w:r>
      <w:r>
        <w:rPr>
          <w:i/>
          <w:color w:val="231F1F"/>
          <w:spacing w:val="-12"/>
          <w:w w:val="85"/>
          <w:sz w:val="22"/>
        </w:rPr>
        <w:t> </w:t>
      </w:r>
      <w:r>
        <w:rPr>
          <w:i/>
          <w:color w:val="231F1F"/>
          <w:w w:val="85"/>
          <w:sz w:val="22"/>
        </w:rPr>
        <w:t>Escuela</w:t>
      </w:r>
      <w:r>
        <w:rPr>
          <w:i/>
          <w:color w:val="231F1F"/>
          <w:spacing w:val="-12"/>
          <w:w w:val="85"/>
          <w:sz w:val="22"/>
        </w:rPr>
        <w:t> </w:t>
      </w:r>
      <w:r>
        <w:rPr>
          <w:i/>
          <w:color w:val="231F1F"/>
          <w:w w:val="85"/>
          <w:sz w:val="22"/>
        </w:rPr>
        <w:t>Preparatoria</w:t>
      </w:r>
    </w:p>
    <w:p>
      <w:pPr>
        <w:spacing w:line="267" w:lineRule="exact" w:before="0"/>
        <w:ind w:left="107" w:right="-10" w:firstLine="0"/>
        <w:jc w:val="left"/>
        <w:rPr>
          <w:rFonts w:ascii="Palatino Linotype" w:hAnsi="Palatino Linotype"/>
          <w:b/>
          <w:sz w:val="22"/>
        </w:rPr>
      </w:pPr>
      <w:r>
        <w:rPr>
          <w:rFonts w:ascii="Palatino Linotype" w:hAnsi="Palatino Linotype"/>
          <w:b/>
          <w:color w:val="231F1F"/>
          <w:w w:val="90"/>
          <w:sz w:val="22"/>
        </w:rPr>
        <w:t>Universidad  Autónoma  Metropolitana Azcapotzalco</w:t>
      </w:r>
    </w:p>
    <w:p>
      <w:pPr>
        <w:spacing w:line="286" w:lineRule="exact" w:before="0"/>
        <w:ind w:left="107" w:right="31" w:firstLine="0"/>
        <w:jc w:val="left"/>
        <w:rPr>
          <w:i/>
          <w:sz w:val="22"/>
        </w:rPr>
      </w:pPr>
      <w:r>
        <w:rPr>
          <w:rFonts w:ascii="PMingLiU" w:hAnsi="PMingLiU"/>
          <w:color w:val="231F1F"/>
          <w:w w:val="80"/>
          <w:sz w:val="22"/>
        </w:rPr>
        <w:t>- </w:t>
      </w:r>
      <w:r>
        <w:rPr>
          <w:i/>
          <w:color w:val="231F1F"/>
          <w:w w:val="80"/>
          <w:sz w:val="22"/>
        </w:rPr>
        <w:t>Departamento de Sociología</w:t>
      </w:r>
    </w:p>
    <w:p>
      <w:pPr>
        <w:spacing w:line="261" w:lineRule="auto" w:before="7"/>
        <w:ind w:left="107" w:right="31" w:firstLine="0"/>
        <w:jc w:val="left"/>
        <w:rPr>
          <w:i/>
          <w:sz w:val="22"/>
        </w:rPr>
      </w:pPr>
      <w:r>
        <w:rPr>
          <w:rFonts w:ascii="Palatino Linotype" w:hAnsi="Palatino Linotype"/>
          <w:b/>
          <w:color w:val="231F1F"/>
          <w:w w:val="90"/>
          <w:sz w:val="22"/>
        </w:rPr>
        <w:t>Universidad Autónoma Querétaro </w:t>
      </w:r>
      <w:r>
        <w:rPr>
          <w:rFonts w:ascii="PMingLiU" w:hAnsi="PMingLiU"/>
          <w:color w:val="231F1F"/>
          <w:w w:val="90"/>
          <w:sz w:val="22"/>
        </w:rPr>
        <w:t>- </w:t>
      </w:r>
      <w:r>
        <w:rPr>
          <w:i/>
          <w:color w:val="231F1F"/>
          <w:w w:val="90"/>
          <w:sz w:val="22"/>
        </w:rPr>
        <w:t>Facultad de </w:t>
      </w:r>
      <w:r>
        <w:rPr>
          <w:i/>
          <w:color w:val="231F1F"/>
          <w:sz w:val="22"/>
        </w:rPr>
        <w:t>Informática</w:t>
      </w:r>
    </w:p>
    <w:p>
      <w:pPr>
        <w:spacing w:line="295" w:lineRule="exact" w:before="0"/>
        <w:ind w:left="107" w:right="31" w:firstLine="0"/>
        <w:jc w:val="left"/>
        <w:rPr>
          <w:i/>
          <w:sz w:val="22"/>
        </w:rPr>
      </w:pPr>
      <w:r>
        <w:rPr>
          <w:rFonts w:ascii="Palatino Linotype"/>
          <w:b/>
          <w:color w:val="231F1F"/>
          <w:w w:val="90"/>
          <w:sz w:val="22"/>
        </w:rPr>
        <w:t>Universidad de Antioquia </w:t>
      </w:r>
      <w:r>
        <w:rPr>
          <w:rFonts w:ascii="PMingLiU"/>
          <w:color w:val="231F1F"/>
          <w:w w:val="90"/>
          <w:sz w:val="22"/>
        </w:rPr>
        <w:t>- </w:t>
      </w:r>
      <w:r>
        <w:rPr>
          <w:i/>
          <w:color w:val="231F1F"/>
          <w:w w:val="90"/>
          <w:sz w:val="22"/>
        </w:rPr>
        <w:t>Facultad de Ciencias</w:t>
      </w:r>
    </w:p>
    <w:p>
      <w:pPr>
        <w:spacing w:line="264" w:lineRule="auto" w:before="27"/>
        <w:ind w:left="107" w:right="190" w:firstLine="0"/>
        <w:jc w:val="left"/>
        <w:rPr>
          <w:i/>
          <w:sz w:val="22"/>
        </w:rPr>
      </w:pPr>
      <w:r>
        <w:rPr>
          <w:i/>
          <w:color w:val="231F1F"/>
          <w:w w:val="95"/>
          <w:sz w:val="22"/>
        </w:rPr>
        <w:t>Económicas, Departamento de Ciencias Contables </w:t>
      </w:r>
      <w:r>
        <w:rPr>
          <w:rFonts w:ascii="Palatino Linotype" w:hAnsi="Palatino Linotype"/>
          <w:b/>
          <w:color w:val="231F1F"/>
          <w:w w:val="90"/>
          <w:sz w:val="22"/>
        </w:rPr>
        <w:t>Universidad</w:t>
      </w:r>
      <w:r>
        <w:rPr>
          <w:rFonts w:ascii="Palatino Linotype" w:hAnsi="Palatino Linotype"/>
          <w:b/>
          <w:color w:val="231F1F"/>
          <w:spacing w:val="-22"/>
          <w:w w:val="90"/>
          <w:sz w:val="22"/>
        </w:rPr>
        <w:t> </w:t>
      </w:r>
      <w:r>
        <w:rPr>
          <w:rFonts w:ascii="Palatino Linotype" w:hAnsi="Palatino Linotype"/>
          <w:b/>
          <w:color w:val="231F1F"/>
          <w:w w:val="90"/>
          <w:sz w:val="22"/>
        </w:rPr>
        <w:t>de</w:t>
      </w:r>
      <w:r>
        <w:rPr>
          <w:rFonts w:ascii="Palatino Linotype" w:hAnsi="Palatino Linotype"/>
          <w:b/>
          <w:color w:val="231F1F"/>
          <w:spacing w:val="-22"/>
          <w:w w:val="90"/>
          <w:sz w:val="22"/>
        </w:rPr>
        <w:t> </w:t>
      </w:r>
      <w:r>
        <w:rPr>
          <w:rFonts w:ascii="Palatino Linotype" w:hAnsi="Palatino Linotype"/>
          <w:b/>
          <w:color w:val="231F1F"/>
          <w:w w:val="90"/>
          <w:sz w:val="22"/>
        </w:rPr>
        <w:t>Colima</w:t>
      </w:r>
      <w:r>
        <w:rPr>
          <w:rFonts w:ascii="Palatino Linotype" w:hAnsi="Palatino Linotype"/>
          <w:b/>
          <w:color w:val="231F1F"/>
          <w:spacing w:val="-22"/>
          <w:w w:val="90"/>
          <w:sz w:val="22"/>
        </w:rPr>
        <w:t> </w:t>
      </w:r>
      <w:r>
        <w:rPr>
          <w:rFonts w:ascii="PMingLiU" w:hAnsi="PMingLiU"/>
          <w:color w:val="231F1F"/>
          <w:w w:val="90"/>
          <w:sz w:val="22"/>
        </w:rPr>
        <w:t>-</w:t>
      </w:r>
      <w:r>
        <w:rPr>
          <w:rFonts w:ascii="PMingLiU" w:hAnsi="PMingLiU"/>
          <w:color w:val="231F1F"/>
          <w:spacing w:val="-25"/>
          <w:w w:val="90"/>
          <w:sz w:val="22"/>
        </w:rPr>
        <w:t> </w:t>
      </w:r>
      <w:r>
        <w:rPr>
          <w:i/>
          <w:color w:val="231F1F"/>
          <w:spacing w:val="-3"/>
          <w:w w:val="90"/>
          <w:sz w:val="22"/>
        </w:rPr>
        <w:t>Facultad</w:t>
      </w:r>
      <w:r>
        <w:rPr>
          <w:i/>
          <w:color w:val="231F1F"/>
          <w:spacing w:val="-22"/>
          <w:w w:val="90"/>
          <w:sz w:val="22"/>
        </w:rPr>
        <w:t> </w:t>
      </w:r>
      <w:r>
        <w:rPr>
          <w:i/>
          <w:color w:val="231F1F"/>
          <w:w w:val="90"/>
          <w:sz w:val="22"/>
        </w:rPr>
        <w:t>de</w:t>
      </w:r>
      <w:r>
        <w:rPr>
          <w:i/>
          <w:color w:val="231F1F"/>
          <w:spacing w:val="-22"/>
          <w:w w:val="90"/>
          <w:sz w:val="22"/>
        </w:rPr>
        <w:t> </w:t>
      </w:r>
      <w:r>
        <w:rPr>
          <w:i/>
          <w:color w:val="231F1F"/>
          <w:w w:val="90"/>
          <w:sz w:val="22"/>
        </w:rPr>
        <w:t>Comercio</w:t>
      </w:r>
      <w:r>
        <w:rPr>
          <w:i/>
          <w:color w:val="231F1F"/>
          <w:spacing w:val="-22"/>
          <w:w w:val="90"/>
          <w:sz w:val="22"/>
        </w:rPr>
        <w:t> </w:t>
      </w:r>
      <w:r>
        <w:rPr>
          <w:i/>
          <w:color w:val="231F1F"/>
          <w:w w:val="90"/>
          <w:sz w:val="22"/>
        </w:rPr>
        <w:t>Exterior, </w:t>
      </w:r>
      <w:r>
        <w:rPr>
          <w:i/>
          <w:color w:val="231F1F"/>
          <w:spacing w:val="-3"/>
          <w:w w:val="90"/>
          <w:sz w:val="22"/>
        </w:rPr>
        <w:t>Facultad </w:t>
      </w:r>
      <w:r>
        <w:rPr>
          <w:i/>
          <w:color w:val="231F1F"/>
          <w:w w:val="90"/>
          <w:sz w:val="22"/>
        </w:rPr>
        <w:t>de Contabilidad y Administración, </w:t>
      </w:r>
      <w:r>
        <w:rPr>
          <w:i/>
          <w:color w:val="231F1F"/>
          <w:spacing w:val="-3"/>
          <w:w w:val="90"/>
          <w:sz w:val="22"/>
        </w:rPr>
        <w:t>Facultad </w:t>
      </w:r>
      <w:r>
        <w:rPr>
          <w:i/>
          <w:color w:val="231F1F"/>
          <w:w w:val="90"/>
          <w:sz w:val="22"/>
        </w:rPr>
        <w:t>de </w:t>
      </w:r>
      <w:r>
        <w:rPr>
          <w:i/>
          <w:color w:val="231F1F"/>
          <w:w w:val="95"/>
          <w:sz w:val="22"/>
        </w:rPr>
        <w:t>Mercadotecnia</w:t>
      </w:r>
    </w:p>
    <w:p>
      <w:pPr>
        <w:spacing w:line="292" w:lineRule="exact" w:before="0"/>
        <w:ind w:left="107" w:right="-17" w:firstLine="0"/>
        <w:jc w:val="left"/>
        <w:rPr>
          <w:i/>
          <w:sz w:val="22"/>
        </w:rPr>
      </w:pPr>
      <w:r>
        <w:rPr>
          <w:rFonts w:ascii="Palatino Linotype" w:hAnsi="Palatino Linotype"/>
          <w:b/>
          <w:color w:val="231F1F"/>
          <w:w w:val="95"/>
          <w:sz w:val="22"/>
        </w:rPr>
        <w:t>Universidad de Extremadura </w:t>
      </w:r>
      <w:r>
        <w:rPr>
          <w:rFonts w:ascii="PMingLiU" w:hAnsi="PMingLiU"/>
          <w:color w:val="231F1F"/>
          <w:w w:val="95"/>
          <w:sz w:val="22"/>
        </w:rPr>
        <w:t>- </w:t>
      </w:r>
      <w:r>
        <w:rPr>
          <w:rFonts w:ascii="Palatino Linotype" w:hAnsi="Palatino Linotype"/>
          <w:b/>
          <w:color w:val="231F1F"/>
          <w:w w:val="95"/>
          <w:sz w:val="22"/>
        </w:rPr>
        <w:t>España </w:t>
      </w:r>
      <w:r>
        <w:rPr>
          <w:i/>
          <w:color w:val="231F1F"/>
          <w:w w:val="95"/>
          <w:sz w:val="22"/>
        </w:rPr>
        <w:t>- Facultad de</w:t>
      </w:r>
    </w:p>
    <w:p>
      <w:pPr>
        <w:spacing w:line="283" w:lineRule="auto" w:before="27"/>
        <w:ind w:left="107" w:right="51" w:firstLine="0"/>
        <w:jc w:val="left"/>
        <w:rPr>
          <w:i/>
          <w:sz w:val="22"/>
        </w:rPr>
      </w:pPr>
      <w:r>
        <w:rPr>
          <w:i/>
          <w:color w:val="231F1F"/>
          <w:w w:val="85"/>
          <w:sz w:val="22"/>
        </w:rPr>
        <w:t>Estudios</w:t>
      </w:r>
      <w:r>
        <w:rPr>
          <w:i/>
          <w:color w:val="231F1F"/>
          <w:spacing w:val="-12"/>
          <w:w w:val="85"/>
          <w:sz w:val="22"/>
        </w:rPr>
        <w:t> </w:t>
      </w:r>
      <w:r>
        <w:rPr>
          <w:i/>
          <w:color w:val="231F1F"/>
          <w:w w:val="85"/>
          <w:sz w:val="22"/>
        </w:rPr>
        <w:t>Empresariales</w:t>
      </w:r>
      <w:r>
        <w:rPr>
          <w:i/>
          <w:color w:val="231F1F"/>
          <w:spacing w:val="-12"/>
          <w:w w:val="85"/>
          <w:sz w:val="22"/>
        </w:rPr>
        <w:t> </w:t>
      </w:r>
      <w:r>
        <w:rPr>
          <w:i/>
          <w:color w:val="231F1F"/>
          <w:w w:val="85"/>
          <w:sz w:val="22"/>
        </w:rPr>
        <w:t>y</w:t>
      </w:r>
      <w:r>
        <w:rPr>
          <w:i/>
          <w:color w:val="231F1F"/>
          <w:spacing w:val="-12"/>
          <w:w w:val="85"/>
          <w:sz w:val="22"/>
        </w:rPr>
        <w:t> </w:t>
      </w:r>
      <w:r>
        <w:rPr>
          <w:i/>
          <w:color w:val="231F1F"/>
          <w:w w:val="85"/>
          <w:sz w:val="22"/>
        </w:rPr>
        <w:t>Turismo</w:t>
      </w:r>
      <w:r>
        <w:rPr>
          <w:i/>
          <w:color w:val="231F1F"/>
          <w:spacing w:val="-12"/>
          <w:w w:val="85"/>
          <w:sz w:val="22"/>
        </w:rPr>
        <w:t> </w:t>
      </w:r>
      <w:r>
        <w:rPr>
          <w:i/>
          <w:color w:val="231F1F"/>
          <w:w w:val="85"/>
          <w:sz w:val="22"/>
        </w:rPr>
        <w:t>-</w:t>
      </w:r>
      <w:r>
        <w:rPr>
          <w:i/>
          <w:color w:val="231F1F"/>
          <w:spacing w:val="-12"/>
          <w:w w:val="85"/>
          <w:sz w:val="22"/>
        </w:rPr>
        <w:t> </w:t>
      </w:r>
      <w:r>
        <w:rPr>
          <w:i/>
          <w:color w:val="231F1F"/>
          <w:w w:val="85"/>
          <w:sz w:val="22"/>
        </w:rPr>
        <w:t>Departamento</w:t>
      </w:r>
      <w:r>
        <w:rPr>
          <w:i/>
          <w:color w:val="231F1F"/>
          <w:spacing w:val="-12"/>
          <w:w w:val="85"/>
          <w:sz w:val="22"/>
        </w:rPr>
        <w:t> </w:t>
      </w:r>
      <w:r>
        <w:rPr>
          <w:i/>
          <w:color w:val="231F1F"/>
          <w:w w:val="85"/>
          <w:sz w:val="22"/>
        </w:rPr>
        <w:t>de</w:t>
      </w:r>
      <w:r>
        <w:rPr>
          <w:i/>
          <w:color w:val="231F1F"/>
          <w:spacing w:val="-12"/>
          <w:w w:val="85"/>
          <w:sz w:val="22"/>
        </w:rPr>
        <w:t> </w:t>
      </w:r>
      <w:r>
        <w:rPr>
          <w:i/>
          <w:color w:val="231F1F"/>
          <w:w w:val="85"/>
          <w:sz w:val="22"/>
        </w:rPr>
        <w:t>Economía </w:t>
      </w:r>
      <w:r>
        <w:rPr>
          <w:i/>
          <w:color w:val="231F1F"/>
          <w:w w:val="90"/>
          <w:sz w:val="22"/>
        </w:rPr>
        <w:t>financiera</w:t>
      </w:r>
    </w:p>
    <w:p>
      <w:pPr>
        <w:spacing w:line="273" w:lineRule="exact" w:before="0"/>
        <w:ind w:left="107" w:right="31" w:firstLine="0"/>
        <w:jc w:val="left"/>
        <w:rPr>
          <w:i/>
          <w:sz w:val="22"/>
        </w:rPr>
      </w:pPr>
      <w:r>
        <w:rPr>
          <w:rFonts w:ascii="Palatino Linotype"/>
          <w:b/>
          <w:color w:val="231F1F"/>
          <w:w w:val="90"/>
          <w:sz w:val="22"/>
        </w:rPr>
        <w:t>Universidad de Guadalajara </w:t>
      </w:r>
      <w:r>
        <w:rPr>
          <w:rFonts w:ascii="PMingLiU"/>
          <w:color w:val="231F1F"/>
          <w:w w:val="90"/>
          <w:sz w:val="22"/>
        </w:rPr>
        <w:t>- </w:t>
      </w:r>
      <w:r>
        <w:rPr>
          <w:i/>
          <w:color w:val="231F1F"/>
          <w:w w:val="90"/>
          <w:sz w:val="22"/>
        </w:rPr>
        <w:t>Centro Universitario de</w:t>
      </w:r>
    </w:p>
    <w:p>
      <w:pPr>
        <w:spacing w:line="283" w:lineRule="auto" w:before="27"/>
        <w:ind w:left="107" w:right="52" w:firstLine="0"/>
        <w:jc w:val="left"/>
        <w:rPr>
          <w:i/>
          <w:sz w:val="22"/>
        </w:rPr>
      </w:pPr>
      <w:r>
        <w:rPr>
          <w:i/>
          <w:color w:val="231F1F"/>
          <w:w w:val="90"/>
          <w:sz w:val="22"/>
        </w:rPr>
        <w:t>Ciencias Exactas e Ingenierías, Centro Universitario de la </w:t>
      </w:r>
      <w:r>
        <w:rPr>
          <w:i/>
          <w:color w:val="231F1F"/>
          <w:w w:val="85"/>
          <w:sz w:val="22"/>
        </w:rPr>
        <w:t>Ciénega,</w:t>
      </w:r>
      <w:r>
        <w:rPr>
          <w:i/>
          <w:color w:val="231F1F"/>
          <w:spacing w:val="-20"/>
          <w:w w:val="85"/>
          <w:sz w:val="22"/>
        </w:rPr>
        <w:t> </w:t>
      </w:r>
      <w:r>
        <w:rPr>
          <w:i/>
          <w:color w:val="231F1F"/>
          <w:w w:val="85"/>
          <w:sz w:val="22"/>
        </w:rPr>
        <w:t>Centro</w:t>
      </w:r>
      <w:r>
        <w:rPr>
          <w:i/>
          <w:color w:val="231F1F"/>
          <w:spacing w:val="-20"/>
          <w:w w:val="85"/>
          <w:sz w:val="22"/>
        </w:rPr>
        <w:t> </w:t>
      </w:r>
      <w:r>
        <w:rPr>
          <w:i/>
          <w:color w:val="231F1F"/>
          <w:w w:val="85"/>
          <w:sz w:val="22"/>
        </w:rPr>
        <w:t>Universitario</w:t>
      </w:r>
      <w:r>
        <w:rPr>
          <w:i/>
          <w:color w:val="231F1F"/>
          <w:spacing w:val="-20"/>
          <w:w w:val="85"/>
          <w:sz w:val="22"/>
        </w:rPr>
        <w:t> </w:t>
      </w:r>
      <w:r>
        <w:rPr>
          <w:i/>
          <w:color w:val="231F1F"/>
          <w:w w:val="85"/>
          <w:sz w:val="22"/>
        </w:rPr>
        <w:t>de</w:t>
      </w:r>
      <w:r>
        <w:rPr>
          <w:i/>
          <w:color w:val="231F1F"/>
          <w:spacing w:val="-20"/>
          <w:w w:val="85"/>
          <w:sz w:val="22"/>
        </w:rPr>
        <w:t> </w:t>
      </w:r>
      <w:r>
        <w:rPr>
          <w:i/>
          <w:color w:val="231F1F"/>
          <w:w w:val="85"/>
          <w:sz w:val="22"/>
        </w:rPr>
        <w:t>la</w:t>
      </w:r>
      <w:r>
        <w:rPr>
          <w:i/>
          <w:color w:val="231F1F"/>
          <w:spacing w:val="-20"/>
          <w:w w:val="85"/>
          <w:sz w:val="22"/>
        </w:rPr>
        <w:t> </w:t>
      </w:r>
      <w:r>
        <w:rPr>
          <w:i/>
          <w:color w:val="231F1F"/>
          <w:w w:val="85"/>
          <w:sz w:val="22"/>
        </w:rPr>
        <w:t>Costa,</w:t>
      </w:r>
      <w:r>
        <w:rPr>
          <w:i/>
          <w:color w:val="231F1F"/>
          <w:spacing w:val="-20"/>
          <w:w w:val="85"/>
          <w:sz w:val="22"/>
        </w:rPr>
        <w:t> </w:t>
      </w:r>
      <w:r>
        <w:rPr>
          <w:i/>
          <w:color w:val="231F1F"/>
          <w:w w:val="85"/>
          <w:sz w:val="22"/>
        </w:rPr>
        <w:t>Centro</w:t>
      </w:r>
      <w:r>
        <w:rPr>
          <w:i/>
          <w:color w:val="231F1F"/>
          <w:spacing w:val="-20"/>
          <w:w w:val="85"/>
          <w:sz w:val="22"/>
        </w:rPr>
        <w:t> </w:t>
      </w:r>
      <w:r>
        <w:rPr>
          <w:i/>
          <w:color w:val="231F1F"/>
          <w:w w:val="85"/>
          <w:sz w:val="22"/>
        </w:rPr>
        <w:t>Universitario de los </w:t>
      </w:r>
      <w:r>
        <w:rPr>
          <w:i/>
          <w:color w:val="231F1F"/>
          <w:spacing w:val="-4"/>
          <w:w w:val="85"/>
          <w:sz w:val="22"/>
        </w:rPr>
        <w:t>Valles, </w:t>
      </w:r>
      <w:r>
        <w:rPr>
          <w:i/>
          <w:color w:val="231F1F"/>
          <w:w w:val="85"/>
          <w:sz w:val="22"/>
        </w:rPr>
        <w:t>Centro Universitario del Norte, Departamento de </w:t>
      </w:r>
      <w:r>
        <w:rPr>
          <w:i/>
          <w:color w:val="231F1F"/>
          <w:w w:val="80"/>
          <w:sz w:val="22"/>
        </w:rPr>
        <w:t>Administración, Departamento de Mercadotecnia, Departamento </w:t>
      </w:r>
      <w:r>
        <w:rPr>
          <w:i/>
          <w:color w:val="231F1F"/>
          <w:w w:val="90"/>
          <w:sz w:val="22"/>
        </w:rPr>
        <w:t>de Ciencias Médicas y Biológicas, Estudios Económicos e </w:t>
      </w:r>
      <w:r>
        <w:rPr>
          <w:i/>
          <w:color w:val="231F1F"/>
          <w:w w:val="85"/>
          <w:sz w:val="22"/>
        </w:rPr>
        <w:t>Internacionales, Centro Universitario de los </w:t>
      </w:r>
      <w:r>
        <w:rPr>
          <w:i/>
          <w:color w:val="231F1F"/>
          <w:spacing w:val="-4"/>
          <w:w w:val="85"/>
          <w:sz w:val="22"/>
        </w:rPr>
        <w:t>Valles </w:t>
      </w:r>
      <w:r>
        <w:rPr>
          <w:i/>
          <w:color w:val="231F1F"/>
          <w:w w:val="85"/>
          <w:sz w:val="22"/>
        </w:rPr>
        <w:t>- Ciencias </w:t>
      </w:r>
      <w:r>
        <w:rPr>
          <w:i/>
          <w:color w:val="231F1F"/>
          <w:w w:val="80"/>
          <w:sz w:val="22"/>
        </w:rPr>
        <w:t>Económico </w:t>
      </w:r>
      <w:r>
        <w:rPr>
          <w:i/>
          <w:color w:val="231F1F"/>
          <w:spacing w:val="43"/>
          <w:w w:val="80"/>
          <w:sz w:val="22"/>
        </w:rPr>
        <w:t> </w:t>
      </w:r>
      <w:r>
        <w:rPr>
          <w:i/>
          <w:color w:val="231F1F"/>
          <w:w w:val="80"/>
          <w:sz w:val="22"/>
        </w:rPr>
        <w:t>Administrativas</w:t>
      </w:r>
    </w:p>
    <w:p>
      <w:pPr>
        <w:spacing w:line="204" w:lineRule="exact" w:before="0"/>
        <w:ind w:left="107" w:right="31" w:firstLine="0"/>
        <w:jc w:val="left"/>
        <w:rPr>
          <w:i/>
          <w:sz w:val="22"/>
        </w:rPr>
      </w:pPr>
      <w:r>
        <w:rPr>
          <w:rFonts w:ascii="Palatino Linotype" w:hAnsi="Palatino Linotype"/>
          <w:b/>
          <w:color w:val="231F1F"/>
          <w:w w:val="90"/>
          <w:sz w:val="22"/>
        </w:rPr>
        <w:t>Universidad de Guanajuato </w:t>
      </w:r>
      <w:r>
        <w:rPr>
          <w:rFonts w:ascii="PMingLiU" w:hAnsi="PMingLiU"/>
          <w:color w:val="231F1F"/>
          <w:w w:val="90"/>
          <w:sz w:val="22"/>
        </w:rPr>
        <w:t>- </w:t>
      </w:r>
      <w:r>
        <w:rPr>
          <w:i/>
          <w:color w:val="231F1F"/>
          <w:w w:val="90"/>
          <w:sz w:val="22"/>
        </w:rPr>
        <w:t>División de Ciencias</w:t>
      </w:r>
    </w:p>
    <w:p>
      <w:pPr>
        <w:spacing w:line="215" w:lineRule="exact" w:before="0"/>
        <w:ind w:left="107" w:right="31" w:firstLine="0"/>
        <w:jc w:val="left"/>
        <w:rPr>
          <w:i/>
          <w:sz w:val="22"/>
        </w:rPr>
      </w:pPr>
      <w:r>
        <w:rPr>
          <w:i/>
          <w:color w:val="231F1F"/>
          <w:w w:val="80"/>
          <w:sz w:val="22"/>
        </w:rPr>
        <w:t>Económico  Administrativo</w:t>
      </w:r>
    </w:p>
    <w:p>
      <w:pPr>
        <w:spacing w:line="218" w:lineRule="auto" w:before="0"/>
        <w:ind w:left="107" w:right="31" w:firstLine="0"/>
        <w:jc w:val="left"/>
        <w:rPr>
          <w:i/>
          <w:sz w:val="22"/>
        </w:rPr>
      </w:pPr>
      <w:r>
        <w:rPr>
          <w:rFonts w:ascii="Palatino Linotype"/>
          <w:b/>
          <w:color w:val="231F1F"/>
          <w:w w:val="90"/>
          <w:sz w:val="22"/>
        </w:rPr>
        <w:t>Universidad de Guayaquil-Ecuador </w:t>
      </w:r>
      <w:r>
        <w:rPr>
          <w:rFonts w:ascii="PMingLiU"/>
          <w:color w:val="231F1F"/>
          <w:w w:val="90"/>
          <w:sz w:val="22"/>
        </w:rPr>
        <w:t>- </w:t>
      </w:r>
      <w:r>
        <w:rPr>
          <w:i/>
          <w:color w:val="231F1F"/>
          <w:w w:val="90"/>
          <w:sz w:val="22"/>
        </w:rPr>
        <w:t>Facultad de </w:t>
      </w:r>
      <w:r>
        <w:rPr>
          <w:i/>
          <w:color w:val="231F1F"/>
          <w:w w:val="85"/>
          <w:sz w:val="22"/>
        </w:rPr>
        <w:t>Ciencias Administrativas</w:t>
      </w:r>
    </w:p>
    <w:p>
      <w:pPr>
        <w:spacing w:line="252" w:lineRule="exact" w:before="0"/>
        <w:ind w:left="107" w:right="31" w:firstLine="0"/>
        <w:jc w:val="left"/>
        <w:rPr>
          <w:i/>
          <w:sz w:val="22"/>
        </w:rPr>
      </w:pPr>
      <w:r>
        <w:rPr>
          <w:rFonts w:ascii="Palatino Linotype" w:hAnsi="Palatino Linotype"/>
          <w:b/>
          <w:color w:val="231F1F"/>
          <w:w w:val="90"/>
          <w:sz w:val="22"/>
        </w:rPr>
        <w:t>Universidad De León </w:t>
      </w:r>
      <w:r>
        <w:rPr>
          <w:rFonts w:ascii="PMingLiU" w:hAnsi="PMingLiU"/>
          <w:color w:val="231F1F"/>
          <w:w w:val="90"/>
          <w:sz w:val="22"/>
        </w:rPr>
        <w:t>- </w:t>
      </w:r>
      <w:r>
        <w:rPr>
          <w:i/>
          <w:color w:val="231F1F"/>
          <w:w w:val="90"/>
          <w:sz w:val="22"/>
        </w:rPr>
        <w:t>Facultad de Psicología Campus</w:t>
      </w:r>
    </w:p>
    <w:p>
      <w:pPr>
        <w:spacing w:line="222" w:lineRule="exact" w:before="0"/>
        <w:ind w:left="107" w:right="31" w:firstLine="0"/>
        <w:jc w:val="left"/>
        <w:rPr>
          <w:i/>
          <w:sz w:val="22"/>
        </w:rPr>
      </w:pPr>
      <w:r>
        <w:rPr>
          <w:i/>
          <w:color w:val="231F1F"/>
          <w:w w:val="95"/>
          <w:sz w:val="22"/>
        </w:rPr>
        <w:t>Guanajuato</w:t>
      </w:r>
    </w:p>
    <w:p>
      <w:pPr>
        <w:spacing w:line="244" w:lineRule="exact" w:before="18"/>
        <w:ind w:left="107" w:right="381" w:firstLine="0"/>
        <w:jc w:val="left"/>
        <w:rPr>
          <w:i/>
          <w:sz w:val="22"/>
        </w:rPr>
      </w:pPr>
      <w:r>
        <w:rPr>
          <w:rFonts w:ascii="Palatino Linotype"/>
          <w:b/>
          <w:color w:val="231F1F"/>
          <w:w w:val="90"/>
          <w:sz w:val="22"/>
        </w:rPr>
        <w:t>Universidad de Manizales Colombia </w:t>
      </w:r>
      <w:r>
        <w:rPr>
          <w:i/>
          <w:color w:val="231F1F"/>
          <w:w w:val="90"/>
          <w:sz w:val="22"/>
        </w:rPr>
        <w:t>- Facultad de </w:t>
      </w:r>
      <w:r>
        <w:rPr>
          <w:i/>
          <w:color w:val="231F1F"/>
          <w:w w:val="80"/>
          <w:sz w:val="22"/>
        </w:rPr>
        <w:t>Ciencias Sociales</w:t>
      </w:r>
    </w:p>
    <w:p>
      <w:pPr>
        <w:spacing w:line="204" w:lineRule="auto" w:before="0"/>
        <w:ind w:left="107" w:right="112" w:firstLine="0"/>
        <w:jc w:val="left"/>
        <w:rPr>
          <w:i/>
          <w:sz w:val="22"/>
        </w:rPr>
      </w:pPr>
      <w:r>
        <w:rPr>
          <w:rFonts w:ascii="Palatino Linotype"/>
          <w:b/>
          <w:color w:val="231F1F"/>
          <w:w w:val="95"/>
          <w:sz w:val="22"/>
        </w:rPr>
        <w:t>Universidad del Claustro de Sor Juana </w:t>
      </w:r>
      <w:r>
        <w:rPr>
          <w:rFonts w:ascii="PMingLiU"/>
          <w:color w:val="231F1F"/>
          <w:w w:val="95"/>
          <w:sz w:val="22"/>
        </w:rPr>
        <w:t>- </w:t>
      </w:r>
      <w:r>
        <w:rPr>
          <w:i/>
          <w:color w:val="231F1F"/>
          <w:w w:val="95"/>
          <w:sz w:val="22"/>
        </w:rPr>
        <w:t>Posgrado </w:t>
      </w:r>
      <w:r>
        <w:rPr>
          <w:rFonts w:ascii="Palatino Linotype"/>
          <w:b/>
          <w:color w:val="231F1F"/>
          <w:w w:val="90"/>
          <w:sz w:val="22"/>
        </w:rPr>
        <w:t>Universidad</w:t>
      </w:r>
      <w:r>
        <w:rPr>
          <w:rFonts w:ascii="Palatino Linotype"/>
          <w:b/>
          <w:color w:val="231F1F"/>
          <w:spacing w:val="-24"/>
          <w:w w:val="90"/>
          <w:sz w:val="22"/>
        </w:rPr>
        <w:t> </w:t>
      </w:r>
      <w:r>
        <w:rPr>
          <w:rFonts w:ascii="Palatino Linotype"/>
          <w:b/>
          <w:color w:val="231F1F"/>
          <w:w w:val="90"/>
          <w:sz w:val="22"/>
        </w:rPr>
        <w:t>del</w:t>
      </w:r>
      <w:r>
        <w:rPr>
          <w:rFonts w:ascii="Palatino Linotype"/>
          <w:b/>
          <w:color w:val="231F1F"/>
          <w:spacing w:val="-24"/>
          <w:w w:val="90"/>
          <w:sz w:val="22"/>
        </w:rPr>
        <w:t> </w:t>
      </w:r>
      <w:r>
        <w:rPr>
          <w:rFonts w:ascii="Palatino Linotype"/>
          <w:b/>
          <w:color w:val="231F1F"/>
          <w:w w:val="90"/>
          <w:sz w:val="22"/>
        </w:rPr>
        <w:t>Papaloapan</w:t>
      </w:r>
      <w:r>
        <w:rPr>
          <w:rFonts w:ascii="Palatino Linotype"/>
          <w:b/>
          <w:color w:val="231F1F"/>
          <w:spacing w:val="-24"/>
          <w:w w:val="90"/>
          <w:sz w:val="22"/>
        </w:rPr>
        <w:t> </w:t>
      </w:r>
      <w:r>
        <w:rPr>
          <w:rFonts w:ascii="PMingLiU"/>
          <w:color w:val="231F1F"/>
          <w:w w:val="90"/>
          <w:sz w:val="22"/>
        </w:rPr>
        <w:t>-</w:t>
      </w:r>
      <w:r>
        <w:rPr>
          <w:rFonts w:ascii="PMingLiU"/>
          <w:color w:val="231F1F"/>
          <w:spacing w:val="-26"/>
          <w:w w:val="90"/>
          <w:sz w:val="22"/>
        </w:rPr>
        <w:t> </w:t>
      </w:r>
      <w:r>
        <w:rPr>
          <w:i/>
          <w:color w:val="231F1F"/>
          <w:w w:val="90"/>
          <w:sz w:val="22"/>
        </w:rPr>
        <w:t>Departamento</w:t>
      </w:r>
      <w:r>
        <w:rPr>
          <w:i/>
          <w:color w:val="231F1F"/>
          <w:spacing w:val="-24"/>
          <w:w w:val="90"/>
          <w:sz w:val="22"/>
        </w:rPr>
        <w:t> </w:t>
      </w:r>
      <w:r>
        <w:rPr>
          <w:i/>
          <w:color w:val="231F1F"/>
          <w:w w:val="90"/>
          <w:sz w:val="22"/>
        </w:rPr>
        <w:t>de</w:t>
      </w:r>
      <w:r>
        <w:rPr>
          <w:i/>
          <w:color w:val="231F1F"/>
          <w:spacing w:val="-24"/>
          <w:w w:val="90"/>
          <w:sz w:val="22"/>
        </w:rPr>
        <w:t> </w:t>
      </w:r>
      <w:r>
        <w:rPr>
          <w:i/>
          <w:color w:val="231F1F"/>
          <w:w w:val="90"/>
          <w:sz w:val="22"/>
        </w:rPr>
        <w:t>Ciencias </w:t>
      </w:r>
      <w:r>
        <w:rPr>
          <w:i/>
          <w:color w:val="231F1F"/>
          <w:w w:val="95"/>
          <w:sz w:val="22"/>
        </w:rPr>
        <w:t>Empresariales</w:t>
      </w:r>
    </w:p>
    <w:p>
      <w:pPr>
        <w:spacing w:line="236" w:lineRule="exact" w:before="0"/>
        <w:ind w:left="107" w:right="31" w:firstLine="0"/>
        <w:jc w:val="left"/>
        <w:rPr>
          <w:rFonts w:ascii="Palatino Linotype"/>
          <w:b/>
          <w:sz w:val="22"/>
        </w:rPr>
      </w:pPr>
      <w:r>
        <w:rPr>
          <w:rFonts w:ascii="Palatino Linotype"/>
          <w:b/>
          <w:color w:val="231F1F"/>
          <w:w w:val="90"/>
          <w:sz w:val="22"/>
        </w:rPr>
        <w:t>Universidad del Sabes</w:t>
      </w:r>
    </w:p>
    <w:p>
      <w:pPr>
        <w:spacing w:line="218" w:lineRule="auto" w:before="0"/>
        <w:ind w:left="107" w:right="109" w:firstLine="0"/>
        <w:jc w:val="left"/>
        <w:rPr>
          <w:i/>
          <w:sz w:val="22"/>
        </w:rPr>
      </w:pPr>
      <w:r>
        <w:rPr>
          <w:rFonts w:ascii="Palatino Linotype" w:hAnsi="Palatino Linotype"/>
          <w:b/>
          <w:color w:val="231F1F"/>
          <w:w w:val="90"/>
          <w:sz w:val="22"/>
        </w:rPr>
        <w:t>Universidad Estatal de Sonora </w:t>
      </w:r>
      <w:r>
        <w:rPr>
          <w:rFonts w:ascii="PMingLiU" w:hAnsi="PMingLiU"/>
          <w:color w:val="231F1F"/>
          <w:w w:val="90"/>
          <w:sz w:val="22"/>
        </w:rPr>
        <w:t>- </w:t>
      </w:r>
      <w:r>
        <w:rPr>
          <w:i/>
          <w:color w:val="231F1F"/>
          <w:w w:val="90"/>
          <w:sz w:val="22"/>
        </w:rPr>
        <w:t>Lic. en Administración </w:t>
      </w:r>
      <w:r>
        <w:rPr>
          <w:i/>
          <w:color w:val="231F1F"/>
          <w:w w:val="85"/>
          <w:sz w:val="22"/>
        </w:rPr>
        <w:t>de Empresas, Licenciatura en Contaduría, Unidad Académica</w:t>
      </w:r>
    </w:p>
    <w:p>
      <w:pPr>
        <w:spacing w:line="248" w:lineRule="exact" w:before="0"/>
        <w:ind w:left="107" w:right="31" w:firstLine="0"/>
        <w:jc w:val="left"/>
        <w:rPr>
          <w:i/>
          <w:sz w:val="22"/>
        </w:rPr>
      </w:pPr>
      <w:r>
        <w:rPr>
          <w:i/>
          <w:color w:val="231F1F"/>
          <w:w w:val="90"/>
          <w:sz w:val="22"/>
        </w:rPr>
        <w:t>San Luis R.C., Unidad Académica Navojoa</w:t>
      </w:r>
    </w:p>
    <w:p>
      <w:pPr>
        <w:spacing w:line="249" w:lineRule="auto" w:before="0"/>
        <w:ind w:left="107" w:right="220" w:firstLine="0"/>
        <w:jc w:val="left"/>
        <w:rPr>
          <w:i/>
          <w:sz w:val="22"/>
        </w:rPr>
      </w:pPr>
      <w:r>
        <w:rPr/>
        <w:br w:type="column"/>
      </w:r>
      <w:r>
        <w:rPr>
          <w:rFonts w:ascii="Palatino Linotype" w:hAnsi="Palatino Linotype"/>
          <w:b/>
          <w:color w:val="231F1F"/>
          <w:w w:val="95"/>
          <w:sz w:val="22"/>
        </w:rPr>
        <w:t>Universidad</w:t>
      </w:r>
      <w:r>
        <w:rPr>
          <w:rFonts w:ascii="Palatino Linotype" w:hAnsi="Palatino Linotype"/>
          <w:b/>
          <w:color w:val="231F1F"/>
          <w:spacing w:val="-23"/>
          <w:w w:val="95"/>
          <w:sz w:val="22"/>
        </w:rPr>
        <w:t> </w:t>
      </w:r>
      <w:r>
        <w:rPr>
          <w:rFonts w:ascii="Palatino Linotype" w:hAnsi="Palatino Linotype"/>
          <w:b/>
          <w:color w:val="231F1F"/>
          <w:w w:val="95"/>
          <w:sz w:val="22"/>
        </w:rPr>
        <w:t>Juárez</w:t>
      </w:r>
      <w:r>
        <w:rPr>
          <w:rFonts w:ascii="Palatino Linotype" w:hAnsi="Palatino Linotype"/>
          <w:b/>
          <w:color w:val="231F1F"/>
          <w:spacing w:val="-23"/>
          <w:w w:val="95"/>
          <w:sz w:val="22"/>
        </w:rPr>
        <w:t> </w:t>
      </w:r>
      <w:r>
        <w:rPr>
          <w:rFonts w:ascii="Palatino Linotype" w:hAnsi="Palatino Linotype"/>
          <w:b/>
          <w:color w:val="231F1F"/>
          <w:w w:val="95"/>
          <w:sz w:val="22"/>
        </w:rPr>
        <w:t>del</w:t>
      </w:r>
      <w:r>
        <w:rPr>
          <w:rFonts w:ascii="Palatino Linotype" w:hAnsi="Palatino Linotype"/>
          <w:b/>
          <w:color w:val="231F1F"/>
          <w:spacing w:val="-23"/>
          <w:w w:val="95"/>
          <w:sz w:val="22"/>
        </w:rPr>
        <w:t> </w:t>
      </w:r>
      <w:r>
        <w:rPr>
          <w:rFonts w:ascii="Palatino Linotype" w:hAnsi="Palatino Linotype"/>
          <w:b/>
          <w:color w:val="231F1F"/>
          <w:w w:val="95"/>
          <w:sz w:val="22"/>
        </w:rPr>
        <w:t>Estado</w:t>
      </w:r>
      <w:r>
        <w:rPr>
          <w:rFonts w:ascii="Palatino Linotype" w:hAnsi="Palatino Linotype"/>
          <w:b/>
          <w:color w:val="231F1F"/>
          <w:spacing w:val="-23"/>
          <w:w w:val="95"/>
          <w:sz w:val="22"/>
        </w:rPr>
        <w:t> </w:t>
      </w:r>
      <w:r>
        <w:rPr>
          <w:rFonts w:ascii="Palatino Linotype" w:hAnsi="Palatino Linotype"/>
          <w:b/>
          <w:color w:val="231F1F"/>
          <w:w w:val="95"/>
          <w:sz w:val="22"/>
        </w:rPr>
        <w:t>de</w:t>
      </w:r>
      <w:r>
        <w:rPr>
          <w:rFonts w:ascii="Palatino Linotype" w:hAnsi="Palatino Linotype"/>
          <w:b/>
          <w:color w:val="231F1F"/>
          <w:spacing w:val="-23"/>
          <w:w w:val="95"/>
          <w:sz w:val="22"/>
        </w:rPr>
        <w:t> </w:t>
      </w:r>
      <w:r>
        <w:rPr>
          <w:rFonts w:ascii="Palatino Linotype" w:hAnsi="Palatino Linotype"/>
          <w:b/>
          <w:color w:val="231F1F"/>
          <w:w w:val="95"/>
          <w:sz w:val="22"/>
        </w:rPr>
        <w:t>Durango</w:t>
      </w:r>
      <w:r>
        <w:rPr>
          <w:rFonts w:ascii="Palatino Linotype" w:hAnsi="Palatino Linotype"/>
          <w:b/>
          <w:color w:val="231F1F"/>
          <w:spacing w:val="-24"/>
          <w:w w:val="95"/>
          <w:sz w:val="22"/>
        </w:rPr>
        <w:t> </w:t>
      </w:r>
      <w:r>
        <w:rPr>
          <w:rFonts w:ascii="PMingLiU" w:hAnsi="PMingLiU"/>
          <w:color w:val="231F1F"/>
          <w:w w:val="95"/>
          <w:sz w:val="22"/>
        </w:rPr>
        <w:t>-</w:t>
      </w:r>
      <w:r>
        <w:rPr>
          <w:rFonts w:ascii="PMingLiU" w:hAnsi="PMingLiU"/>
          <w:color w:val="231F1F"/>
          <w:spacing w:val="-26"/>
          <w:w w:val="95"/>
          <w:sz w:val="22"/>
        </w:rPr>
        <w:t> </w:t>
      </w:r>
      <w:r>
        <w:rPr>
          <w:i/>
          <w:color w:val="231F1F"/>
          <w:spacing w:val="-3"/>
          <w:w w:val="95"/>
          <w:sz w:val="22"/>
        </w:rPr>
        <w:t>Facultad </w:t>
      </w:r>
      <w:r>
        <w:rPr>
          <w:i/>
          <w:color w:val="231F1F"/>
          <w:sz w:val="22"/>
        </w:rPr>
        <w:t>de Economía, Contaduría y Administración, </w:t>
      </w:r>
      <w:r>
        <w:rPr>
          <w:rFonts w:ascii="PMingLiU" w:hAnsi="PMingLiU"/>
          <w:color w:val="231F1F"/>
          <w:sz w:val="22"/>
        </w:rPr>
        <w:t>ISIMA </w:t>
      </w:r>
      <w:r>
        <w:rPr>
          <w:rFonts w:ascii="Palatino Linotype" w:hAnsi="Palatino Linotype"/>
          <w:b/>
          <w:color w:val="231F1F"/>
          <w:w w:val="90"/>
          <w:sz w:val="22"/>
        </w:rPr>
        <w:t>Universidad</w:t>
      </w:r>
      <w:r>
        <w:rPr>
          <w:rFonts w:ascii="Palatino Linotype" w:hAnsi="Palatino Linotype"/>
          <w:b/>
          <w:color w:val="231F1F"/>
          <w:spacing w:val="-10"/>
          <w:w w:val="90"/>
          <w:sz w:val="22"/>
        </w:rPr>
        <w:t> </w:t>
      </w:r>
      <w:r>
        <w:rPr>
          <w:rFonts w:ascii="Palatino Linotype" w:hAnsi="Palatino Linotype"/>
          <w:b/>
          <w:color w:val="231F1F"/>
          <w:w w:val="90"/>
          <w:sz w:val="22"/>
        </w:rPr>
        <w:t>La</w:t>
      </w:r>
      <w:r>
        <w:rPr>
          <w:rFonts w:ascii="Palatino Linotype" w:hAnsi="Palatino Linotype"/>
          <w:b/>
          <w:color w:val="231F1F"/>
          <w:spacing w:val="-10"/>
          <w:w w:val="90"/>
          <w:sz w:val="22"/>
        </w:rPr>
        <w:t> </w:t>
      </w:r>
      <w:r>
        <w:rPr>
          <w:rFonts w:ascii="Palatino Linotype" w:hAnsi="Palatino Linotype"/>
          <w:b/>
          <w:color w:val="231F1F"/>
          <w:w w:val="90"/>
          <w:sz w:val="22"/>
        </w:rPr>
        <w:t>Gran</w:t>
      </w:r>
      <w:r>
        <w:rPr>
          <w:rFonts w:ascii="Palatino Linotype" w:hAnsi="Palatino Linotype"/>
          <w:b/>
          <w:color w:val="231F1F"/>
          <w:spacing w:val="-10"/>
          <w:w w:val="90"/>
          <w:sz w:val="22"/>
        </w:rPr>
        <w:t> </w:t>
      </w:r>
      <w:r>
        <w:rPr>
          <w:rFonts w:ascii="Palatino Linotype" w:hAnsi="Palatino Linotype"/>
          <w:b/>
          <w:color w:val="231F1F"/>
          <w:w w:val="90"/>
          <w:sz w:val="22"/>
        </w:rPr>
        <w:t>Colombia</w:t>
      </w:r>
      <w:r>
        <w:rPr>
          <w:rFonts w:ascii="Palatino Linotype" w:hAnsi="Palatino Linotype"/>
          <w:b/>
          <w:color w:val="231F1F"/>
          <w:spacing w:val="-10"/>
          <w:w w:val="90"/>
          <w:sz w:val="22"/>
        </w:rPr>
        <w:t> </w:t>
      </w:r>
      <w:r>
        <w:rPr>
          <w:rFonts w:ascii="PMingLiU" w:hAnsi="PMingLiU"/>
          <w:color w:val="231F1F"/>
          <w:w w:val="90"/>
          <w:sz w:val="22"/>
        </w:rPr>
        <w:t>-</w:t>
      </w:r>
      <w:r>
        <w:rPr>
          <w:rFonts w:ascii="PMingLiU" w:hAnsi="PMingLiU"/>
          <w:color w:val="231F1F"/>
          <w:spacing w:val="-12"/>
          <w:w w:val="90"/>
          <w:sz w:val="22"/>
        </w:rPr>
        <w:t> </w:t>
      </w:r>
      <w:r>
        <w:rPr>
          <w:i/>
          <w:color w:val="231F1F"/>
          <w:spacing w:val="-3"/>
          <w:w w:val="90"/>
          <w:sz w:val="22"/>
        </w:rPr>
        <w:t>Facultad</w:t>
      </w:r>
      <w:r>
        <w:rPr>
          <w:i/>
          <w:color w:val="231F1F"/>
          <w:spacing w:val="-10"/>
          <w:w w:val="90"/>
          <w:sz w:val="22"/>
        </w:rPr>
        <w:t> </w:t>
      </w:r>
      <w:r>
        <w:rPr>
          <w:i/>
          <w:color w:val="231F1F"/>
          <w:w w:val="90"/>
          <w:sz w:val="22"/>
        </w:rPr>
        <w:t>de</w:t>
      </w:r>
      <w:r>
        <w:rPr>
          <w:i/>
          <w:color w:val="231F1F"/>
          <w:spacing w:val="-10"/>
          <w:w w:val="90"/>
          <w:sz w:val="22"/>
        </w:rPr>
        <w:t> </w:t>
      </w:r>
      <w:r>
        <w:rPr>
          <w:i/>
          <w:color w:val="231F1F"/>
          <w:w w:val="90"/>
          <w:sz w:val="22"/>
        </w:rPr>
        <w:t>Contaduría </w:t>
      </w:r>
      <w:r>
        <w:rPr>
          <w:i/>
          <w:color w:val="231F1F"/>
          <w:w w:val="85"/>
          <w:sz w:val="22"/>
        </w:rPr>
        <w:t>Pública Universidad La</w:t>
      </w:r>
      <w:r>
        <w:rPr>
          <w:i/>
          <w:color w:val="231F1F"/>
          <w:spacing w:val="-26"/>
          <w:w w:val="85"/>
          <w:sz w:val="22"/>
        </w:rPr>
        <w:t> </w:t>
      </w:r>
      <w:r>
        <w:rPr>
          <w:i/>
          <w:color w:val="231F1F"/>
          <w:w w:val="85"/>
          <w:sz w:val="22"/>
        </w:rPr>
        <w:t>Salle</w:t>
      </w:r>
    </w:p>
    <w:p>
      <w:pPr>
        <w:spacing w:line="264" w:lineRule="auto" w:before="0"/>
        <w:ind w:left="107" w:right="889" w:firstLine="0"/>
        <w:jc w:val="left"/>
        <w:rPr>
          <w:i/>
          <w:sz w:val="22"/>
        </w:rPr>
      </w:pPr>
      <w:r>
        <w:rPr>
          <w:rFonts w:ascii="Palatino Linotype" w:hAnsi="Palatino Linotype"/>
          <w:b/>
          <w:color w:val="231F1F"/>
          <w:w w:val="90"/>
          <w:sz w:val="22"/>
        </w:rPr>
        <w:t>Universidad</w:t>
      </w:r>
      <w:r>
        <w:rPr>
          <w:rFonts w:ascii="Palatino Linotype" w:hAnsi="Palatino Linotype"/>
          <w:b/>
          <w:color w:val="231F1F"/>
          <w:spacing w:val="-19"/>
          <w:w w:val="90"/>
          <w:sz w:val="22"/>
        </w:rPr>
        <w:t> </w:t>
      </w:r>
      <w:r>
        <w:rPr>
          <w:rFonts w:ascii="Palatino Linotype" w:hAnsi="Palatino Linotype"/>
          <w:b/>
          <w:color w:val="231F1F"/>
          <w:w w:val="90"/>
          <w:sz w:val="22"/>
        </w:rPr>
        <w:t>Libre</w:t>
      </w:r>
      <w:r>
        <w:rPr>
          <w:rFonts w:ascii="Palatino Linotype" w:hAnsi="Palatino Linotype"/>
          <w:b/>
          <w:color w:val="231F1F"/>
          <w:spacing w:val="-19"/>
          <w:w w:val="90"/>
          <w:sz w:val="22"/>
        </w:rPr>
        <w:t> </w:t>
      </w:r>
      <w:r>
        <w:rPr>
          <w:rFonts w:ascii="Palatino Linotype" w:hAnsi="Palatino Linotype"/>
          <w:b/>
          <w:color w:val="231F1F"/>
          <w:w w:val="90"/>
          <w:sz w:val="22"/>
        </w:rPr>
        <w:t>Bogotá</w:t>
      </w:r>
      <w:r>
        <w:rPr>
          <w:rFonts w:ascii="Palatino Linotype" w:hAnsi="Palatino Linotype"/>
          <w:b/>
          <w:color w:val="231F1F"/>
          <w:spacing w:val="-20"/>
          <w:w w:val="90"/>
          <w:sz w:val="22"/>
        </w:rPr>
        <w:t> </w:t>
      </w:r>
      <w:r>
        <w:rPr>
          <w:rFonts w:ascii="PMingLiU" w:hAnsi="PMingLiU"/>
          <w:color w:val="231F1F"/>
          <w:w w:val="90"/>
          <w:sz w:val="22"/>
        </w:rPr>
        <w:t>-</w:t>
      </w:r>
      <w:r>
        <w:rPr>
          <w:rFonts w:ascii="PMingLiU" w:hAnsi="PMingLiU"/>
          <w:color w:val="231F1F"/>
          <w:spacing w:val="-21"/>
          <w:w w:val="90"/>
          <w:sz w:val="22"/>
        </w:rPr>
        <w:t> </w:t>
      </w:r>
      <w:r>
        <w:rPr>
          <w:i/>
          <w:color w:val="231F1F"/>
          <w:w w:val="90"/>
          <w:sz w:val="22"/>
        </w:rPr>
        <w:t>Ciencias</w:t>
      </w:r>
      <w:r>
        <w:rPr>
          <w:i/>
          <w:color w:val="231F1F"/>
          <w:spacing w:val="-19"/>
          <w:w w:val="90"/>
          <w:sz w:val="22"/>
        </w:rPr>
        <w:t> </w:t>
      </w:r>
      <w:r>
        <w:rPr>
          <w:i/>
          <w:color w:val="231F1F"/>
          <w:w w:val="90"/>
          <w:sz w:val="22"/>
        </w:rPr>
        <w:t>Económicas, </w:t>
      </w:r>
      <w:r>
        <w:rPr>
          <w:i/>
          <w:color w:val="231F1F"/>
          <w:w w:val="85"/>
          <w:sz w:val="22"/>
        </w:rPr>
        <w:t>Administrativas y</w:t>
      </w:r>
      <w:r>
        <w:rPr>
          <w:i/>
          <w:color w:val="231F1F"/>
          <w:spacing w:val="-22"/>
          <w:w w:val="85"/>
          <w:sz w:val="22"/>
        </w:rPr>
        <w:t> </w:t>
      </w:r>
      <w:r>
        <w:rPr>
          <w:i/>
          <w:color w:val="231F1F"/>
          <w:w w:val="85"/>
          <w:sz w:val="22"/>
        </w:rPr>
        <w:t>Contables</w:t>
      </w:r>
    </w:p>
    <w:p>
      <w:pPr>
        <w:spacing w:line="264" w:lineRule="auto" w:before="0"/>
        <w:ind w:left="107" w:right="573" w:firstLine="0"/>
        <w:jc w:val="left"/>
        <w:rPr>
          <w:i/>
          <w:sz w:val="22"/>
        </w:rPr>
      </w:pPr>
      <w:r>
        <w:rPr>
          <w:rFonts w:ascii="Palatino Linotype" w:hAnsi="Palatino Linotype"/>
          <w:b/>
          <w:color w:val="231F1F"/>
          <w:w w:val="95"/>
          <w:sz w:val="22"/>
        </w:rPr>
        <w:t>Universidad</w:t>
      </w:r>
      <w:r>
        <w:rPr>
          <w:rFonts w:ascii="Palatino Linotype" w:hAnsi="Palatino Linotype"/>
          <w:b/>
          <w:color w:val="231F1F"/>
          <w:spacing w:val="-31"/>
          <w:w w:val="95"/>
          <w:sz w:val="22"/>
        </w:rPr>
        <w:t> </w:t>
      </w:r>
      <w:r>
        <w:rPr>
          <w:rFonts w:ascii="Palatino Linotype" w:hAnsi="Palatino Linotype"/>
          <w:b/>
          <w:color w:val="231F1F"/>
          <w:w w:val="95"/>
          <w:sz w:val="22"/>
        </w:rPr>
        <w:t>Libre.</w:t>
      </w:r>
      <w:r>
        <w:rPr>
          <w:rFonts w:ascii="Palatino Linotype" w:hAnsi="Palatino Linotype"/>
          <w:b/>
          <w:color w:val="231F1F"/>
          <w:spacing w:val="-31"/>
          <w:w w:val="95"/>
          <w:sz w:val="22"/>
        </w:rPr>
        <w:t> </w:t>
      </w:r>
      <w:r>
        <w:rPr>
          <w:rFonts w:ascii="Palatino Linotype" w:hAnsi="Palatino Linotype"/>
          <w:b/>
          <w:color w:val="231F1F"/>
          <w:w w:val="95"/>
          <w:sz w:val="22"/>
        </w:rPr>
        <w:t>Seccional</w:t>
      </w:r>
      <w:r>
        <w:rPr>
          <w:rFonts w:ascii="Palatino Linotype" w:hAnsi="Palatino Linotype"/>
          <w:b/>
          <w:color w:val="231F1F"/>
          <w:spacing w:val="-31"/>
          <w:w w:val="95"/>
          <w:sz w:val="22"/>
        </w:rPr>
        <w:t> </w:t>
      </w:r>
      <w:r>
        <w:rPr>
          <w:rFonts w:ascii="Palatino Linotype" w:hAnsi="Palatino Linotype"/>
          <w:b/>
          <w:color w:val="231F1F"/>
          <w:w w:val="95"/>
          <w:sz w:val="22"/>
        </w:rPr>
        <w:t>Pereira</w:t>
      </w:r>
      <w:r>
        <w:rPr>
          <w:rFonts w:ascii="Palatino Linotype" w:hAnsi="Palatino Linotype"/>
          <w:b/>
          <w:color w:val="231F1F"/>
          <w:spacing w:val="-31"/>
          <w:w w:val="95"/>
          <w:sz w:val="22"/>
        </w:rPr>
        <w:t> </w:t>
      </w:r>
      <w:r>
        <w:rPr>
          <w:rFonts w:ascii="Palatino Linotype" w:hAnsi="Palatino Linotype"/>
          <w:b/>
          <w:color w:val="231F1F"/>
          <w:w w:val="95"/>
          <w:sz w:val="22"/>
        </w:rPr>
        <w:t>-</w:t>
      </w:r>
      <w:r>
        <w:rPr>
          <w:rFonts w:ascii="Palatino Linotype" w:hAnsi="Palatino Linotype"/>
          <w:b/>
          <w:color w:val="231F1F"/>
          <w:spacing w:val="-10"/>
          <w:w w:val="95"/>
          <w:sz w:val="22"/>
        </w:rPr>
        <w:t> </w:t>
      </w:r>
      <w:r>
        <w:rPr>
          <w:i/>
          <w:color w:val="231F1F"/>
          <w:spacing w:val="-3"/>
          <w:w w:val="95"/>
          <w:sz w:val="22"/>
        </w:rPr>
        <w:t>Facultad</w:t>
      </w:r>
      <w:r>
        <w:rPr>
          <w:i/>
          <w:color w:val="231F1F"/>
          <w:spacing w:val="-31"/>
          <w:w w:val="95"/>
          <w:sz w:val="22"/>
        </w:rPr>
        <w:t> </w:t>
      </w:r>
      <w:r>
        <w:rPr>
          <w:i/>
          <w:color w:val="231F1F"/>
          <w:w w:val="95"/>
          <w:sz w:val="22"/>
        </w:rPr>
        <w:t>de </w:t>
      </w:r>
      <w:r>
        <w:rPr>
          <w:i/>
          <w:color w:val="231F1F"/>
          <w:w w:val="80"/>
          <w:sz w:val="22"/>
        </w:rPr>
        <w:t>Ingeniería</w:t>
      </w:r>
      <w:r>
        <w:rPr>
          <w:i/>
          <w:color w:val="231F1F"/>
          <w:spacing w:val="-6"/>
          <w:w w:val="80"/>
          <w:sz w:val="22"/>
        </w:rPr>
        <w:t> </w:t>
      </w:r>
      <w:r>
        <w:rPr>
          <w:i/>
          <w:color w:val="231F1F"/>
          <w:w w:val="80"/>
          <w:sz w:val="22"/>
        </w:rPr>
        <w:t>Financiera</w:t>
      </w:r>
    </w:p>
    <w:p>
      <w:pPr>
        <w:spacing w:line="296" w:lineRule="exact" w:before="0"/>
        <w:ind w:left="107" w:right="220" w:firstLine="0"/>
        <w:jc w:val="left"/>
        <w:rPr>
          <w:i/>
          <w:sz w:val="22"/>
        </w:rPr>
      </w:pPr>
      <w:r>
        <w:rPr>
          <w:rFonts w:ascii="Palatino Linotype" w:hAnsi="Palatino Linotype"/>
          <w:b/>
          <w:color w:val="231F1F"/>
          <w:w w:val="85"/>
          <w:sz w:val="22"/>
        </w:rPr>
        <w:t>Universidad Mariana </w:t>
      </w:r>
      <w:r>
        <w:rPr>
          <w:rFonts w:ascii="PMingLiU" w:hAnsi="PMingLiU"/>
          <w:color w:val="231F1F"/>
          <w:w w:val="85"/>
          <w:sz w:val="22"/>
        </w:rPr>
        <w:t>- </w:t>
      </w:r>
      <w:r>
        <w:rPr>
          <w:i/>
          <w:color w:val="231F1F"/>
          <w:w w:val="85"/>
          <w:sz w:val="22"/>
        </w:rPr>
        <w:t>Ciencias Contables Económicas y</w:t>
      </w:r>
    </w:p>
    <w:p>
      <w:pPr>
        <w:spacing w:before="30"/>
        <w:ind w:left="107" w:right="220" w:firstLine="0"/>
        <w:jc w:val="left"/>
        <w:rPr>
          <w:i/>
          <w:sz w:val="22"/>
        </w:rPr>
      </w:pPr>
      <w:r>
        <w:rPr>
          <w:i/>
          <w:color w:val="231F1F"/>
          <w:w w:val="80"/>
          <w:sz w:val="22"/>
        </w:rPr>
        <w:t>Administrativas, Postgrados y Relaciones  Internacionales</w:t>
      </w:r>
    </w:p>
    <w:p>
      <w:pPr>
        <w:spacing w:line="293" w:lineRule="exact" w:before="23"/>
        <w:ind w:left="107" w:right="0" w:firstLine="0"/>
        <w:jc w:val="left"/>
        <w:rPr>
          <w:rFonts w:ascii="Palatino Linotype" w:hAnsi="Palatino Linotype"/>
          <w:b/>
          <w:sz w:val="22"/>
        </w:rPr>
      </w:pPr>
      <w:r>
        <w:rPr>
          <w:rFonts w:ascii="Palatino Linotype" w:hAnsi="Palatino Linotype"/>
          <w:b/>
          <w:color w:val="231F1F"/>
          <w:w w:val="95"/>
          <w:sz w:val="22"/>
        </w:rPr>
        <w:t>Universidad Michoacana de San Nicolás de Hidalgo</w:t>
      </w:r>
    </w:p>
    <w:p>
      <w:pPr>
        <w:spacing w:line="285" w:lineRule="auto" w:before="0"/>
        <w:ind w:left="107" w:right="101" w:firstLine="0"/>
        <w:jc w:val="left"/>
        <w:rPr>
          <w:i/>
          <w:sz w:val="22"/>
        </w:rPr>
      </w:pPr>
      <w:r>
        <w:rPr>
          <w:rFonts w:ascii="PMingLiU" w:hAnsi="PMingLiU"/>
          <w:color w:val="231F1F"/>
          <w:w w:val="85"/>
          <w:sz w:val="22"/>
        </w:rPr>
        <w:t>- </w:t>
      </w:r>
      <w:r>
        <w:rPr>
          <w:i/>
          <w:color w:val="231F1F"/>
          <w:w w:val="85"/>
          <w:sz w:val="22"/>
        </w:rPr>
        <w:t>Derecho y Ciencias Sociales, Escuela Preparatoria «Ingeniero </w:t>
      </w:r>
      <w:r>
        <w:rPr>
          <w:i/>
          <w:color w:val="231F1F"/>
          <w:w w:val="90"/>
          <w:sz w:val="22"/>
        </w:rPr>
        <w:t>Pascual</w:t>
      </w:r>
      <w:r>
        <w:rPr>
          <w:i/>
          <w:color w:val="231F1F"/>
          <w:spacing w:val="-29"/>
          <w:w w:val="90"/>
          <w:sz w:val="22"/>
        </w:rPr>
        <w:t> </w:t>
      </w:r>
      <w:r>
        <w:rPr>
          <w:i/>
          <w:color w:val="231F1F"/>
          <w:w w:val="90"/>
          <w:sz w:val="22"/>
        </w:rPr>
        <w:t>Ortiz</w:t>
      </w:r>
      <w:r>
        <w:rPr>
          <w:i/>
          <w:color w:val="231F1F"/>
          <w:spacing w:val="-29"/>
          <w:w w:val="90"/>
          <w:sz w:val="22"/>
        </w:rPr>
        <w:t> </w:t>
      </w:r>
      <w:r>
        <w:rPr>
          <w:i/>
          <w:color w:val="231F1F"/>
          <w:w w:val="90"/>
          <w:sz w:val="22"/>
        </w:rPr>
        <w:t>Rubio»,</w:t>
      </w:r>
      <w:r>
        <w:rPr>
          <w:i/>
          <w:color w:val="231F1F"/>
          <w:spacing w:val="-29"/>
          <w:w w:val="90"/>
          <w:sz w:val="22"/>
        </w:rPr>
        <w:t> </w:t>
      </w:r>
      <w:r>
        <w:rPr>
          <w:i/>
          <w:color w:val="231F1F"/>
          <w:w w:val="90"/>
          <w:sz w:val="22"/>
        </w:rPr>
        <w:t>Escuela</w:t>
      </w:r>
      <w:r>
        <w:rPr>
          <w:i/>
          <w:color w:val="231F1F"/>
          <w:spacing w:val="-29"/>
          <w:w w:val="90"/>
          <w:sz w:val="22"/>
        </w:rPr>
        <w:t> </w:t>
      </w:r>
      <w:r>
        <w:rPr>
          <w:i/>
          <w:color w:val="231F1F"/>
          <w:w w:val="90"/>
          <w:sz w:val="22"/>
        </w:rPr>
        <w:t>Preparatoria</w:t>
      </w:r>
      <w:r>
        <w:rPr>
          <w:i/>
          <w:color w:val="231F1F"/>
          <w:spacing w:val="-29"/>
          <w:w w:val="90"/>
          <w:sz w:val="22"/>
        </w:rPr>
        <w:t> </w:t>
      </w:r>
      <w:r>
        <w:rPr>
          <w:i/>
          <w:color w:val="231F1F"/>
          <w:w w:val="90"/>
          <w:sz w:val="22"/>
        </w:rPr>
        <w:t>Ing.</w:t>
      </w:r>
      <w:r>
        <w:rPr>
          <w:i/>
          <w:color w:val="231F1F"/>
          <w:spacing w:val="-29"/>
          <w:w w:val="90"/>
          <w:sz w:val="22"/>
        </w:rPr>
        <w:t> </w:t>
      </w:r>
      <w:r>
        <w:rPr>
          <w:i/>
          <w:color w:val="231F1F"/>
          <w:w w:val="90"/>
          <w:sz w:val="22"/>
        </w:rPr>
        <w:t>Pascual</w:t>
      </w:r>
      <w:r>
        <w:rPr>
          <w:i/>
          <w:color w:val="231F1F"/>
          <w:spacing w:val="-29"/>
          <w:w w:val="90"/>
          <w:sz w:val="22"/>
        </w:rPr>
        <w:t> </w:t>
      </w:r>
      <w:r>
        <w:rPr>
          <w:i/>
          <w:color w:val="231F1F"/>
          <w:w w:val="90"/>
          <w:sz w:val="22"/>
        </w:rPr>
        <w:t>Ortiz Rubio,</w:t>
      </w:r>
      <w:r>
        <w:rPr>
          <w:i/>
          <w:color w:val="231F1F"/>
          <w:spacing w:val="-29"/>
          <w:w w:val="90"/>
          <w:sz w:val="22"/>
        </w:rPr>
        <w:t> </w:t>
      </w:r>
      <w:r>
        <w:rPr>
          <w:i/>
          <w:color w:val="231F1F"/>
          <w:w w:val="90"/>
          <w:sz w:val="22"/>
        </w:rPr>
        <w:t>Colegio</w:t>
      </w:r>
      <w:r>
        <w:rPr>
          <w:i/>
          <w:color w:val="231F1F"/>
          <w:spacing w:val="-29"/>
          <w:w w:val="90"/>
          <w:sz w:val="22"/>
        </w:rPr>
        <w:t> </w:t>
      </w:r>
      <w:r>
        <w:rPr>
          <w:i/>
          <w:color w:val="231F1F"/>
          <w:w w:val="90"/>
          <w:sz w:val="22"/>
        </w:rPr>
        <w:t>Primitivo</w:t>
      </w:r>
      <w:r>
        <w:rPr>
          <w:i/>
          <w:color w:val="231F1F"/>
          <w:spacing w:val="-29"/>
          <w:w w:val="90"/>
          <w:sz w:val="22"/>
        </w:rPr>
        <w:t> </w:t>
      </w:r>
      <w:r>
        <w:rPr>
          <w:i/>
          <w:color w:val="231F1F"/>
          <w:w w:val="90"/>
          <w:sz w:val="22"/>
        </w:rPr>
        <w:t>y</w:t>
      </w:r>
      <w:r>
        <w:rPr>
          <w:i/>
          <w:color w:val="231F1F"/>
          <w:spacing w:val="-29"/>
          <w:w w:val="90"/>
          <w:sz w:val="22"/>
        </w:rPr>
        <w:t> </w:t>
      </w:r>
      <w:r>
        <w:rPr>
          <w:i/>
          <w:color w:val="231F1F"/>
          <w:w w:val="90"/>
          <w:sz w:val="22"/>
        </w:rPr>
        <w:t>Nacional</w:t>
      </w:r>
      <w:r>
        <w:rPr>
          <w:i/>
          <w:color w:val="231F1F"/>
          <w:spacing w:val="-29"/>
          <w:w w:val="90"/>
          <w:sz w:val="22"/>
        </w:rPr>
        <w:t> </w:t>
      </w:r>
      <w:r>
        <w:rPr>
          <w:i/>
          <w:color w:val="231F1F"/>
          <w:w w:val="90"/>
          <w:sz w:val="22"/>
        </w:rPr>
        <w:t>de</w:t>
      </w:r>
      <w:r>
        <w:rPr>
          <w:i/>
          <w:color w:val="231F1F"/>
          <w:spacing w:val="-29"/>
          <w:w w:val="90"/>
          <w:sz w:val="22"/>
        </w:rPr>
        <w:t> </w:t>
      </w:r>
      <w:r>
        <w:rPr>
          <w:i/>
          <w:color w:val="231F1F"/>
          <w:w w:val="90"/>
          <w:sz w:val="22"/>
        </w:rPr>
        <w:t>San</w:t>
      </w:r>
      <w:r>
        <w:rPr>
          <w:i/>
          <w:color w:val="231F1F"/>
          <w:spacing w:val="-29"/>
          <w:w w:val="90"/>
          <w:sz w:val="22"/>
        </w:rPr>
        <w:t> </w:t>
      </w:r>
      <w:r>
        <w:rPr>
          <w:i/>
          <w:color w:val="231F1F"/>
          <w:w w:val="90"/>
          <w:sz w:val="22"/>
        </w:rPr>
        <w:t>Nicolás</w:t>
      </w:r>
      <w:r>
        <w:rPr>
          <w:i/>
          <w:color w:val="231F1F"/>
          <w:spacing w:val="-29"/>
          <w:w w:val="90"/>
          <w:sz w:val="22"/>
        </w:rPr>
        <w:t> </w:t>
      </w:r>
      <w:r>
        <w:rPr>
          <w:i/>
          <w:color w:val="231F1F"/>
          <w:w w:val="90"/>
          <w:sz w:val="22"/>
        </w:rPr>
        <w:t>de</w:t>
      </w:r>
      <w:r>
        <w:rPr>
          <w:i/>
          <w:color w:val="231F1F"/>
          <w:spacing w:val="-29"/>
          <w:w w:val="90"/>
          <w:sz w:val="22"/>
        </w:rPr>
        <w:t> </w:t>
      </w:r>
      <w:r>
        <w:rPr>
          <w:i/>
          <w:color w:val="231F1F"/>
          <w:w w:val="90"/>
          <w:sz w:val="22"/>
        </w:rPr>
        <w:t>Hidalgo, </w:t>
      </w:r>
      <w:r>
        <w:rPr>
          <w:i/>
          <w:color w:val="231F1F"/>
          <w:spacing w:val="-3"/>
          <w:w w:val="85"/>
          <w:sz w:val="22"/>
        </w:rPr>
        <w:t>Facultad</w:t>
      </w:r>
      <w:r>
        <w:rPr>
          <w:i/>
          <w:color w:val="231F1F"/>
          <w:spacing w:val="-26"/>
          <w:w w:val="85"/>
          <w:sz w:val="22"/>
        </w:rPr>
        <w:t> </w:t>
      </w:r>
      <w:r>
        <w:rPr>
          <w:i/>
          <w:color w:val="231F1F"/>
          <w:w w:val="85"/>
          <w:sz w:val="22"/>
        </w:rPr>
        <w:t>de</w:t>
      </w:r>
      <w:r>
        <w:rPr>
          <w:i/>
          <w:color w:val="231F1F"/>
          <w:spacing w:val="-26"/>
          <w:w w:val="85"/>
          <w:sz w:val="22"/>
        </w:rPr>
        <w:t> </w:t>
      </w:r>
      <w:r>
        <w:rPr>
          <w:i/>
          <w:color w:val="231F1F"/>
          <w:w w:val="85"/>
          <w:sz w:val="22"/>
        </w:rPr>
        <w:t>Ciencias</w:t>
      </w:r>
      <w:r>
        <w:rPr>
          <w:i/>
          <w:color w:val="231F1F"/>
          <w:spacing w:val="-26"/>
          <w:w w:val="85"/>
          <w:sz w:val="22"/>
        </w:rPr>
        <w:t> </w:t>
      </w:r>
      <w:r>
        <w:rPr>
          <w:i/>
          <w:color w:val="231F1F"/>
          <w:w w:val="85"/>
          <w:sz w:val="22"/>
        </w:rPr>
        <w:t>Físico-Matemáticas,</w:t>
      </w:r>
      <w:r>
        <w:rPr>
          <w:i/>
          <w:color w:val="231F1F"/>
          <w:spacing w:val="-26"/>
          <w:w w:val="85"/>
          <w:sz w:val="22"/>
        </w:rPr>
        <w:t> </w:t>
      </w:r>
      <w:r>
        <w:rPr>
          <w:i/>
          <w:color w:val="231F1F"/>
          <w:spacing w:val="-3"/>
          <w:w w:val="85"/>
          <w:sz w:val="22"/>
        </w:rPr>
        <w:t>Facultad</w:t>
      </w:r>
      <w:r>
        <w:rPr>
          <w:i/>
          <w:color w:val="231F1F"/>
          <w:spacing w:val="-26"/>
          <w:w w:val="85"/>
          <w:sz w:val="22"/>
        </w:rPr>
        <w:t> </w:t>
      </w:r>
      <w:r>
        <w:rPr>
          <w:i/>
          <w:color w:val="231F1F"/>
          <w:w w:val="85"/>
          <w:sz w:val="22"/>
        </w:rPr>
        <w:t>de</w:t>
      </w:r>
      <w:r>
        <w:rPr>
          <w:i/>
          <w:color w:val="231F1F"/>
          <w:spacing w:val="-26"/>
          <w:w w:val="85"/>
          <w:sz w:val="22"/>
        </w:rPr>
        <w:t> </w:t>
      </w:r>
      <w:r>
        <w:rPr>
          <w:i/>
          <w:color w:val="231F1F"/>
          <w:w w:val="85"/>
          <w:sz w:val="22"/>
        </w:rPr>
        <w:t>Contaduría</w:t>
      </w:r>
      <w:r>
        <w:rPr>
          <w:i/>
          <w:color w:val="231F1F"/>
          <w:spacing w:val="-26"/>
          <w:w w:val="85"/>
          <w:sz w:val="22"/>
        </w:rPr>
        <w:t> </w:t>
      </w:r>
      <w:r>
        <w:rPr>
          <w:i/>
          <w:color w:val="231F1F"/>
          <w:w w:val="85"/>
          <w:sz w:val="22"/>
        </w:rPr>
        <w:t>y</w:t>
      </w:r>
      <w:r>
        <w:rPr>
          <w:i/>
          <w:color w:val="231F1F"/>
          <w:w w:val="75"/>
          <w:sz w:val="22"/>
        </w:rPr>
        <w:t> </w:t>
      </w:r>
      <w:r>
        <w:rPr>
          <w:i/>
          <w:color w:val="231F1F"/>
          <w:w w:val="85"/>
          <w:sz w:val="22"/>
        </w:rPr>
        <w:t>Ciencias</w:t>
      </w:r>
      <w:r>
        <w:rPr>
          <w:i/>
          <w:color w:val="231F1F"/>
          <w:spacing w:val="-24"/>
          <w:w w:val="85"/>
          <w:sz w:val="22"/>
        </w:rPr>
        <w:t> </w:t>
      </w:r>
      <w:r>
        <w:rPr>
          <w:i/>
          <w:color w:val="231F1F"/>
          <w:w w:val="85"/>
          <w:sz w:val="22"/>
        </w:rPr>
        <w:t>Administrativas,</w:t>
      </w:r>
      <w:r>
        <w:rPr>
          <w:i/>
          <w:color w:val="231F1F"/>
          <w:spacing w:val="-24"/>
          <w:w w:val="85"/>
          <w:sz w:val="22"/>
        </w:rPr>
        <w:t> </w:t>
      </w:r>
      <w:r>
        <w:rPr>
          <w:i/>
          <w:color w:val="231F1F"/>
          <w:spacing w:val="-3"/>
          <w:w w:val="85"/>
          <w:sz w:val="22"/>
        </w:rPr>
        <w:t>Facultad</w:t>
      </w:r>
      <w:r>
        <w:rPr>
          <w:i/>
          <w:color w:val="231F1F"/>
          <w:spacing w:val="-24"/>
          <w:w w:val="85"/>
          <w:sz w:val="22"/>
        </w:rPr>
        <w:t> </w:t>
      </w:r>
      <w:r>
        <w:rPr>
          <w:i/>
          <w:color w:val="231F1F"/>
          <w:w w:val="85"/>
          <w:sz w:val="22"/>
        </w:rPr>
        <w:t>de</w:t>
      </w:r>
      <w:r>
        <w:rPr>
          <w:i/>
          <w:color w:val="231F1F"/>
          <w:spacing w:val="-24"/>
          <w:w w:val="85"/>
          <w:sz w:val="22"/>
        </w:rPr>
        <w:t> </w:t>
      </w:r>
      <w:r>
        <w:rPr>
          <w:i/>
          <w:color w:val="231F1F"/>
          <w:w w:val="85"/>
          <w:sz w:val="22"/>
        </w:rPr>
        <w:t>Derecho</w:t>
      </w:r>
      <w:r>
        <w:rPr>
          <w:i/>
          <w:color w:val="231F1F"/>
          <w:spacing w:val="-24"/>
          <w:w w:val="85"/>
          <w:sz w:val="22"/>
        </w:rPr>
        <w:t> </w:t>
      </w:r>
      <w:r>
        <w:rPr>
          <w:i/>
          <w:color w:val="231F1F"/>
          <w:w w:val="85"/>
          <w:sz w:val="22"/>
        </w:rPr>
        <w:t>y</w:t>
      </w:r>
      <w:r>
        <w:rPr>
          <w:i/>
          <w:color w:val="231F1F"/>
          <w:spacing w:val="-24"/>
          <w:w w:val="85"/>
          <w:sz w:val="22"/>
        </w:rPr>
        <w:t> </w:t>
      </w:r>
      <w:r>
        <w:rPr>
          <w:i/>
          <w:color w:val="231F1F"/>
          <w:w w:val="85"/>
          <w:sz w:val="22"/>
        </w:rPr>
        <w:t>Ciencias</w:t>
      </w:r>
      <w:r>
        <w:rPr>
          <w:i/>
          <w:color w:val="231F1F"/>
          <w:spacing w:val="-24"/>
          <w:w w:val="85"/>
          <w:sz w:val="22"/>
        </w:rPr>
        <w:t> </w:t>
      </w:r>
      <w:r>
        <w:rPr>
          <w:i/>
          <w:color w:val="231F1F"/>
          <w:w w:val="85"/>
          <w:sz w:val="22"/>
        </w:rPr>
        <w:t>Sociales, </w:t>
      </w:r>
      <w:r>
        <w:rPr>
          <w:i/>
          <w:color w:val="231F1F"/>
          <w:spacing w:val="-3"/>
          <w:w w:val="85"/>
          <w:sz w:val="22"/>
        </w:rPr>
        <w:t>Facultad</w:t>
      </w:r>
      <w:r>
        <w:rPr>
          <w:i/>
          <w:color w:val="231F1F"/>
          <w:spacing w:val="-17"/>
          <w:w w:val="85"/>
          <w:sz w:val="22"/>
        </w:rPr>
        <w:t> </w:t>
      </w:r>
      <w:r>
        <w:rPr>
          <w:i/>
          <w:color w:val="231F1F"/>
          <w:w w:val="85"/>
          <w:sz w:val="22"/>
        </w:rPr>
        <w:t>de</w:t>
      </w:r>
      <w:r>
        <w:rPr>
          <w:i/>
          <w:color w:val="231F1F"/>
          <w:spacing w:val="-17"/>
          <w:w w:val="85"/>
          <w:sz w:val="22"/>
        </w:rPr>
        <w:t> </w:t>
      </w:r>
      <w:r>
        <w:rPr>
          <w:i/>
          <w:color w:val="231F1F"/>
          <w:w w:val="85"/>
          <w:sz w:val="22"/>
        </w:rPr>
        <w:t>Economía</w:t>
      </w:r>
      <w:r>
        <w:rPr>
          <w:i/>
          <w:color w:val="231F1F"/>
          <w:spacing w:val="-17"/>
          <w:w w:val="85"/>
          <w:sz w:val="22"/>
        </w:rPr>
        <w:t> </w:t>
      </w:r>
      <w:r>
        <w:rPr>
          <w:i/>
          <w:color w:val="231F1F"/>
          <w:spacing w:val="-4"/>
          <w:w w:val="85"/>
          <w:sz w:val="22"/>
        </w:rPr>
        <w:t>«Vasco</w:t>
      </w:r>
      <w:r>
        <w:rPr>
          <w:i/>
          <w:color w:val="231F1F"/>
          <w:spacing w:val="-17"/>
          <w:w w:val="85"/>
          <w:sz w:val="22"/>
        </w:rPr>
        <w:t> </w:t>
      </w:r>
      <w:r>
        <w:rPr>
          <w:i/>
          <w:color w:val="231F1F"/>
          <w:w w:val="85"/>
          <w:sz w:val="22"/>
        </w:rPr>
        <w:t>de</w:t>
      </w:r>
      <w:r>
        <w:rPr>
          <w:i/>
          <w:color w:val="231F1F"/>
          <w:spacing w:val="-17"/>
          <w:w w:val="85"/>
          <w:sz w:val="22"/>
        </w:rPr>
        <w:t> </w:t>
      </w:r>
      <w:r>
        <w:rPr>
          <w:i/>
          <w:color w:val="231F1F"/>
          <w:w w:val="85"/>
          <w:sz w:val="22"/>
        </w:rPr>
        <w:t>Quiroga»,</w:t>
      </w:r>
      <w:r>
        <w:rPr>
          <w:i/>
          <w:color w:val="231F1F"/>
          <w:spacing w:val="-17"/>
          <w:w w:val="85"/>
          <w:sz w:val="22"/>
        </w:rPr>
        <w:t> </w:t>
      </w:r>
      <w:r>
        <w:rPr>
          <w:i/>
          <w:color w:val="231F1F"/>
          <w:spacing w:val="-3"/>
          <w:w w:val="85"/>
          <w:sz w:val="22"/>
        </w:rPr>
        <w:t>Facultad</w:t>
      </w:r>
      <w:r>
        <w:rPr>
          <w:i/>
          <w:color w:val="231F1F"/>
          <w:spacing w:val="-17"/>
          <w:w w:val="85"/>
          <w:sz w:val="22"/>
        </w:rPr>
        <w:t> </w:t>
      </w:r>
      <w:r>
        <w:rPr>
          <w:i/>
          <w:color w:val="231F1F"/>
          <w:w w:val="85"/>
          <w:sz w:val="22"/>
        </w:rPr>
        <w:t>de</w:t>
      </w:r>
      <w:r>
        <w:rPr>
          <w:i/>
          <w:color w:val="231F1F"/>
          <w:spacing w:val="-17"/>
          <w:w w:val="85"/>
          <w:sz w:val="22"/>
        </w:rPr>
        <w:t> </w:t>
      </w:r>
      <w:r>
        <w:rPr>
          <w:i/>
          <w:color w:val="231F1F"/>
          <w:w w:val="85"/>
          <w:sz w:val="22"/>
        </w:rPr>
        <w:t>Ingeniería </w:t>
      </w:r>
      <w:r>
        <w:rPr>
          <w:i/>
          <w:color w:val="231F1F"/>
          <w:w w:val="90"/>
          <w:sz w:val="22"/>
        </w:rPr>
        <w:t>Civil, </w:t>
      </w:r>
      <w:r>
        <w:rPr>
          <w:i/>
          <w:color w:val="231F1F"/>
          <w:spacing w:val="-3"/>
          <w:w w:val="90"/>
          <w:sz w:val="22"/>
        </w:rPr>
        <w:t>Facultad </w:t>
      </w:r>
      <w:r>
        <w:rPr>
          <w:i/>
          <w:color w:val="231F1F"/>
          <w:w w:val="90"/>
          <w:sz w:val="22"/>
        </w:rPr>
        <w:t>de Letras, </w:t>
      </w:r>
      <w:r>
        <w:rPr>
          <w:i/>
          <w:color w:val="231F1F"/>
          <w:spacing w:val="-3"/>
          <w:w w:val="90"/>
          <w:sz w:val="22"/>
        </w:rPr>
        <w:t>Facultad </w:t>
      </w:r>
      <w:r>
        <w:rPr>
          <w:i/>
          <w:color w:val="231F1F"/>
          <w:w w:val="90"/>
          <w:sz w:val="22"/>
        </w:rPr>
        <w:t>de Medicina Veterinaria y </w:t>
      </w:r>
      <w:r>
        <w:rPr>
          <w:i/>
          <w:color w:val="231F1F"/>
          <w:w w:val="85"/>
          <w:sz w:val="22"/>
        </w:rPr>
        <w:t>Zootecnia,</w:t>
      </w:r>
      <w:r>
        <w:rPr>
          <w:i/>
          <w:color w:val="231F1F"/>
          <w:spacing w:val="-28"/>
          <w:w w:val="85"/>
          <w:sz w:val="22"/>
        </w:rPr>
        <w:t> </w:t>
      </w:r>
      <w:r>
        <w:rPr>
          <w:i/>
          <w:color w:val="231F1F"/>
          <w:spacing w:val="-3"/>
          <w:w w:val="85"/>
          <w:sz w:val="22"/>
        </w:rPr>
        <w:t>Facultad</w:t>
      </w:r>
      <w:r>
        <w:rPr>
          <w:i/>
          <w:color w:val="231F1F"/>
          <w:spacing w:val="-28"/>
          <w:w w:val="85"/>
          <w:sz w:val="22"/>
        </w:rPr>
        <w:t> </w:t>
      </w:r>
      <w:r>
        <w:rPr>
          <w:i/>
          <w:color w:val="231F1F"/>
          <w:w w:val="85"/>
          <w:sz w:val="22"/>
        </w:rPr>
        <w:t>de</w:t>
      </w:r>
      <w:r>
        <w:rPr>
          <w:i/>
          <w:color w:val="231F1F"/>
          <w:spacing w:val="-28"/>
          <w:w w:val="85"/>
          <w:sz w:val="22"/>
        </w:rPr>
        <w:t> </w:t>
      </w:r>
      <w:r>
        <w:rPr>
          <w:i/>
          <w:color w:val="231F1F"/>
          <w:w w:val="85"/>
          <w:sz w:val="22"/>
        </w:rPr>
        <w:t>Psicología,</w:t>
      </w:r>
      <w:r>
        <w:rPr>
          <w:i/>
          <w:color w:val="231F1F"/>
          <w:spacing w:val="-28"/>
          <w:w w:val="85"/>
          <w:sz w:val="22"/>
        </w:rPr>
        <w:t> </w:t>
      </w:r>
      <w:r>
        <w:rPr>
          <w:i/>
          <w:color w:val="231F1F"/>
          <w:w w:val="85"/>
          <w:sz w:val="22"/>
        </w:rPr>
        <w:t>Ingeniería</w:t>
      </w:r>
      <w:r>
        <w:rPr>
          <w:i/>
          <w:color w:val="231F1F"/>
          <w:spacing w:val="-28"/>
          <w:w w:val="85"/>
          <w:sz w:val="22"/>
        </w:rPr>
        <w:t> </w:t>
      </w:r>
      <w:r>
        <w:rPr>
          <w:i/>
          <w:color w:val="231F1F"/>
          <w:w w:val="85"/>
          <w:sz w:val="22"/>
        </w:rPr>
        <w:t>eléctrica,</w:t>
      </w:r>
      <w:r>
        <w:rPr>
          <w:i/>
          <w:color w:val="231F1F"/>
          <w:spacing w:val="-28"/>
          <w:w w:val="85"/>
          <w:sz w:val="22"/>
        </w:rPr>
        <w:t> </w:t>
      </w:r>
      <w:r>
        <w:rPr>
          <w:i/>
          <w:color w:val="231F1F"/>
          <w:w w:val="85"/>
          <w:sz w:val="22"/>
        </w:rPr>
        <w:t>Instituto</w:t>
      </w:r>
      <w:r>
        <w:rPr>
          <w:i/>
          <w:color w:val="231F1F"/>
          <w:spacing w:val="-28"/>
          <w:w w:val="85"/>
          <w:sz w:val="22"/>
        </w:rPr>
        <w:t> </w:t>
      </w:r>
      <w:r>
        <w:rPr>
          <w:i/>
          <w:color w:val="231F1F"/>
          <w:w w:val="85"/>
          <w:sz w:val="22"/>
        </w:rPr>
        <w:t>de </w:t>
      </w:r>
      <w:r>
        <w:rPr>
          <w:i/>
          <w:color w:val="231F1F"/>
          <w:w w:val="90"/>
          <w:sz w:val="22"/>
        </w:rPr>
        <w:t>Investigaciones Económicas y Empresariales, Instituto de </w:t>
      </w:r>
      <w:r>
        <w:rPr>
          <w:i/>
          <w:color w:val="231F1F"/>
          <w:w w:val="75"/>
          <w:sz w:val="22"/>
        </w:rPr>
        <w:t>Investigaciones  </w:t>
      </w:r>
      <w:r>
        <w:rPr>
          <w:i/>
          <w:color w:val="231F1F"/>
          <w:spacing w:val="5"/>
          <w:w w:val="75"/>
          <w:sz w:val="22"/>
        </w:rPr>
        <w:t> </w:t>
      </w:r>
      <w:r>
        <w:rPr>
          <w:i/>
          <w:color w:val="231F1F"/>
          <w:w w:val="75"/>
          <w:sz w:val="22"/>
        </w:rPr>
        <w:t>Históricas</w:t>
      </w:r>
    </w:p>
    <w:p>
      <w:pPr>
        <w:spacing w:line="274" w:lineRule="exact" w:before="0"/>
        <w:ind w:left="107" w:right="0" w:firstLine="0"/>
        <w:jc w:val="left"/>
        <w:rPr>
          <w:i/>
          <w:sz w:val="22"/>
        </w:rPr>
      </w:pPr>
      <w:r>
        <w:rPr>
          <w:rFonts w:ascii="Palatino Linotype" w:hAnsi="Palatino Linotype"/>
          <w:b/>
          <w:color w:val="231F1F"/>
          <w:w w:val="95"/>
          <w:sz w:val="22"/>
        </w:rPr>
        <w:t>Universidad</w:t>
      </w:r>
      <w:r>
        <w:rPr>
          <w:rFonts w:ascii="Palatino Linotype" w:hAnsi="Palatino Linotype"/>
          <w:b/>
          <w:color w:val="231F1F"/>
          <w:spacing w:val="-31"/>
          <w:w w:val="95"/>
          <w:sz w:val="22"/>
        </w:rPr>
        <w:t> </w:t>
      </w:r>
      <w:r>
        <w:rPr>
          <w:rFonts w:ascii="Palatino Linotype" w:hAnsi="Palatino Linotype"/>
          <w:b/>
          <w:color w:val="231F1F"/>
          <w:w w:val="95"/>
          <w:sz w:val="22"/>
        </w:rPr>
        <w:t>Nacional</w:t>
      </w:r>
      <w:r>
        <w:rPr>
          <w:rFonts w:ascii="Palatino Linotype" w:hAnsi="Palatino Linotype"/>
          <w:b/>
          <w:color w:val="231F1F"/>
          <w:spacing w:val="-31"/>
          <w:w w:val="95"/>
          <w:sz w:val="22"/>
        </w:rPr>
        <w:t> </w:t>
      </w:r>
      <w:r>
        <w:rPr>
          <w:rFonts w:ascii="Palatino Linotype" w:hAnsi="Palatino Linotype"/>
          <w:b/>
          <w:color w:val="231F1F"/>
          <w:w w:val="95"/>
          <w:sz w:val="22"/>
        </w:rPr>
        <w:t>Autónoma</w:t>
      </w:r>
      <w:r>
        <w:rPr>
          <w:rFonts w:ascii="Palatino Linotype" w:hAnsi="Palatino Linotype"/>
          <w:b/>
          <w:color w:val="231F1F"/>
          <w:spacing w:val="-31"/>
          <w:w w:val="95"/>
          <w:sz w:val="22"/>
        </w:rPr>
        <w:t> </w:t>
      </w:r>
      <w:r>
        <w:rPr>
          <w:rFonts w:ascii="Palatino Linotype" w:hAnsi="Palatino Linotype"/>
          <w:b/>
          <w:color w:val="231F1F"/>
          <w:w w:val="95"/>
          <w:sz w:val="22"/>
        </w:rPr>
        <w:t>de</w:t>
      </w:r>
      <w:r>
        <w:rPr>
          <w:rFonts w:ascii="Palatino Linotype" w:hAnsi="Palatino Linotype"/>
          <w:b/>
          <w:color w:val="231F1F"/>
          <w:spacing w:val="-31"/>
          <w:w w:val="95"/>
          <w:sz w:val="22"/>
        </w:rPr>
        <w:t> </w:t>
      </w:r>
      <w:r>
        <w:rPr>
          <w:rFonts w:ascii="Palatino Linotype" w:hAnsi="Palatino Linotype"/>
          <w:b/>
          <w:color w:val="231F1F"/>
          <w:w w:val="95"/>
          <w:sz w:val="22"/>
        </w:rPr>
        <w:t>México</w:t>
      </w:r>
      <w:r>
        <w:rPr>
          <w:rFonts w:ascii="Palatino Linotype" w:hAnsi="Palatino Linotype"/>
          <w:b/>
          <w:color w:val="231F1F"/>
          <w:spacing w:val="-32"/>
          <w:w w:val="95"/>
          <w:sz w:val="22"/>
        </w:rPr>
        <w:t> </w:t>
      </w:r>
      <w:r>
        <w:rPr>
          <w:rFonts w:ascii="PMingLiU" w:hAnsi="PMingLiU"/>
          <w:color w:val="231F1F"/>
          <w:w w:val="95"/>
          <w:sz w:val="22"/>
        </w:rPr>
        <w:t>-</w:t>
      </w:r>
      <w:r>
        <w:rPr>
          <w:rFonts w:ascii="PMingLiU" w:hAnsi="PMingLiU"/>
          <w:color w:val="231F1F"/>
          <w:spacing w:val="-34"/>
          <w:w w:val="95"/>
          <w:sz w:val="22"/>
        </w:rPr>
        <w:t> </w:t>
      </w:r>
      <w:r>
        <w:rPr>
          <w:i/>
          <w:color w:val="231F1F"/>
          <w:spacing w:val="-3"/>
          <w:w w:val="95"/>
          <w:sz w:val="22"/>
        </w:rPr>
        <w:t>Facultad</w:t>
      </w:r>
    </w:p>
    <w:p>
      <w:pPr>
        <w:spacing w:line="285" w:lineRule="auto" w:before="30"/>
        <w:ind w:left="107" w:right="112" w:firstLine="0"/>
        <w:jc w:val="left"/>
        <w:rPr>
          <w:i/>
          <w:sz w:val="22"/>
        </w:rPr>
      </w:pPr>
      <w:r>
        <w:rPr>
          <w:i/>
          <w:color w:val="231F1F"/>
          <w:w w:val="85"/>
          <w:sz w:val="22"/>
        </w:rPr>
        <w:t>de</w:t>
      </w:r>
      <w:r>
        <w:rPr>
          <w:i/>
          <w:color w:val="231F1F"/>
          <w:spacing w:val="-17"/>
          <w:w w:val="85"/>
          <w:sz w:val="22"/>
        </w:rPr>
        <w:t> </w:t>
      </w:r>
      <w:r>
        <w:rPr>
          <w:i/>
          <w:color w:val="231F1F"/>
          <w:w w:val="85"/>
          <w:sz w:val="22"/>
        </w:rPr>
        <w:t>Contabilidad</w:t>
      </w:r>
      <w:r>
        <w:rPr>
          <w:i/>
          <w:color w:val="231F1F"/>
          <w:spacing w:val="-17"/>
          <w:w w:val="85"/>
          <w:sz w:val="22"/>
        </w:rPr>
        <w:t> </w:t>
      </w:r>
      <w:r>
        <w:rPr>
          <w:i/>
          <w:color w:val="231F1F"/>
          <w:w w:val="85"/>
          <w:sz w:val="22"/>
        </w:rPr>
        <w:t>y</w:t>
      </w:r>
      <w:r>
        <w:rPr>
          <w:i/>
          <w:color w:val="231F1F"/>
          <w:spacing w:val="-17"/>
          <w:w w:val="85"/>
          <w:sz w:val="22"/>
        </w:rPr>
        <w:t> </w:t>
      </w:r>
      <w:r>
        <w:rPr>
          <w:i/>
          <w:color w:val="231F1F"/>
          <w:w w:val="85"/>
          <w:sz w:val="22"/>
        </w:rPr>
        <w:t>Administración,</w:t>
      </w:r>
      <w:r>
        <w:rPr>
          <w:i/>
          <w:color w:val="231F1F"/>
          <w:spacing w:val="-17"/>
          <w:w w:val="85"/>
          <w:sz w:val="22"/>
        </w:rPr>
        <w:t> </w:t>
      </w:r>
      <w:r>
        <w:rPr>
          <w:i/>
          <w:color w:val="231F1F"/>
          <w:spacing w:val="-3"/>
          <w:w w:val="85"/>
          <w:sz w:val="22"/>
        </w:rPr>
        <w:t>Facultad</w:t>
      </w:r>
      <w:r>
        <w:rPr>
          <w:i/>
          <w:color w:val="231F1F"/>
          <w:spacing w:val="-17"/>
          <w:w w:val="85"/>
          <w:sz w:val="22"/>
        </w:rPr>
        <w:t> </w:t>
      </w:r>
      <w:r>
        <w:rPr>
          <w:i/>
          <w:color w:val="231F1F"/>
          <w:w w:val="85"/>
          <w:sz w:val="22"/>
        </w:rPr>
        <w:t>de</w:t>
      </w:r>
      <w:r>
        <w:rPr>
          <w:i/>
          <w:color w:val="231F1F"/>
          <w:spacing w:val="-17"/>
          <w:w w:val="85"/>
          <w:sz w:val="22"/>
        </w:rPr>
        <w:t> </w:t>
      </w:r>
      <w:r>
        <w:rPr>
          <w:i/>
          <w:color w:val="231F1F"/>
          <w:w w:val="85"/>
          <w:sz w:val="22"/>
        </w:rPr>
        <w:t>Ingeniería,</w:t>
      </w:r>
      <w:r>
        <w:rPr>
          <w:i/>
          <w:color w:val="231F1F"/>
          <w:spacing w:val="-17"/>
          <w:w w:val="85"/>
          <w:sz w:val="22"/>
        </w:rPr>
        <w:t> </w:t>
      </w:r>
      <w:r>
        <w:rPr>
          <w:i/>
          <w:color w:val="231F1F"/>
          <w:w w:val="85"/>
          <w:sz w:val="22"/>
        </w:rPr>
        <w:t>Instituto</w:t>
      </w:r>
      <w:r>
        <w:rPr>
          <w:i/>
          <w:color w:val="231F1F"/>
          <w:w w:val="84"/>
          <w:sz w:val="22"/>
        </w:rPr>
        <w:t> </w:t>
      </w:r>
      <w:r>
        <w:rPr>
          <w:i/>
          <w:color w:val="231F1F"/>
          <w:w w:val="80"/>
          <w:sz w:val="22"/>
        </w:rPr>
        <w:t>de</w:t>
      </w:r>
      <w:r>
        <w:rPr>
          <w:i/>
          <w:color w:val="231F1F"/>
          <w:spacing w:val="-22"/>
          <w:w w:val="80"/>
          <w:sz w:val="22"/>
        </w:rPr>
        <w:t> </w:t>
      </w:r>
      <w:r>
        <w:rPr>
          <w:i/>
          <w:color w:val="231F1F"/>
          <w:w w:val="80"/>
          <w:sz w:val="22"/>
        </w:rPr>
        <w:t>Investigaciones</w:t>
      </w:r>
      <w:r>
        <w:rPr>
          <w:i/>
          <w:color w:val="231F1F"/>
          <w:spacing w:val="-22"/>
          <w:w w:val="80"/>
          <w:sz w:val="22"/>
        </w:rPr>
        <w:t> </w:t>
      </w:r>
      <w:r>
        <w:rPr>
          <w:i/>
          <w:color w:val="231F1F"/>
          <w:w w:val="80"/>
          <w:sz w:val="22"/>
        </w:rPr>
        <w:t>Económicas</w:t>
      </w:r>
    </w:p>
    <w:p>
      <w:pPr>
        <w:spacing w:line="270" w:lineRule="exact" w:before="0"/>
        <w:ind w:left="107" w:right="220" w:firstLine="0"/>
        <w:jc w:val="left"/>
        <w:rPr>
          <w:i/>
          <w:sz w:val="22"/>
        </w:rPr>
      </w:pPr>
      <w:r>
        <w:rPr>
          <w:rFonts w:ascii="Palatino Linotype" w:hAnsi="Palatino Linotype"/>
          <w:b/>
          <w:color w:val="231F1F"/>
          <w:w w:val="95"/>
          <w:sz w:val="22"/>
        </w:rPr>
        <w:t>Universidad Pedagógica Nacional </w:t>
      </w:r>
      <w:r>
        <w:rPr>
          <w:rFonts w:ascii="PMingLiU" w:hAnsi="PMingLiU"/>
          <w:color w:val="231F1F"/>
          <w:w w:val="95"/>
          <w:sz w:val="22"/>
        </w:rPr>
        <w:t>- </w:t>
      </w:r>
      <w:r>
        <w:rPr>
          <w:i/>
          <w:color w:val="231F1F"/>
          <w:w w:val="95"/>
          <w:sz w:val="22"/>
        </w:rPr>
        <w:t>Sede 151 Toluca</w:t>
      </w:r>
    </w:p>
    <w:p>
      <w:pPr>
        <w:spacing w:line="259" w:lineRule="auto" w:before="0"/>
        <w:ind w:left="107" w:right="135" w:firstLine="0"/>
        <w:jc w:val="left"/>
        <w:rPr>
          <w:i/>
          <w:sz w:val="22"/>
        </w:rPr>
      </w:pPr>
      <w:r>
        <w:rPr>
          <w:rFonts w:ascii="Palatino Linotype" w:hAnsi="Palatino Linotype"/>
          <w:b/>
          <w:color w:val="231F1F"/>
          <w:w w:val="90"/>
          <w:sz w:val="22"/>
        </w:rPr>
        <w:t>Universidad Tecnológica de Ciudad Juárez </w:t>
      </w:r>
      <w:r>
        <w:rPr>
          <w:rFonts w:ascii="PMingLiU" w:hAnsi="PMingLiU"/>
          <w:color w:val="231F1F"/>
          <w:w w:val="90"/>
          <w:sz w:val="22"/>
        </w:rPr>
        <w:t>- </w:t>
      </w:r>
      <w:r>
        <w:rPr>
          <w:i/>
          <w:color w:val="231F1F"/>
          <w:w w:val="90"/>
          <w:sz w:val="22"/>
        </w:rPr>
        <w:t>Negocios e </w:t>
      </w:r>
      <w:r>
        <w:rPr>
          <w:i/>
          <w:color w:val="231F1F"/>
          <w:w w:val="95"/>
          <w:sz w:val="22"/>
        </w:rPr>
        <w:t>Innovación Empresarial, Ingeniería Financiera y Fiscal </w:t>
      </w:r>
      <w:r>
        <w:rPr>
          <w:rFonts w:ascii="Palatino Linotype" w:hAnsi="Palatino Linotype"/>
          <w:b/>
          <w:color w:val="231F1F"/>
          <w:w w:val="95"/>
          <w:sz w:val="22"/>
        </w:rPr>
        <w:t>Universidad Tecnológica de la Mixteca </w:t>
      </w:r>
      <w:r>
        <w:rPr>
          <w:rFonts w:ascii="PMingLiU" w:hAnsi="PMingLiU"/>
          <w:color w:val="231F1F"/>
          <w:w w:val="95"/>
          <w:sz w:val="22"/>
        </w:rPr>
        <w:t>- </w:t>
      </w:r>
      <w:r>
        <w:rPr>
          <w:i/>
          <w:color w:val="231F1F"/>
          <w:w w:val="95"/>
          <w:sz w:val="22"/>
        </w:rPr>
        <w:t>Instituto de </w:t>
      </w:r>
      <w:r>
        <w:rPr>
          <w:i/>
          <w:color w:val="231F1F"/>
          <w:w w:val="80"/>
          <w:sz w:val="22"/>
        </w:rPr>
        <w:t>Ciencias Sociales y  Humanidades</w:t>
      </w:r>
    </w:p>
    <w:p>
      <w:pPr>
        <w:spacing w:line="256" w:lineRule="auto" w:before="0"/>
        <w:ind w:left="107" w:right="568" w:firstLine="0"/>
        <w:jc w:val="left"/>
        <w:rPr>
          <w:i/>
          <w:sz w:val="22"/>
        </w:rPr>
      </w:pPr>
      <w:r>
        <w:rPr>
          <w:rFonts w:ascii="Palatino Linotype" w:hAnsi="Palatino Linotype"/>
          <w:b/>
          <w:color w:val="231F1F"/>
          <w:w w:val="90"/>
          <w:sz w:val="22"/>
        </w:rPr>
        <w:t>Universidad Tecnológica de Morelia </w:t>
      </w:r>
      <w:r>
        <w:rPr>
          <w:rFonts w:ascii="PMingLiU" w:hAnsi="PMingLiU"/>
          <w:color w:val="231F1F"/>
          <w:w w:val="90"/>
          <w:sz w:val="22"/>
        </w:rPr>
        <w:t>- </w:t>
      </w:r>
      <w:r>
        <w:rPr>
          <w:i/>
          <w:color w:val="231F1F"/>
          <w:w w:val="90"/>
          <w:sz w:val="22"/>
        </w:rPr>
        <w:t>Facultad de </w:t>
      </w:r>
      <w:r>
        <w:rPr>
          <w:i/>
          <w:color w:val="231F1F"/>
          <w:w w:val="90"/>
          <w:sz w:val="22"/>
        </w:rPr>
        <w:t>Ingeniería en Sistemas</w:t>
      </w:r>
      <w:r>
        <w:rPr>
          <w:rFonts w:ascii="PMingLiU" w:hAnsi="PMingLiU"/>
          <w:color w:val="231F1F"/>
          <w:w w:val="90"/>
          <w:sz w:val="22"/>
        </w:rPr>
        <w:t>, </w:t>
      </w:r>
      <w:r>
        <w:rPr>
          <w:i/>
          <w:color w:val="231F1F"/>
          <w:w w:val="90"/>
          <w:sz w:val="22"/>
        </w:rPr>
        <w:t>Tecnologías de la Información y </w:t>
      </w:r>
      <w:r>
        <w:rPr>
          <w:i/>
          <w:color w:val="231F1F"/>
          <w:w w:val="95"/>
          <w:sz w:val="22"/>
        </w:rPr>
        <w:t>Comunicación</w:t>
      </w:r>
    </w:p>
    <w:p>
      <w:pPr>
        <w:spacing w:line="259" w:lineRule="auto" w:before="6"/>
        <w:ind w:left="107" w:right="0" w:firstLine="0"/>
        <w:jc w:val="left"/>
        <w:rPr>
          <w:i/>
          <w:sz w:val="22"/>
        </w:rPr>
      </w:pPr>
      <w:r>
        <w:rPr>
          <w:rFonts w:ascii="Palatino Linotype" w:hAnsi="Palatino Linotype"/>
          <w:b/>
          <w:color w:val="231F1F"/>
          <w:w w:val="95"/>
          <w:sz w:val="22"/>
        </w:rPr>
        <w:t>Universidad Tecnológica de Tijuana </w:t>
      </w:r>
      <w:r>
        <w:rPr>
          <w:i/>
          <w:color w:val="231F1F"/>
          <w:w w:val="95"/>
          <w:sz w:val="22"/>
        </w:rPr>
        <w:t>- Contaduría, </w:t>
      </w:r>
      <w:r>
        <w:rPr>
          <w:i/>
          <w:color w:val="231F1F"/>
          <w:w w:val="80"/>
          <w:sz w:val="22"/>
        </w:rPr>
        <w:t>Desarrollo de Negocios, Operaciones Comerciales Internacionales </w:t>
      </w:r>
      <w:r>
        <w:rPr>
          <w:rFonts w:ascii="Palatino Linotype" w:hAnsi="Palatino Linotype"/>
          <w:b/>
          <w:color w:val="231F1F"/>
          <w:w w:val="90"/>
          <w:sz w:val="22"/>
        </w:rPr>
        <w:t>Universidad Tecnológica de Tula-Tepeji </w:t>
      </w:r>
      <w:r>
        <w:rPr>
          <w:rFonts w:ascii="PMingLiU" w:hAnsi="PMingLiU"/>
          <w:color w:val="231F1F"/>
          <w:w w:val="90"/>
          <w:sz w:val="22"/>
        </w:rPr>
        <w:t>- </w:t>
      </w:r>
      <w:r>
        <w:rPr>
          <w:i/>
          <w:color w:val="231F1F"/>
          <w:w w:val="90"/>
          <w:sz w:val="22"/>
        </w:rPr>
        <w:t>Desarrollo de </w:t>
      </w:r>
      <w:r>
        <w:rPr>
          <w:i/>
          <w:color w:val="231F1F"/>
          <w:w w:val="80"/>
          <w:sz w:val="22"/>
        </w:rPr>
        <w:t>Negocios, Procesos Industriales</w:t>
      </w:r>
    </w:p>
    <w:p>
      <w:pPr>
        <w:spacing w:line="301" w:lineRule="exact" w:before="0"/>
        <w:ind w:left="107" w:right="0" w:firstLine="0"/>
        <w:jc w:val="left"/>
        <w:rPr>
          <w:rFonts w:ascii="PMingLiU" w:hAnsi="PMingLiU"/>
          <w:sz w:val="22"/>
        </w:rPr>
      </w:pPr>
      <w:r>
        <w:rPr>
          <w:rFonts w:ascii="Palatino Linotype" w:hAnsi="Palatino Linotype"/>
          <w:b/>
          <w:color w:val="231F1F"/>
          <w:w w:val="95"/>
          <w:sz w:val="22"/>
        </w:rPr>
        <w:t>Universidad Tecnológica del Sureste de Veracruz </w:t>
      </w:r>
      <w:r>
        <w:rPr>
          <w:rFonts w:ascii="PMingLiU" w:hAnsi="PMingLiU"/>
          <w:color w:val="231F1F"/>
          <w:w w:val="95"/>
          <w:sz w:val="22"/>
        </w:rPr>
        <w:t>-</w:t>
      </w:r>
    </w:p>
    <w:p>
      <w:pPr>
        <w:spacing w:before="30"/>
        <w:ind w:left="107" w:right="220" w:firstLine="0"/>
        <w:jc w:val="left"/>
        <w:rPr>
          <w:i/>
          <w:sz w:val="22"/>
        </w:rPr>
      </w:pPr>
      <w:r>
        <w:rPr>
          <w:i/>
          <w:color w:val="231F1F"/>
          <w:w w:val="95"/>
          <w:sz w:val="22"/>
        </w:rPr>
        <w:t>Contaduría</w:t>
      </w:r>
    </w:p>
    <w:p>
      <w:pPr>
        <w:spacing w:line="264" w:lineRule="auto" w:before="10"/>
        <w:ind w:left="107" w:right="220" w:firstLine="0"/>
        <w:jc w:val="left"/>
        <w:rPr>
          <w:i/>
          <w:sz w:val="22"/>
        </w:rPr>
      </w:pPr>
      <w:r>
        <w:rPr>
          <w:rFonts w:ascii="Palatino Linotype" w:hAnsi="Palatino Linotype"/>
          <w:b/>
          <w:color w:val="231F1F"/>
          <w:w w:val="90"/>
          <w:sz w:val="22"/>
        </w:rPr>
        <w:t>Universidad Vasco de Quiroga </w:t>
      </w:r>
      <w:r>
        <w:rPr>
          <w:rFonts w:ascii="PMingLiU" w:hAnsi="PMingLiU"/>
          <w:color w:val="231F1F"/>
          <w:w w:val="90"/>
          <w:sz w:val="22"/>
        </w:rPr>
        <w:t>- </w:t>
      </w:r>
      <w:r>
        <w:rPr>
          <w:i/>
          <w:color w:val="231F1F"/>
          <w:w w:val="90"/>
          <w:sz w:val="22"/>
        </w:rPr>
        <w:t>Facultad de </w:t>
      </w:r>
      <w:r>
        <w:rPr>
          <w:i/>
          <w:color w:val="231F1F"/>
          <w:sz w:val="22"/>
        </w:rPr>
        <w:t>Administración</w:t>
      </w:r>
    </w:p>
    <w:p>
      <w:pPr>
        <w:spacing w:line="296" w:lineRule="exact" w:before="0"/>
        <w:ind w:left="107" w:right="220" w:firstLine="0"/>
        <w:jc w:val="left"/>
        <w:rPr>
          <w:i/>
          <w:sz w:val="22"/>
        </w:rPr>
      </w:pPr>
      <w:r>
        <w:rPr>
          <w:rFonts w:ascii="Palatino Linotype"/>
          <w:b/>
          <w:color w:val="231F1F"/>
          <w:w w:val="90"/>
          <w:sz w:val="22"/>
        </w:rPr>
        <w:t>Universidad Veracruzana </w:t>
      </w:r>
      <w:r>
        <w:rPr>
          <w:rFonts w:ascii="PMingLiU"/>
          <w:color w:val="231F1F"/>
          <w:w w:val="90"/>
          <w:sz w:val="22"/>
        </w:rPr>
        <w:t>- </w:t>
      </w:r>
      <w:r>
        <w:rPr>
          <w:i/>
          <w:color w:val="231F1F"/>
          <w:w w:val="90"/>
          <w:sz w:val="22"/>
        </w:rPr>
        <w:t>Derecho, Instituto de la</w:t>
      </w:r>
    </w:p>
    <w:p>
      <w:pPr>
        <w:spacing w:before="30"/>
        <w:ind w:left="107" w:right="220" w:firstLine="0"/>
        <w:jc w:val="left"/>
        <w:rPr>
          <w:i/>
          <w:sz w:val="22"/>
        </w:rPr>
      </w:pPr>
      <w:r>
        <w:rPr>
          <w:i/>
          <w:color w:val="231F1F"/>
          <w:w w:val="80"/>
          <w:sz w:val="22"/>
        </w:rPr>
        <w:t>Contaduría Pública</w:t>
      </w:r>
    </w:p>
    <w:p>
      <w:pPr>
        <w:spacing w:line="306" w:lineRule="exact" w:before="10"/>
        <w:ind w:left="107" w:right="220" w:firstLine="0"/>
        <w:jc w:val="left"/>
        <w:rPr>
          <w:i/>
          <w:sz w:val="22"/>
        </w:rPr>
      </w:pPr>
      <w:r>
        <w:rPr>
          <w:rFonts w:ascii="Palatino Linotype" w:hAnsi="Palatino Linotype"/>
          <w:b/>
          <w:color w:val="231F1F"/>
          <w:w w:val="90"/>
          <w:sz w:val="22"/>
        </w:rPr>
        <w:t>Universidad de Évora </w:t>
      </w:r>
      <w:r>
        <w:rPr>
          <w:rFonts w:ascii="PMingLiU" w:hAnsi="PMingLiU"/>
          <w:color w:val="231F1F"/>
          <w:w w:val="90"/>
          <w:sz w:val="22"/>
        </w:rPr>
        <w:t>- </w:t>
      </w:r>
      <w:r>
        <w:rPr>
          <w:i/>
          <w:color w:val="231F1F"/>
          <w:w w:val="90"/>
          <w:sz w:val="22"/>
        </w:rPr>
        <w:t>Departamento de Gestão</w:t>
      </w:r>
    </w:p>
    <w:p>
      <w:pPr>
        <w:spacing w:line="306" w:lineRule="exact" w:before="0"/>
        <w:ind w:left="107" w:right="220" w:firstLine="0"/>
        <w:jc w:val="left"/>
        <w:rPr>
          <w:i/>
          <w:sz w:val="22"/>
        </w:rPr>
      </w:pPr>
      <w:r>
        <w:rPr>
          <w:rFonts w:ascii="Palatino Linotype"/>
          <w:b/>
          <w:color w:val="231F1F"/>
          <w:w w:val="90"/>
          <w:sz w:val="22"/>
        </w:rPr>
        <w:t>University of Edinburgh </w:t>
      </w:r>
      <w:r>
        <w:rPr>
          <w:rFonts w:ascii="PMingLiU"/>
          <w:color w:val="231F1F"/>
          <w:w w:val="90"/>
          <w:sz w:val="22"/>
        </w:rPr>
        <w:t>- </w:t>
      </w:r>
      <w:r>
        <w:rPr>
          <w:i/>
          <w:color w:val="231F1F"/>
          <w:w w:val="90"/>
          <w:sz w:val="22"/>
        </w:rPr>
        <w:t>Business School</w:t>
      </w:r>
    </w:p>
    <w:p>
      <w:pPr>
        <w:spacing w:after="0" w:line="306" w:lineRule="exact"/>
        <w:jc w:val="left"/>
        <w:rPr>
          <w:sz w:val="22"/>
        </w:rPr>
        <w:sectPr>
          <w:pgSz w:w="12240" w:h="15840"/>
          <w:pgMar w:top="1200" w:bottom="280" w:left="740" w:right="880"/>
          <w:cols w:num="2" w:equalWidth="0">
            <w:col w:w="4941" w:space="508"/>
            <w:col w:w="5171"/>
          </w:cols>
        </w:sectPr>
      </w:pPr>
    </w:p>
    <w:p>
      <w:pPr>
        <w:pStyle w:val="BodyText"/>
        <w:spacing w:before="4"/>
        <w:rPr>
          <w:sz w:val="17"/>
        </w:rPr>
      </w:pPr>
    </w:p>
    <w:p>
      <w:pPr>
        <w:spacing w:after="0"/>
        <w:rPr>
          <w:sz w:val="17"/>
        </w:rPr>
        <w:sectPr>
          <w:pgSz w:w="12240" w:h="15840"/>
          <w:pgMar w:top="1500" w:bottom="280" w:left="1720" w:right="1720"/>
        </w:sectPr>
      </w:pPr>
    </w:p>
    <w:p>
      <w:pPr>
        <w:pStyle w:val="Heading2"/>
        <w:ind w:left="2367" w:right="2583"/>
        <w:jc w:val="center"/>
        <w:rPr>
          <w:rFonts w:ascii="Palatino Linotype" w:hAnsi="Palatino Linotype"/>
        </w:rPr>
      </w:pPr>
      <w:r>
        <w:rPr/>
        <w:pict>
          <v:rect style="position:absolute;margin-left:-.000300pt;margin-top:0pt;width:612.001pt;height:792.001pt;mso-position-horizontal-relative:page;mso-position-vertical-relative:page;z-index:-50512" filled="false" stroked="true" strokeweight=".216pt" strokecolor="#231f1f">
            <w10:wrap type="none"/>
          </v:rect>
        </w:pict>
      </w:r>
      <w:bookmarkStart w:name="_bookmark56" w:id="62"/>
      <w:bookmarkEnd w:id="62"/>
      <w:r>
        <w:rPr>
          <w:b w:val="0"/>
        </w:rPr>
      </w:r>
      <w:r>
        <w:rPr>
          <w:rFonts w:ascii="Palatino Linotype" w:hAnsi="Palatino Linotype"/>
          <w:color w:val="231F1F"/>
          <w:w w:val="110"/>
        </w:rPr>
        <w:t>Introducción</w:t>
      </w:r>
    </w:p>
    <w:p>
      <w:pPr>
        <w:pStyle w:val="BodyText"/>
        <w:rPr>
          <w:rFonts w:ascii="Palatino Linotype"/>
          <w:b/>
          <w:sz w:val="20"/>
        </w:rPr>
      </w:pPr>
    </w:p>
    <w:p>
      <w:pPr>
        <w:pStyle w:val="BodyText"/>
        <w:rPr>
          <w:rFonts w:ascii="Palatino Linotype"/>
          <w:b/>
          <w:sz w:val="20"/>
        </w:rPr>
      </w:pPr>
    </w:p>
    <w:p>
      <w:pPr>
        <w:spacing w:line="300" w:lineRule="exact" w:before="186"/>
        <w:ind w:left="114" w:right="260" w:firstLine="0"/>
        <w:jc w:val="both"/>
        <w:rPr>
          <w:rFonts w:ascii="Kalinga" w:hAnsi="Kalinga"/>
          <w:sz w:val="22"/>
        </w:rPr>
      </w:pPr>
      <w:r>
        <w:rPr>
          <w:rFonts w:ascii="Kalinga" w:hAnsi="Kalinga"/>
          <w:color w:val="231F1F"/>
          <w:sz w:val="22"/>
        </w:rPr>
        <w:t>El</w:t>
      </w:r>
      <w:r>
        <w:rPr>
          <w:rFonts w:ascii="Kalinga" w:hAnsi="Kalinga"/>
          <w:color w:val="231F1F"/>
          <w:spacing w:val="-18"/>
          <w:sz w:val="22"/>
        </w:rPr>
        <w:t> </w:t>
      </w:r>
      <w:r>
        <w:rPr>
          <w:rFonts w:ascii="Kalinga" w:hAnsi="Kalinga"/>
          <w:color w:val="231F1F"/>
          <w:sz w:val="22"/>
        </w:rPr>
        <w:t>libro</w:t>
      </w:r>
      <w:r>
        <w:rPr>
          <w:rFonts w:ascii="Kalinga" w:hAnsi="Kalinga"/>
          <w:color w:val="231F1F"/>
          <w:spacing w:val="-18"/>
          <w:sz w:val="22"/>
        </w:rPr>
        <w:t> </w:t>
      </w:r>
      <w:r>
        <w:rPr>
          <w:rFonts w:ascii="Kalinga" w:hAnsi="Kalinga"/>
          <w:color w:val="231F1F"/>
          <w:sz w:val="22"/>
        </w:rPr>
        <w:t>que</w:t>
      </w:r>
      <w:r>
        <w:rPr>
          <w:rFonts w:ascii="Kalinga" w:hAnsi="Kalinga"/>
          <w:color w:val="231F1F"/>
          <w:spacing w:val="-18"/>
          <w:sz w:val="22"/>
        </w:rPr>
        <w:t> </w:t>
      </w:r>
      <w:r>
        <w:rPr>
          <w:rFonts w:ascii="Kalinga" w:hAnsi="Kalinga"/>
          <w:color w:val="231F1F"/>
          <w:sz w:val="22"/>
        </w:rPr>
        <w:t>aquí</w:t>
      </w:r>
      <w:r>
        <w:rPr>
          <w:rFonts w:ascii="Kalinga" w:hAnsi="Kalinga"/>
          <w:color w:val="231F1F"/>
          <w:spacing w:val="-18"/>
          <w:sz w:val="22"/>
        </w:rPr>
        <w:t> </w:t>
      </w:r>
      <w:r>
        <w:rPr>
          <w:rFonts w:ascii="Kalinga" w:hAnsi="Kalinga"/>
          <w:color w:val="231F1F"/>
          <w:sz w:val="22"/>
        </w:rPr>
        <w:t>se</w:t>
      </w:r>
      <w:r>
        <w:rPr>
          <w:rFonts w:ascii="Kalinga" w:hAnsi="Kalinga"/>
          <w:color w:val="231F1F"/>
          <w:spacing w:val="-18"/>
          <w:sz w:val="22"/>
        </w:rPr>
        <w:t> </w:t>
      </w:r>
      <w:r>
        <w:rPr>
          <w:rFonts w:ascii="Kalinga" w:hAnsi="Kalinga"/>
          <w:color w:val="231F1F"/>
          <w:sz w:val="22"/>
        </w:rPr>
        <w:t>presenta</w:t>
      </w:r>
      <w:r>
        <w:rPr>
          <w:rFonts w:ascii="Kalinga" w:hAnsi="Kalinga"/>
          <w:color w:val="231F1F"/>
          <w:spacing w:val="-18"/>
          <w:sz w:val="22"/>
        </w:rPr>
        <w:t> </w:t>
      </w:r>
      <w:r>
        <w:rPr>
          <w:rFonts w:ascii="Kalinga" w:hAnsi="Kalinga"/>
          <w:color w:val="231F1F"/>
          <w:sz w:val="22"/>
        </w:rPr>
        <w:t>es</w:t>
      </w:r>
      <w:r>
        <w:rPr>
          <w:rFonts w:ascii="Kalinga" w:hAnsi="Kalinga"/>
          <w:color w:val="231F1F"/>
          <w:spacing w:val="-18"/>
          <w:sz w:val="22"/>
        </w:rPr>
        <w:t> </w:t>
      </w:r>
      <w:r>
        <w:rPr>
          <w:rFonts w:ascii="Kalinga" w:hAnsi="Kalinga"/>
          <w:color w:val="231F1F"/>
          <w:sz w:val="22"/>
        </w:rPr>
        <w:t>resultado</w:t>
      </w:r>
      <w:r>
        <w:rPr>
          <w:rFonts w:ascii="Kalinga" w:hAnsi="Kalinga"/>
          <w:color w:val="231F1F"/>
          <w:spacing w:val="-18"/>
          <w:sz w:val="22"/>
        </w:rPr>
        <w:t> </w:t>
      </w:r>
      <w:r>
        <w:rPr>
          <w:rFonts w:ascii="Kalinga" w:hAnsi="Kalinga"/>
          <w:color w:val="231F1F"/>
          <w:sz w:val="22"/>
        </w:rPr>
        <w:t>de</w:t>
      </w:r>
      <w:r>
        <w:rPr>
          <w:rFonts w:ascii="Kalinga" w:hAnsi="Kalinga"/>
          <w:color w:val="231F1F"/>
          <w:spacing w:val="-18"/>
          <w:sz w:val="22"/>
        </w:rPr>
        <w:t> </w:t>
      </w:r>
      <w:r>
        <w:rPr>
          <w:rFonts w:ascii="Kalinga" w:hAnsi="Kalinga"/>
          <w:color w:val="231F1F"/>
          <w:sz w:val="22"/>
        </w:rPr>
        <w:t>las</w:t>
      </w:r>
      <w:r>
        <w:rPr>
          <w:rFonts w:ascii="Kalinga" w:hAnsi="Kalinga"/>
          <w:color w:val="231F1F"/>
          <w:spacing w:val="-18"/>
          <w:sz w:val="22"/>
        </w:rPr>
        <w:t> </w:t>
      </w:r>
      <w:r>
        <w:rPr>
          <w:rFonts w:ascii="Kalinga" w:hAnsi="Kalinga"/>
          <w:color w:val="231F1F"/>
          <w:sz w:val="22"/>
        </w:rPr>
        <w:t>investigaciones</w:t>
      </w:r>
      <w:r>
        <w:rPr>
          <w:rFonts w:ascii="Kalinga" w:hAnsi="Kalinga"/>
          <w:color w:val="231F1F"/>
          <w:spacing w:val="-18"/>
          <w:sz w:val="22"/>
        </w:rPr>
        <w:t> </w:t>
      </w:r>
      <w:r>
        <w:rPr>
          <w:rFonts w:ascii="Kalinga" w:hAnsi="Kalinga"/>
          <w:color w:val="231F1F"/>
          <w:sz w:val="22"/>
        </w:rPr>
        <w:t>teóricas</w:t>
      </w:r>
      <w:r>
        <w:rPr>
          <w:rFonts w:ascii="Kalinga" w:hAnsi="Kalinga"/>
          <w:color w:val="231F1F"/>
          <w:spacing w:val="-18"/>
          <w:sz w:val="22"/>
        </w:rPr>
        <w:t> </w:t>
      </w:r>
      <w:r>
        <w:rPr>
          <w:rFonts w:ascii="Kalinga" w:hAnsi="Kalinga"/>
          <w:color w:val="231F1F"/>
          <w:sz w:val="22"/>
        </w:rPr>
        <w:t>y</w:t>
      </w:r>
      <w:r>
        <w:rPr>
          <w:rFonts w:ascii="Kalinga" w:hAnsi="Kalinga"/>
          <w:color w:val="231F1F"/>
          <w:spacing w:val="-18"/>
          <w:sz w:val="22"/>
        </w:rPr>
        <w:t> </w:t>
      </w:r>
      <w:r>
        <w:rPr>
          <w:rFonts w:ascii="Kalinga" w:hAnsi="Kalinga"/>
          <w:color w:val="231F1F"/>
          <w:sz w:val="22"/>
        </w:rPr>
        <w:t>aplicadas</w:t>
      </w:r>
      <w:r>
        <w:rPr>
          <w:rFonts w:ascii="Kalinga" w:hAnsi="Kalinga"/>
          <w:color w:val="231F1F"/>
          <w:spacing w:val="-18"/>
          <w:sz w:val="22"/>
        </w:rPr>
        <w:t> </w:t>
      </w:r>
      <w:r>
        <w:rPr>
          <w:rFonts w:ascii="Kalinga" w:hAnsi="Kalinga"/>
          <w:color w:val="231F1F"/>
          <w:sz w:val="22"/>
        </w:rPr>
        <w:t>en el área de las ciencias sociales –especialmente de las ciencias administrativas y contables– y ha sido conformado con la valiosa colaboración de investigadores adscritos</w:t>
      </w:r>
      <w:r>
        <w:rPr>
          <w:rFonts w:ascii="Kalinga" w:hAnsi="Kalinga"/>
          <w:color w:val="231F1F"/>
          <w:spacing w:val="-25"/>
          <w:sz w:val="22"/>
        </w:rPr>
        <w:t> </w:t>
      </w:r>
      <w:r>
        <w:rPr>
          <w:rFonts w:ascii="Kalinga" w:hAnsi="Kalinga"/>
          <w:color w:val="231F1F"/>
          <w:sz w:val="22"/>
        </w:rPr>
        <w:t>a</w:t>
      </w:r>
      <w:r>
        <w:rPr>
          <w:rFonts w:ascii="Kalinga" w:hAnsi="Kalinga"/>
          <w:color w:val="231F1F"/>
          <w:spacing w:val="-24"/>
          <w:sz w:val="22"/>
        </w:rPr>
        <w:t> </w:t>
      </w:r>
      <w:r>
        <w:rPr>
          <w:rFonts w:ascii="Kalinga" w:hAnsi="Kalinga"/>
          <w:color w:val="231F1F"/>
          <w:sz w:val="22"/>
        </w:rPr>
        <w:t>prestigiosas</w:t>
      </w:r>
      <w:r>
        <w:rPr>
          <w:rFonts w:ascii="Kalinga" w:hAnsi="Kalinga"/>
          <w:color w:val="231F1F"/>
          <w:spacing w:val="-25"/>
          <w:sz w:val="22"/>
        </w:rPr>
        <w:t> </w:t>
      </w:r>
      <w:r>
        <w:rPr>
          <w:rFonts w:ascii="Kalinga" w:hAnsi="Kalinga"/>
          <w:color w:val="231F1F"/>
          <w:sz w:val="22"/>
        </w:rPr>
        <w:t>universidades</w:t>
      </w:r>
      <w:r>
        <w:rPr>
          <w:rFonts w:ascii="Kalinga" w:hAnsi="Kalinga"/>
          <w:color w:val="231F1F"/>
          <w:spacing w:val="-25"/>
          <w:sz w:val="22"/>
        </w:rPr>
        <w:t> </w:t>
      </w:r>
      <w:r>
        <w:rPr>
          <w:rFonts w:ascii="Kalinga" w:hAnsi="Kalinga"/>
          <w:color w:val="231F1F"/>
          <w:sz w:val="22"/>
        </w:rPr>
        <w:t>nacionales</w:t>
      </w:r>
      <w:r>
        <w:rPr>
          <w:rFonts w:ascii="Kalinga" w:hAnsi="Kalinga"/>
          <w:color w:val="231F1F"/>
          <w:spacing w:val="-24"/>
          <w:sz w:val="22"/>
        </w:rPr>
        <w:t> </w:t>
      </w:r>
      <w:r>
        <w:rPr>
          <w:rFonts w:ascii="Kalinga" w:hAnsi="Kalinga"/>
          <w:color w:val="231F1F"/>
          <w:sz w:val="22"/>
        </w:rPr>
        <w:t>y</w:t>
      </w:r>
      <w:r>
        <w:rPr>
          <w:rFonts w:ascii="Kalinga" w:hAnsi="Kalinga"/>
          <w:color w:val="231F1F"/>
          <w:spacing w:val="-24"/>
          <w:sz w:val="22"/>
        </w:rPr>
        <w:t> </w:t>
      </w:r>
      <w:r>
        <w:rPr>
          <w:rFonts w:ascii="Kalinga" w:hAnsi="Kalinga"/>
          <w:color w:val="231F1F"/>
          <w:sz w:val="22"/>
        </w:rPr>
        <w:t>extranjeras.</w:t>
      </w:r>
    </w:p>
    <w:p>
      <w:pPr>
        <w:pStyle w:val="BodyText"/>
        <w:spacing w:before="15"/>
        <w:rPr>
          <w:rFonts w:ascii="Kalinga"/>
          <w:sz w:val="18"/>
        </w:rPr>
      </w:pPr>
    </w:p>
    <w:p>
      <w:pPr>
        <w:spacing w:line="300" w:lineRule="exact" w:before="0"/>
        <w:ind w:left="114" w:right="260" w:firstLine="708"/>
        <w:jc w:val="both"/>
        <w:rPr>
          <w:rFonts w:ascii="Kalinga" w:hAnsi="Kalinga"/>
          <w:sz w:val="22"/>
        </w:rPr>
      </w:pPr>
      <w:r>
        <w:rPr>
          <w:rFonts w:ascii="Kalinga" w:hAnsi="Kalinga"/>
          <w:color w:val="231F1F"/>
          <w:sz w:val="22"/>
        </w:rPr>
        <w:t>Cada</w:t>
      </w:r>
      <w:r>
        <w:rPr>
          <w:rFonts w:ascii="Kalinga" w:hAnsi="Kalinga"/>
          <w:color w:val="231F1F"/>
          <w:spacing w:val="-18"/>
          <w:sz w:val="22"/>
        </w:rPr>
        <w:t> </w:t>
      </w:r>
      <w:r>
        <w:rPr>
          <w:rFonts w:ascii="Kalinga" w:hAnsi="Kalinga"/>
          <w:color w:val="231F1F"/>
          <w:sz w:val="22"/>
        </w:rPr>
        <w:t>uno</w:t>
      </w:r>
      <w:r>
        <w:rPr>
          <w:rFonts w:ascii="Kalinga" w:hAnsi="Kalinga"/>
          <w:color w:val="231F1F"/>
          <w:spacing w:val="-18"/>
          <w:sz w:val="22"/>
        </w:rPr>
        <w:t> </w:t>
      </w:r>
      <w:r>
        <w:rPr>
          <w:rFonts w:ascii="Kalinga" w:hAnsi="Kalinga"/>
          <w:color w:val="231F1F"/>
          <w:sz w:val="22"/>
        </w:rPr>
        <w:t>de</w:t>
      </w:r>
      <w:r>
        <w:rPr>
          <w:rFonts w:ascii="Kalinga" w:hAnsi="Kalinga"/>
          <w:color w:val="231F1F"/>
          <w:spacing w:val="-18"/>
          <w:sz w:val="22"/>
        </w:rPr>
        <w:t> </w:t>
      </w:r>
      <w:r>
        <w:rPr>
          <w:rFonts w:ascii="Kalinga" w:hAnsi="Kalinga"/>
          <w:color w:val="231F1F"/>
          <w:sz w:val="22"/>
        </w:rPr>
        <w:t>los</w:t>
      </w:r>
      <w:r>
        <w:rPr>
          <w:rFonts w:ascii="Kalinga" w:hAnsi="Kalinga"/>
          <w:color w:val="231F1F"/>
          <w:spacing w:val="-18"/>
          <w:sz w:val="22"/>
        </w:rPr>
        <w:t> </w:t>
      </w:r>
      <w:r>
        <w:rPr>
          <w:rFonts w:ascii="Kalinga" w:hAnsi="Kalinga"/>
          <w:color w:val="231F1F"/>
          <w:sz w:val="22"/>
        </w:rPr>
        <w:t>capítulos</w:t>
      </w:r>
      <w:r>
        <w:rPr>
          <w:rFonts w:ascii="Kalinga" w:hAnsi="Kalinga"/>
          <w:color w:val="231F1F"/>
          <w:spacing w:val="-18"/>
          <w:sz w:val="22"/>
        </w:rPr>
        <w:t> </w:t>
      </w:r>
      <w:r>
        <w:rPr>
          <w:rFonts w:ascii="Kalinga" w:hAnsi="Kalinga"/>
          <w:color w:val="231F1F"/>
          <w:sz w:val="22"/>
        </w:rPr>
        <w:t>que</w:t>
      </w:r>
      <w:r>
        <w:rPr>
          <w:rFonts w:ascii="Kalinga" w:hAnsi="Kalinga"/>
          <w:color w:val="231F1F"/>
          <w:spacing w:val="-18"/>
          <w:sz w:val="22"/>
        </w:rPr>
        <w:t> </w:t>
      </w:r>
      <w:r>
        <w:rPr>
          <w:rFonts w:ascii="Kalinga" w:hAnsi="Kalinga"/>
          <w:color w:val="231F1F"/>
          <w:sz w:val="22"/>
        </w:rPr>
        <w:t>integran</w:t>
      </w:r>
      <w:r>
        <w:rPr>
          <w:rFonts w:ascii="Kalinga" w:hAnsi="Kalinga"/>
          <w:color w:val="231F1F"/>
          <w:spacing w:val="-18"/>
          <w:sz w:val="22"/>
        </w:rPr>
        <w:t> </w:t>
      </w:r>
      <w:r>
        <w:rPr>
          <w:rFonts w:ascii="Kalinga" w:hAnsi="Kalinga"/>
          <w:color w:val="231F1F"/>
          <w:sz w:val="22"/>
        </w:rPr>
        <w:t>este</w:t>
      </w:r>
      <w:r>
        <w:rPr>
          <w:rFonts w:ascii="Kalinga" w:hAnsi="Kalinga"/>
          <w:color w:val="231F1F"/>
          <w:spacing w:val="-18"/>
          <w:sz w:val="22"/>
        </w:rPr>
        <w:t> </w:t>
      </w:r>
      <w:r>
        <w:rPr>
          <w:rFonts w:ascii="Kalinga" w:hAnsi="Kalinga"/>
          <w:color w:val="231F1F"/>
          <w:sz w:val="22"/>
        </w:rPr>
        <w:t>libro</w:t>
      </w:r>
      <w:r>
        <w:rPr>
          <w:rFonts w:ascii="Kalinga" w:hAnsi="Kalinga"/>
          <w:color w:val="231F1F"/>
          <w:spacing w:val="-18"/>
          <w:sz w:val="22"/>
        </w:rPr>
        <w:t> </w:t>
      </w:r>
      <w:r>
        <w:rPr>
          <w:rFonts w:ascii="Kalinga" w:hAnsi="Kalinga"/>
          <w:color w:val="231F1F"/>
          <w:sz w:val="22"/>
        </w:rPr>
        <w:t>ha</w:t>
      </w:r>
      <w:r>
        <w:rPr>
          <w:rFonts w:ascii="Kalinga" w:hAnsi="Kalinga"/>
          <w:color w:val="231F1F"/>
          <w:spacing w:val="-18"/>
          <w:sz w:val="22"/>
        </w:rPr>
        <w:t> </w:t>
      </w:r>
      <w:r>
        <w:rPr>
          <w:rFonts w:ascii="Kalinga" w:hAnsi="Kalinga"/>
          <w:color w:val="231F1F"/>
          <w:sz w:val="22"/>
        </w:rPr>
        <w:t>sido</w:t>
      </w:r>
      <w:r>
        <w:rPr>
          <w:rFonts w:ascii="Kalinga" w:hAnsi="Kalinga"/>
          <w:color w:val="231F1F"/>
          <w:spacing w:val="-18"/>
          <w:sz w:val="22"/>
        </w:rPr>
        <w:t> </w:t>
      </w:r>
      <w:r>
        <w:rPr>
          <w:rFonts w:ascii="Kalinga" w:hAnsi="Kalinga"/>
          <w:color w:val="231F1F"/>
          <w:sz w:val="22"/>
        </w:rPr>
        <w:t>revisado</w:t>
      </w:r>
      <w:r>
        <w:rPr>
          <w:rFonts w:ascii="Kalinga" w:hAnsi="Kalinga"/>
          <w:color w:val="231F1F"/>
          <w:spacing w:val="-18"/>
          <w:sz w:val="22"/>
        </w:rPr>
        <w:t> </w:t>
      </w:r>
      <w:r>
        <w:rPr>
          <w:rFonts w:ascii="Kalinga" w:hAnsi="Kalinga"/>
          <w:color w:val="231F1F"/>
          <w:sz w:val="22"/>
        </w:rPr>
        <w:t>por</w:t>
      </w:r>
      <w:r>
        <w:rPr>
          <w:rFonts w:ascii="Kalinga" w:hAnsi="Kalinga"/>
          <w:color w:val="231F1F"/>
          <w:spacing w:val="-18"/>
          <w:sz w:val="22"/>
        </w:rPr>
        <w:t> </w:t>
      </w:r>
      <w:r>
        <w:rPr>
          <w:rFonts w:ascii="Kalinga" w:hAnsi="Kalinga"/>
          <w:color w:val="231F1F"/>
          <w:sz w:val="22"/>
        </w:rPr>
        <w:t>el</w:t>
      </w:r>
      <w:r>
        <w:rPr>
          <w:rFonts w:ascii="Kalinga" w:hAnsi="Kalinga"/>
          <w:color w:val="231F1F"/>
          <w:spacing w:val="-18"/>
          <w:sz w:val="22"/>
        </w:rPr>
        <w:t> </w:t>
      </w:r>
      <w:r>
        <w:rPr>
          <w:rFonts w:ascii="Kalinga" w:hAnsi="Kalinga"/>
          <w:color w:val="231F1F"/>
          <w:sz w:val="22"/>
        </w:rPr>
        <w:t>sistema de</w:t>
      </w:r>
      <w:r>
        <w:rPr>
          <w:rFonts w:ascii="Kalinga" w:hAnsi="Kalinga"/>
          <w:color w:val="231F1F"/>
          <w:spacing w:val="-21"/>
          <w:sz w:val="22"/>
        </w:rPr>
        <w:t> </w:t>
      </w:r>
      <w:r>
        <w:rPr>
          <w:rFonts w:ascii="Kalinga" w:hAnsi="Kalinga"/>
          <w:color w:val="231F1F"/>
          <w:sz w:val="22"/>
        </w:rPr>
        <w:t>doble</w:t>
      </w:r>
      <w:r>
        <w:rPr>
          <w:rFonts w:ascii="Kalinga" w:hAnsi="Kalinga"/>
          <w:color w:val="231F1F"/>
          <w:spacing w:val="-21"/>
          <w:sz w:val="22"/>
        </w:rPr>
        <w:t> </w:t>
      </w:r>
      <w:r>
        <w:rPr>
          <w:rFonts w:ascii="Kalinga" w:hAnsi="Kalinga"/>
          <w:color w:val="231F1F"/>
          <w:sz w:val="22"/>
        </w:rPr>
        <w:t>arbitraje</w:t>
      </w:r>
      <w:r>
        <w:rPr>
          <w:rFonts w:ascii="Kalinga" w:hAnsi="Kalinga"/>
          <w:color w:val="231F1F"/>
          <w:spacing w:val="-21"/>
          <w:sz w:val="22"/>
        </w:rPr>
        <w:t> </w:t>
      </w:r>
      <w:r>
        <w:rPr>
          <w:rFonts w:ascii="Kalinga" w:hAnsi="Kalinga"/>
          <w:color w:val="231F1F"/>
          <w:sz w:val="22"/>
        </w:rPr>
        <w:t>ciego,</w:t>
      </w:r>
      <w:r>
        <w:rPr>
          <w:rFonts w:ascii="Kalinga" w:hAnsi="Kalinga"/>
          <w:color w:val="231F1F"/>
          <w:spacing w:val="-21"/>
          <w:sz w:val="22"/>
        </w:rPr>
        <w:t> </w:t>
      </w:r>
      <w:r>
        <w:rPr>
          <w:rFonts w:ascii="Kalinga" w:hAnsi="Kalinga"/>
          <w:color w:val="231F1F"/>
          <w:sz w:val="22"/>
        </w:rPr>
        <w:t>integrado</w:t>
      </w:r>
      <w:r>
        <w:rPr>
          <w:rFonts w:ascii="Kalinga" w:hAnsi="Kalinga"/>
          <w:color w:val="231F1F"/>
          <w:spacing w:val="-21"/>
          <w:sz w:val="22"/>
        </w:rPr>
        <w:t> </w:t>
      </w:r>
      <w:r>
        <w:rPr>
          <w:rFonts w:ascii="Kalinga" w:hAnsi="Kalinga"/>
          <w:color w:val="231F1F"/>
          <w:sz w:val="22"/>
        </w:rPr>
        <w:t>por</w:t>
      </w:r>
      <w:r>
        <w:rPr>
          <w:rFonts w:ascii="Kalinga" w:hAnsi="Kalinga"/>
          <w:color w:val="231F1F"/>
          <w:spacing w:val="-21"/>
          <w:sz w:val="22"/>
        </w:rPr>
        <w:t> </w:t>
      </w:r>
      <w:r>
        <w:rPr>
          <w:rFonts w:ascii="Kalinga" w:hAnsi="Kalinga"/>
          <w:color w:val="231F1F"/>
          <w:sz w:val="22"/>
        </w:rPr>
        <w:t>un</w:t>
      </w:r>
      <w:r>
        <w:rPr>
          <w:rFonts w:ascii="Kalinga" w:hAnsi="Kalinga"/>
          <w:color w:val="231F1F"/>
          <w:spacing w:val="-21"/>
          <w:sz w:val="22"/>
        </w:rPr>
        <w:t> </w:t>
      </w:r>
      <w:r>
        <w:rPr>
          <w:rFonts w:ascii="Kalinga" w:hAnsi="Kalinga"/>
          <w:color w:val="231F1F"/>
          <w:sz w:val="22"/>
        </w:rPr>
        <w:t>cuerpo</w:t>
      </w:r>
      <w:r>
        <w:rPr>
          <w:rFonts w:ascii="Kalinga" w:hAnsi="Kalinga"/>
          <w:color w:val="231F1F"/>
          <w:spacing w:val="-21"/>
          <w:sz w:val="22"/>
        </w:rPr>
        <w:t> </w:t>
      </w:r>
      <w:r>
        <w:rPr>
          <w:rFonts w:ascii="Kalinga" w:hAnsi="Kalinga"/>
          <w:color w:val="231F1F"/>
          <w:sz w:val="22"/>
        </w:rPr>
        <w:t>de</w:t>
      </w:r>
      <w:r>
        <w:rPr>
          <w:rFonts w:ascii="Kalinga" w:hAnsi="Kalinga"/>
          <w:color w:val="231F1F"/>
          <w:spacing w:val="-21"/>
          <w:sz w:val="22"/>
        </w:rPr>
        <w:t> </w:t>
      </w:r>
      <w:r>
        <w:rPr>
          <w:rFonts w:ascii="Kalinga" w:hAnsi="Kalinga"/>
          <w:color w:val="231F1F"/>
          <w:sz w:val="22"/>
        </w:rPr>
        <w:t>árbitros</w:t>
      </w:r>
      <w:r>
        <w:rPr>
          <w:rFonts w:ascii="Kalinga" w:hAnsi="Kalinga"/>
          <w:color w:val="231F1F"/>
          <w:spacing w:val="-21"/>
          <w:sz w:val="22"/>
        </w:rPr>
        <w:t> </w:t>
      </w:r>
      <w:r>
        <w:rPr>
          <w:rFonts w:ascii="Kalinga" w:hAnsi="Kalinga"/>
          <w:color w:val="231F1F"/>
          <w:sz w:val="22"/>
        </w:rPr>
        <w:t>dictaminadores</w:t>
      </w:r>
      <w:r>
        <w:rPr>
          <w:rFonts w:ascii="Kalinga" w:hAnsi="Kalinga"/>
          <w:color w:val="231F1F"/>
          <w:spacing w:val="-21"/>
          <w:sz w:val="22"/>
        </w:rPr>
        <w:t> </w:t>
      </w:r>
      <w:r>
        <w:rPr>
          <w:rFonts w:ascii="Kalinga" w:hAnsi="Kalinga"/>
          <w:color w:val="231F1F"/>
          <w:sz w:val="22"/>
        </w:rPr>
        <w:t>miembros del</w:t>
      </w:r>
      <w:r>
        <w:rPr>
          <w:rFonts w:ascii="Kalinga" w:hAnsi="Kalinga"/>
          <w:color w:val="231F1F"/>
          <w:spacing w:val="-4"/>
          <w:sz w:val="22"/>
        </w:rPr>
        <w:t> </w:t>
      </w:r>
      <w:r>
        <w:rPr>
          <w:rFonts w:ascii="Kalinga" w:hAnsi="Kalinga"/>
          <w:color w:val="231F1F"/>
          <w:sz w:val="22"/>
        </w:rPr>
        <w:t>Sistema</w:t>
      </w:r>
      <w:r>
        <w:rPr>
          <w:rFonts w:ascii="Kalinga" w:hAnsi="Kalinga"/>
          <w:color w:val="231F1F"/>
          <w:spacing w:val="-4"/>
          <w:sz w:val="22"/>
        </w:rPr>
        <w:t> </w:t>
      </w:r>
      <w:r>
        <w:rPr>
          <w:rFonts w:ascii="Kalinga" w:hAnsi="Kalinga"/>
          <w:color w:val="231F1F"/>
          <w:sz w:val="22"/>
        </w:rPr>
        <w:t>Nacional</w:t>
      </w:r>
      <w:r>
        <w:rPr>
          <w:rFonts w:ascii="Kalinga" w:hAnsi="Kalinga"/>
          <w:color w:val="231F1F"/>
          <w:spacing w:val="-3"/>
          <w:sz w:val="22"/>
        </w:rPr>
        <w:t> </w:t>
      </w:r>
      <w:r>
        <w:rPr>
          <w:rFonts w:ascii="Kalinga" w:hAnsi="Kalinga"/>
          <w:color w:val="231F1F"/>
          <w:sz w:val="22"/>
        </w:rPr>
        <w:t>de</w:t>
      </w:r>
      <w:r>
        <w:rPr>
          <w:rFonts w:ascii="Kalinga" w:hAnsi="Kalinga"/>
          <w:color w:val="231F1F"/>
          <w:spacing w:val="-4"/>
          <w:sz w:val="22"/>
        </w:rPr>
        <w:t> </w:t>
      </w:r>
      <w:r>
        <w:rPr>
          <w:rFonts w:ascii="Kalinga" w:hAnsi="Kalinga"/>
          <w:color w:val="231F1F"/>
          <w:sz w:val="22"/>
        </w:rPr>
        <w:t>Investigadores</w:t>
      </w:r>
      <w:r>
        <w:rPr>
          <w:rFonts w:ascii="Kalinga" w:hAnsi="Kalinga"/>
          <w:color w:val="231F1F"/>
          <w:spacing w:val="-4"/>
          <w:sz w:val="22"/>
        </w:rPr>
        <w:t> </w:t>
      </w:r>
      <w:r>
        <w:rPr>
          <w:rFonts w:ascii="Kalinga" w:hAnsi="Kalinga"/>
          <w:color w:val="231F1F"/>
          <w:sz w:val="22"/>
        </w:rPr>
        <w:t>(SNI)</w:t>
      </w:r>
      <w:r>
        <w:rPr>
          <w:rFonts w:ascii="Kalinga" w:hAnsi="Kalinga"/>
          <w:color w:val="231F1F"/>
          <w:spacing w:val="-4"/>
          <w:sz w:val="22"/>
        </w:rPr>
        <w:t> </w:t>
      </w:r>
      <w:r>
        <w:rPr>
          <w:rFonts w:ascii="Kalinga" w:hAnsi="Kalinga"/>
          <w:color w:val="231F1F"/>
          <w:sz w:val="22"/>
        </w:rPr>
        <w:t>y</w:t>
      </w:r>
      <w:r>
        <w:rPr>
          <w:rFonts w:ascii="Kalinga" w:hAnsi="Kalinga"/>
          <w:color w:val="231F1F"/>
          <w:spacing w:val="-4"/>
          <w:sz w:val="22"/>
        </w:rPr>
        <w:t> </w:t>
      </w:r>
      <w:r>
        <w:rPr>
          <w:rFonts w:ascii="Kalinga" w:hAnsi="Kalinga"/>
          <w:color w:val="231F1F"/>
          <w:sz w:val="22"/>
        </w:rPr>
        <w:t>personal</w:t>
      </w:r>
      <w:r>
        <w:rPr>
          <w:rFonts w:ascii="Kalinga" w:hAnsi="Kalinga"/>
          <w:color w:val="231F1F"/>
          <w:spacing w:val="-4"/>
          <w:sz w:val="22"/>
        </w:rPr>
        <w:t> </w:t>
      </w:r>
      <w:r>
        <w:rPr>
          <w:rFonts w:ascii="Kalinga" w:hAnsi="Kalinga"/>
          <w:color w:val="231F1F"/>
          <w:sz w:val="22"/>
        </w:rPr>
        <w:t>que</w:t>
      </w:r>
      <w:r>
        <w:rPr>
          <w:rFonts w:ascii="Kalinga" w:hAnsi="Kalinga"/>
          <w:color w:val="231F1F"/>
          <w:spacing w:val="-4"/>
          <w:sz w:val="22"/>
        </w:rPr>
        <w:t> </w:t>
      </w:r>
      <w:r>
        <w:rPr>
          <w:rFonts w:ascii="Kalinga" w:hAnsi="Kalinga"/>
          <w:color w:val="231F1F"/>
          <w:sz w:val="22"/>
        </w:rPr>
        <w:t>cuenta</w:t>
      </w:r>
      <w:r>
        <w:rPr>
          <w:rFonts w:ascii="Kalinga" w:hAnsi="Kalinga"/>
          <w:color w:val="231F1F"/>
          <w:spacing w:val="-3"/>
          <w:sz w:val="22"/>
        </w:rPr>
        <w:t> </w:t>
      </w:r>
      <w:r>
        <w:rPr>
          <w:rFonts w:ascii="Kalinga" w:hAnsi="Kalinga"/>
          <w:color w:val="231F1F"/>
          <w:sz w:val="22"/>
        </w:rPr>
        <w:t>con</w:t>
      </w:r>
      <w:r>
        <w:rPr>
          <w:rFonts w:ascii="Kalinga" w:hAnsi="Kalinga"/>
          <w:color w:val="231F1F"/>
          <w:spacing w:val="-4"/>
          <w:sz w:val="22"/>
        </w:rPr>
        <w:t> </w:t>
      </w:r>
      <w:r>
        <w:rPr>
          <w:rFonts w:ascii="Kalinga" w:hAnsi="Kalinga"/>
          <w:color w:val="231F1F"/>
          <w:sz w:val="22"/>
        </w:rPr>
        <w:t>la</w:t>
      </w:r>
      <w:r>
        <w:rPr>
          <w:rFonts w:ascii="Kalinga" w:hAnsi="Kalinga"/>
          <w:color w:val="231F1F"/>
          <w:spacing w:val="-3"/>
          <w:sz w:val="22"/>
        </w:rPr>
        <w:t> </w:t>
      </w:r>
      <w:r>
        <w:rPr>
          <w:rFonts w:ascii="Kalinga" w:hAnsi="Kalinga"/>
          <w:color w:val="231F1F"/>
          <w:sz w:val="22"/>
        </w:rPr>
        <w:t>Distinción de</w:t>
      </w:r>
      <w:r>
        <w:rPr>
          <w:rFonts w:ascii="Kalinga" w:hAnsi="Kalinga"/>
          <w:color w:val="231F1F"/>
          <w:spacing w:val="-11"/>
          <w:sz w:val="22"/>
        </w:rPr>
        <w:t> </w:t>
      </w:r>
      <w:r>
        <w:rPr>
          <w:rFonts w:ascii="Kalinga" w:hAnsi="Kalinga"/>
          <w:color w:val="231F1F"/>
          <w:sz w:val="22"/>
        </w:rPr>
        <w:t>Perfil</w:t>
      </w:r>
      <w:r>
        <w:rPr>
          <w:rFonts w:ascii="Kalinga" w:hAnsi="Kalinga"/>
          <w:color w:val="231F1F"/>
          <w:spacing w:val="-10"/>
          <w:sz w:val="22"/>
        </w:rPr>
        <w:t> </w:t>
      </w:r>
      <w:r>
        <w:rPr>
          <w:rFonts w:ascii="Kalinga" w:hAnsi="Kalinga"/>
          <w:color w:val="231F1F"/>
          <w:sz w:val="22"/>
        </w:rPr>
        <w:t>Deseable</w:t>
      </w:r>
      <w:r>
        <w:rPr>
          <w:rFonts w:ascii="Kalinga" w:hAnsi="Kalinga"/>
          <w:color w:val="231F1F"/>
          <w:spacing w:val="-11"/>
          <w:sz w:val="22"/>
        </w:rPr>
        <w:t> </w:t>
      </w:r>
      <w:r>
        <w:rPr>
          <w:rFonts w:ascii="Kalinga" w:hAnsi="Kalinga"/>
          <w:color w:val="231F1F"/>
          <w:sz w:val="22"/>
        </w:rPr>
        <w:t>otorgado</w:t>
      </w:r>
      <w:r>
        <w:rPr>
          <w:rFonts w:ascii="Kalinga" w:hAnsi="Kalinga"/>
          <w:color w:val="231F1F"/>
          <w:spacing w:val="-11"/>
          <w:sz w:val="22"/>
        </w:rPr>
        <w:t> </w:t>
      </w:r>
      <w:r>
        <w:rPr>
          <w:rFonts w:ascii="Kalinga" w:hAnsi="Kalinga"/>
          <w:color w:val="231F1F"/>
          <w:sz w:val="22"/>
        </w:rPr>
        <w:t>por</w:t>
      </w:r>
      <w:r>
        <w:rPr>
          <w:rFonts w:ascii="Kalinga" w:hAnsi="Kalinga"/>
          <w:color w:val="231F1F"/>
          <w:spacing w:val="-11"/>
          <w:sz w:val="22"/>
        </w:rPr>
        <w:t> </w:t>
      </w:r>
      <w:r>
        <w:rPr>
          <w:rFonts w:ascii="Kalinga" w:hAnsi="Kalinga"/>
          <w:color w:val="231F1F"/>
          <w:sz w:val="22"/>
        </w:rPr>
        <w:t>la</w:t>
      </w:r>
      <w:r>
        <w:rPr>
          <w:rFonts w:ascii="Kalinga" w:hAnsi="Kalinga"/>
          <w:color w:val="231F1F"/>
          <w:spacing w:val="-10"/>
          <w:sz w:val="22"/>
        </w:rPr>
        <w:t> </w:t>
      </w:r>
      <w:r>
        <w:rPr>
          <w:rFonts w:ascii="Kalinga" w:hAnsi="Kalinga"/>
          <w:color w:val="231F1F"/>
          <w:sz w:val="22"/>
        </w:rPr>
        <w:t>Subsecretaría</w:t>
      </w:r>
      <w:r>
        <w:rPr>
          <w:rFonts w:ascii="Kalinga" w:hAnsi="Kalinga"/>
          <w:color w:val="231F1F"/>
          <w:spacing w:val="-11"/>
          <w:sz w:val="22"/>
        </w:rPr>
        <w:t> </w:t>
      </w:r>
      <w:r>
        <w:rPr>
          <w:rFonts w:ascii="Kalinga" w:hAnsi="Kalinga"/>
          <w:color w:val="231F1F"/>
          <w:sz w:val="22"/>
        </w:rPr>
        <w:t>de</w:t>
      </w:r>
      <w:r>
        <w:rPr>
          <w:rFonts w:ascii="Kalinga" w:hAnsi="Kalinga"/>
          <w:color w:val="231F1F"/>
          <w:spacing w:val="-11"/>
          <w:sz w:val="22"/>
        </w:rPr>
        <w:t> </w:t>
      </w:r>
      <w:r>
        <w:rPr>
          <w:rFonts w:ascii="Kalinga" w:hAnsi="Kalinga"/>
          <w:color w:val="231F1F"/>
          <w:sz w:val="22"/>
        </w:rPr>
        <w:t>Educación</w:t>
      </w:r>
      <w:r>
        <w:rPr>
          <w:rFonts w:ascii="Kalinga" w:hAnsi="Kalinga"/>
          <w:color w:val="231F1F"/>
          <w:spacing w:val="-10"/>
          <w:sz w:val="22"/>
        </w:rPr>
        <w:t> </w:t>
      </w:r>
      <w:r>
        <w:rPr>
          <w:rFonts w:ascii="Kalinga" w:hAnsi="Kalinga"/>
          <w:color w:val="231F1F"/>
          <w:sz w:val="22"/>
        </w:rPr>
        <w:t>Superior,</w:t>
      </w:r>
      <w:r>
        <w:rPr>
          <w:rFonts w:ascii="Kalinga" w:hAnsi="Kalinga"/>
          <w:color w:val="231F1F"/>
          <w:spacing w:val="-11"/>
          <w:sz w:val="22"/>
        </w:rPr>
        <w:t> </w:t>
      </w:r>
      <w:r>
        <w:rPr>
          <w:rFonts w:ascii="Kalinga" w:hAnsi="Kalinga"/>
          <w:color w:val="231F1F"/>
          <w:sz w:val="22"/>
        </w:rPr>
        <w:t>así</w:t>
      </w:r>
      <w:r>
        <w:rPr>
          <w:rFonts w:ascii="Kalinga" w:hAnsi="Kalinga"/>
          <w:color w:val="231F1F"/>
          <w:spacing w:val="-10"/>
          <w:sz w:val="22"/>
        </w:rPr>
        <w:t> </w:t>
      </w:r>
      <w:r>
        <w:rPr>
          <w:rFonts w:ascii="Kalinga" w:hAnsi="Kalinga"/>
          <w:color w:val="231F1F"/>
          <w:sz w:val="22"/>
        </w:rPr>
        <w:t>como</w:t>
      </w:r>
      <w:r>
        <w:rPr>
          <w:rFonts w:ascii="Kalinga" w:hAnsi="Kalinga"/>
          <w:color w:val="231F1F"/>
          <w:spacing w:val="-11"/>
          <w:sz w:val="22"/>
        </w:rPr>
        <w:t> </w:t>
      </w:r>
      <w:r>
        <w:rPr>
          <w:rFonts w:ascii="Kalinga" w:hAnsi="Kalinga"/>
          <w:color w:val="231F1F"/>
          <w:sz w:val="22"/>
        </w:rPr>
        <w:t>por expertos</w:t>
      </w:r>
      <w:r>
        <w:rPr>
          <w:rFonts w:ascii="Kalinga" w:hAnsi="Kalinga"/>
          <w:color w:val="231F1F"/>
          <w:spacing w:val="-25"/>
          <w:sz w:val="22"/>
        </w:rPr>
        <w:t> </w:t>
      </w:r>
      <w:r>
        <w:rPr>
          <w:rFonts w:ascii="Kalinga" w:hAnsi="Kalinga"/>
          <w:color w:val="231F1F"/>
          <w:sz w:val="22"/>
        </w:rPr>
        <w:t>en</w:t>
      </w:r>
      <w:r>
        <w:rPr>
          <w:rFonts w:ascii="Kalinga" w:hAnsi="Kalinga"/>
          <w:color w:val="231F1F"/>
          <w:spacing w:val="-24"/>
          <w:sz w:val="22"/>
        </w:rPr>
        <w:t> </w:t>
      </w:r>
      <w:r>
        <w:rPr>
          <w:rFonts w:ascii="Kalinga" w:hAnsi="Kalinga"/>
          <w:color w:val="231F1F"/>
          <w:sz w:val="22"/>
        </w:rPr>
        <w:t>áreas</w:t>
      </w:r>
      <w:r>
        <w:rPr>
          <w:rFonts w:ascii="Kalinga" w:hAnsi="Kalinga"/>
          <w:color w:val="231F1F"/>
          <w:spacing w:val="-24"/>
          <w:sz w:val="22"/>
        </w:rPr>
        <w:t> </w:t>
      </w:r>
      <w:r>
        <w:rPr>
          <w:rFonts w:ascii="Kalinga" w:hAnsi="Kalinga"/>
          <w:color w:val="231F1F"/>
          <w:sz w:val="22"/>
        </w:rPr>
        <w:t>específicas</w:t>
      </w:r>
      <w:r>
        <w:rPr>
          <w:rFonts w:ascii="Kalinga" w:hAnsi="Kalinga"/>
          <w:color w:val="231F1F"/>
          <w:spacing w:val="-24"/>
          <w:sz w:val="22"/>
        </w:rPr>
        <w:t> </w:t>
      </w:r>
      <w:r>
        <w:rPr>
          <w:rFonts w:ascii="Kalinga" w:hAnsi="Kalinga"/>
          <w:color w:val="231F1F"/>
          <w:sz w:val="22"/>
        </w:rPr>
        <w:t>de</w:t>
      </w:r>
      <w:r>
        <w:rPr>
          <w:rFonts w:ascii="Kalinga" w:hAnsi="Kalinga"/>
          <w:color w:val="231F1F"/>
          <w:spacing w:val="-25"/>
          <w:sz w:val="22"/>
        </w:rPr>
        <w:t> </w:t>
      </w:r>
      <w:r>
        <w:rPr>
          <w:rFonts w:ascii="Kalinga" w:hAnsi="Kalinga"/>
          <w:color w:val="231F1F"/>
          <w:sz w:val="22"/>
        </w:rPr>
        <w:t>estudio.</w:t>
      </w:r>
    </w:p>
    <w:p>
      <w:pPr>
        <w:pStyle w:val="BodyText"/>
        <w:spacing w:before="15"/>
        <w:rPr>
          <w:rFonts w:ascii="Kalinga"/>
          <w:sz w:val="18"/>
        </w:rPr>
      </w:pPr>
    </w:p>
    <w:p>
      <w:pPr>
        <w:spacing w:line="300" w:lineRule="exact" w:before="0"/>
        <w:ind w:left="113" w:right="260" w:firstLine="708"/>
        <w:jc w:val="both"/>
        <w:rPr>
          <w:rFonts w:ascii="Kalinga" w:hAnsi="Kalinga"/>
          <w:sz w:val="22"/>
        </w:rPr>
      </w:pPr>
      <w:r>
        <w:rPr>
          <w:rFonts w:ascii="Kalinga" w:hAnsi="Kalinga"/>
          <w:color w:val="231F1F"/>
          <w:spacing w:val="2"/>
          <w:sz w:val="22"/>
        </w:rPr>
        <w:t>Este libro está orientado </w:t>
      </w:r>
      <w:r>
        <w:rPr>
          <w:rFonts w:ascii="Kalinga" w:hAnsi="Kalinga"/>
          <w:color w:val="231F1F"/>
          <w:sz w:val="22"/>
        </w:rPr>
        <w:t>a </w:t>
      </w:r>
      <w:r>
        <w:rPr>
          <w:rFonts w:ascii="Kalinga" w:hAnsi="Kalinga"/>
          <w:color w:val="231F1F"/>
          <w:spacing w:val="2"/>
          <w:sz w:val="22"/>
        </w:rPr>
        <w:t>plasmar </w:t>
      </w:r>
      <w:r>
        <w:rPr>
          <w:rFonts w:ascii="Kalinga" w:hAnsi="Kalinga"/>
          <w:color w:val="231F1F"/>
          <w:sz w:val="22"/>
        </w:rPr>
        <w:t>los </w:t>
      </w:r>
      <w:r>
        <w:rPr>
          <w:rFonts w:ascii="Kalinga" w:hAnsi="Kalinga"/>
          <w:color w:val="231F1F"/>
          <w:spacing w:val="2"/>
          <w:sz w:val="22"/>
        </w:rPr>
        <w:t>resultados </w:t>
      </w:r>
      <w:r>
        <w:rPr>
          <w:rFonts w:ascii="Kalinga" w:hAnsi="Kalinga"/>
          <w:color w:val="231F1F"/>
          <w:sz w:val="22"/>
        </w:rPr>
        <w:t>de los </w:t>
      </w:r>
      <w:r>
        <w:rPr>
          <w:rFonts w:ascii="Kalinga" w:hAnsi="Kalinga"/>
          <w:color w:val="231F1F"/>
          <w:spacing w:val="2"/>
          <w:sz w:val="22"/>
        </w:rPr>
        <w:t>estudios </w:t>
      </w:r>
      <w:r>
        <w:rPr>
          <w:rFonts w:ascii="Kalinga" w:hAnsi="Kalinga"/>
          <w:color w:val="231F1F"/>
          <w:sz w:val="22"/>
        </w:rPr>
        <w:t>organizacionales en las ciencias administrativas ante los retos del siglo XXI, y está integrado por 209 trabajos de investigación, tanto teóricos como aplicados y que representan</w:t>
      </w:r>
      <w:r>
        <w:rPr>
          <w:rFonts w:ascii="Kalinga" w:hAnsi="Kalinga"/>
          <w:color w:val="231F1F"/>
          <w:spacing w:val="-13"/>
          <w:sz w:val="22"/>
        </w:rPr>
        <w:t> </w:t>
      </w:r>
      <w:r>
        <w:rPr>
          <w:rFonts w:ascii="Kalinga" w:hAnsi="Kalinga"/>
          <w:color w:val="231F1F"/>
          <w:sz w:val="22"/>
        </w:rPr>
        <w:t>el</w:t>
      </w:r>
      <w:r>
        <w:rPr>
          <w:rFonts w:ascii="Kalinga" w:hAnsi="Kalinga"/>
          <w:color w:val="231F1F"/>
          <w:spacing w:val="-12"/>
          <w:sz w:val="22"/>
        </w:rPr>
        <w:t> </w:t>
      </w:r>
      <w:r>
        <w:rPr>
          <w:rFonts w:ascii="Kalinga" w:hAnsi="Kalinga"/>
          <w:color w:val="231F1F"/>
          <w:sz w:val="22"/>
        </w:rPr>
        <w:t>esfuerzo</w:t>
      </w:r>
      <w:r>
        <w:rPr>
          <w:rFonts w:ascii="Kalinga" w:hAnsi="Kalinga"/>
          <w:color w:val="231F1F"/>
          <w:spacing w:val="-13"/>
          <w:sz w:val="22"/>
        </w:rPr>
        <w:t> </w:t>
      </w:r>
      <w:r>
        <w:rPr>
          <w:rFonts w:ascii="Kalinga" w:hAnsi="Kalinga"/>
          <w:color w:val="231F1F"/>
          <w:sz w:val="22"/>
        </w:rPr>
        <w:t>en</w:t>
      </w:r>
      <w:r>
        <w:rPr>
          <w:rFonts w:ascii="Kalinga" w:hAnsi="Kalinga"/>
          <w:color w:val="231F1F"/>
          <w:spacing w:val="-12"/>
          <w:sz w:val="22"/>
        </w:rPr>
        <w:t> </w:t>
      </w:r>
      <w:r>
        <w:rPr>
          <w:rFonts w:ascii="Kalinga" w:hAnsi="Kalinga"/>
          <w:color w:val="231F1F"/>
          <w:sz w:val="22"/>
        </w:rPr>
        <w:t>conjunto</w:t>
      </w:r>
      <w:r>
        <w:rPr>
          <w:rFonts w:ascii="Kalinga" w:hAnsi="Kalinga"/>
          <w:color w:val="231F1F"/>
          <w:spacing w:val="-12"/>
          <w:sz w:val="22"/>
        </w:rPr>
        <w:t> </w:t>
      </w:r>
      <w:r>
        <w:rPr>
          <w:rFonts w:ascii="Kalinga" w:hAnsi="Kalinga"/>
          <w:color w:val="231F1F"/>
          <w:sz w:val="22"/>
        </w:rPr>
        <w:t>de</w:t>
      </w:r>
      <w:r>
        <w:rPr>
          <w:rFonts w:ascii="Kalinga" w:hAnsi="Kalinga"/>
          <w:color w:val="231F1F"/>
          <w:spacing w:val="-13"/>
          <w:sz w:val="22"/>
        </w:rPr>
        <w:t> </w:t>
      </w:r>
      <w:r>
        <w:rPr>
          <w:rFonts w:ascii="Kalinga" w:hAnsi="Kalinga"/>
          <w:color w:val="231F1F"/>
          <w:sz w:val="22"/>
        </w:rPr>
        <w:t>investigadores</w:t>
      </w:r>
      <w:r>
        <w:rPr>
          <w:rFonts w:ascii="Kalinga" w:hAnsi="Kalinga"/>
          <w:color w:val="231F1F"/>
          <w:spacing w:val="-13"/>
          <w:sz w:val="22"/>
        </w:rPr>
        <w:t> </w:t>
      </w:r>
      <w:r>
        <w:rPr>
          <w:rFonts w:ascii="Kalinga" w:hAnsi="Kalinga"/>
          <w:color w:val="231F1F"/>
          <w:sz w:val="22"/>
        </w:rPr>
        <w:t>nacionales</w:t>
      </w:r>
      <w:r>
        <w:rPr>
          <w:rFonts w:ascii="Kalinga" w:hAnsi="Kalinga"/>
          <w:color w:val="231F1F"/>
          <w:spacing w:val="-12"/>
          <w:sz w:val="22"/>
        </w:rPr>
        <w:t> </w:t>
      </w:r>
      <w:r>
        <w:rPr>
          <w:rFonts w:ascii="Kalinga" w:hAnsi="Kalinga"/>
          <w:color w:val="231F1F"/>
          <w:sz w:val="22"/>
        </w:rPr>
        <w:t>e</w:t>
      </w:r>
      <w:r>
        <w:rPr>
          <w:rFonts w:ascii="Kalinga" w:hAnsi="Kalinga"/>
          <w:color w:val="231F1F"/>
          <w:spacing w:val="-12"/>
          <w:sz w:val="22"/>
        </w:rPr>
        <w:t> </w:t>
      </w:r>
      <w:r>
        <w:rPr>
          <w:rFonts w:ascii="Kalinga" w:hAnsi="Kalinga"/>
          <w:color w:val="231F1F"/>
          <w:sz w:val="22"/>
        </w:rPr>
        <w:t>internacionales.</w:t>
      </w:r>
      <w:r>
        <w:rPr>
          <w:rFonts w:ascii="Kalinga" w:hAnsi="Kalinga"/>
          <w:color w:val="231F1F"/>
          <w:spacing w:val="-12"/>
          <w:sz w:val="22"/>
        </w:rPr>
        <w:t> </w:t>
      </w:r>
      <w:r>
        <w:rPr>
          <w:rFonts w:ascii="Kalinga" w:hAnsi="Kalinga"/>
          <w:color w:val="231F1F"/>
          <w:sz w:val="22"/>
        </w:rPr>
        <w:t>El primer capítulo está dedicado a la Auditoría, Contabilidad, Costos y Fiscal y aporta 33 capítulos; el segundo, aborda la temática de la Educación desde la perspectiva de la Contaduría,</w:t>
      </w:r>
      <w:r>
        <w:rPr>
          <w:rFonts w:ascii="Kalinga" w:hAnsi="Kalinga"/>
          <w:color w:val="231F1F"/>
          <w:spacing w:val="-20"/>
          <w:sz w:val="22"/>
        </w:rPr>
        <w:t> </w:t>
      </w:r>
      <w:r>
        <w:rPr>
          <w:rFonts w:ascii="Kalinga" w:hAnsi="Kalinga"/>
          <w:color w:val="231F1F"/>
          <w:sz w:val="22"/>
        </w:rPr>
        <w:t>Administración</w:t>
      </w:r>
      <w:r>
        <w:rPr>
          <w:rFonts w:ascii="Kalinga" w:hAnsi="Kalinga"/>
          <w:color w:val="231F1F"/>
          <w:spacing w:val="-20"/>
          <w:sz w:val="22"/>
        </w:rPr>
        <w:t> </w:t>
      </w:r>
      <w:r>
        <w:rPr>
          <w:rFonts w:ascii="Kalinga" w:hAnsi="Kalinga"/>
          <w:color w:val="231F1F"/>
          <w:sz w:val="22"/>
        </w:rPr>
        <w:t>e</w:t>
      </w:r>
      <w:r>
        <w:rPr>
          <w:rFonts w:ascii="Kalinga" w:hAnsi="Kalinga"/>
          <w:color w:val="231F1F"/>
          <w:spacing w:val="-20"/>
          <w:sz w:val="22"/>
        </w:rPr>
        <w:t> </w:t>
      </w:r>
      <w:r>
        <w:rPr>
          <w:rFonts w:ascii="Kalinga" w:hAnsi="Kalinga"/>
          <w:color w:val="231F1F"/>
          <w:sz w:val="22"/>
        </w:rPr>
        <w:t>Informática</w:t>
      </w:r>
      <w:r>
        <w:rPr>
          <w:rFonts w:ascii="Kalinga" w:hAnsi="Kalinga"/>
          <w:color w:val="231F1F"/>
          <w:spacing w:val="-20"/>
          <w:sz w:val="22"/>
        </w:rPr>
        <w:t> </w:t>
      </w:r>
      <w:r>
        <w:rPr>
          <w:rFonts w:ascii="Kalinga" w:hAnsi="Kalinga"/>
          <w:color w:val="231F1F"/>
          <w:sz w:val="22"/>
        </w:rPr>
        <w:t>Administrativa</w:t>
      </w:r>
      <w:r>
        <w:rPr>
          <w:rFonts w:ascii="Kalinga" w:hAnsi="Kalinga"/>
          <w:color w:val="231F1F"/>
          <w:spacing w:val="-20"/>
          <w:sz w:val="22"/>
        </w:rPr>
        <w:t> </w:t>
      </w:r>
      <w:r>
        <w:rPr>
          <w:rFonts w:ascii="Kalinga" w:hAnsi="Kalinga"/>
          <w:color w:val="231F1F"/>
          <w:sz w:val="22"/>
        </w:rPr>
        <w:t>y</w:t>
      </w:r>
      <w:r>
        <w:rPr>
          <w:rFonts w:ascii="Kalinga" w:hAnsi="Kalinga"/>
          <w:color w:val="231F1F"/>
          <w:spacing w:val="-20"/>
          <w:sz w:val="22"/>
        </w:rPr>
        <w:t> </w:t>
      </w:r>
      <w:r>
        <w:rPr>
          <w:rFonts w:ascii="Kalinga" w:hAnsi="Kalinga"/>
          <w:color w:val="231F1F"/>
          <w:sz w:val="22"/>
        </w:rPr>
        <w:t>se</w:t>
      </w:r>
      <w:r>
        <w:rPr>
          <w:rFonts w:ascii="Kalinga" w:hAnsi="Kalinga"/>
          <w:color w:val="231F1F"/>
          <w:spacing w:val="-20"/>
          <w:sz w:val="22"/>
        </w:rPr>
        <w:t> </w:t>
      </w:r>
      <w:r>
        <w:rPr>
          <w:rFonts w:ascii="Kalinga" w:hAnsi="Kalinga"/>
          <w:color w:val="231F1F"/>
          <w:sz w:val="22"/>
        </w:rPr>
        <w:t>presentan</w:t>
      </w:r>
      <w:r>
        <w:rPr>
          <w:rFonts w:ascii="Kalinga" w:hAnsi="Kalinga"/>
          <w:color w:val="231F1F"/>
          <w:spacing w:val="-20"/>
          <w:sz w:val="22"/>
        </w:rPr>
        <w:t> </w:t>
      </w:r>
      <w:r>
        <w:rPr>
          <w:rFonts w:ascii="Kalinga" w:hAnsi="Kalinga"/>
          <w:color w:val="231F1F"/>
          <w:sz w:val="22"/>
        </w:rPr>
        <w:t>34</w:t>
      </w:r>
      <w:r>
        <w:rPr>
          <w:rFonts w:ascii="Kalinga" w:hAnsi="Kalinga"/>
          <w:color w:val="231F1F"/>
          <w:spacing w:val="-20"/>
          <w:sz w:val="22"/>
        </w:rPr>
        <w:t> </w:t>
      </w:r>
      <w:r>
        <w:rPr>
          <w:rFonts w:ascii="Kalinga" w:hAnsi="Kalinga"/>
          <w:color w:val="231F1F"/>
          <w:sz w:val="22"/>
        </w:rPr>
        <w:t>capítulos;</w:t>
      </w:r>
      <w:r>
        <w:rPr>
          <w:rFonts w:ascii="Kalinga" w:hAnsi="Kalinga"/>
          <w:color w:val="231F1F"/>
          <w:spacing w:val="-20"/>
          <w:sz w:val="22"/>
        </w:rPr>
        <w:t> </w:t>
      </w:r>
      <w:r>
        <w:rPr>
          <w:rFonts w:ascii="Kalinga" w:hAnsi="Kalinga"/>
          <w:color w:val="231F1F"/>
          <w:sz w:val="22"/>
        </w:rPr>
        <w:t>en el</w:t>
      </w:r>
      <w:r>
        <w:rPr>
          <w:rFonts w:ascii="Kalinga" w:hAnsi="Kalinga"/>
          <w:color w:val="231F1F"/>
          <w:spacing w:val="-14"/>
          <w:sz w:val="22"/>
        </w:rPr>
        <w:t> </w:t>
      </w:r>
      <w:r>
        <w:rPr>
          <w:rFonts w:ascii="Kalinga" w:hAnsi="Kalinga"/>
          <w:color w:val="231F1F"/>
          <w:sz w:val="22"/>
        </w:rPr>
        <w:t>tercer</w:t>
      </w:r>
      <w:r>
        <w:rPr>
          <w:rFonts w:ascii="Kalinga" w:hAnsi="Kalinga"/>
          <w:color w:val="231F1F"/>
          <w:spacing w:val="-14"/>
          <w:sz w:val="22"/>
        </w:rPr>
        <w:t> </w:t>
      </w:r>
      <w:r>
        <w:rPr>
          <w:rFonts w:ascii="Kalinga" w:hAnsi="Kalinga"/>
          <w:color w:val="231F1F"/>
          <w:sz w:val="22"/>
        </w:rPr>
        <w:t>capítulo</w:t>
      </w:r>
      <w:r>
        <w:rPr>
          <w:rFonts w:ascii="Kalinga" w:hAnsi="Kalinga"/>
          <w:color w:val="231F1F"/>
          <w:spacing w:val="-14"/>
          <w:sz w:val="22"/>
        </w:rPr>
        <w:t> </w:t>
      </w:r>
      <w:r>
        <w:rPr>
          <w:rFonts w:ascii="Kalinga" w:hAnsi="Kalinga"/>
          <w:color w:val="231F1F"/>
          <w:sz w:val="22"/>
        </w:rPr>
        <w:t>se</w:t>
      </w:r>
      <w:r>
        <w:rPr>
          <w:rFonts w:ascii="Kalinga" w:hAnsi="Kalinga"/>
          <w:color w:val="231F1F"/>
          <w:spacing w:val="-14"/>
          <w:sz w:val="22"/>
        </w:rPr>
        <w:t> </w:t>
      </w:r>
      <w:r>
        <w:rPr>
          <w:rFonts w:ascii="Kalinga" w:hAnsi="Kalinga"/>
          <w:color w:val="231F1F"/>
          <w:sz w:val="22"/>
        </w:rPr>
        <w:t>hacen</w:t>
      </w:r>
      <w:r>
        <w:rPr>
          <w:rFonts w:ascii="Kalinga" w:hAnsi="Kalinga"/>
          <w:color w:val="231F1F"/>
          <w:spacing w:val="-14"/>
          <w:sz w:val="22"/>
        </w:rPr>
        <w:t> </w:t>
      </w:r>
      <w:r>
        <w:rPr>
          <w:rFonts w:ascii="Kalinga" w:hAnsi="Kalinga"/>
          <w:color w:val="231F1F"/>
          <w:sz w:val="22"/>
        </w:rPr>
        <w:t>aportes</w:t>
      </w:r>
      <w:r>
        <w:rPr>
          <w:rFonts w:ascii="Kalinga" w:hAnsi="Kalinga"/>
          <w:color w:val="231F1F"/>
          <w:spacing w:val="-14"/>
          <w:sz w:val="22"/>
        </w:rPr>
        <w:t> </w:t>
      </w:r>
      <w:r>
        <w:rPr>
          <w:rFonts w:ascii="Kalinga" w:hAnsi="Kalinga"/>
          <w:color w:val="231F1F"/>
          <w:sz w:val="22"/>
        </w:rPr>
        <w:t>sobre</w:t>
      </w:r>
      <w:r>
        <w:rPr>
          <w:rFonts w:ascii="Kalinga" w:hAnsi="Kalinga"/>
          <w:color w:val="231F1F"/>
          <w:spacing w:val="-14"/>
          <w:sz w:val="22"/>
        </w:rPr>
        <w:t> </w:t>
      </w:r>
      <w:r>
        <w:rPr>
          <w:rFonts w:ascii="Kalinga" w:hAnsi="Kalinga"/>
          <w:color w:val="231F1F"/>
          <w:sz w:val="22"/>
        </w:rPr>
        <w:t>la</w:t>
      </w:r>
      <w:r>
        <w:rPr>
          <w:rFonts w:ascii="Kalinga" w:hAnsi="Kalinga"/>
          <w:color w:val="231F1F"/>
          <w:spacing w:val="-14"/>
          <w:sz w:val="22"/>
        </w:rPr>
        <w:t> </w:t>
      </w:r>
      <w:r>
        <w:rPr>
          <w:rFonts w:ascii="Kalinga" w:hAnsi="Kalinga"/>
          <w:color w:val="231F1F"/>
          <w:sz w:val="22"/>
        </w:rPr>
        <w:t>Innovación</w:t>
      </w:r>
      <w:r>
        <w:rPr>
          <w:rFonts w:ascii="Kalinga" w:hAnsi="Kalinga"/>
          <w:color w:val="231F1F"/>
          <w:spacing w:val="-14"/>
          <w:sz w:val="22"/>
        </w:rPr>
        <w:t> </w:t>
      </w:r>
      <w:r>
        <w:rPr>
          <w:rFonts w:ascii="Kalinga" w:hAnsi="Kalinga"/>
          <w:color w:val="231F1F"/>
          <w:sz w:val="22"/>
        </w:rPr>
        <w:t>del</w:t>
      </w:r>
      <w:r>
        <w:rPr>
          <w:rFonts w:ascii="Kalinga" w:hAnsi="Kalinga"/>
          <w:color w:val="231F1F"/>
          <w:spacing w:val="-14"/>
          <w:sz w:val="22"/>
        </w:rPr>
        <w:t> </w:t>
      </w:r>
      <w:r>
        <w:rPr>
          <w:rFonts w:ascii="Kalinga" w:hAnsi="Kalinga"/>
          <w:color w:val="231F1F"/>
          <w:sz w:val="22"/>
        </w:rPr>
        <w:t>Marketing</w:t>
      </w:r>
      <w:r>
        <w:rPr>
          <w:rFonts w:ascii="Kalinga" w:hAnsi="Kalinga"/>
          <w:color w:val="231F1F"/>
          <w:spacing w:val="-14"/>
          <w:sz w:val="22"/>
        </w:rPr>
        <w:t> </w:t>
      </w:r>
      <w:r>
        <w:rPr>
          <w:rFonts w:ascii="Kalinga" w:hAnsi="Kalinga"/>
          <w:color w:val="231F1F"/>
          <w:sz w:val="22"/>
        </w:rPr>
        <w:t>plasmados</w:t>
      </w:r>
      <w:r>
        <w:rPr>
          <w:rFonts w:ascii="Kalinga" w:hAnsi="Kalinga"/>
          <w:color w:val="231F1F"/>
          <w:spacing w:val="-14"/>
          <w:sz w:val="22"/>
        </w:rPr>
        <w:t> </w:t>
      </w:r>
      <w:r>
        <w:rPr>
          <w:rFonts w:ascii="Kalinga" w:hAnsi="Kalinga"/>
          <w:color w:val="231F1F"/>
          <w:sz w:val="22"/>
        </w:rPr>
        <w:t>en</w:t>
      </w:r>
      <w:r>
        <w:rPr>
          <w:rFonts w:ascii="Kalinga" w:hAnsi="Kalinga"/>
          <w:color w:val="231F1F"/>
          <w:spacing w:val="-14"/>
          <w:sz w:val="22"/>
        </w:rPr>
        <w:t> </w:t>
      </w:r>
      <w:r>
        <w:rPr>
          <w:rFonts w:ascii="Kalinga" w:hAnsi="Kalinga"/>
          <w:color w:val="231F1F"/>
          <w:sz w:val="22"/>
        </w:rPr>
        <w:t>12 capítulos; en el cuarto apartado se estudian los Recursos Humanos aportados en 26 capítulos;</w:t>
      </w:r>
      <w:r>
        <w:rPr>
          <w:rFonts w:ascii="Kalinga" w:hAnsi="Kalinga"/>
          <w:color w:val="231F1F"/>
          <w:spacing w:val="-16"/>
          <w:sz w:val="22"/>
        </w:rPr>
        <w:t> </w:t>
      </w:r>
      <w:r>
        <w:rPr>
          <w:rFonts w:ascii="Kalinga" w:hAnsi="Kalinga"/>
          <w:color w:val="231F1F"/>
          <w:sz w:val="22"/>
        </w:rPr>
        <w:t>para</w:t>
      </w:r>
      <w:r>
        <w:rPr>
          <w:rFonts w:ascii="Kalinga" w:hAnsi="Kalinga"/>
          <w:color w:val="231F1F"/>
          <w:spacing w:val="-16"/>
          <w:sz w:val="22"/>
        </w:rPr>
        <w:t> </w:t>
      </w:r>
      <w:r>
        <w:rPr>
          <w:rFonts w:ascii="Kalinga" w:hAnsi="Kalinga"/>
          <w:color w:val="231F1F"/>
          <w:sz w:val="22"/>
        </w:rPr>
        <w:t>el</w:t>
      </w:r>
      <w:r>
        <w:rPr>
          <w:rFonts w:ascii="Kalinga" w:hAnsi="Kalinga"/>
          <w:color w:val="231F1F"/>
          <w:spacing w:val="-15"/>
          <w:sz w:val="22"/>
        </w:rPr>
        <w:t> </w:t>
      </w:r>
      <w:r>
        <w:rPr>
          <w:rFonts w:ascii="Kalinga" w:hAnsi="Kalinga"/>
          <w:color w:val="231F1F"/>
          <w:sz w:val="22"/>
        </w:rPr>
        <w:t>quinto</w:t>
      </w:r>
      <w:r>
        <w:rPr>
          <w:rFonts w:ascii="Kalinga" w:hAnsi="Kalinga"/>
          <w:color w:val="231F1F"/>
          <w:spacing w:val="-16"/>
          <w:sz w:val="22"/>
        </w:rPr>
        <w:t> </w:t>
      </w:r>
      <w:r>
        <w:rPr>
          <w:rFonts w:ascii="Kalinga" w:hAnsi="Kalinga"/>
          <w:color w:val="231F1F"/>
          <w:sz w:val="22"/>
        </w:rPr>
        <w:t>capítulo</w:t>
      </w:r>
      <w:r>
        <w:rPr>
          <w:rFonts w:ascii="Kalinga" w:hAnsi="Kalinga"/>
          <w:color w:val="231F1F"/>
          <w:spacing w:val="-15"/>
          <w:sz w:val="22"/>
        </w:rPr>
        <w:t> </w:t>
      </w:r>
      <w:r>
        <w:rPr>
          <w:rFonts w:ascii="Kalinga" w:hAnsi="Kalinga"/>
          <w:color w:val="231F1F"/>
          <w:sz w:val="22"/>
        </w:rPr>
        <w:t>se</w:t>
      </w:r>
      <w:r>
        <w:rPr>
          <w:rFonts w:ascii="Kalinga" w:hAnsi="Kalinga"/>
          <w:color w:val="231F1F"/>
          <w:spacing w:val="-16"/>
          <w:sz w:val="22"/>
        </w:rPr>
        <w:t> </w:t>
      </w:r>
      <w:r>
        <w:rPr>
          <w:rFonts w:ascii="Kalinga" w:hAnsi="Kalinga"/>
          <w:color w:val="231F1F"/>
          <w:sz w:val="22"/>
        </w:rPr>
        <w:t>plantean</w:t>
      </w:r>
      <w:r>
        <w:rPr>
          <w:rFonts w:ascii="Kalinga" w:hAnsi="Kalinga"/>
          <w:color w:val="231F1F"/>
          <w:spacing w:val="-16"/>
          <w:sz w:val="22"/>
        </w:rPr>
        <w:t> </w:t>
      </w:r>
      <w:r>
        <w:rPr>
          <w:rFonts w:ascii="Kalinga" w:hAnsi="Kalinga"/>
          <w:color w:val="231F1F"/>
          <w:sz w:val="22"/>
        </w:rPr>
        <w:t>indagaciones</w:t>
      </w:r>
      <w:r>
        <w:rPr>
          <w:rFonts w:ascii="Kalinga" w:hAnsi="Kalinga"/>
          <w:color w:val="231F1F"/>
          <w:spacing w:val="-16"/>
          <w:sz w:val="22"/>
        </w:rPr>
        <w:t> </w:t>
      </w:r>
      <w:r>
        <w:rPr>
          <w:rFonts w:ascii="Kalinga" w:hAnsi="Kalinga"/>
          <w:color w:val="231F1F"/>
          <w:sz w:val="22"/>
        </w:rPr>
        <w:t>sobre</w:t>
      </w:r>
      <w:r>
        <w:rPr>
          <w:rFonts w:ascii="Kalinga" w:hAnsi="Kalinga"/>
          <w:color w:val="231F1F"/>
          <w:spacing w:val="-16"/>
          <w:sz w:val="22"/>
        </w:rPr>
        <w:t> </w:t>
      </w:r>
      <w:r>
        <w:rPr>
          <w:rFonts w:ascii="Kalinga" w:hAnsi="Kalinga"/>
          <w:color w:val="231F1F"/>
          <w:sz w:val="22"/>
        </w:rPr>
        <w:t>las</w:t>
      </w:r>
      <w:r>
        <w:rPr>
          <w:rFonts w:ascii="Kalinga" w:hAnsi="Kalinga"/>
          <w:color w:val="231F1F"/>
          <w:spacing w:val="-16"/>
          <w:sz w:val="22"/>
        </w:rPr>
        <w:t> </w:t>
      </w:r>
      <w:r>
        <w:rPr>
          <w:rFonts w:ascii="Kalinga" w:hAnsi="Kalinga"/>
          <w:color w:val="231F1F"/>
          <w:sz w:val="22"/>
        </w:rPr>
        <w:t>Tecnologías</w:t>
      </w:r>
      <w:r>
        <w:rPr>
          <w:rFonts w:ascii="Kalinga" w:hAnsi="Kalinga"/>
          <w:color w:val="231F1F"/>
          <w:spacing w:val="-16"/>
          <w:sz w:val="22"/>
        </w:rPr>
        <w:t> </w:t>
      </w:r>
      <w:r>
        <w:rPr>
          <w:rFonts w:ascii="Kalinga" w:hAnsi="Kalinga"/>
          <w:color w:val="231F1F"/>
          <w:sz w:val="22"/>
        </w:rPr>
        <w:t>de</w:t>
      </w:r>
      <w:r>
        <w:rPr>
          <w:rFonts w:ascii="Kalinga" w:hAnsi="Kalinga"/>
          <w:color w:val="231F1F"/>
          <w:spacing w:val="-16"/>
          <w:sz w:val="22"/>
        </w:rPr>
        <w:t> </w:t>
      </w:r>
      <w:r>
        <w:rPr>
          <w:rFonts w:ascii="Kalinga" w:hAnsi="Kalinga"/>
          <w:color w:val="231F1F"/>
          <w:sz w:val="22"/>
        </w:rPr>
        <w:t>la Información</w:t>
      </w:r>
      <w:r>
        <w:rPr>
          <w:rFonts w:ascii="Kalinga" w:hAnsi="Kalinga"/>
          <w:color w:val="231F1F"/>
          <w:spacing w:val="-23"/>
          <w:sz w:val="22"/>
        </w:rPr>
        <w:t> </w:t>
      </w:r>
      <w:r>
        <w:rPr>
          <w:rFonts w:ascii="Kalinga" w:hAnsi="Kalinga"/>
          <w:color w:val="231F1F"/>
          <w:sz w:val="22"/>
        </w:rPr>
        <w:t>y</w:t>
      </w:r>
      <w:r>
        <w:rPr>
          <w:rFonts w:ascii="Kalinga" w:hAnsi="Kalinga"/>
          <w:color w:val="231F1F"/>
          <w:spacing w:val="-23"/>
          <w:sz w:val="22"/>
        </w:rPr>
        <w:t> </w:t>
      </w:r>
      <w:r>
        <w:rPr>
          <w:rFonts w:ascii="Kalinga" w:hAnsi="Kalinga"/>
          <w:color w:val="231F1F"/>
          <w:sz w:val="22"/>
        </w:rPr>
        <w:t>Comunicación</w:t>
      </w:r>
      <w:r>
        <w:rPr>
          <w:rFonts w:ascii="Kalinga" w:hAnsi="Kalinga"/>
          <w:color w:val="231F1F"/>
          <w:spacing w:val="-23"/>
          <w:sz w:val="22"/>
        </w:rPr>
        <w:t> </w:t>
      </w:r>
      <w:r>
        <w:rPr>
          <w:rFonts w:ascii="Kalinga" w:hAnsi="Kalinga"/>
          <w:color w:val="231F1F"/>
          <w:sz w:val="22"/>
        </w:rPr>
        <w:t>(TIC´s)</w:t>
      </w:r>
      <w:r>
        <w:rPr>
          <w:rFonts w:ascii="Kalinga" w:hAnsi="Kalinga"/>
          <w:color w:val="231F1F"/>
          <w:spacing w:val="-23"/>
          <w:sz w:val="22"/>
        </w:rPr>
        <w:t> </w:t>
      </w:r>
      <w:r>
        <w:rPr>
          <w:rFonts w:ascii="Kalinga" w:hAnsi="Kalinga"/>
          <w:color w:val="231F1F"/>
          <w:sz w:val="22"/>
        </w:rPr>
        <w:t>y</w:t>
      </w:r>
      <w:r>
        <w:rPr>
          <w:rFonts w:ascii="Kalinga" w:hAnsi="Kalinga"/>
          <w:color w:val="231F1F"/>
          <w:spacing w:val="-23"/>
          <w:sz w:val="22"/>
        </w:rPr>
        <w:t> </w:t>
      </w:r>
      <w:r>
        <w:rPr>
          <w:rFonts w:ascii="Kalinga" w:hAnsi="Kalinga"/>
          <w:color w:val="231F1F"/>
          <w:sz w:val="22"/>
        </w:rPr>
        <w:t>Tecnologías</w:t>
      </w:r>
      <w:r>
        <w:rPr>
          <w:rFonts w:ascii="Kalinga" w:hAnsi="Kalinga"/>
          <w:color w:val="231F1F"/>
          <w:spacing w:val="-23"/>
          <w:sz w:val="22"/>
        </w:rPr>
        <w:t> </w:t>
      </w:r>
      <w:r>
        <w:rPr>
          <w:rFonts w:ascii="Kalinga" w:hAnsi="Kalinga"/>
          <w:color w:val="231F1F"/>
          <w:sz w:val="22"/>
        </w:rPr>
        <w:t>Sustentables</w:t>
      </w:r>
      <w:r>
        <w:rPr>
          <w:rFonts w:ascii="Kalinga" w:hAnsi="Kalinga"/>
          <w:color w:val="231F1F"/>
          <w:spacing w:val="-23"/>
          <w:sz w:val="22"/>
        </w:rPr>
        <w:t> </w:t>
      </w:r>
      <w:r>
        <w:rPr>
          <w:rFonts w:ascii="Kalinga" w:hAnsi="Kalinga"/>
          <w:color w:val="231F1F"/>
          <w:sz w:val="22"/>
        </w:rPr>
        <w:t>y</w:t>
      </w:r>
      <w:r>
        <w:rPr>
          <w:rFonts w:ascii="Kalinga" w:hAnsi="Kalinga"/>
          <w:color w:val="231F1F"/>
          <w:spacing w:val="-23"/>
          <w:sz w:val="22"/>
        </w:rPr>
        <w:t> </w:t>
      </w:r>
      <w:r>
        <w:rPr>
          <w:rFonts w:ascii="Kalinga" w:hAnsi="Kalinga"/>
          <w:color w:val="231F1F"/>
          <w:sz w:val="22"/>
        </w:rPr>
        <w:t>está</w:t>
      </w:r>
      <w:r>
        <w:rPr>
          <w:rFonts w:ascii="Kalinga" w:hAnsi="Kalinga"/>
          <w:color w:val="231F1F"/>
          <w:spacing w:val="-23"/>
          <w:sz w:val="22"/>
        </w:rPr>
        <w:t> </w:t>
      </w:r>
      <w:r>
        <w:rPr>
          <w:rFonts w:ascii="Kalinga" w:hAnsi="Kalinga"/>
          <w:color w:val="231F1F"/>
          <w:sz w:val="22"/>
        </w:rPr>
        <w:t>integrado</w:t>
      </w:r>
      <w:r>
        <w:rPr>
          <w:rFonts w:ascii="Kalinga" w:hAnsi="Kalinga"/>
          <w:color w:val="231F1F"/>
          <w:spacing w:val="-23"/>
          <w:sz w:val="22"/>
        </w:rPr>
        <w:t> </w:t>
      </w:r>
      <w:r>
        <w:rPr>
          <w:rFonts w:ascii="Kalinga" w:hAnsi="Kalinga"/>
          <w:color w:val="231F1F"/>
          <w:sz w:val="22"/>
        </w:rPr>
        <w:t>por</w:t>
      </w:r>
      <w:r>
        <w:rPr>
          <w:rFonts w:ascii="Kalinga" w:hAnsi="Kalinga"/>
          <w:color w:val="231F1F"/>
          <w:spacing w:val="-23"/>
          <w:sz w:val="22"/>
        </w:rPr>
        <w:t> </w:t>
      </w:r>
      <w:r>
        <w:rPr>
          <w:rFonts w:ascii="Kalinga" w:hAnsi="Kalinga"/>
          <w:color w:val="231F1F"/>
          <w:sz w:val="22"/>
        </w:rPr>
        <w:t>20 capítulos; el sexto apartado, estudia trabajos sobre la Teoría de las Ciencias Administrativas, aportando 17 investigaciones; en el séptimo apartado también se hacen</w:t>
      </w:r>
      <w:r>
        <w:rPr>
          <w:rFonts w:ascii="Kalinga" w:hAnsi="Kalinga"/>
          <w:color w:val="231F1F"/>
          <w:spacing w:val="-22"/>
          <w:sz w:val="22"/>
        </w:rPr>
        <w:t> </w:t>
      </w:r>
      <w:r>
        <w:rPr>
          <w:rFonts w:ascii="Kalinga" w:hAnsi="Kalinga"/>
          <w:color w:val="231F1F"/>
          <w:sz w:val="22"/>
        </w:rPr>
        <w:t>planteamientos</w:t>
      </w:r>
      <w:r>
        <w:rPr>
          <w:rFonts w:ascii="Kalinga" w:hAnsi="Kalinga"/>
          <w:color w:val="231F1F"/>
          <w:spacing w:val="-22"/>
          <w:sz w:val="22"/>
        </w:rPr>
        <w:t> </w:t>
      </w:r>
      <w:r>
        <w:rPr>
          <w:rFonts w:ascii="Kalinga" w:hAnsi="Kalinga"/>
          <w:color w:val="231F1F"/>
          <w:sz w:val="22"/>
        </w:rPr>
        <w:t>de</w:t>
      </w:r>
      <w:r>
        <w:rPr>
          <w:rFonts w:ascii="Kalinga" w:hAnsi="Kalinga"/>
          <w:color w:val="231F1F"/>
          <w:spacing w:val="-22"/>
          <w:sz w:val="22"/>
        </w:rPr>
        <w:t> </w:t>
      </w:r>
      <w:r>
        <w:rPr>
          <w:rFonts w:ascii="Kalinga" w:hAnsi="Kalinga"/>
          <w:color w:val="231F1F"/>
          <w:sz w:val="22"/>
        </w:rPr>
        <w:t>Finanzas</w:t>
      </w:r>
      <w:r>
        <w:rPr>
          <w:rFonts w:ascii="Kalinga" w:hAnsi="Kalinga"/>
          <w:color w:val="231F1F"/>
          <w:spacing w:val="-22"/>
          <w:sz w:val="22"/>
        </w:rPr>
        <w:t> </w:t>
      </w:r>
      <w:r>
        <w:rPr>
          <w:rFonts w:ascii="Kalinga" w:hAnsi="Kalinga"/>
          <w:color w:val="231F1F"/>
          <w:sz w:val="22"/>
        </w:rPr>
        <w:t>y</w:t>
      </w:r>
      <w:r>
        <w:rPr>
          <w:rFonts w:ascii="Kalinga" w:hAnsi="Kalinga"/>
          <w:color w:val="231F1F"/>
          <w:spacing w:val="-22"/>
          <w:sz w:val="22"/>
        </w:rPr>
        <w:t> </w:t>
      </w:r>
      <w:r>
        <w:rPr>
          <w:rFonts w:ascii="Kalinga" w:hAnsi="Kalinga"/>
          <w:color w:val="231F1F"/>
          <w:sz w:val="22"/>
        </w:rPr>
        <w:t>se</w:t>
      </w:r>
      <w:r>
        <w:rPr>
          <w:rFonts w:ascii="Kalinga" w:hAnsi="Kalinga"/>
          <w:color w:val="231F1F"/>
          <w:spacing w:val="-22"/>
          <w:sz w:val="22"/>
        </w:rPr>
        <w:t> </w:t>
      </w:r>
      <w:r>
        <w:rPr>
          <w:rFonts w:ascii="Kalinga" w:hAnsi="Kalinga"/>
          <w:color w:val="231F1F"/>
          <w:sz w:val="22"/>
        </w:rPr>
        <w:t>hace</w:t>
      </w:r>
      <w:r>
        <w:rPr>
          <w:rFonts w:ascii="Kalinga" w:hAnsi="Kalinga"/>
          <w:color w:val="231F1F"/>
          <w:spacing w:val="-22"/>
          <w:sz w:val="22"/>
        </w:rPr>
        <w:t> </w:t>
      </w:r>
      <w:r>
        <w:rPr>
          <w:rFonts w:ascii="Kalinga" w:hAnsi="Kalinga"/>
          <w:color w:val="231F1F"/>
          <w:sz w:val="22"/>
        </w:rPr>
        <w:t>una</w:t>
      </w:r>
      <w:r>
        <w:rPr>
          <w:rFonts w:ascii="Kalinga" w:hAnsi="Kalinga"/>
          <w:color w:val="231F1F"/>
          <w:spacing w:val="-22"/>
          <w:sz w:val="22"/>
        </w:rPr>
        <w:t> </w:t>
      </w:r>
      <w:r>
        <w:rPr>
          <w:rFonts w:ascii="Kalinga" w:hAnsi="Kalinga"/>
          <w:color w:val="231F1F"/>
          <w:sz w:val="22"/>
        </w:rPr>
        <w:t>contribución</w:t>
      </w:r>
      <w:r>
        <w:rPr>
          <w:rFonts w:ascii="Kalinga" w:hAnsi="Kalinga"/>
          <w:color w:val="231F1F"/>
          <w:spacing w:val="-22"/>
          <w:sz w:val="22"/>
        </w:rPr>
        <w:t> </w:t>
      </w:r>
      <w:r>
        <w:rPr>
          <w:rFonts w:ascii="Kalinga" w:hAnsi="Kalinga"/>
          <w:color w:val="231F1F"/>
          <w:sz w:val="22"/>
        </w:rPr>
        <w:t>de</w:t>
      </w:r>
      <w:r>
        <w:rPr>
          <w:rFonts w:ascii="Kalinga" w:hAnsi="Kalinga"/>
          <w:color w:val="231F1F"/>
          <w:spacing w:val="-22"/>
          <w:sz w:val="22"/>
        </w:rPr>
        <w:t> </w:t>
      </w:r>
      <w:r>
        <w:rPr>
          <w:rFonts w:ascii="Kalinga" w:hAnsi="Kalinga"/>
          <w:color w:val="231F1F"/>
          <w:sz w:val="22"/>
        </w:rPr>
        <w:t>15</w:t>
      </w:r>
      <w:r>
        <w:rPr>
          <w:rFonts w:ascii="Kalinga" w:hAnsi="Kalinga"/>
          <w:color w:val="231F1F"/>
          <w:spacing w:val="-22"/>
          <w:sz w:val="22"/>
        </w:rPr>
        <w:t> </w:t>
      </w:r>
      <w:r>
        <w:rPr>
          <w:rFonts w:ascii="Kalinga" w:hAnsi="Kalinga"/>
          <w:color w:val="231F1F"/>
          <w:sz w:val="22"/>
        </w:rPr>
        <w:t>investigaciones;</w:t>
      </w:r>
      <w:r>
        <w:rPr>
          <w:rFonts w:ascii="Kalinga" w:hAnsi="Kalinga"/>
          <w:color w:val="231F1F"/>
          <w:spacing w:val="-22"/>
          <w:sz w:val="22"/>
        </w:rPr>
        <w:t> </w:t>
      </w:r>
      <w:r>
        <w:rPr>
          <w:rFonts w:ascii="Kalinga" w:hAnsi="Kalinga"/>
          <w:color w:val="231F1F"/>
          <w:sz w:val="22"/>
        </w:rPr>
        <w:t>el octavo,</w:t>
      </w:r>
      <w:r>
        <w:rPr>
          <w:rFonts w:ascii="Kalinga" w:hAnsi="Kalinga"/>
          <w:color w:val="231F1F"/>
          <w:spacing w:val="-16"/>
          <w:sz w:val="22"/>
        </w:rPr>
        <w:t> </w:t>
      </w:r>
      <w:r>
        <w:rPr>
          <w:rFonts w:ascii="Kalinga" w:hAnsi="Kalinga"/>
          <w:color w:val="231F1F"/>
          <w:sz w:val="22"/>
        </w:rPr>
        <w:t>versa</w:t>
      </w:r>
      <w:r>
        <w:rPr>
          <w:rFonts w:ascii="Kalinga" w:hAnsi="Kalinga"/>
          <w:color w:val="231F1F"/>
          <w:spacing w:val="-16"/>
          <w:sz w:val="22"/>
        </w:rPr>
        <w:t> </w:t>
      </w:r>
      <w:r>
        <w:rPr>
          <w:rFonts w:ascii="Kalinga" w:hAnsi="Kalinga"/>
          <w:color w:val="231F1F"/>
          <w:sz w:val="22"/>
        </w:rPr>
        <w:t>sobre</w:t>
      </w:r>
      <w:r>
        <w:rPr>
          <w:rFonts w:ascii="Kalinga" w:hAnsi="Kalinga"/>
          <w:color w:val="231F1F"/>
          <w:spacing w:val="-16"/>
          <w:sz w:val="22"/>
        </w:rPr>
        <w:t> </w:t>
      </w:r>
      <w:r>
        <w:rPr>
          <w:rFonts w:ascii="Kalinga" w:hAnsi="Kalinga"/>
          <w:color w:val="231F1F"/>
          <w:sz w:val="22"/>
        </w:rPr>
        <w:t>la</w:t>
      </w:r>
      <w:r>
        <w:rPr>
          <w:rFonts w:ascii="Kalinga" w:hAnsi="Kalinga"/>
          <w:color w:val="231F1F"/>
          <w:spacing w:val="-16"/>
          <w:sz w:val="22"/>
        </w:rPr>
        <w:t> </w:t>
      </w:r>
      <w:r>
        <w:rPr>
          <w:rFonts w:ascii="Kalinga" w:hAnsi="Kalinga"/>
          <w:color w:val="231F1F"/>
          <w:sz w:val="22"/>
        </w:rPr>
        <w:t>Innovación</w:t>
      </w:r>
      <w:r>
        <w:rPr>
          <w:rFonts w:ascii="Kalinga" w:hAnsi="Kalinga"/>
          <w:color w:val="231F1F"/>
          <w:spacing w:val="-16"/>
          <w:sz w:val="22"/>
        </w:rPr>
        <w:t> </w:t>
      </w:r>
      <w:r>
        <w:rPr>
          <w:rFonts w:ascii="Kalinga" w:hAnsi="Kalinga"/>
          <w:color w:val="231F1F"/>
          <w:sz w:val="22"/>
        </w:rPr>
        <w:t>Organizacional</w:t>
      </w:r>
      <w:r>
        <w:rPr>
          <w:rFonts w:ascii="Kalinga" w:hAnsi="Kalinga"/>
          <w:color w:val="231F1F"/>
          <w:spacing w:val="-16"/>
          <w:sz w:val="22"/>
        </w:rPr>
        <w:t> </w:t>
      </w:r>
      <w:r>
        <w:rPr>
          <w:rFonts w:ascii="Kalinga" w:hAnsi="Kalinga"/>
          <w:color w:val="231F1F"/>
          <w:sz w:val="22"/>
        </w:rPr>
        <w:t>y</w:t>
      </w:r>
      <w:r>
        <w:rPr>
          <w:rFonts w:ascii="Kalinga" w:hAnsi="Kalinga"/>
          <w:color w:val="231F1F"/>
          <w:spacing w:val="-16"/>
          <w:sz w:val="22"/>
        </w:rPr>
        <w:t> </w:t>
      </w:r>
      <w:r>
        <w:rPr>
          <w:rFonts w:ascii="Kalinga" w:hAnsi="Kalinga"/>
          <w:color w:val="231F1F"/>
          <w:sz w:val="22"/>
        </w:rPr>
        <w:t>participan</w:t>
      </w:r>
      <w:r>
        <w:rPr>
          <w:rFonts w:ascii="Kalinga" w:hAnsi="Kalinga"/>
          <w:color w:val="231F1F"/>
          <w:spacing w:val="-16"/>
          <w:sz w:val="22"/>
        </w:rPr>
        <w:t> </w:t>
      </w:r>
      <w:r>
        <w:rPr>
          <w:rFonts w:ascii="Kalinga" w:hAnsi="Kalinga"/>
          <w:color w:val="231F1F"/>
          <w:sz w:val="22"/>
        </w:rPr>
        <w:t>35</w:t>
      </w:r>
      <w:r>
        <w:rPr>
          <w:rFonts w:ascii="Kalinga" w:hAnsi="Kalinga"/>
          <w:color w:val="231F1F"/>
          <w:spacing w:val="-16"/>
          <w:sz w:val="22"/>
        </w:rPr>
        <w:t> </w:t>
      </w:r>
      <w:r>
        <w:rPr>
          <w:rFonts w:ascii="Kalinga" w:hAnsi="Kalinga"/>
          <w:color w:val="231F1F"/>
          <w:sz w:val="22"/>
        </w:rPr>
        <w:t>trabajos;</w:t>
      </w:r>
      <w:r>
        <w:rPr>
          <w:rFonts w:ascii="Kalinga" w:hAnsi="Kalinga"/>
          <w:color w:val="231F1F"/>
          <w:spacing w:val="-16"/>
          <w:sz w:val="22"/>
        </w:rPr>
        <w:t> </w:t>
      </w:r>
      <w:r>
        <w:rPr>
          <w:rFonts w:ascii="Kalinga" w:hAnsi="Kalinga"/>
          <w:color w:val="231F1F"/>
          <w:sz w:val="22"/>
        </w:rPr>
        <w:t>en</w:t>
      </w:r>
      <w:r>
        <w:rPr>
          <w:rFonts w:ascii="Kalinga" w:hAnsi="Kalinga"/>
          <w:color w:val="231F1F"/>
          <w:spacing w:val="-16"/>
          <w:sz w:val="22"/>
        </w:rPr>
        <w:t> </w:t>
      </w:r>
      <w:r>
        <w:rPr>
          <w:rFonts w:ascii="Kalinga" w:hAnsi="Kalinga"/>
          <w:color w:val="231F1F"/>
          <w:sz w:val="22"/>
        </w:rPr>
        <w:t>el</w:t>
      </w:r>
      <w:r>
        <w:rPr>
          <w:rFonts w:ascii="Kalinga" w:hAnsi="Kalinga"/>
          <w:color w:val="231F1F"/>
          <w:spacing w:val="-16"/>
          <w:sz w:val="22"/>
        </w:rPr>
        <w:t> </w:t>
      </w:r>
      <w:r>
        <w:rPr>
          <w:rFonts w:ascii="Kalinga" w:hAnsi="Kalinga"/>
          <w:color w:val="231F1F"/>
          <w:sz w:val="22"/>
        </w:rPr>
        <w:t>noveno apartado</w:t>
      </w:r>
      <w:r>
        <w:rPr>
          <w:rFonts w:ascii="Kalinga" w:hAnsi="Kalinga"/>
          <w:color w:val="231F1F"/>
          <w:spacing w:val="-22"/>
          <w:sz w:val="22"/>
        </w:rPr>
        <w:t> </w:t>
      </w:r>
      <w:r>
        <w:rPr>
          <w:rFonts w:ascii="Kalinga" w:hAnsi="Kalinga"/>
          <w:color w:val="231F1F"/>
          <w:sz w:val="22"/>
        </w:rPr>
        <w:t>se</w:t>
      </w:r>
      <w:r>
        <w:rPr>
          <w:rFonts w:ascii="Kalinga" w:hAnsi="Kalinga"/>
          <w:color w:val="231F1F"/>
          <w:spacing w:val="-22"/>
          <w:sz w:val="22"/>
        </w:rPr>
        <w:t> </w:t>
      </w:r>
      <w:r>
        <w:rPr>
          <w:rFonts w:ascii="Kalinga" w:hAnsi="Kalinga"/>
          <w:color w:val="231F1F"/>
          <w:sz w:val="22"/>
        </w:rPr>
        <w:t>realizan</w:t>
      </w:r>
      <w:r>
        <w:rPr>
          <w:rFonts w:ascii="Kalinga" w:hAnsi="Kalinga"/>
          <w:color w:val="231F1F"/>
          <w:spacing w:val="-22"/>
          <w:sz w:val="22"/>
        </w:rPr>
        <w:t> </w:t>
      </w:r>
      <w:r>
        <w:rPr>
          <w:rFonts w:ascii="Kalinga" w:hAnsi="Kalinga"/>
          <w:color w:val="231F1F"/>
          <w:sz w:val="22"/>
        </w:rPr>
        <w:t>investigaciones</w:t>
      </w:r>
      <w:r>
        <w:rPr>
          <w:rFonts w:ascii="Kalinga" w:hAnsi="Kalinga"/>
          <w:color w:val="231F1F"/>
          <w:spacing w:val="-22"/>
          <w:sz w:val="22"/>
        </w:rPr>
        <w:t> </w:t>
      </w:r>
      <w:r>
        <w:rPr>
          <w:rFonts w:ascii="Kalinga" w:hAnsi="Kalinga"/>
          <w:color w:val="231F1F"/>
          <w:sz w:val="22"/>
        </w:rPr>
        <w:t>en</w:t>
      </w:r>
      <w:r>
        <w:rPr>
          <w:rFonts w:ascii="Kalinga" w:hAnsi="Kalinga"/>
          <w:color w:val="231F1F"/>
          <w:spacing w:val="-22"/>
          <w:sz w:val="22"/>
        </w:rPr>
        <w:t> </w:t>
      </w:r>
      <w:r>
        <w:rPr>
          <w:rFonts w:ascii="Kalinga" w:hAnsi="Kalinga"/>
          <w:color w:val="231F1F"/>
          <w:sz w:val="22"/>
        </w:rPr>
        <w:t>los</w:t>
      </w:r>
      <w:r>
        <w:rPr>
          <w:rFonts w:ascii="Kalinga" w:hAnsi="Kalinga"/>
          <w:color w:val="231F1F"/>
          <w:spacing w:val="-22"/>
          <w:sz w:val="22"/>
        </w:rPr>
        <w:t> </w:t>
      </w:r>
      <w:r>
        <w:rPr>
          <w:rFonts w:ascii="Kalinga" w:hAnsi="Kalinga"/>
          <w:color w:val="231F1F"/>
          <w:sz w:val="22"/>
        </w:rPr>
        <w:t>Estudios</w:t>
      </w:r>
      <w:r>
        <w:rPr>
          <w:rFonts w:ascii="Kalinga" w:hAnsi="Kalinga"/>
          <w:color w:val="231F1F"/>
          <w:spacing w:val="-22"/>
          <w:sz w:val="22"/>
        </w:rPr>
        <w:t> </w:t>
      </w:r>
      <w:r>
        <w:rPr>
          <w:rFonts w:ascii="Kalinga" w:hAnsi="Kalinga"/>
          <w:color w:val="231F1F"/>
          <w:sz w:val="22"/>
        </w:rPr>
        <w:t>de</w:t>
      </w:r>
      <w:r>
        <w:rPr>
          <w:rFonts w:ascii="Kalinga" w:hAnsi="Kalinga"/>
          <w:color w:val="231F1F"/>
          <w:spacing w:val="-22"/>
          <w:sz w:val="22"/>
        </w:rPr>
        <w:t> </w:t>
      </w:r>
      <w:r>
        <w:rPr>
          <w:rFonts w:ascii="Kalinga" w:hAnsi="Kalinga"/>
          <w:color w:val="231F1F"/>
          <w:sz w:val="22"/>
        </w:rPr>
        <w:t>Género</w:t>
      </w:r>
      <w:r>
        <w:rPr>
          <w:rFonts w:ascii="Kalinga" w:hAnsi="Kalinga"/>
          <w:color w:val="231F1F"/>
          <w:spacing w:val="-22"/>
          <w:sz w:val="22"/>
        </w:rPr>
        <w:t> </w:t>
      </w:r>
      <w:r>
        <w:rPr>
          <w:rFonts w:ascii="Kalinga" w:hAnsi="Kalinga"/>
          <w:color w:val="231F1F"/>
          <w:sz w:val="22"/>
        </w:rPr>
        <w:t>en</w:t>
      </w:r>
      <w:r>
        <w:rPr>
          <w:rFonts w:ascii="Kalinga" w:hAnsi="Kalinga"/>
          <w:color w:val="231F1F"/>
          <w:spacing w:val="-22"/>
          <w:sz w:val="22"/>
        </w:rPr>
        <w:t> </w:t>
      </w:r>
      <w:r>
        <w:rPr>
          <w:rFonts w:ascii="Kalinga" w:hAnsi="Kalinga"/>
          <w:color w:val="231F1F"/>
          <w:sz w:val="22"/>
        </w:rPr>
        <w:t>las</w:t>
      </w:r>
      <w:r>
        <w:rPr>
          <w:rFonts w:ascii="Kalinga" w:hAnsi="Kalinga"/>
          <w:color w:val="231F1F"/>
          <w:spacing w:val="-22"/>
          <w:sz w:val="22"/>
        </w:rPr>
        <w:t> </w:t>
      </w:r>
      <w:r>
        <w:rPr>
          <w:rFonts w:ascii="Kalinga" w:hAnsi="Kalinga"/>
          <w:color w:val="231F1F"/>
          <w:sz w:val="22"/>
        </w:rPr>
        <w:t>Organizaciones</w:t>
      </w:r>
      <w:r>
        <w:rPr>
          <w:rFonts w:ascii="Kalinga" w:hAnsi="Kalinga"/>
          <w:color w:val="231F1F"/>
          <w:spacing w:val="-22"/>
          <w:sz w:val="22"/>
        </w:rPr>
        <w:t> </w:t>
      </w:r>
      <w:r>
        <w:rPr>
          <w:rFonts w:ascii="Kalinga" w:hAnsi="Kalinga"/>
          <w:color w:val="231F1F"/>
          <w:sz w:val="22"/>
        </w:rPr>
        <w:t>y se plasman 8 aportaciones, y finalmente, en el décimo apartado, se hacen aportes sobre</w:t>
      </w:r>
      <w:r>
        <w:rPr>
          <w:rFonts w:ascii="Kalinga" w:hAnsi="Kalinga"/>
          <w:color w:val="231F1F"/>
          <w:spacing w:val="-25"/>
          <w:sz w:val="22"/>
        </w:rPr>
        <w:t> </w:t>
      </w:r>
      <w:r>
        <w:rPr>
          <w:rFonts w:ascii="Kalinga" w:hAnsi="Kalinga"/>
          <w:color w:val="231F1F"/>
          <w:sz w:val="22"/>
        </w:rPr>
        <w:t>el</w:t>
      </w:r>
      <w:r>
        <w:rPr>
          <w:rFonts w:ascii="Kalinga" w:hAnsi="Kalinga"/>
          <w:color w:val="231F1F"/>
          <w:spacing w:val="-24"/>
          <w:sz w:val="22"/>
        </w:rPr>
        <w:t> </w:t>
      </w:r>
      <w:r>
        <w:rPr>
          <w:rFonts w:ascii="Kalinga" w:hAnsi="Kalinga"/>
          <w:color w:val="231F1F"/>
          <w:sz w:val="22"/>
        </w:rPr>
        <w:t>Emprendimiento</w:t>
      </w:r>
      <w:r>
        <w:rPr>
          <w:rFonts w:ascii="Kalinga" w:hAnsi="Kalinga"/>
          <w:color w:val="231F1F"/>
          <w:spacing w:val="-25"/>
          <w:sz w:val="22"/>
        </w:rPr>
        <w:t> </w:t>
      </w:r>
      <w:r>
        <w:rPr>
          <w:rFonts w:ascii="Kalinga" w:hAnsi="Kalinga"/>
          <w:color w:val="231F1F"/>
          <w:sz w:val="22"/>
        </w:rPr>
        <w:t>Social</w:t>
      </w:r>
      <w:r>
        <w:rPr>
          <w:rFonts w:ascii="Kalinga" w:hAnsi="Kalinga"/>
          <w:color w:val="231F1F"/>
          <w:spacing w:val="-24"/>
          <w:sz w:val="22"/>
        </w:rPr>
        <w:t> </w:t>
      </w:r>
      <w:r>
        <w:rPr>
          <w:rFonts w:ascii="Kalinga" w:hAnsi="Kalinga"/>
          <w:color w:val="231F1F"/>
          <w:sz w:val="22"/>
        </w:rPr>
        <w:t>plasmados</w:t>
      </w:r>
      <w:r>
        <w:rPr>
          <w:rFonts w:ascii="Kalinga" w:hAnsi="Kalinga"/>
          <w:color w:val="231F1F"/>
          <w:spacing w:val="-25"/>
          <w:sz w:val="22"/>
        </w:rPr>
        <w:t> </w:t>
      </w:r>
      <w:r>
        <w:rPr>
          <w:rFonts w:ascii="Kalinga" w:hAnsi="Kalinga"/>
          <w:color w:val="231F1F"/>
          <w:sz w:val="22"/>
        </w:rPr>
        <w:t>en</w:t>
      </w:r>
      <w:r>
        <w:rPr>
          <w:rFonts w:ascii="Kalinga" w:hAnsi="Kalinga"/>
          <w:color w:val="231F1F"/>
          <w:spacing w:val="-24"/>
          <w:sz w:val="22"/>
        </w:rPr>
        <w:t> </w:t>
      </w:r>
      <w:r>
        <w:rPr>
          <w:rFonts w:ascii="Kalinga" w:hAnsi="Kalinga"/>
          <w:color w:val="231F1F"/>
          <w:sz w:val="22"/>
        </w:rPr>
        <w:t>9</w:t>
      </w:r>
      <w:r>
        <w:rPr>
          <w:rFonts w:ascii="Kalinga" w:hAnsi="Kalinga"/>
          <w:color w:val="231F1F"/>
          <w:spacing w:val="-24"/>
          <w:sz w:val="22"/>
        </w:rPr>
        <w:t> </w:t>
      </w:r>
      <w:r>
        <w:rPr>
          <w:rFonts w:ascii="Kalinga" w:hAnsi="Kalinga"/>
          <w:color w:val="231F1F"/>
          <w:sz w:val="22"/>
        </w:rPr>
        <w:t>trabajos</w:t>
      </w:r>
      <w:r>
        <w:rPr>
          <w:rFonts w:ascii="Kalinga" w:hAnsi="Kalinga"/>
          <w:color w:val="231F1F"/>
          <w:spacing w:val="-24"/>
          <w:sz w:val="22"/>
        </w:rPr>
        <w:t> </w:t>
      </w:r>
      <w:r>
        <w:rPr>
          <w:rFonts w:ascii="Kalinga" w:hAnsi="Kalinga"/>
          <w:color w:val="231F1F"/>
          <w:sz w:val="22"/>
        </w:rPr>
        <w:t>de</w:t>
      </w:r>
      <w:r>
        <w:rPr>
          <w:rFonts w:ascii="Kalinga" w:hAnsi="Kalinga"/>
          <w:color w:val="231F1F"/>
          <w:spacing w:val="-25"/>
          <w:sz w:val="22"/>
        </w:rPr>
        <w:t> </w:t>
      </w:r>
      <w:r>
        <w:rPr>
          <w:rFonts w:ascii="Kalinga" w:hAnsi="Kalinga"/>
          <w:color w:val="231F1F"/>
          <w:sz w:val="22"/>
        </w:rPr>
        <w:t>investigación.</w:t>
      </w:r>
    </w:p>
    <w:p>
      <w:pPr>
        <w:pStyle w:val="BodyText"/>
        <w:spacing w:before="15"/>
        <w:rPr>
          <w:rFonts w:ascii="Kalinga"/>
          <w:sz w:val="18"/>
        </w:rPr>
      </w:pPr>
    </w:p>
    <w:p>
      <w:pPr>
        <w:spacing w:line="300" w:lineRule="exact" w:before="0"/>
        <w:ind w:left="113" w:right="261" w:firstLine="708"/>
        <w:jc w:val="both"/>
        <w:rPr>
          <w:rFonts w:ascii="Kalinga" w:hAnsi="Kalinga"/>
          <w:sz w:val="22"/>
        </w:rPr>
      </w:pPr>
      <w:r>
        <w:rPr>
          <w:rFonts w:ascii="Kalinga" w:hAnsi="Kalinga"/>
          <w:color w:val="231F1F"/>
          <w:sz w:val="22"/>
        </w:rPr>
        <w:t>Así pues, la Facultad de Contaduría y Ciencias Administrativas y la</w:t>
      </w:r>
      <w:r>
        <w:rPr>
          <w:rFonts w:ascii="Kalinga" w:hAnsi="Kalinga"/>
          <w:color w:val="231F1F"/>
          <w:spacing w:val="-21"/>
          <w:sz w:val="22"/>
        </w:rPr>
        <w:t> </w:t>
      </w:r>
      <w:r>
        <w:rPr>
          <w:rFonts w:ascii="Kalinga" w:hAnsi="Kalinga"/>
          <w:color w:val="231F1F"/>
          <w:sz w:val="22"/>
        </w:rPr>
        <w:t>Universidad Michoacana</w:t>
      </w:r>
      <w:r>
        <w:rPr>
          <w:rFonts w:ascii="Kalinga" w:hAnsi="Kalinga"/>
          <w:color w:val="231F1F"/>
          <w:spacing w:val="-16"/>
          <w:sz w:val="22"/>
        </w:rPr>
        <w:t> </w:t>
      </w:r>
      <w:r>
        <w:rPr>
          <w:rFonts w:ascii="Kalinga" w:hAnsi="Kalinga"/>
          <w:color w:val="231F1F"/>
          <w:sz w:val="22"/>
        </w:rPr>
        <w:t>de</w:t>
      </w:r>
      <w:r>
        <w:rPr>
          <w:rFonts w:ascii="Kalinga" w:hAnsi="Kalinga"/>
          <w:color w:val="231F1F"/>
          <w:spacing w:val="-16"/>
          <w:sz w:val="22"/>
        </w:rPr>
        <w:t> </w:t>
      </w:r>
      <w:r>
        <w:rPr>
          <w:rFonts w:ascii="Kalinga" w:hAnsi="Kalinga"/>
          <w:color w:val="231F1F"/>
          <w:sz w:val="22"/>
        </w:rPr>
        <w:t>San</w:t>
      </w:r>
      <w:r>
        <w:rPr>
          <w:rFonts w:ascii="Kalinga" w:hAnsi="Kalinga"/>
          <w:color w:val="231F1F"/>
          <w:spacing w:val="-16"/>
          <w:sz w:val="22"/>
        </w:rPr>
        <w:t> </w:t>
      </w:r>
      <w:r>
        <w:rPr>
          <w:rFonts w:ascii="Kalinga" w:hAnsi="Kalinga"/>
          <w:color w:val="231F1F"/>
          <w:sz w:val="22"/>
        </w:rPr>
        <w:t>Nicolás</w:t>
      </w:r>
      <w:r>
        <w:rPr>
          <w:rFonts w:ascii="Kalinga" w:hAnsi="Kalinga"/>
          <w:color w:val="231F1F"/>
          <w:spacing w:val="-16"/>
          <w:sz w:val="22"/>
        </w:rPr>
        <w:t> </w:t>
      </w:r>
      <w:r>
        <w:rPr>
          <w:rFonts w:ascii="Kalinga" w:hAnsi="Kalinga"/>
          <w:color w:val="231F1F"/>
          <w:sz w:val="22"/>
        </w:rPr>
        <w:t>de</w:t>
      </w:r>
      <w:r>
        <w:rPr>
          <w:rFonts w:ascii="Kalinga" w:hAnsi="Kalinga"/>
          <w:color w:val="231F1F"/>
          <w:spacing w:val="-16"/>
          <w:sz w:val="22"/>
        </w:rPr>
        <w:t> </w:t>
      </w:r>
      <w:r>
        <w:rPr>
          <w:rFonts w:ascii="Kalinga" w:hAnsi="Kalinga"/>
          <w:color w:val="231F1F"/>
          <w:sz w:val="22"/>
        </w:rPr>
        <w:t>Hidalgo</w:t>
      </w:r>
      <w:r>
        <w:rPr>
          <w:rFonts w:ascii="Kalinga" w:hAnsi="Kalinga"/>
          <w:color w:val="231F1F"/>
          <w:spacing w:val="-16"/>
          <w:sz w:val="22"/>
        </w:rPr>
        <w:t> </w:t>
      </w:r>
      <w:r>
        <w:rPr>
          <w:rFonts w:ascii="Kalinga" w:hAnsi="Kalinga"/>
          <w:color w:val="231F1F"/>
          <w:sz w:val="22"/>
        </w:rPr>
        <w:t>como</w:t>
      </w:r>
      <w:r>
        <w:rPr>
          <w:rFonts w:ascii="Kalinga" w:hAnsi="Kalinga"/>
          <w:color w:val="231F1F"/>
          <w:spacing w:val="-16"/>
          <w:sz w:val="22"/>
        </w:rPr>
        <w:t> </w:t>
      </w:r>
      <w:r>
        <w:rPr>
          <w:rFonts w:ascii="Kalinga" w:hAnsi="Kalinga"/>
          <w:color w:val="231F1F"/>
          <w:sz w:val="22"/>
        </w:rPr>
        <w:t>Máxima</w:t>
      </w:r>
      <w:r>
        <w:rPr>
          <w:rFonts w:ascii="Kalinga" w:hAnsi="Kalinga"/>
          <w:color w:val="231F1F"/>
          <w:spacing w:val="-16"/>
          <w:sz w:val="22"/>
        </w:rPr>
        <w:t> </w:t>
      </w:r>
      <w:r>
        <w:rPr>
          <w:rFonts w:ascii="Kalinga" w:hAnsi="Kalinga"/>
          <w:color w:val="231F1F"/>
          <w:sz w:val="22"/>
        </w:rPr>
        <w:t>Casa</w:t>
      </w:r>
      <w:r>
        <w:rPr>
          <w:rFonts w:ascii="Kalinga" w:hAnsi="Kalinga"/>
          <w:color w:val="231F1F"/>
          <w:spacing w:val="-16"/>
          <w:sz w:val="22"/>
        </w:rPr>
        <w:t> </w:t>
      </w:r>
      <w:r>
        <w:rPr>
          <w:rFonts w:ascii="Kalinga" w:hAnsi="Kalinga"/>
          <w:color w:val="231F1F"/>
          <w:sz w:val="22"/>
        </w:rPr>
        <w:t>de</w:t>
      </w:r>
      <w:r>
        <w:rPr>
          <w:rFonts w:ascii="Kalinga" w:hAnsi="Kalinga"/>
          <w:color w:val="231F1F"/>
          <w:spacing w:val="-16"/>
          <w:sz w:val="22"/>
        </w:rPr>
        <w:t> </w:t>
      </w:r>
      <w:r>
        <w:rPr>
          <w:rFonts w:ascii="Kalinga" w:hAnsi="Kalinga"/>
          <w:color w:val="231F1F"/>
          <w:sz w:val="22"/>
        </w:rPr>
        <w:t>Estudios</w:t>
      </w:r>
      <w:r>
        <w:rPr>
          <w:rFonts w:ascii="Kalinga" w:hAnsi="Kalinga"/>
          <w:color w:val="231F1F"/>
          <w:spacing w:val="-16"/>
          <w:sz w:val="22"/>
        </w:rPr>
        <w:t> </w:t>
      </w:r>
      <w:r>
        <w:rPr>
          <w:rFonts w:ascii="Kalinga" w:hAnsi="Kalinga"/>
          <w:color w:val="231F1F"/>
          <w:sz w:val="22"/>
        </w:rPr>
        <w:t>del</w:t>
      </w:r>
      <w:r>
        <w:rPr>
          <w:rFonts w:ascii="Kalinga" w:hAnsi="Kalinga"/>
          <w:color w:val="231F1F"/>
          <w:spacing w:val="-16"/>
          <w:sz w:val="22"/>
        </w:rPr>
        <w:t> </w:t>
      </w:r>
      <w:r>
        <w:rPr>
          <w:rFonts w:ascii="Kalinga" w:hAnsi="Kalinga"/>
          <w:color w:val="231F1F"/>
          <w:sz w:val="22"/>
        </w:rPr>
        <w:t>Estado</w:t>
      </w:r>
      <w:r>
        <w:rPr>
          <w:rFonts w:ascii="Kalinga" w:hAnsi="Kalinga"/>
          <w:color w:val="231F1F"/>
          <w:spacing w:val="-16"/>
          <w:sz w:val="22"/>
        </w:rPr>
        <w:t> </w:t>
      </w:r>
      <w:r>
        <w:rPr>
          <w:rFonts w:ascii="Kalinga" w:hAnsi="Kalinga"/>
          <w:color w:val="231F1F"/>
          <w:sz w:val="22"/>
        </w:rPr>
        <w:t>de Michoacán,</w:t>
      </w:r>
      <w:r>
        <w:rPr>
          <w:rFonts w:ascii="Kalinga" w:hAnsi="Kalinga"/>
          <w:color w:val="231F1F"/>
          <w:spacing w:val="-13"/>
          <w:sz w:val="22"/>
        </w:rPr>
        <w:t> </w:t>
      </w:r>
      <w:r>
        <w:rPr>
          <w:rFonts w:ascii="Kalinga" w:hAnsi="Kalinga"/>
          <w:color w:val="231F1F"/>
          <w:sz w:val="22"/>
        </w:rPr>
        <w:t>se</w:t>
      </w:r>
      <w:r>
        <w:rPr>
          <w:rFonts w:ascii="Kalinga" w:hAnsi="Kalinga"/>
          <w:color w:val="231F1F"/>
          <w:spacing w:val="-13"/>
          <w:sz w:val="22"/>
        </w:rPr>
        <w:t> </w:t>
      </w:r>
      <w:r>
        <w:rPr>
          <w:rFonts w:ascii="Kalinga" w:hAnsi="Kalinga"/>
          <w:color w:val="231F1F"/>
          <w:sz w:val="22"/>
        </w:rPr>
        <w:t>permite</w:t>
      </w:r>
      <w:r>
        <w:rPr>
          <w:rFonts w:ascii="Kalinga" w:hAnsi="Kalinga"/>
          <w:color w:val="231F1F"/>
          <w:spacing w:val="-13"/>
          <w:sz w:val="22"/>
        </w:rPr>
        <w:t> </w:t>
      </w:r>
      <w:r>
        <w:rPr>
          <w:rFonts w:ascii="Kalinga" w:hAnsi="Kalinga"/>
          <w:color w:val="231F1F"/>
          <w:sz w:val="22"/>
        </w:rPr>
        <w:t>presentar</w:t>
      </w:r>
      <w:r>
        <w:rPr>
          <w:rFonts w:ascii="Kalinga" w:hAnsi="Kalinga"/>
          <w:color w:val="231F1F"/>
          <w:spacing w:val="-13"/>
          <w:sz w:val="22"/>
        </w:rPr>
        <w:t> </w:t>
      </w:r>
      <w:r>
        <w:rPr>
          <w:rFonts w:ascii="Kalinga" w:hAnsi="Kalinga"/>
          <w:color w:val="231F1F"/>
          <w:sz w:val="22"/>
        </w:rPr>
        <w:t>este</w:t>
      </w:r>
      <w:r>
        <w:rPr>
          <w:rFonts w:ascii="Kalinga" w:hAnsi="Kalinga"/>
          <w:color w:val="231F1F"/>
          <w:spacing w:val="-13"/>
          <w:sz w:val="22"/>
        </w:rPr>
        <w:t> </w:t>
      </w:r>
      <w:r>
        <w:rPr>
          <w:rFonts w:ascii="Kalinga" w:hAnsi="Kalinga"/>
          <w:color w:val="231F1F"/>
          <w:sz w:val="22"/>
        </w:rPr>
        <w:t>libro</w:t>
      </w:r>
      <w:r>
        <w:rPr>
          <w:rFonts w:ascii="Kalinga" w:hAnsi="Kalinga"/>
          <w:color w:val="231F1F"/>
          <w:spacing w:val="-13"/>
          <w:sz w:val="22"/>
        </w:rPr>
        <w:t> </w:t>
      </w:r>
      <w:r>
        <w:rPr>
          <w:rFonts w:ascii="Kalinga" w:hAnsi="Kalinga"/>
          <w:color w:val="231F1F"/>
          <w:sz w:val="22"/>
        </w:rPr>
        <w:t>acerca</w:t>
      </w:r>
      <w:r>
        <w:rPr>
          <w:rFonts w:ascii="Kalinga" w:hAnsi="Kalinga"/>
          <w:color w:val="231F1F"/>
          <w:spacing w:val="-13"/>
          <w:sz w:val="22"/>
        </w:rPr>
        <w:t> </w:t>
      </w:r>
      <w:r>
        <w:rPr>
          <w:rFonts w:ascii="Kalinga" w:hAnsi="Kalinga"/>
          <w:color w:val="231F1F"/>
          <w:sz w:val="22"/>
        </w:rPr>
        <w:t>de</w:t>
      </w:r>
      <w:r>
        <w:rPr>
          <w:rFonts w:ascii="Kalinga" w:hAnsi="Kalinga"/>
          <w:color w:val="231F1F"/>
          <w:spacing w:val="-13"/>
          <w:sz w:val="22"/>
        </w:rPr>
        <w:t> </w:t>
      </w:r>
      <w:r>
        <w:rPr>
          <w:rFonts w:ascii="Kalinga" w:hAnsi="Kalinga"/>
          <w:color w:val="231F1F"/>
          <w:sz w:val="22"/>
        </w:rPr>
        <w:t>los</w:t>
      </w:r>
      <w:r>
        <w:rPr>
          <w:rFonts w:ascii="Kalinga" w:hAnsi="Kalinga"/>
          <w:color w:val="231F1F"/>
          <w:spacing w:val="-13"/>
          <w:sz w:val="22"/>
        </w:rPr>
        <w:t> </w:t>
      </w:r>
      <w:r>
        <w:rPr>
          <w:rFonts w:ascii="Kalinga" w:hAnsi="Kalinga"/>
          <w:color w:val="231F1F"/>
          <w:sz w:val="22"/>
        </w:rPr>
        <w:t>estudios</w:t>
      </w:r>
      <w:r>
        <w:rPr>
          <w:rFonts w:ascii="Kalinga" w:hAnsi="Kalinga"/>
          <w:color w:val="231F1F"/>
          <w:spacing w:val="-13"/>
          <w:sz w:val="22"/>
        </w:rPr>
        <w:t> </w:t>
      </w:r>
      <w:r>
        <w:rPr>
          <w:rFonts w:ascii="Kalinga" w:hAnsi="Kalinga"/>
          <w:color w:val="231F1F"/>
          <w:sz w:val="22"/>
        </w:rPr>
        <w:t>organizacionales</w:t>
      </w:r>
      <w:r>
        <w:rPr>
          <w:rFonts w:ascii="Kalinga" w:hAnsi="Kalinga"/>
          <w:color w:val="231F1F"/>
          <w:spacing w:val="-13"/>
          <w:sz w:val="22"/>
        </w:rPr>
        <w:t> </w:t>
      </w:r>
      <w:r>
        <w:rPr>
          <w:rFonts w:ascii="Kalinga" w:hAnsi="Kalinga"/>
          <w:color w:val="231F1F"/>
          <w:sz w:val="22"/>
        </w:rPr>
        <w:t>en las</w:t>
      </w:r>
      <w:r>
        <w:rPr>
          <w:rFonts w:ascii="Kalinga" w:hAnsi="Kalinga"/>
          <w:color w:val="231F1F"/>
          <w:spacing w:val="-13"/>
          <w:sz w:val="22"/>
        </w:rPr>
        <w:t> </w:t>
      </w:r>
      <w:r>
        <w:rPr>
          <w:rFonts w:ascii="Kalinga" w:hAnsi="Kalinga"/>
          <w:color w:val="231F1F"/>
          <w:sz w:val="22"/>
        </w:rPr>
        <w:t>ciencias</w:t>
      </w:r>
      <w:r>
        <w:rPr>
          <w:rFonts w:ascii="Kalinga" w:hAnsi="Kalinga"/>
          <w:color w:val="231F1F"/>
          <w:spacing w:val="-13"/>
          <w:sz w:val="22"/>
        </w:rPr>
        <w:t> </w:t>
      </w:r>
      <w:r>
        <w:rPr>
          <w:rFonts w:ascii="Kalinga" w:hAnsi="Kalinga"/>
          <w:color w:val="231F1F"/>
          <w:sz w:val="22"/>
        </w:rPr>
        <w:t>administrativas,</w:t>
      </w:r>
      <w:r>
        <w:rPr>
          <w:rFonts w:ascii="Kalinga" w:hAnsi="Kalinga"/>
          <w:color w:val="231F1F"/>
          <w:spacing w:val="-13"/>
          <w:sz w:val="22"/>
        </w:rPr>
        <w:t> </w:t>
      </w:r>
      <w:r>
        <w:rPr>
          <w:rFonts w:ascii="Kalinga" w:hAnsi="Kalinga"/>
          <w:color w:val="231F1F"/>
          <w:sz w:val="22"/>
        </w:rPr>
        <w:t>ya</w:t>
      </w:r>
      <w:r>
        <w:rPr>
          <w:rFonts w:ascii="Kalinga" w:hAnsi="Kalinga"/>
          <w:color w:val="231F1F"/>
          <w:spacing w:val="-13"/>
          <w:sz w:val="22"/>
        </w:rPr>
        <w:t> </w:t>
      </w:r>
      <w:r>
        <w:rPr>
          <w:rFonts w:ascii="Kalinga" w:hAnsi="Kalinga"/>
          <w:color w:val="231F1F"/>
          <w:sz w:val="22"/>
        </w:rPr>
        <w:t>que</w:t>
      </w:r>
      <w:r>
        <w:rPr>
          <w:rFonts w:ascii="Kalinga" w:hAnsi="Kalinga"/>
          <w:color w:val="231F1F"/>
          <w:spacing w:val="-13"/>
          <w:sz w:val="22"/>
        </w:rPr>
        <w:t> </w:t>
      </w:r>
      <w:r>
        <w:rPr>
          <w:rFonts w:ascii="Kalinga" w:hAnsi="Kalinga"/>
          <w:color w:val="231F1F"/>
          <w:sz w:val="22"/>
        </w:rPr>
        <w:t>hoy</w:t>
      </w:r>
      <w:r>
        <w:rPr>
          <w:rFonts w:ascii="Kalinga" w:hAnsi="Kalinga"/>
          <w:color w:val="231F1F"/>
          <w:spacing w:val="-13"/>
          <w:sz w:val="22"/>
        </w:rPr>
        <w:t> </w:t>
      </w:r>
      <w:r>
        <w:rPr>
          <w:rFonts w:ascii="Kalinga" w:hAnsi="Kalinga"/>
          <w:color w:val="231F1F"/>
          <w:sz w:val="22"/>
        </w:rPr>
        <w:t>en</w:t>
      </w:r>
      <w:r>
        <w:rPr>
          <w:rFonts w:ascii="Kalinga" w:hAnsi="Kalinga"/>
          <w:color w:val="231F1F"/>
          <w:spacing w:val="-13"/>
          <w:sz w:val="22"/>
        </w:rPr>
        <w:t> </w:t>
      </w:r>
      <w:r>
        <w:rPr>
          <w:rFonts w:ascii="Kalinga" w:hAnsi="Kalinga"/>
          <w:color w:val="231F1F"/>
          <w:sz w:val="22"/>
        </w:rPr>
        <w:t>día,</w:t>
      </w:r>
      <w:r>
        <w:rPr>
          <w:rFonts w:ascii="Kalinga" w:hAnsi="Kalinga"/>
          <w:color w:val="231F1F"/>
          <w:spacing w:val="-13"/>
          <w:sz w:val="22"/>
        </w:rPr>
        <w:t> </w:t>
      </w:r>
      <w:r>
        <w:rPr>
          <w:rFonts w:ascii="Kalinga" w:hAnsi="Kalinga"/>
          <w:color w:val="231F1F"/>
          <w:sz w:val="22"/>
        </w:rPr>
        <w:t>a</w:t>
      </w:r>
      <w:r>
        <w:rPr>
          <w:rFonts w:ascii="Kalinga" w:hAnsi="Kalinga"/>
          <w:color w:val="231F1F"/>
          <w:spacing w:val="-13"/>
          <w:sz w:val="22"/>
        </w:rPr>
        <w:t> </w:t>
      </w:r>
      <w:r>
        <w:rPr>
          <w:rFonts w:ascii="Kalinga" w:hAnsi="Kalinga"/>
          <w:color w:val="231F1F"/>
          <w:sz w:val="22"/>
        </w:rPr>
        <w:t>los</w:t>
      </w:r>
      <w:r>
        <w:rPr>
          <w:rFonts w:ascii="Kalinga" w:hAnsi="Kalinga"/>
          <w:color w:val="231F1F"/>
          <w:spacing w:val="-13"/>
          <w:sz w:val="22"/>
        </w:rPr>
        <w:t> </w:t>
      </w:r>
      <w:r>
        <w:rPr>
          <w:rFonts w:ascii="Kalinga" w:hAnsi="Kalinga"/>
          <w:color w:val="231F1F"/>
          <w:sz w:val="22"/>
        </w:rPr>
        <w:t>investigadores</w:t>
      </w:r>
      <w:r>
        <w:rPr>
          <w:rFonts w:ascii="Kalinga" w:hAnsi="Kalinga"/>
          <w:color w:val="231F1F"/>
          <w:spacing w:val="-13"/>
          <w:sz w:val="22"/>
        </w:rPr>
        <w:t> </w:t>
      </w:r>
      <w:r>
        <w:rPr>
          <w:rFonts w:ascii="Kalinga" w:hAnsi="Kalinga"/>
          <w:color w:val="231F1F"/>
          <w:sz w:val="22"/>
        </w:rPr>
        <w:t>del</w:t>
      </w:r>
      <w:r>
        <w:rPr>
          <w:rFonts w:ascii="Kalinga" w:hAnsi="Kalinga"/>
          <w:color w:val="231F1F"/>
          <w:spacing w:val="-13"/>
          <w:sz w:val="22"/>
        </w:rPr>
        <w:t> </w:t>
      </w:r>
      <w:r>
        <w:rPr>
          <w:rFonts w:ascii="Kalinga" w:hAnsi="Kalinga"/>
          <w:color w:val="231F1F"/>
          <w:sz w:val="22"/>
        </w:rPr>
        <w:t>siglo</w:t>
      </w:r>
      <w:r>
        <w:rPr>
          <w:rFonts w:ascii="Kalinga" w:hAnsi="Kalinga"/>
          <w:color w:val="231F1F"/>
          <w:spacing w:val="-13"/>
          <w:sz w:val="22"/>
        </w:rPr>
        <w:t> </w:t>
      </w:r>
      <w:r>
        <w:rPr>
          <w:rFonts w:ascii="Kalinga" w:hAnsi="Kalinga"/>
          <w:color w:val="231F1F"/>
          <w:sz w:val="22"/>
        </w:rPr>
        <w:t>XXI</w:t>
      </w:r>
      <w:r>
        <w:rPr>
          <w:rFonts w:ascii="Kalinga" w:hAnsi="Kalinga"/>
          <w:color w:val="231F1F"/>
          <w:spacing w:val="-13"/>
          <w:sz w:val="22"/>
        </w:rPr>
        <w:t> </w:t>
      </w:r>
      <w:r>
        <w:rPr>
          <w:rFonts w:ascii="Kalinga" w:hAnsi="Kalinga"/>
          <w:color w:val="231F1F"/>
          <w:sz w:val="22"/>
        </w:rPr>
        <w:t>se</w:t>
      </w:r>
      <w:r>
        <w:rPr>
          <w:rFonts w:ascii="Kalinga" w:hAnsi="Kalinga"/>
          <w:color w:val="231F1F"/>
          <w:spacing w:val="-13"/>
          <w:sz w:val="22"/>
        </w:rPr>
        <w:t> </w:t>
      </w:r>
      <w:r>
        <w:rPr>
          <w:rFonts w:ascii="Kalinga" w:hAnsi="Kalinga"/>
          <w:color w:val="231F1F"/>
          <w:sz w:val="22"/>
        </w:rPr>
        <w:t>nos presentan grandes retos por afrontar, además de que debemos adaptarnos a los cambios</w:t>
      </w:r>
      <w:r>
        <w:rPr>
          <w:rFonts w:ascii="Kalinga" w:hAnsi="Kalinga"/>
          <w:color w:val="231F1F"/>
          <w:spacing w:val="-25"/>
          <w:sz w:val="22"/>
        </w:rPr>
        <w:t> </w:t>
      </w:r>
      <w:r>
        <w:rPr>
          <w:rFonts w:ascii="Kalinga" w:hAnsi="Kalinga"/>
          <w:color w:val="231F1F"/>
          <w:sz w:val="22"/>
        </w:rPr>
        <w:t>sociales</w:t>
      </w:r>
      <w:r>
        <w:rPr>
          <w:rFonts w:ascii="Kalinga" w:hAnsi="Kalinga"/>
          <w:color w:val="231F1F"/>
          <w:spacing w:val="-24"/>
          <w:sz w:val="22"/>
        </w:rPr>
        <w:t> </w:t>
      </w:r>
      <w:r>
        <w:rPr>
          <w:rFonts w:ascii="Kalinga" w:hAnsi="Kalinga"/>
          <w:color w:val="231F1F"/>
          <w:sz w:val="22"/>
        </w:rPr>
        <w:t>y</w:t>
      </w:r>
      <w:r>
        <w:rPr>
          <w:rFonts w:ascii="Kalinga" w:hAnsi="Kalinga"/>
          <w:color w:val="231F1F"/>
          <w:spacing w:val="-24"/>
          <w:sz w:val="22"/>
        </w:rPr>
        <w:t> </w:t>
      </w:r>
      <w:r>
        <w:rPr>
          <w:rFonts w:ascii="Kalinga" w:hAnsi="Kalinga"/>
          <w:color w:val="231F1F"/>
          <w:sz w:val="22"/>
        </w:rPr>
        <w:t>tecnológicos</w:t>
      </w:r>
      <w:r>
        <w:rPr>
          <w:rFonts w:ascii="Kalinga" w:hAnsi="Kalinga"/>
          <w:color w:val="231F1F"/>
          <w:spacing w:val="-24"/>
          <w:sz w:val="22"/>
        </w:rPr>
        <w:t> </w:t>
      </w:r>
      <w:r>
        <w:rPr>
          <w:rFonts w:ascii="Kalinga" w:hAnsi="Kalinga"/>
          <w:color w:val="231F1F"/>
          <w:sz w:val="22"/>
        </w:rPr>
        <w:t>que</w:t>
      </w:r>
      <w:r>
        <w:rPr>
          <w:rFonts w:ascii="Kalinga" w:hAnsi="Kalinga"/>
          <w:color w:val="231F1F"/>
          <w:spacing w:val="-25"/>
          <w:sz w:val="22"/>
        </w:rPr>
        <w:t> </w:t>
      </w:r>
      <w:r>
        <w:rPr>
          <w:rFonts w:ascii="Kalinga" w:hAnsi="Kalinga"/>
          <w:color w:val="231F1F"/>
          <w:sz w:val="22"/>
        </w:rPr>
        <w:t>nos</w:t>
      </w:r>
      <w:r>
        <w:rPr>
          <w:rFonts w:ascii="Kalinga" w:hAnsi="Kalinga"/>
          <w:color w:val="231F1F"/>
          <w:spacing w:val="-25"/>
          <w:sz w:val="22"/>
        </w:rPr>
        <w:t> </w:t>
      </w:r>
      <w:r>
        <w:rPr>
          <w:rFonts w:ascii="Kalinga" w:hAnsi="Kalinga"/>
          <w:color w:val="231F1F"/>
          <w:sz w:val="22"/>
        </w:rPr>
        <w:t>exigen</w:t>
      </w:r>
      <w:r>
        <w:rPr>
          <w:rFonts w:ascii="Kalinga" w:hAnsi="Kalinga"/>
          <w:color w:val="231F1F"/>
          <w:spacing w:val="-25"/>
          <w:sz w:val="22"/>
        </w:rPr>
        <w:t> </w:t>
      </w:r>
      <w:r>
        <w:rPr>
          <w:rFonts w:ascii="Kalinga" w:hAnsi="Kalinga"/>
          <w:color w:val="231F1F"/>
          <w:sz w:val="22"/>
        </w:rPr>
        <w:t>los</w:t>
      </w:r>
      <w:r>
        <w:rPr>
          <w:rFonts w:ascii="Kalinga" w:hAnsi="Kalinga"/>
          <w:color w:val="231F1F"/>
          <w:spacing w:val="-24"/>
          <w:sz w:val="22"/>
        </w:rPr>
        <w:t> </w:t>
      </w:r>
      <w:r>
        <w:rPr>
          <w:rFonts w:ascii="Kalinga" w:hAnsi="Kalinga"/>
          <w:color w:val="231F1F"/>
          <w:sz w:val="22"/>
        </w:rPr>
        <w:t>tiempos</w:t>
      </w:r>
      <w:r>
        <w:rPr>
          <w:rFonts w:ascii="Kalinga" w:hAnsi="Kalinga"/>
          <w:color w:val="231F1F"/>
          <w:spacing w:val="-25"/>
          <w:sz w:val="22"/>
        </w:rPr>
        <w:t> </w:t>
      </w:r>
      <w:r>
        <w:rPr>
          <w:rFonts w:ascii="Kalinga" w:hAnsi="Kalinga"/>
          <w:color w:val="231F1F"/>
          <w:sz w:val="22"/>
        </w:rPr>
        <w:t>actuales.</w:t>
      </w:r>
    </w:p>
    <w:p>
      <w:pPr>
        <w:pStyle w:val="BodyText"/>
        <w:rPr>
          <w:rFonts w:ascii="Kalinga"/>
          <w:sz w:val="22"/>
        </w:rPr>
      </w:pPr>
    </w:p>
    <w:p>
      <w:pPr>
        <w:pStyle w:val="BodyText"/>
        <w:spacing w:before="1"/>
        <w:rPr>
          <w:rFonts w:ascii="Kalinga"/>
          <w:sz w:val="26"/>
        </w:rPr>
      </w:pPr>
    </w:p>
    <w:p>
      <w:pPr>
        <w:spacing w:before="0"/>
        <w:ind w:left="2435" w:right="2583" w:firstLine="0"/>
        <w:jc w:val="center"/>
        <w:rPr>
          <w:rFonts w:ascii="Kalinga"/>
          <w:sz w:val="20"/>
        </w:rPr>
      </w:pPr>
      <w:r>
        <w:rPr>
          <w:rFonts w:ascii="Kalinga"/>
          <w:color w:val="231F1F"/>
          <w:sz w:val="20"/>
        </w:rPr>
        <w:t>Sinceramente</w:t>
      </w:r>
    </w:p>
    <w:p>
      <w:pPr>
        <w:pStyle w:val="BodyText"/>
        <w:spacing w:before="14"/>
        <w:rPr>
          <w:rFonts w:ascii="Kalinga"/>
          <w:sz w:val="21"/>
        </w:rPr>
      </w:pPr>
    </w:p>
    <w:p>
      <w:pPr>
        <w:spacing w:before="0"/>
        <w:ind w:left="2436" w:right="2583" w:firstLine="0"/>
        <w:jc w:val="center"/>
        <w:rPr>
          <w:rFonts w:ascii="Kalinga" w:hAnsi="Kalinga"/>
          <w:sz w:val="18"/>
        </w:rPr>
      </w:pPr>
      <w:r>
        <w:rPr>
          <w:rFonts w:ascii="Kalinga" w:hAnsi="Kalinga"/>
          <w:color w:val="231F1F"/>
          <w:sz w:val="18"/>
        </w:rPr>
        <w:t>Dra. Virginia Hernández Silva</w:t>
      </w:r>
    </w:p>
    <w:p>
      <w:pPr>
        <w:spacing w:before="13"/>
        <w:ind w:left="2436" w:right="2583" w:firstLine="0"/>
        <w:jc w:val="center"/>
        <w:rPr>
          <w:rFonts w:ascii="Kalinga" w:hAnsi="Kalinga"/>
          <w:sz w:val="14"/>
        </w:rPr>
      </w:pPr>
      <w:r>
        <w:rPr>
          <w:rFonts w:ascii="Kalinga" w:hAnsi="Kalinga"/>
          <w:color w:val="231F1F"/>
          <w:sz w:val="14"/>
        </w:rPr>
        <w:t>Directora de Facultad de Contaduría y Ciencias Administrativas</w:t>
      </w:r>
    </w:p>
    <w:p>
      <w:pPr>
        <w:spacing w:before="108"/>
        <w:ind w:left="0" w:right="111" w:firstLine="0"/>
        <w:jc w:val="right"/>
        <w:rPr>
          <w:rFonts w:ascii="Palatino Linotype"/>
          <w:b/>
          <w:i/>
          <w:sz w:val="16"/>
        </w:rPr>
      </w:pPr>
      <w:r>
        <w:rPr>
          <w:rFonts w:ascii="Palatino Linotype"/>
          <w:b/>
          <w:i/>
          <w:sz w:val="16"/>
        </w:rPr>
        <w:t>9</w:t>
      </w:r>
    </w:p>
    <w:p>
      <w:pPr>
        <w:spacing w:after="0"/>
        <w:jc w:val="right"/>
        <w:rPr>
          <w:rFonts w:ascii="Palatino Linotype"/>
          <w:sz w:val="16"/>
        </w:rPr>
        <w:sectPr>
          <w:pgSz w:w="12240" w:h="15840"/>
          <w:pgMar w:top="940" w:bottom="280" w:left="1640" w:right="1360"/>
        </w:sectPr>
      </w:pPr>
    </w:p>
    <w:p>
      <w:pPr>
        <w:spacing w:before="9"/>
        <w:ind w:left="0" w:right="97" w:firstLine="0"/>
        <w:jc w:val="center"/>
        <w:rPr>
          <w:sz w:val="56"/>
        </w:rPr>
      </w:pPr>
      <w:bookmarkStart w:name="_bookmark57" w:id="63"/>
      <w:bookmarkEnd w:id="63"/>
      <w:r>
        <w:rPr/>
      </w:r>
      <w:r>
        <w:rPr>
          <w:sz w:val="56"/>
        </w:rPr>
        <w:t>Índice</w:t>
      </w:r>
    </w:p>
    <w:p>
      <w:pPr>
        <w:tabs>
          <w:tab w:pos="9053" w:val="right" w:leader="dot"/>
        </w:tabs>
        <w:spacing w:before="188"/>
        <w:ind w:left="242" w:right="0" w:firstLine="0"/>
        <w:jc w:val="left"/>
        <w:rPr>
          <w:b/>
          <w:i/>
          <w:sz w:val="24"/>
        </w:rPr>
      </w:pPr>
      <w:hyperlink w:history="true" w:anchor="_bookmark56">
        <w:r>
          <w:rPr>
            <w:b/>
            <w:sz w:val="36"/>
          </w:rPr>
          <w:t>Introducción</w:t>
        </w:r>
        <w:r>
          <w:rPr>
            <w:b/>
            <w:i/>
            <w:sz w:val="24"/>
          </w:rPr>
          <w:tab/>
          <w:t>9</w:t>
        </w:r>
      </w:hyperlink>
    </w:p>
    <w:p>
      <w:pPr>
        <w:pStyle w:val="Heading1"/>
        <w:tabs>
          <w:tab w:pos="8139" w:val="left" w:leader="none"/>
        </w:tabs>
        <w:spacing w:before="325"/>
        <w:ind w:left="119"/>
        <w:rPr>
          <w:i/>
        </w:rPr>
      </w:pPr>
      <w:r>
        <w:rPr>
          <w:i/>
          <w:u w:val="single"/>
        </w:rPr>
        <w:t> </w:t>
      </w:r>
      <w:r>
        <w:rPr>
          <w:i/>
          <w:spacing w:val="-58"/>
          <w:u w:val="single"/>
        </w:rPr>
        <w:t> </w:t>
      </w:r>
      <w:r>
        <w:rPr>
          <w:i/>
          <w:u w:val="single"/>
        </w:rPr>
        <w:t>Auditoría, Contabilidad, Costos y</w:t>
      </w:r>
      <w:r>
        <w:rPr>
          <w:i/>
          <w:spacing w:val="-6"/>
          <w:u w:val="single"/>
        </w:rPr>
        <w:t> </w:t>
      </w:r>
      <w:r>
        <w:rPr>
          <w:i/>
          <w:u w:val="single"/>
        </w:rPr>
        <w:t>Fiscal</w:t>
        <w:tab/>
      </w:r>
    </w:p>
    <w:p>
      <w:pPr>
        <w:pStyle w:val="Heading3"/>
        <w:spacing w:line="240" w:lineRule="auto" w:before="214"/>
        <w:ind w:right="2751"/>
      </w:pPr>
      <w:hyperlink w:history="true" w:anchor="_bookmark0">
        <w:r>
          <w:rPr/>
          <w:t>Simulador Fiscal para la Determinación de la Deducción por Inversiones Mediante la Metodología del Desarrollo Rápido de</w:t>
        </w:r>
      </w:hyperlink>
    </w:p>
    <w:p>
      <w:pPr>
        <w:pStyle w:val="Heading3"/>
        <w:tabs>
          <w:tab w:pos="8797" w:val="left" w:leader="dot"/>
        </w:tabs>
      </w:pPr>
      <w:hyperlink w:history="true" w:anchor="_bookmark0">
        <w:r>
          <w:rPr/>
          <w:t>Aplicaciones</w:t>
          <w:tab/>
          <w:t>30</w:t>
        </w:r>
      </w:hyperlink>
    </w:p>
    <w:p>
      <w:pPr>
        <w:spacing w:line="228" w:lineRule="exact" w:before="0"/>
        <w:ind w:left="242" w:right="0" w:firstLine="0"/>
        <w:jc w:val="left"/>
        <w:rPr>
          <w:i/>
          <w:sz w:val="20"/>
        </w:rPr>
      </w:pPr>
      <w:hyperlink w:history="true" w:anchor="_bookmark0">
        <w:r>
          <w:rPr>
            <w:i/>
            <w:sz w:val="20"/>
          </w:rPr>
          <w:t>Ana Luisa Ramírez Roja, Juan Pedro Benítez Guadarrama, Salvador Juárez López</w:t>
        </w:r>
      </w:hyperlink>
    </w:p>
    <w:p>
      <w:pPr>
        <w:pStyle w:val="Heading3"/>
        <w:spacing w:line="240" w:lineRule="auto" w:before="234"/>
        <w:ind w:right="2585"/>
      </w:pPr>
      <w:hyperlink w:history="true" w:anchor="_bookmark1">
        <w:r>
          <w:rPr/>
          <w:t>Flujos Financieros Ilícitos: Análisis de la Inversión Extranjera Directa, la Política Tributaria y la complejidad en la Legislación</w:t>
        </w:r>
      </w:hyperlink>
    </w:p>
    <w:p>
      <w:pPr>
        <w:pStyle w:val="Heading3"/>
        <w:tabs>
          <w:tab w:pos="8797" w:val="left" w:leader="dot"/>
        </w:tabs>
      </w:pPr>
      <w:hyperlink w:history="true" w:anchor="_bookmark1">
        <w:r>
          <w:rPr/>
          <w:t>Corporativa</w:t>
        </w:r>
        <w:r>
          <w:rPr>
            <w:spacing w:val="-2"/>
          </w:rPr>
          <w:t> </w:t>
        </w:r>
        <w:r>
          <w:rPr/>
          <w:t>en</w:t>
        </w:r>
        <w:r>
          <w:rPr>
            <w:spacing w:val="-2"/>
          </w:rPr>
          <w:t> </w:t>
        </w:r>
        <w:r>
          <w:rPr/>
          <w:t>México</w:t>
          <w:tab/>
          <w:t>48</w:t>
        </w:r>
      </w:hyperlink>
    </w:p>
    <w:p>
      <w:pPr>
        <w:spacing w:line="228" w:lineRule="exact" w:before="0"/>
        <w:ind w:left="242" w:right="0" w:firstLine="0"/>
        <w:jc w:val="left"/>
        <w:rPr>
          <w:i/>
          <w:sz w:val="20"/>
        </w:rPr>
      </w:pPr>
      <w:hyperlink w:history="true" w:anchor="_bookmark1">
        <w:r>
          <w:rPr>
            <w:i/>
            <w:sz w:val="20"/>
          </w:rPr>
          <w:t>Daniel Alejandro Magaña Urbina, Gerardo Pérez Morelos</w:t>
        </w:r>
      </w:hyperlink>
    </w:p>
    <w:p>
      <w:pPr>
        <w:pStyle w:val="Heading3"/>
        <w:tabs>
          <w:tab w:pos="8797" w:val="left" w:leader="dot"/>
        </w:tabs>
        <w:spacing w:before="232"/>
      </w:pPr>
      <w:hyperlink w:history="true" w:anchor="_bookmark20">
        <w:r>
          <w:rPr/>
          <w:t>Las Sociedades Unipersonales</w:t>
        </w:r>
        <w:r>
          <w:rPr>
            <w:spacing w:val="-5"/>
          </w:rPr>
          <w:t> </w:t>
        </w:r>
        <w:r>
          <w:rPr/>
          <w:t>en</w:t>
        </w:r>
        <w:r>
          <w:rPr>
            <w:spacing w:val="-2"/>
          </w:rPr>
          <w:t> </w:t>
        </w:r>
        <w:r>
          <w:rPr/>
          <w:t>México</w:t>
          <w:tab/>
          <w:t>69</w:t>
        </w:r>
      </w:hyperlink>
    </w:p>
    <w:p>
      <w:pPr>
        <w:spacing w:line="228" w:lineRule="exact" w:before="0"/>
        <w:ind w:left="242" w:right="0" w:firstLine="0"/>
        <w:jc w:val="left"/>
        <w:rPr>
          <w:i/>
          <w:sz w:val="20"/>
        </w:rPr>
      </w:pPr>
      <w:hyperlink w:history="true" w:anchor="_bookmark20">
        <w:r>
          <w:rPr>
            <w:i/>
            <w:sz w:val="20"/>
          </w:rPr>
          <w:t>Emilia Ramos Valencia</w:t>
        </w:r>
      </w:hyperlink>
    </w:p>
    <w:p>
      <w:pPr>
        <w:pStyle w:val="Heading3"/>
        <w:spacing w:line="240" w:lineRule="auto" w:before="234"/>
      </w:pPr>
      <w:hyperlink w:history="true" w:anchor="_bookmark20">
        <w:r>
          <w:rPr/>
          <w:t>Concurso Mercantil como Medio para Extinguir la Obligación</w:t>
        </w:r>
      </w:hyperlink>
    </w:p>
    <w:p>
      <w:pPr>
        <w:pStyle w:val="Heading3"/>
        <w:tabs>
          <w:tab w:pos="8825" w:val="left" w:leader="dot"/>
        </w:tabs>
      </w:pPr>
      <w:hyperlink w:history="true" w:anchor="_bookmark20">
        <w:r>
          <w:rPr/>
          <w:t>Tributaria en Caso</w:t>
        </w:r>
        <w:r>
          <w:rPr>
            <w:spacing w:val="-1"/>
          </w:rPr>
          <w:t> </w:t>
        </w:r>
        <w:r>
          <w:rPr/>
          <w:t>de</w:t>
        </w:r>
        <w:r>
          <w:rPr>
            <w:spacing w:val="-2"/>
          </w:rPr>
          <w:t> </w:t>
        </w:r>
        <w:r>
          <w:rPr/>
          <w:t>Insolvencia</w:t>
          <w:tab/>
          <w:t>81</w:t>
        </w:r>
      </w:hyperlink>
    </w:p>
    <w:p>
      <w:pPr>
        <w:spacing w:line="228" w:lineRule="exact" w:before="0"/>
        <w:ind w:left="242" w:right="0" w:firstLine="0"/>
        <w:jc w:val="left"/>
        <w:rPr>
          <w:i/>
          <w:sz w:val="20"/>
        </w:rPr>
      </w:pPr>
      <w:hyperlink w:history="true" w:anchor="_bookmark20">
        <w:r>
          <w:rPr>
            <w:i/>
            <w:sz w:val="20"/>
          </w:rPr>
          <w:t>Martha Ochoa León</w:t>
        </w:r>
      </w:hyperlink>
    </w:p>
    <w:p>
      <w:pPr>
        <w:pStyle w:val="Heading3"/>
        <w:tabs>
          <w:tab w:pos="8803" w:val="left" w:leader="dot"/>
        </w:tabs>
        <w:spacing w:before="232"/>
      </w:pPr>
      <w:hyperlink w:history="true" w:anchor="_bookmark36">
        <w:r>
          <w:rPr/>
          <w:t>La Fiscalización Superior en Michoacán</w:t>
        </w:r>
        <w:r>
          <w:rPr>
            <w:spacing w:val="-5"/>
          </w:rPr>
          <w:t> </w:t>
        </w:r>
        <w:r>
          <w:rPr/>
          <w:t>y</w:t>
        </w:r>
        <w:r>
          <w:rPr>
            <w:spacing w:val="-2"/>
          </w:rPr>
          <w:t> </w:t>
        </w:r>
        <w:r>
          <w:rPr/>
          <w:t>Veracruz</w:t>
          <w:tab/>
          <w:t>99</w:t>
        </w:r>
      </w:hyperlink>
    </w:p>
    <w:p>
      <w:pPr>
        <w:spacing w:line="228" w:lineRule="exact" w:before="0"/>
        <w:ind w:left="242" w:right="0" w:firstLine="0"/>
        <w:jc w:val="left"/>
        <w:rPr>
          <w:i/>
          <w:sz w:val="20"/>
        </w:rPr>
      </w:pPr>
      <w:hyperlink w:history="true" w:anchor="_bookmark36">
        <w:r>
          <w:rPr>
            <w:i/>
            <w:sz w:val="20"/>
          </w:rPr>
          <w:t>Gina Villanueva Pérez, Zhadaska Martínez Calderón, Alma Azucena Bautista Tejeda</w:t>
        </w:r>
      </w:hyperlink>
    </w:p>
    <w:p>
      <w:pPr>
        <w:pStyle w:val="Heading3"/>
        <w:spacing w:line="240" w:lineRule="auto" w:before="234"/>
      </w:pPr>
      <w:hyperlink w:history="true" w:anchor="_bookmark36">
        <w:r>
          <w:rPr/>
          <w:t>El Impacto de la Auditoría Administrativa en las Pymes del</w:t>
        </w:r>
      </w:hyperlink>
    </w:p>
    <w:p>
      <w:pPr>
        <w:pStyle w:val="Heading3"/>
        <w:tabs>
          <w:tab w:pos="8669" w:val="left" w:leader="dot"/>
        </w:tabs>
      </w:pPr>
      <w:hyperlink w:history="true" w:anchor="_bookmark36">
        <w:r>
          <w:rPr/>
          <w:t>Municipio de la</w:t>
        </w:r>
        <w:r>
          <w:rPr>
            <w:spacing w:val="-3"/>
          </w:rPr>
          <w:t> </w:t>
        </w:r>
        <w:r>
          <w:rPr/>
          <w:t>Barca,</w:t>
        </w:r>
        <w:r>
          <w:rPr>
            <w:spacing w:val="-4"/>
          </w:rPr>
          <w:t> </w:t>
        </w:r>
        <w:r>
          <w:rPr/>
          <w:t>Jalisco</w:t>
          <w:tab/>
          <w:t>115</w:t>
        </w:r>
      </w:hyperlink>
    </w:p>
    <w:p>
      <w:pPr>
        <w:spacing w:line="228" w:lineRule="exact" w:before="0"/>
        <w:ind w:left="242" w:right="0" w:firstLine="0"/>
        <w:jc w:val="left"/>
        <w:rPr>
          <w:i/>
          <w:sz w:val="20"/>
        </w:rPr>
      </w:pPr>
      <w:hyperlink w:history="true" w:anchor="_bookmark36">
        <w:r>
          <w:rPr>
            <w:i/>
            <w:sz w:val="20"/>
          </w:rPr>
          <w:t>María Alicia Cervantes Avalos, Luz Elena Pérez Meza, María del Carmen Ruiz Núñez</w:t>
        </w:r>
      </w:hyperlink>
    </w:p>
    <w:p>
      <w:pPr>
        <w:pStyle w:val="Heading3"/>
        <w:spacing w:line="240" w:lineRule="auto" w:before="234"/>
      </w:pPr>
      <w:hyperlink w:history="true" w:anchor="_bookmark37">
        <w:r>
          <w:rPr/>
          <w:t>Paradigmas de la Contabilidad Electrónica de los Contribuyentes</w:t>
        </w:r>
      </w:hyperlink>
    </w:p>
    <w:p>
      <w:pPr>
        <w:pStyle w:val="Heading3"/>
        <w:tabs>
          <w:tab w:pos="8688" w:val="left" w:leader="dot"/>
        </w:tabs>
      </w:pPr>
      <w:hyperlink w:history="true" w:anchor="_bookmark37">
        <w:r>
          <w:rPr/>
          <w:t>del Mercado Rio Cuale en Puerto</w:t>
        </w:r>
        <w:r>
          <w:rPr>
            <w:spacing w:val="-7"/>
          </w:rPr>
          <w:t> </w:t>
        </w:r>
        <w:r>
          <w:rPr/>
          <w:t>Vallarta,</w:t>
        </w:r>
        <w:r>
          <w:rPr>
            <w:spacing w:val="-2"/>
          </w:rPr>
          <w:t> </w:t>
        </w:r>
        <w:r>
          <w:rPr/>
          <w:t>Jalisco</w:t>
          <w:tab/>
          <w:t>127</w:t>
        </w:r>
      </w:hyperlink>
    </w:p>
    <w:p>
      <w:pPr>
        <w:spacing w:line="228" w:lineRule="exact" w:before="0"/>
        <w:ind w:left="242" w:right="0" w:firstLine="0"/>
        <w:jc w:val="left"/>
        <w:rPr>
          <w:i/>
          <w:sz w:val="20"/>
        </w:rPr>
      </w:pPr>
      <w:hyperlink w:history="true" w:anchor="_bookmark37">
        <w:r>
          <w:rPr>
            <w:i/>
            <w:sz w:val="20"/>
          </w:rPr>
          <w:t>Francisco Ríos Gallardo, Miguel Angel Velázquez Ruiz, María Suhéi Ríos Medina</w:t>
        </w:r>
      </w:hyperlink>
    </w:p>
    <w:p>
      <w:pPr>
        <w:pStyle w:val="Heading3"/>
        <w:spacing w:line="240" w:lineRule="auto" w:before="232"/>
      </w:pPr>
      <w:hyperlink w:history="true" w:anchor="_bookmark37">
        <w:r>
          <w:rPr/>
          <w:t>Los Artículos 150 y 151 de la de la Ley del Seguro Social y su Impacto</w:t>
        </w:r>
      </w:hyperlink>
    </w:p>
    <w:p>
      <w:pPr>
        <w:pStyle w:val="Heading3"/>
        <w:tabs>
          <w:tab w:pos="8672" w:val="left" w:leader="dot"/>
        </w:tabs>
      </w:pPr>
      <w:hyperlink w:history="true" w:anchor="_bookmark37">
        <w:r>
          <w:rPr/>
          <w:t>en los Asegurados del Instituto Mexicano del</w:t>
        </w:r>
        <w:r>
          <w:rPr>
            <w:spacing w:val="-4"/>
          </w:rPr>
          <w:t> </w:t>
        </w:r>
        <w:r>
          <w:rPr/>
          <w:t>Seguro</w:t>
        </w:r>
        <w:r>
          <w:rPr>
            <w:spacing w:val="-1"/>
          </w:rPr>
          <w:t> </w:t>
        </w:r>
        <w:r>
          <w:rPr/>
          <w:t>Social</w:t>
          <w:tab/>
          <w:t>148</w:t>
        </w:r>
      </w:hyperlink>
    </w:p>
    <w:p>
      <w:pPr>
        <w:spacing w:line="228" w:lineRule="exact" w:before="0"/>
        <w:ind w:left="242" w:right="0" w:firstLine="0"/>
        <w:jc w:val="left"/>
        <w:rPr>
          <w:i/>
          <w:sz w:val="20"/>
        </w:rPr>
      </w:pPr>
      <w:hyperlink w:history="true" w:anchor="_bookmark37">
        <w:r>
          <w:rPr>
            <w:i/>
            <w:sz w:val="20"/>
          </w:rPr>
          <w:t>Leopoldo Mendoza Villanueva, Jorge Alberto Ramírez Graciano, Ofelia Santos Torres</w:t>
        </w:r>
      </w:hyperlink>
    </w:p>
    <w:p>
      <w:pPr>
        <w:pStyle w:val="Heading3"/>
        <w:tabs>
          <w:tab w:pos="8710" w:val="left" w:leader="dot"/>
        </w:tabs>
        <w:spacing w:line="275" w:lineRule="exact" w:before="234"/>
      </w:pPr>
      <w:hyperlink w:history="true" w:anchor="_bookmark45">
        <w:r>
          <w:rPr/>
          <w:t>El Costo Financiero de la Relación Laboral y la</w:t>
        </w:r>
        <w:r>
          <w:rPr>
            <w:spacing w:val="-11"/>
          </w:rPr>
          <w:t> </w:t>
        </w:r>
        <w:r>
          <w:rPr/>
          <w:t>Previsión</w:t>
        </w:r>
        <w:r>
          <w:rPr>
            <w:spacing w:val="-1"/>
          </w:rPr>
          <w:t> </w:t>
        </w:r>
        <w:r>
          <w:rPr/>
          <w:t>Social</w:t>
          <w:tab/>
          <w:t>164</w:t>
        </w:r>
      </w:hyperlink>
    </w:p>
    <w:p>
      <w:pPr>
        <w:spacing w:before="0"/>
        <w:ind w:left="292" w:right="3620" w:hanging="51"/>
        <w:jc w:val="left"/>
        <w:rPr>
          <w:i/>
          <w:sz w:val="20"/>
        </w:rPr>
      </w:pPr>
      <w:hyperlink w:history="true" w:anchor="_bookmark45">
        <w:r>
          <w:rPr>
            <w:i/>
            <w:sz w:val="20"/>
          </w:rPr>
          <w:t>Jessica Lizbeth Cisneros Martínez, Pedro Antonio Bravo Zanoguera, </w:t>
        </w:r>
        <w:r>
          <w:rPr>
            <w:i/>
            <w:sz w:val="20"/>
          </w:rPr>
          <w:t>Loreto María Bravo Zanoguera</w:t>
        </w:r>
      </w:hyperlink>
    </w:p>
    <w:p>
      <w:pPr>
        <w:pStyle w:val="Heading3"/>
        <w:tabs>
          <w:tab w:pos="8688" w:val="left" w:leader="dot"/>
        </w:tabs>
        <w:spacing w:before="232"/>
      </w:pPr>
      <w:hyperlink w:history="true" w:anchor="_bookmark46">
        <w:r>
          <w:rPr/>
          <w:t>La Securitización y Leasing Aplicable en México para</w:t>
        </w:r>
        <w:r>
          <w:rPr>
            <w:spacing w:val="-10"/>
          </w:rPr>
          <w:t> </w:t>
        </w:r>
        <w:r>
          <w:rPr/>
          <w:t>Entes</w:t>
        </w:r>
        <w:r>
          <w:rPr>
            <w:spacing w:val="-2"/>
          </w:rPr>
          <w:t> </w:t>
        </w:r>
        <w:r>
          <w:rPr/>
          <w:t>Fiscales</w:t>
          <w:tab/>
          <w:t>182</w:t>
        </w:r>
      </w:hyperlink>
    </w:p>
    <w:p>
      <w:pPr>
        <w:spacing w:line="228" w:lineRule="exact" w:before="0"/>
        <w:ind w:left="242" w:right="0" w:firstLine="0"/>
        <w:jc w:val="left"/>
        <w:rPr>
          <w:i/>
          <w:sz w:val="20"/>
        </w:rPr>
      </w:pPr>
      <w:hyperlink w:history="true" w:anchor="_bookmark46">
        <w:r>
          <w:rPr>
            <w:i/>
            <w:sz w:val="20"/>
          </w:rPr>
          <w:t>Avecita Alejandra Fragoso Sánchez, Horacio López Muñoz, Ma. Luisa Espinosa Águila</w:t>
        </w:r>
      </w:hyperlink>
    </w:p>
    <w:p>
      <w:pPr>
        <w:pStyle w:val="Heading3"/>
        <w:spacing w:line="240" w:lineRule="auto" w:before="234"/>
      </w:pPr>
      <w:hyperlink w:history="true" w:anchor="_bookmark47">
        <w:r>
          <w:rPr/>
          <w:t>Repercusiones Fiscales Dentro de las Empresas que Reciben</w:t>
        </w:r>
      </w:hyperlink>
    </w:p>
    <w:p>
      <w:pPr>
        <w:pStyle w:val="Heading3"/>
        <w:tabs>
          <w:tab w:pos="8669" w:val="left" w:leader="dot"/>
        </w:tabs>
      </w:pPr>
      <w:hyperlink w:history="true" w:anchor="_bookmark47">
        <w:r>
          <w:rPr/>
          <w:t>Depósitos</w:t>
        </w:r>
        <w:r>
          <w:rPr>
            <w:spacing w:val="-1"/>
          </w:rPr>
          <w:t> </w:t>
        </w:r>
        <w:r>
          <w:rPr/>
          <w:t>en</w:t>
        </w:r>
        <w:r>
          <w:rPr>
            <w:spacing w:val="-1"/>
          </w:rPr>
          <w:t> </w:t>
        </w:r>
        <w:r>
          <w:rPr/>
          <w:t>Efectivo</w:t>
          <w:tab/>
          <w:t>192</w:t>
        </w:r>
      </w:hyperlink>
    </w:p>
    <w:p>
      <w:pPr>
        <w:spacing w:before="0"/>
        <w:ind w:left="292" w:right="3915" w:hanging="51"/>
        <w:jc w:val="left"/>
        <w:rPr>
          <w:i/>
          <w:sz w:val="20"/>
        </w:rPr>
      </w:pPr>
      <w:hyperlink w:history="true" w:anchor="_bookmark47">
        <w:r>
          <w:rPr>
            <w:i/>
            <w:sz w:val="20"/>
          </w:rPr>
          <w:t>María Susana Colín Herrera, Ma. de los Ángeles Ochoa Cedeño, </w:t>
        </w:r>
        <w:r>
          <w:rPr>
            <w:i/>
            <w:sz w:val="20"/>
          </w:rPr>
          <w:t>Verónica Elizabeth Sánchez Flores</w:t>
        </w:r>
      </w:hyperlink>
    </w:p>
    <w:p>
      <w:pPr>
        <w:spacing w:after="0"/>
        <w:jc w:val="left"/>
        <w:rPr>
          <w:sz w:val="20"/>
        </w:rPr>
        <w:sectPr>
          <w:footerReference w:type="default" r:id="rId50"/>
          <w:pgSz w:w="12240" w:h="15840"/>
          <w:pgMar w:footer="510" w:header="0" w:top="1400" w:bottom="700" w:left="1460" w:right="1360"/>
          <w:pgNumType w:start="10"/>
        </w:sectPr>
      </w:pPr>
    </w:p>
    <w:p>
      <w:pPr>
        <w:pStyle w:val="Heading3"/>
        <w:spacing w:line="240" w:lineRule="auto" w:before="52"/>
        <w:ind w:left="102" w:right="281"/>
      </w:pPr>
      <w:hyperlink w:history="true" w:anchor="_bookmark2">
        <w:r>
          <w:rPr/>
          <w:t>Sociedad de la Información y Fiscalidad: El Caso del Comercio</w:t>
        </w:r>
      </w:hyperlink>
    </w:p>
    <w:p>
      <w:pPr>
        <w:pStyle w:val="Heading3"/>
        <w:tabs>
          <w:tab w:pos="8537" w:val="left" w:leader="dot"/>
        </w:tabs>
        <w:ind w:left="102" w:right="281"/>
      </w:pPr>
      <w:hyperlink w:history="true" w:anchor="_bookmark2">
        <w:r>
          <w:rPr/>
          <w:t>Electrónico</w:t>
          <w:tab/>
          <w:t>204</w:t>
        </w:r>
      </w:hyperlink>
    </w:p>
    <w:p>
      <w:pPr>
        <w:spacing w:line="228" w:lineRule="exact" w:before="0"/>
        <w:ind w:left="102" w:right="281" w:firstLine="0"/>
        <w:jc w:val="left"/>
        <w:rPr>
          <w:i/>
          <w:sz w:val="20"/>
        </w:rPr>
      </w:pPr>
      <w:hyperlink w:history="true" w:anchor="_bookmark2">
        <w:r>
          <w:rPr>
            <w:i/>
            <w:sz w:val="20"/>
          </w:rPr>
          <w:t>Teresa María Geraldes Da Cunha Lopes, Martha Ochoa León</w:t>
        </w:r>
      </w:hyperlink>
    </w:p>
    <w:p>
      <w:pPr>
        <w:pStyle w:val="Heading3"/>
        <w:spacing w:line="240" w:lineRule="auto" w:before="234"/>
        <w:ind w:left="102" w:right="2664"/>
      </w:pPr>
      <w:hyperlink w:history="true" w:anchor="_bookmark0">
        <w:r>
          <w:rPr/>
          <w:t>Impacto de las Reformas a la Ley del Sistema de Pensiones del IMSS Sobre los Fondos Para el Retiro Laboral: Un Análisis</w:t>
        </w:r>
      </w:hyperlink>
    </w:p>
    <w:p>
      <w:pPr>
        <w:pStyle w:val="Heading3"/>
        <w:tabs>
          <w:tab w:pos="8544" w:val="left" w:leader="dot"/>
        </w:tabs>
        <w:ind w:left="102" w:right="281"/>
      </w:pPr>
      <w:hyperlink w:history="true" w:anchor="_bookmark0">
        <w:r>
          <w:rPr/>
          <w:t>Comparativo</w:t>
          <w:tab/>
          <w:t>232</w:t>
        </w:r>
      </w:hyperlink>
    </w:p>
    <w:p>
      <w:pPr>
        <w:spacing w:line="228" w:lineRule="exact" w:before="0"/>
        <w:ind w:left="102" w:right="281" w:firstLine="0"/>
        <w:jc w:val="left"/>
        <w:rPr>
          <w:i/>
          <w:sz w:val="20"/>
        </w:rPr>
      </w:pPr>
      <w:hyperlink w:history="true" w:anchor="_bookmark0">
        <w:r>
          <w:rPr>
            <w:i/>
            <w:sz w:val="20"/>
          </w:rPr>
          <w:t>J Jesús García Martínez, Albania Padilla Martínez, Lorena Hernández Ruiz</w:t>
        </w:r>
      </w:hyperlink>
    </w:p>
    <w:p>
      <w:pPr>
        <w:pStyle w:val="Heading3"/>
        <w:spacing w:line="240" w:lineRule="auto" w:before="234"/>
        <w:ind w:left="102" w:right="281"/>
      </w:pPr>
      <w:hyperlink w:history="true" w:anchor="_bookmark1">
        <w:r>
          <w:rPr/>
          <w:t>El Marco Conceptual Desde la Perspectiva de la Norma de</w:t>
        </w:r>
      </w:hyperlink>
    </w:p>
    <w:p>
      <w:pPr>
        <w:pStyle w:val="Heading3"/>
        <w:tabs>
          <w:tab w:pos="8529" w:val="left" w:leader="dot"/>
        </w:tabs>
        <w:ind w:left="102" w:right="281"/>
      </w:pPr>
      <w:hyperlink w:history="true" w:anchor="_bookmark1">
        <w:r>
          <w:rPr/>
          <w:t>Información</w:t>
        </w:r>
        <w:r>
          <w:rPr>
            <w:spacing w:val="-2"/>
          </w:rPr>
          <w:t> </w:t>
        </w:r>
        <w:r>
          <w:rPr/>
          <w:t>Financiera</w:t>
        </w:r>
        <w:r>
          <w:rPr>
            <w:spacing w:val="-1"/>
          </w:rPr>
          <w:t> </w:t>
        </w:r>
        <w:r>
          <w:rPr/>
          <w:t>Mexicana</w:t>
          <w:tab/>
          <w:t>256</w:t>
        </w:r>
      </w:hyperlink>
    </w:p>
    <w:p>
      <w:pPr>
        <w:spacing w:line="228" w:lineRule="exact" w:before="0"/>
        <w:ind w:left="102" w:right="281" w:firstLine="0"/>
        <w:jc w:val="left"/>
        <w:rPr>
          <w:i/>
          <w:sz w:val="20"/>
        </w:rPr>
      </w:pPr>
      <w:hyperlink w:history="true" w:anchor="_bookmark1">
        <w:r>
          <w:rPr>
            <w:i/>
            <w:sz w:val="20"/>
          </w:rPr>
          <w:t>Celestina López Robles, José Joaquín Maldonado Escalante, Carmela Montiel Cabrera</w:t>
        </w:r>
      </w:hyperlink>
    </w:p>
    <w:p>
      <w:pPr>
        <w:pStyle w:val="Heading3"/>
        <w:spacing w:line="240" w:lineRule="auto" w:before="232"/>
        <w:ind w:left="102" w:right="2664"/>
      </w:pPr>
      <w:hyperlink w:history="true" w:anchor="_bookmark21">
        <w:r>
          <w:rPr/>
          <w:t>Diseño de un Modelo Gerencial Basado en el Cuadro de Mando Integral, Estudio de Caso: Subdirección de Negocios de la Caja</w:t>
        </w:r>
      </w:hyperlink>
    </w:p>
    <w:p>
      <w:pPr>
        <w:pStyle w:val="Heading3"/>
        <w:tabs>
          <w:tab w:pos="8544" w:val="left" w:leader="dot"/>
        </w:tabs>
        <w:ind w:left="102" w:right="281"/>
      </w:pPr>
      <w:hyperlink w:history="true" w:anchor="_bookmark21">
        <w:r>
          <w:rPr/>
          <w:t>de Compensación Familiar de</w:t>
        </w:r>
        <w:r>
          <w:rPr>
            <w:spacing w:val="-9"/>
          </w:rPr>
          <w:t> </w:t>
        </w:r>
        <w:r>
          <w:rPr/>
          <w:t>Nariño,</w:t>
        </w:r>
        <w:r>
          <w:rPr>
            <w:spacing w:val="-2"/>
          </w:rPr>
          <w:t> </w:t>
        </w:r>
        <w:r>
          <w:rPr/>
          <w:t>Colombia</w:t>
          <w:tab/>
          <w:t>271</w:t>
        </w:r>
      </w:hyperlink>
    </w:p>
    <w:p>
      <w:pPr>
        <w:spacing w:line="228" w:lineRule="exact" w:before="0"/>
        <w:ind w:left="102" w:right="281" w:firstLine="0"/>
        <w:jc w:val="left"/>
        <w:rPr>
          <w:i/>
          <w:sz w:val="20"/>
        </w:rPr>
      </w:pPr>
      <w:hyperlink w:history="true" w:anchor="_bookmark21">
        <w:r>
          <w:rPr>
            <w:i/>
            <w:sz w:val="20"/>
          </w:rPr>
          <w:t>Javier Andrés Figueroa Meneses, Hugo Fernando Ceballos Gómez</w:t>
        </w:r>
      </w:hyperlink>
    </w:p>
    <w:p>
      <w:pPr>
        <w:pStyle w:val="Heading3"/>
        <w:tabs>
          <w:tab w:pos="8532" w:val="left" w:leader="dot"/>
        </w:tabs>
        <w:spacing w:before="234"/>
        <w:ind w:left="102" w:right="281"/>
      </w:pPr>
      <w:hyperlink w:history="true" w:anchor="_bookmark25">
        <w:r>
          <w:rPr/>
          <w:t>El Blanqueo de Capitales y su Relación con los</w:t>
        </w:r>
        <w:r>
          <w:rPr>
            <w:spacing w:val="-10"/>
          </w:rPr>
          <w:t> </w:t>
        </w:r>
        <w:r>
          <w:rPr/>
          <w:t>Delitos</w:t>
        </w:r>
        <w:r>
          <w:rPr>
            <w:spacing w:val="-2"/>
          </w:rPr>
          <w:t> </w:t>
        </w:r>
        <w:r>
          <w:rPr/>
          <w:t>Fiscales</w:t>
          <w:tab/>
          <w:t>294</w:t>
        </w:r>
      </w:hyperlink>
    </w:p>
    <w:p>
      <w:pPr>
        <w:spacing w:before="0"/>
        <w:ind w:left="152" w:right="3426" w:hanging="51"/>
        <w:jc w:val="left"/>
        <w:rPr>
          <w:i/>
          <w:sz w:val="20"/>
        </w:rPr>
      </w:pPr>
      <w:hyperlink w:history="true" w:anchor="_bookmark25">
        <w:r>
          <w:rPr>
            <w:i/>
            <w:sz w:val="20"/>
          </w:rPr>
          <w:t>Alma Aurora Flores Martin Del Campo, Dirce Alethia García García, </w:t>
        </w:r>
        <w:r>
          <w:rPr>
            <w:i/>
            <w:sz w:val="20"/>
          </w:rPr>
          <w:t>Cleotilde Orozco Flores</w:t>
        </w:r>
      </w:hyperlink>
    </w:p>
    <w:p>
      <w:pPr>
        <w:pStyle w:val="Heading3"/>
        <w:tabs>
          <w:tab w:pos="8537" w:val="left" w:leader="dot"/>
        </w:tabs>
        <w:spacing w:before="232"/>
        <w:ind w:left="102" w:right="281"/>
      </w:pPr>
      <w:hyperlink w:history="true" w:anchor="_bookmark36">
        <w:r>
          <w:rPr/>
          <w:t>La Tecnología y su Impacto en</w:t>
        </w:r>
        <w:r>
          <w:rPr>
            <w:spacing w:val="-7"/>
          </w:rPr>
          <w:t> </w:t>
        </w:r>
        <w:r>
          <w:rPr/>
          <w:t>los</w:t>
        </w:r>
        <w:r>
          <w:rPr>
            <w:spacing w:val="-2"/>
          </w:rPr>
          <w:t> </w:t>
        </w:r>
        <w:r>
          <w:rPr/>
          <w:t>Impuestos</w:t>
          <w:tab/>
          <w:t>315</w:t>
        </w:r>
      </w:hyperlink>
    </w:p>
    <w:p>
      <w:pPr>
        <w:spacing w:line="228" w:lineRule="exact" w:before="0"/>
        <w:ind w:left="102" w:right="281" w:firstLine="0"/>
        <w:jc w:val="left"/>
        <w:rPr>
          <w:i/>
          <w:sz w:val="20"/>
        </w:rPr>
      </w:pPr>
      <w:hyperlink w:history="true" w:anchor="_bookmark36">
        <w:r>
          <w:rPr>
            <w:i/>
            <w:sz w:val="20"/>
          </w:rPr>
          <w:t>Marco Antonio Ortiz Jiménez, Luis Ricardo Uribe Castro, Dirce Alethia García García</w:t>
        </w:r>
      </w:hyperlink>
    </w:p>
    <w:p>
      <w:pPr>
        <w:pStyle w:val="Heading3"/>
        <w:spacing w:line="240" w:lineRule="auto" w:before="234"/>
        <w:ind w:left="102" w:right="281"/>
      </w:pPr>
      <w:hyperlink w:history="true" w:anchor="_bookmark36">
        <w:r>
          <w:rPr/>
          <w:t>Estudio del Marco Legal del Presupuesto de Egresos de la</w:t>
        </w:r>
      </w:hyperlink>
    </w:p>
    <w:p>
      <w:pPr>
        <w:pStyle w:val="Heading3"/>
        <w:tabs>
          <w:tab w:pos="8537" w:val="left" w:leader="dot"/>
        </w:tabs>
        <w:ind w:left="102" w:right="281"/>
      </w:pPr>
      <w:hyperlink w:history="true" w:anchor="_bookmark36">
        <w:r>
          <w:rPr/>
          <w:t>Federación</w:t>
        </w:r>
        <w:r>
          <w:rPr>
            <w:spacing w:val="-1"/>
          </w:rPr>
          <w:t> </w:t>
        </w:r>
        <w:r>
          <w:rPr/>
          <w:t>en</w:t>
        </w:r>
        <w:r>
          <w:rPr>
            <w:spacing w:val="-2"/>
          </w:rPr>
          <w:t> </w:t>
        </w:r>
        <w:r>
          <w:rPr/>
          <w:t>México</w:t>
          <w:tab/>
          <w:t>335</w:t>
        </w:r>
      </w:hyperlink>
    </w:p>
    <w:p>
      <w:pPr>
        <w:spacing w:line="228" w:lineRule="exact" w:before="0"/>
        <w:ind w:left="102" w:right="281" w:firstLine="0"/>
        <w:jc w:val="left"/>
        <w:rPr>
          <w:i/>
          <w:sz w:val="20"/>
        </w:rPr>
      </w:pPr>
      <w:hyperlink w:history="true" w:anchor="_bookmark36">
        <w:r>
          <w:rPr>
            <w:i/>
            <w:sz w:val="20"/>
          </w:rPr>
          <w:t>José Joaquín Maldonado Escalante, Celestina López Robles, Carmela Montiel Cabrera</w:t>
        </w:r>
      </w:hyperlink>
    </w:p>
    <w:p>
      <w:pPr>
        <w:pStyle w:val="Heading3"/>
        <w:spacing w:line="240" w:lineRule="auto" w:before="234"/>
        <w:ind w:left="102" w:right="281"/>
      </w:pPr>
      <w:hyperlink w:history="true" w:anchor="_bookmark38">
        <w:r>
          <w:rPr/>
          <w:t>Análisis en la Asignación de la Nueva Prima de Riesgo de Trabajo,</w:t>
        </w:r>
      </w:hyperlink>
    </w:p>
    <w:p>
      <w:pPr>
        <w:pStyle w:val="Heading3"/>
        <w:tabs>
          <w:tab w:pos="8522" w:val="left" w:leader="dot"/>
        </w:tabs>
        <w:ind w:left="102" w:right="281"/>
      </w:pPr>
      <w:hyperlink w:history="true" w:anchor="_bookmark38">
        <w:r>
          <w:rPr/>
          <w:t>Empresas</w:t>
        </w:r>
        <w:r>
          <w:rPr>
            <w:spacing w:val="-3"/>
          </w:rPr>
          <w:t> </w:t>
        </w:r>
        <w:r>
          <w:rPr/>
          <w:t>Constructoras</w:t>
          <w:tab/>
          <w:t>353</w:t>
        </w:r>
      </w:hyperlink>
    </w:p>
    <w:p>
      <w:pPr>
        <w:spacing w:line="228" w:lineRule="exact" w:before="0"/>
        <w:ind w:left="102" w:right="281" w:firstLine="0"/>
        <w:jc w:val="left"/>
        <w:rPr>
          <w:i/>
          <w:sz w:val="20"/>
        </w:rPr>
      </w:pPr>
      <w:hyperlink w:history="true" w:anchor="_bookmark38">
        <w:r>
          <w:rPr>
            <w:i/>
            <w:sz w:val="20"/>
          </w:rPr>
          <w:t>Elva Lucila Vázquez Ibarra</w:t>
        </w:r>
      </w:hyperlink>
    </w:p>
    <w:p>
      <w:pPr>
        <w:pStyle w:val="Heading3"/>
        <w:tabs>
          <w:tab w:pos="8544" w:val="left" w:leader="dot"/>
        </w:tabs>
        <w:spacing w:before="232"/>
        <w:ind w:left="102" w:right="281"/>
      </w:pPr>
      <w:hyperlink w:history="true" w:anchor="_bookmark39">
        <w:r>
          <w:rPr/>
          <w:t>Desventajas del Contribuyente Ante el</w:t>
        </w:r>
        <w:r>
          <w:rPr>
            <w:spacing w:val="-10"/>
          </w:rPr>
          <w:t> </w:t>
        </w:r>
        <w:r>
          <w:rPr/>
          <w:t>Buzón</w:t>
        </w:r>
        <w:r>
          <w:rPr>
            <w:spacing w:val="-2"/>
          </w:rPr>
          <w:t> </w:t>
        </w:r>
        <w:r>
          <w:rPr/>
          <w:t>Tributario</w:t>
          <w:tab/>
          <w:t>364</w:t>
        </w:r>
      </w:hyperlink>
    </w:p>
    <w:p>
      <w:pPr>
        <w:spacing w:line="228" w:lineRule="exact" w:before="0"/>
        <w:ind w:left="102" w:right="281" w:firstLine="0"/>
        <w:jc w:val="left"/>
        <w:rPr>
          <w:i/>
          <w:sz w:val="20"/>
        </w:rPr>
      </w:pPr>
      <w:hyperlink w:history="true" w:anchor="_bookmark39">
        <w:r>
          <w:rPr>
            <w:i/>
            <w:sz w:val="20"/>
          </w:rPr>
          <w:t>Alberto Rodríguez Pérez, Ángel Martín Rodríguez Zepeda</w:t>
        </w:r>
      </w:hyperlink>
    </w:p>
    <w:p>
      <w:pPr>
        <w:pStyle w:val="Heading3"/>
        <w:tabs>
          <w:tab w:pos="8529" w:val="left" w:leader="dot"/>
        </w:tabs>
        <w:spacing w:before="234"/>
        <w:ind w:left="102" w:right="281"/>
      </w:pPr>
      <w:hyperlink w:history="true" w:anchor="_bookmark39">
        <w:r>
          <w:rPr/>
          <w:t>Retos de las Asociaciones Civiles como</w:t>
        </w:r>
        <w:r>
          <w:rPr>
            <w:spacing w:val="-5"/>
          </w:rPr>
          <w:t> </w:t>
        </w:r>
        <w:r>
          <w:rPr/>
          <w:t>Donatarias</w:t>
        </w:r>
        <w:r>
          <w:rPr>
            <w:spacing w:val="-1"/>
          </w:rPr>
          <w:t> </w:t>
        </w:r>
        <w:r>
          <w:rPr/>
          <w:t>Autorizadas</w:t>
          <w:tab/>
          <w:t>374</w:t>
        </w:r>
      </w:hyperlink>
    </w:p>
    <w:p>
      <w:pPr>
        <w:spacing w:line="228" w:lineRule="exact" w:before="0"/>
        <w:ind w:left="102" w:right="281" w:firstLine="0"/>
        <w:jc w:val="left"/>
        <w:rPr>
          <w:i/>
          <w:sz w:val="20"/>
        </w:rPr>
      </w:pPr>
      <w:hyperlink w:history="true" w:anchor="_bookmark39">
        <w:r>
          <w:rPr>
            <w:i/>
            <w:sz w:val="20"/>
          </w:rPr>
          <w:t>Ana Laura Juárez Aburto, María Virgen Díaz Cardoso, Marcial Rodríguez Reyes</w:t>
        </w:r>
      </w:hyperlink>
    </w:p>
    <w:p>
      <w:pPr>
        <w:pStyle w:val="Heading3"/>
        <w:spacing w:line="240" w:lineRule="auto" w:before="234"/>
        <w:ind w:left="102" w:right="281"/>
      </w:pPr>
      <w:hyperlink w:history="true" w:anchor="_bookmark39">
        <w:r>
          <w:rPr/>
          <w:t>La Percepción del Empresario de La Normatividad Fiscal en</w:t>
        </w:r>
      </w:hyperlink>
    </w:p>
    <w:p>
      <w:pPr>
        <w:pStyle w:val="Heading3"/>
        <w:tabs>
          <w:tab w:pos="8570" w:val="left" w:leader="dot"/>
        </w:tabs>
        <w:ind w:left="102" w:right="281"/>
      </w:pPr>
      <w:hyperlink w:history="true" w:anchor="_bookmark39">
        <w:r>
          <w:rPr/>
          <w:t>Tijuana</w:t>
        </w:r>
        <w:r>
          <w:rPr>
            <w:spacing w:val="-1"/>
          </w:rPr>
          <w:t> </w:t>
        </w:r>
        <w:r>
          <w:rPr/>
          <w:t>Baja</w:t>
        </w:r>
        <w:r>
          <w:rPr>
            <w:spacing w:val="-1"/>
          </w:rPr>
          <w:t> </w:t>
        </w:r>
        <w:r>
          <w:rPr/>
          <w:t>California</w:t>
          <w:tab/>
          <w:t>388</w:t>
        </w:r>
      </w:hyperlink>
    </w:p>
    <w:p>
      <w:pPr>
        <w:spacing w:line="228" w:lineRule="exact" w:before="0"/>
        <w:ind w:left="102" w:right="281" w:firstLine="0"/>
        <w:jc w:val="left"/>
        <w:rPr>
          <w:i/>
          <w:sz w:val="20"/>
        </w:rPr>
      </w:pPr>
      <w:hyperlink w:history="true" w:anchor="_bookmark39">
        <w:r>
          <w:rPr>
            <w:i/>
            <w:sz w:val="20"/>
          </w:rPr>
          <w:t>Raquel Talavera Chávez, María Soledad Plazola Rivera, Julio Octavio Blas Flores</w:t>
        </w:r>
      </w:hyperlink>
    </w:p>
    <w:p>
      <w:pPr>
        <w:pStyle w:val="Heading3"/>
        <w:spacing w:line="240" w:lineRule="auto" w:before="232"/>
        <w:ind w:left="102" w:right="281"/>
      </w:pPr>
      <w:hyperlink w:history="true" w:anchor="_bookmark48">
        <w:r>
          <w:rPr/>
          <w:t>Costo Financiero de las Incidencias de Riesgos de Trabajo en el</w:t>
        </w:r>
      </w:hyperlink>
    </w:p>
    <w:p>
      <w:pPr>
        <w:pStyle w:val="Heading3"/>
        <w:tabs>
          <w:tab w:pos="8558" w:val="left" w:leader="dot"/>
        </w:tabs>
        <w:ind w:left="102" w:right="281"/>
      </w:pPr>
      <w:hyperlink w:history="true" w:anchor="_bookmark48">
        <w:r>
          <w:rPr/>
          <w:t>Sector de</w:t>
        </w:r>
        <w:r>
          <w:rPr>
            <w:spacing w:val="-4"/>
          </w:rPr>
          <w:t> </w:t>
        </w:r>
        <w:r>
          <w:rPr/>
          <w:t>la</w:t>
        </w:r>
        <w:r>
          <w:rPr>
            <w:spacing w:val="-1"/>
          </w:rPr>
          <w:t> </w:t>
        </w:r>
        <w:r>
          <w:rPr/>
          <w:t>Construcción</w:t>
          <w:tab/>
          <w:t>401</w:t>
        </w:r>
      </w:hyperlink>
    </w:p>
    <w:p>
      <w:pPr>
        <w:spacing w:line="228" w:lineRule="exact" w:before="0"/>
        <w:ind w:left="102" w:right="281" w:firstLine="0"/>
        <w:jc w:val="left"/>
        <w:rPr>
          <w:i/>
          <w:sz w:val="20"/>
        </w:rPr>
      </w:pPr>
      <w:hyperlink w:history="true" w:anchor="_bookmark48">
        <w:r>
          <w:rPr>
            <w:i/>
            <w:sz w:val="20"/>
          </w:rPr>
          <w:t>María Virgen Díaz Cardoso, Jorge Antonio García Gálvez, Ana Laura Juárez Aburto</w:t>
        </w:r>
      </w:hyperlink>
    </w:p>
    <w:p>
      <w:pPr>
        <w:pStyle w:val="Heading3"/>
        <w:tabs>
          <w:tab w:pos="8558" w:val="left" w:leader="dot"/>
        </w:tabs>
        <w:spacing w:before="234"/>
        <w:ind w:left="102" w:right="281"/>
      </w:pPr>
      <w:hyperlink w:history="true" w:anchor="_bookmark49">
        <w:r>
          <w:rPr/>
          <w:t>Zonas Económicas Especiales</w:t>
        </w:r>
        <w:r>
          <w:rPr>
            <w:spacing w:val="-4"/>
          </w:rPr>
          <w:t> </w:t>
        </w:r>
        <w:r>
          <w:rPr/>
          <w:t>en</w:t>
        </w:r>
        <w:r>
          <w:rPr>
            <w:spacing w:val="-2"/>
          </w:rPr>
          <w:t> </w:t>
        </w:r>
        <w:r>
          <w:rPr/>
          <w:t>México</w:t>
          <w:tab/>
          <w:t>420</w:t>
        </w:r>
      </w:hyperlink>
    </w:p>
    <w:p>
      <w:pPr>
        <w:spacing w:before="0"/>
        <w:ind w:left="152" w:right="3426" w:hanging="51"/>
        <w:jc w:val="left"/>
        <w:rPr>
          <w:i/>
          <w:sz w:val="20"/>
        </w:rPr>
      </w:pPr>
      <w:hyperlink w:history="true" w:anchor="_bookmark49">
        <w:r>
          <w:rPr>
            <w:i/>
            <w:sz w:val="20"/>
          </w:rPr>
          <w:t>Jhoana Griselda García Morales, Rafael Gerónimo Moreno Luce, </w:t>
        </w:r>
        <w:r>
          <w:rPr>
            <w:i/>
            <w:sz w:val="20"/>
          </w:rPr>
          <w:t>Gerardo Viveros Contreras</w:t>
        </w:r>
      </w:hyperlink>
    </w:p>
    <w:p>
      <w:pPr>
        <w:spacing w:after="0"/>
        <w:jc w:val="left"/>
        <w:rPr>
          <w:sz w:val="20"/>
        </w:rPr>
        <w:sectPr>
          <w:pgSz w:w="12240" w:h="15840"/>
          <w:pgMar w:header="0" w:footer="510" w:top="1360" w:bottom="700" w:left="1600" w:right="1360"/>
        </w:sectPr>
      </w:pPr>
    </w:p>
    <w:p>
      <w:pPr>
        <w:pStyle w:val="Heading3"/>
        <w:spacing w:line="240" w:lineRule="auto" w:before="52"/>
      </w:pPr>
      <w:hyperlink w:history="true" w:anchor="_bookmark3">
        <w:r>
          <w:rPr/>
          <w:t>Estudio Sobre los Cambios del Comportamiento del Consumidor</w:t>
        </w:r>
      </w:hyperlink>
    </w:p>
    <w:p>
      <w:pPr>
        <w:pStyle w:val="Heading3"/>
        <w:tabs>
          <w:tab w:pos="8691" w:val="left" w:leader="dot"/>
        </w:tabs>
      </w:pPr>
      <w:hyperlink w:history="true" w:anchor="_bookmark3">
        <w:r>
          <w:rPr/>
          <w:t>al Migrar a</w:t>
        </w:r>
        <w:r>
          <w:rPr>
            <w:spacing w:val="-3"/>
          </w:rPr>
          <w:t> </w:t>
        </w:r>
        <w:r>
          <w:rPr/>
          <w:t>Manchas</w:t>
        </w:r>
        <w:r>
          <w:rPr>
            <w:spacing w:val="-1"/>
          </w:rPr>
          <w:t> </w:t>
        </w:r>
        <w:r>
          <w:rPr/>
          <w:t>Urbanas</w:t>
          <w:tab/>
          <w:t>435</w:t>
        </w:r>
      </w:hyperlink>
    </w:p>
    <w:p>
      <w:pPr>
        <w:spacing w:line="228" w:lineRule="exact" w:before="0"/>
        <w:ind w:left="242" w:right="0" w:firstLine="0"/>
        <w:jc w:val="left"/>
        <w:rPr>
          <w:i/>
          <w:sz w:val="20"/>
        </w:rPr>
      </w:pPr>
      <w:hyperlink w:history="true" w:anchor="_bookmark3">
        <w:r>
          <w:rPr>
            <w:i/>
            <w:sz w:val="20"/>
          </w:rPr>
          <w:t>Javier Antonio Barajas Mendoza, Ana Cristina Mondragón Barrón</w:t>
        </w:r>
      </w:hyperlink>
    </w:p>
    <w:p>
      <w:pPr>
        <w:pStyle w:val="Heading3"/>
        <w:spacing w:line="240" w:lineRule="auto" w:before="234"/>
      </w:pPr>
      <w:hyperlink w:history="true" w:anchor="_bookmark0">
        <w:r>
          <w:rPr/>
          <w:t>Papel de la Auditoría en el Marco del Sistema Nacional</w:t>
        </w:r>
      </w:hyperlink>
    </w:p>
    <w:p>
      <w:pPr>
        <w:pStyle w:val="Heading3"/>
        <w:tabs>
          <w:tab w:pos="8669" w:val="left" w:leader="dot"/>
        </w:tabs>
      </w:pPr>
      <w:hyperlink w:history="true" w:anchor="_bookmark0">
        <w:r>
          <w:rPr/>
          <w:t>Anticorrupción</w:t>
          <w:tab/>
          <w:t>447</w:t>
        </w:r>
      </w:hyperlink>
    </w:p>
    <w:p>
      <w:pPr>
        <w:spacing w:line="228" w:lineRule="exact" w:before="0"/>
        <w:ind w:left="242" w:right="0" w:firstLine="0"/>
        <w:jc w:val="left"/>
        <w:rPr>
          <w:i/>
          <w:sz w:val="20"/>
        </w:rPr>
      </w:pPr>
      <w:hyperlink w:history="true" w:anchor="_bookmark0">
        <w:r>
          <w:rPr>
            <w:i/>
            <w:sz w:val="20"/>
          </w:rPr>
          <w:t>Luis Arturo Contreras Durán</w:t>
        </w:r>
      </w:hyperlink>
    </w:p>
    <w:p>
      <w:pPr>
        <w:pStyle w:val="Heading3"/>
        <w:tabs>
          <w:tab w:pos="8662" w:val="left" w:leader="dot"/>
        </w:tabs>
        <w:spacing w:before="234"/>
      </w:pPr>
      <w:hyperlink w:history="true" w:anchor="_bookmark0">
        <w:r>
          <w:rPr/>
          <w:t>Proyectos de Inversión y su</w:t>
        </w:r>
        <w:r>
          <w:rPr>
            <w:spacing w:val="-5"/>
          </w:rPr>
          <w:t> </w:t>
        </w:r>
        <w:r>
          <w:rPr/>
          <w:t>Evaluación</w:t>
        </w:r>
        <w:r>
          <w:rPr>
            <w:spacing w:val="-2"/>
          </w:rPr>
          <w:t> </w:t>
        </w:r>
        <w:r>
          <w:rPr/>
          <w:t>FUZZY</w:t>
          <w:tab/>
          <w:t>464</w:t>
        </w:r>
      </w:hyperlink>
    </w:p>
    <w:p>
      <w:pPr>
        <w:spacing w:line="228" w:lineRule="exact" w:before="0"/>
        <w:ind w:left="242" w:right="0" w:firstLine="0"/>
        <w:jc w:val="left"/>
        <w:rPr>
          <w:i/>
          <w:sz w:val="20"/>
        </w:rPr>
      </w:pPr>
      <w:hyperlink w:history="true" w:anchor="_bookmark0">
        <w:r>
          <w:rPr>
            <w:i/>
            <w:sz w:val="20"/>
          </w:rPr>
          <w:t>Martha Beatriz Flores Romero, Federico González Santoyo</w:t>
        </w:r>
      </w:hyperlink>
    </w:p>
    <w:p>
      <w:pPr>
        <w:pStyle w:val="Heading3"/>
        <w:tabs>
          <w:tab w:pos="8691" w:val="left" w:leader="dot"/>
        </w:tabs>
        <w:spacing w:before="232"/>
      </w:pPr>
      <w:hyperlink w:history="true" w:anchor="_bookmark0">
        <w:r>
          <w:rPr/>
          <w:t>Análisis de Riesgo Financiero Bajo el</w:t>
        </w:r>
        <w:r>
          <w:rPr>
            <w:spacing w:val="-5"/>
          </w:rPr>
          <w:t> </w:t>
        </w:r>
        <w:r>
          <w:rPr/>
          <w:t>Enfoque</w:t>
        </w:r>
        <w:r>
          <w:rPr>
            <w:spacing w:val="-5"/>
          </w:rPr>
          <w:t> </w:t>
        </w:r>
        <w:r>
          <w:rPr/>
          <w:t>Difuso</w:t>
          <w:tab/>
          <w:t>481</w:t>
        </w:r>
      </w:hyperlink>
    </w:p>
    <w:p>
      <w:pPr>
        <w:spacing w:line="228" w:lineRule="exact" w:before="0"/>
        <w:ind w:left="242" w:right="0" w:firstLine="0"/>
        <w:jc w:val="left"/>
        <w:rPr>
          <w:i/>
          <w:sz w:val="20"/>
        </w:rPr>
      </w:pPr>
      <w:hyperlink w:history="true" w:anchor="_bookmark0">
        <w:r>
          <w:rPr>
            <w:i/>
            <w:sz w:val="20"/>
          </w:rPr>
          <w:t>Martha Beatriz Flores Romero, Federico González Santoyo</w:t>
        </w:r>
      </w:hyperlink>
    </w:p>
    <w:p>
      <w:pPr>
        <w:pStyle w:val="Heading3"/>
        <w:spacing w:line="240" w:lineRule="auto" w:before="234"/>
      </w:pPr>
      <w:hyperlink w:history="true" w:anchor="_bookmark22">
        <w:r>
          <w:rPr/>
          <w:t>Factores que Influyen en la Gestión del Cumplimiento de la</w:t>
        </w:r>
      </w:hyperlink>
    </w:p>
    <w:p>
      <w:pPr>
        <w:pStyle w:val="Heading3"/>
        <w:tabs>
          <w:tab w:pos="8717" w:val="left" w:leader="dot"/>
        </w:tabs>
      </w:pPr>
      <w:hyperlink w:history="true" w:anchor="_bookmark22">
        <w:r>
          <w:rPr/>
          <w:t>Emisión de</w:t>
        </w:r>
        <w:r>
          <w:rPr>
            <w:spacing w:val="-6"/>
          </w:rPr>
          <w:t> </w:t>
        </w:r>
        <w:r>
          <w:rPr/>
          <w:t>Facturación Electrónica</w:t>
          <w:tab/>
          <w:t>497</w:t>
        </w:r>
      </w:hyperlink>
    </w:p>
    <w:p>
      <w:pPr>
        <w:spacing w:line="228" w:lineRule="exact" w:before="0"/>
        <w:ind w:left="242" w:right="0" w:firstLine="0"/>
        <w:jc w:val="left"/>
        <w:rPr>
          <w:i/>
          <w:sz w:val="20"/>
        </w:rPr>
      </w:pPr>
      <w:hyperlink w:history="true" w:anchor="_bookmark22">
        <w:r>
          <w:rPr>
            <w:i/>
            <w:sz w:val="20"/>
          </w:rPr>
          <w:t>Ma. Rosa López Mejía, Alicia Gómez Martínez, Alain Vázquez González</w:t>
        </w:r>
      </w:hyperlink>
    </w:p>
    <w:p>
      <w:pPr>
        <w:pStyle w:val="Heading3"/>
        <w:spacing w:line="240" w:lineRule="auto" w:before="234"/>
      </w:pPr>
      <w:hyperlink w:history="true" w:anchor="_bookmark22">
        <w:r>
          <w:rPr/>
          <w:t>Análisis de Causas de Fracaso de las Empresas Nuevas Desde</w:t>
        </w:r>
      </w:hyperlink>
    </w:p>
    <w:p>
      <w:pPr>
        <w:pStyle w:val="Heading3"/>
        <w:tabs>
          <w:tab w:pos="8703" w:val="left" w:leader="dot"/>
        </w:tabs>
      </w:pPr>
      <w:hyperlink w:history="true" w:anchor="_bookmark22">
        <w:r>
          <w:rPr/>
          <w:t>un</w:t>
        </w:r>
        <w:r>
          <w:rPr>
            <w:spacing w:val="-2"/>
          </w:rPr>
          <w:t> </w:t>
        </w:r>
        <w:r>
          <w:rPr/>
          <w:t>Enfoque</w:t>
        </w:r>
        <w:r>
          <w:rPr>
            <w:spacing w:val="-3"/>
          </w:rPr>
          <w:t> </w:t>
        </w:r>
        <w:r>
          <w:rPr/>
          <w:t>Metodológico</w:t>
          <w:tab/>
          <w:t>516</w:t>
        </w:r>
      </w:hyperlink>
    </w:p>
    <w:p>
      <w:pPr>
        <w:spacing w:line="228" w:lineRule="exact" w:before="0"/>
        <w:ind w:left="242" w:right="0" w:firstLine="0"/>
        <w:jc w:val="left"/>
        <w:rPr>
          <w:i/>
          <w:sz w:val="20"/>
        </w:rPr>
      </w:pPr>
      <w:hyperlink w:history="true" w:anchor="_bookmark22">
        <w:r>
          <w:rPr>
            <w:i/>
            <w:sz w:val="20"/>
          </w:rPr>
          <w:t>Ramón Guztavo Ramos Díaz, J. Guadalupe Ramos Díaz</w:t>
        </w:r>
      </w:hyperlink>
    </w:p>
    <w:p>
      <w:pPr>
        <w:pStyle w:val="Heading3"/>
        <w:spacing w:line="240" w:lineRule="auto" w:before="232"/>
      </w:pPr>
      <w:hyperlink w:history="true" w:anchor="_bookmark22">
        <w:r>
          <w:rPr/>
          <w:t>Importancia del Control de Efectivo en la Permanencia de las</w:t>
        </w:r>
      </w:hyperlink>
    </w:p>
    <w:p>
      <w:pPr>
        <w:pStyle w:val="Heading3"/>
        <w:tabs>
          <w:tab w:pos="8696" w:val="left" w:leader="dot"/>
        </w:tabs>
      </w:pPr>
      <w:hyperlink w:history="true" w:anchor="_bookmark22">
        <w:r>
          <w:rPr/>
          <w:t>Empresas</w:t>
          <w:tab/>
          <w:t>526</w:t>
        </w:r>
      </w:hyperlink>
    </w:p>
    <w:p>
      <w:pPr>
        <w:spacing w:line="228" w:lineRule="exact" w:before="0"/>
        <w:ind w:left="242" w:right="0" w:firstLine="0"/>
        <w:jc w:val="left"/>
        <w:rPr>
          <w:i/>
          <w:sz w:val="20"/>
        </w:rPr>
      </w:pPr>
      <w:hyperlink w:history="true" w:anchor="_bookmark22">
        <w:r>
          <w:rPr>
            <w:i/>
            <w:sz w:val="20"/>
          </w:rPr>
          <w:t>Sósima  Carrillo, Loreto María Bravo Zanoguera, Zulema Cordova Ruiz</w:t>
        </w:r>
      </w:hyperlink>
    </w:p>
    <w:p>
      <w:pPr>
        <w:pStyle w:val="Heading3"/>
        <w:spacing w:line="240" w:lineRule="auto" w:before="234"/>
      </w:pPr>
      <w:hyperlink w:history="true" w:anchor="_bookmark25">
        <w:r>
          <w:rPr/>
          <w:t>Beneficios en el Despacho Aduanero Derivado de la Intervención</w:t>
        </w:r>
      </w:hyperlink>
    </w:p>
    <w:p>
      <w:pPr>
        <w:pStyle w:val="Heading3"/>
        <w:tabs>
          <w:tab w:pos="8689" w:val="left" w:leader="dot"/>
        </w:tabs>
      </w:pPr>
      <w:hyperlink w:history="true" w:anchor="_bookmark25">
        <w:r>
          <w:rPr/>
          <w:t>del Departamento Operativo de</w:t>
        </w:r>
        <w:r>
          <w:rPr>
            <w:spacing w:val="-6"/>
          </w:rPr>
          <w:t> </w:t>
        </w:r>
        <w:r>
          <w:rPr/>
          <w:t>la</w:t>
        </w:r>
        <w:r>
          <w:rPr>
            <w:spacing w:val="-2"/>
          </w:rPr>
          <w:t> </w:t>
        </w:r>
        <w:r>
          <w:rPr/>
          <w:t>AAAPUMAC</w:t>
          <w:tab/>
          <w:t>542</w:t>
        </w:r>
      </w:hyperlink>
    </w:p>
    <w:p>
      <w:pPr>
        <w:spacing w:line="228" w:lineRule="exact" w:before="0"/>
        <w:ind w:left="242" w:right="0" w:firstLine="0"/>
        <w:jc w:val="left"/>
        <w:rPr>
          <w:i/>
          <w:sz w:val="20"/>
        </w:rPr>
      </w:pPr>
      <w:hyperlink w:history="true" w:anchor="_bookmark25">
        <w:r>
          <w:rPr>
            <w:i/>
            <w:sz w:val="20"/>
          </w:rPr>
          <w:t>Germán Israel Silva Aguilar, Noé López Alvarado, Aurelio Déniz Guizar</w:t>
        </w:r>
      </w:hyperlink>
    </w:p>
    <w:p>
      <w:pPr>
        <w:pStyle w:val="Heading3"/>
        <w:spacing w:line="240" w:lineRule="auto" w:before="232"/>
      </w:pPr>
      <w:hyperlink w:history="true" w:anchor="_bookmark25">
        <w:r>
          <w:rPr/>
          <w:t>Productos Financieros para Hacer  Frente a los Riesgos de</w:t>
        </w:r>
      </w:hyperlink>
    </w:p>
    <w:p>
      <w:pPr>
        <w:pStyle w:val="Heading3"/>
        <w:tabs>
          <w:tab w:pos="8672" w:val="left" w:leader="dot"/>
        </w:tabs>
      </w:pPr>
      <w:hyperlink w:history="true" w:anchor="_bookmark25">
        <w:r>
          <w:rPr/>
          <w:t>Longevidad e Inflación en las Pensiones</w:t>
        </w:r>
        <w:r>
          <w:rPr>
            <w:spacing w:val="-8"/>
          </w:rPr>
          <w:t> </w:t>
        </w:r>
        <w:r>
          <w:rPr/>
          <w:t>de</w:t>
        </w:r>
        <w:r>
          <w:rPr>
            <w:spacing w:val="-2"/>
          </w:rPr>
          <w:t> </w:t>
        </w:r>
        <w:r>
          <w:rPr/>
          <w:t>Jubilación</w:t>
          <w:tab/>
          <w:t>553</w:t>
        </w:r>
      </w:hyperlink>
    </w:p>
    <w:p>
      <w:pPr>
        <w:spacing w:line="228" w:lineRule="exact" w:before="0"/>
        <w:ind w:left="242" w:right="0" w:firstLine="0"/>
        <w:jc w:val="left"/>
        <w:rPr>
          <w:i/>
          <w:sz w:val="20"/>
        </w:rPr>
      </w:pPr>
      <w:hyperlink w:history="true" w:anchor="_bookmark25">
        <w:r>
          <w:rPr>
            <w:i/>
            <w:sz w:val="20"/>
          </w:rPr>
          <w:t>Juan José Alonso Fernández, José Enrique Devesa Carpio, José Álvarez García</w:t>
        </w:r>
      </w:hyperlink>
    </w:p>
    <w:p>
      <w:pPr>
        <w:pStyle w:val="Heading1"/>
        <w:spacing w:before="652"/>
        <w:ind w:right="2586"/>
      </w:pPr>
      <w:r>
        <w:rPr/>
        <w:pict>
          <v:line style="position:absolute;mso-position-horizontal-relative:page;mso-position-vertical-relative:paragraph;z-index:1336" from="78.984001pt,76.404694pt" to="494.134001pt,76.404694pt" stroked="true" strokeweight=".48pt" strokecolor="#000000">
            <w10:wrap type="none"/>
          </v:line>
        </w:pict>
      </w:r>
      <w:r>
        <w:rPr>
          <w:i/>
        </w:rPr>
        <w:t>Educación en Contaduría, Administración e </w:t>
      </w:r>
      <w:r>
        <w:rPr/>
        <w:t>Informática Administrativa</w:t>
      </w:r>
    </w:p>
    <w:p>
      <w:pPr>
        <w:pStyle w:val="Heading3"/>
        <w:spacing w:line="240" w:lineRule="auto" w:before="372"/>
      </w:pPr>
      <w:hyperlink w:history="true" w:anchor="_bookmark50">
        <w:r>
          <w:rPr/>
          <w:t>Desarrollo Tecnológico de una App Financiera como Herramienta</w:t>
        </w:r>
      </w:hyperlink>
    </w:p>
    <w:p>
      <w:pPr>
        <w:pStyle w:val="Heading3"/>
        <w:tabs>
          <w:tab w:pos="8715" w:val="left" w:leader="dot"/>
        </w:tabs>
        <w:spacing w:line="275" w:lineRule="exact"/>
      </w:pPr>
      <w:hyperlink w:history="true" w:anchor="_bookmark50">
        <w:r>
          <w:rPr/>
          <w:t>para una Efectiva Toma</w:t>
        </w:r>
        <w:r>
          <w:rPr>
            <w:spacing w:val="-5"/>
          </w:rPr>
          <w:t> </w:t>
        </w:r>
        <w:r>
          <w:rPr/>
          <w:t>de</w:t>
        </w:r>
        <w:r>
          <w:rPr>
            <w:spacing w:val="-2"/>
          </w:rPr>
          <w:t> </w:t>
        </w:r>
        <w:r>
          <w:rPr/>
          <w:t>Decisiones</w:t>
          <w:tab/>
          <w:t>581</w:t>
        </w:r>
      </w:hyperlink>
    </w:p>
    <w:p>
      <w:pPr>
        <w:spacing w:before="0"/>
        <w:ind w:left="242" w:right="3915" w:firstLine="0"/>
        <w:jc w:val="left"/>
        <w:rPr>
          <w:i/>
          <w:sz w:val="20"/>
        </w:rPr>
      </w:pPr>
      <w:hyperlink w:history="true" w:anchor="_bookmark50">
        <w:r>
          <w:rPr>
            <w:i/>
            <w:sz w:val="20"/>
          </w:rPr>
          <w:t>Juan Pedro Benítez Guadarrama, Ana Luisa Ramírez Roja, </w:t>
        </w:r>
        <w:r>
          <w:rPr>
            <w:i/>
            <w:sz w:val="20"/>
          </w:rPr>
          <w:t>Arturo Mora Hernández</w:t>
        </w:r>
      </w:hyperlink>
    </w:p>
    <w:p>
      <w:pPr>
        <w:pStyle w:val="Heading3"/>
        <w:spacing w:line="240" w:lineRule="auto" w:before="232"/>
      </w:pPr>
      <w:hyperlink w:history="true" w:anchor="_bookmark50">
        <w:r>
          <w:rPr/>
          <w:t>Impacto del Ahorro en el Poder Adquisitivo a Corto y Largo Plazo</w:t>
        </w:r>
      </w:hyperlink>
    </w:p>
    <w:p>
      <w:pPr>
        <w:pStyle w:val="Heading3"/>
        <w:tabs>
          <w:tab w:pos="8703" w:val="left" w:leader="dot"/>
        </w:tabs>
      </w:pPr>
      <w:hyperlink w:history="true" w:anchor="_bookmark50">
        <w:r>
          <w:rPr/>
          <w:t>en Personas de 40 a 45 Años de Edad en la Ciudad</w:t>
        </w:r>
        <w:r>
          <w:rPr>
            <w:spacing w:val="-13"/>
          </w:rPr>
          <w:t> </w:t>
        </w:r>
        <w:r>
          <w:rPr/>
          <w:t>de</w:t>
        </w:r>
        <w:r>
          <w:rPr>
            <w:spacing w:val="-2"/>
          </w:rPr>
          <w:t> </w:t>
        </w:r>
        <w:r>
          <w:rPr/>
          <w:t>Chihuahua</w:t>
          <w:tab/>
          <w:t>593</w:t>
        </w:r>
      </w:hyperlink>
    </w:p>
    <w:p>
      <w:pPr>
        <w:spacing w:line="228" w:lineRule="exact" w:before="0"/>
        <w:ind w:left="242" w:right="0" w:firstLine="0"/>
        <w:jc w:val="left"/>
        <w:rPr>
          <w:i/>
          <w:sz w:val="20"/>
        </w:rPr>
      </w:pPr>
      <w:hyperlink w:history="true" w:anchor="_bookmark50">
        <w:r>
          <w:rPr>
            <w:i/>
            <w:sz w:val="20"/>
          </w:rPr>
          <w:t>Pedro Chávez Valdez, Moisés Arévalo Mariñelarena, Georgina Nájera Zúñiga</w:t>
        </w:r>
      </w:hyperlink>
    </w:p>
    <w:p>
      <w:pPr>
        <w:spacing w:after="0" w:line="228" w:lineRule="exact"/>
        <w:jc w:val="left"/>
        <w:rPr>
          <w:sz w:val="20"/>
        </w:rPr>
        <w:sectPr>
          <w:pgSz w:w="12240" w:h="15840"/>
          <w:pgMar w:header="0" w:footer="510" w:top="1360" w:bottom="700" w:left="1460" w:right="1360"/>
        </w:sectPr>
      </w:pPr>
    </w:p>
    <w:p>
      <w:pPr>
        <w:pStyle w:val="Heading3"/>
        <w:spacing w:line="240" w:lineRule="auto" w:before="189"/>
        <w:ind w:left="102" w:right="281"/>
      </w:pPr>
      <w:hyperlink w:history="true" w:anchor="_bookmark4">
        <w:r>
          <w:rPr/>
          <w:t>Implementación y Diseño de Tutorial en la Enseñanza de la</w:t>
        </w:r>
      </w:hyperlink>
    </w:p>
    <w:p>
      <w:pPr>
        <w:pStyle w:val="Heading3"/>
        <w:tabs>
          <w:tab w:pos="8566" w:val="left" w:leader="dot"/>
        </w:tabs>
        <w:ind w:left="102" w:right="281"/>
      </w:pPr>
      <w:hyperlink w:history="true" w:anchor="_bookmark4">
        <w:r>
          <w:rPr/>
          <w:t>Estadística en el Nivel Universitario en Base</w:t>
        </w:r>
        <w:r>
          <w:rPr>
            <w:spacing w:val="-9"/>
          </w:rPr>
          <w:t> </w:t>
        </w:r>
        <w:r>
          <w:rPr/>
          <w:t>a</w:t>
        </w:r>
        <w:r>
          <w:rPr>
            <w:spacing w:val="-1"/>
          </w:rPr>
          <w:t> </w:t>
        </w:r>
        <w:r>
          <w:rPr/>
          <w:t>Competencias</w:t>
        </w:r>
        <w:r>
          <w:rPr>
            <w:b w:val="0"/>
          </w:rPr>
          <w:tab/>
        </w:r>
        <w:r>
          <w:rPr/>
          <w:t>608</w:t>
        </w:r>
      </w:hyperlink>
    </w:p>
    <w:p>
      <w:pPr>
        <w:spacing w:before="0"/>
        <w:ind w:left="152" w:right="3426" w:hanging="51"/>
        <w:jc w:val="left"/>
        <w:rPr>
          <w:i/>
          <w:sz w:val="20"/>
        </w:rPr>
      </w:pPr>
      <w:hyperlink w:history="true" w:anchor="_bookmark4">
        <w:r>
          <w:rPr>
            <w:i/>
            <w:sz w:val="20"/>
          </w:rPr>
          <w:t>Raymundo Hernández Bartoluchi, Filiberto Arévalo González, </w:t>
        </w:r>
        <w:r>
          <w:rPr>
            <w:i/>
            <w:sz w:val="20"/>
          </w:rPr>
          <w:t>Alejandro León Ramírez</w:t>
        </w:r>
      </w:hyperlink>
    </w:p>
    <w:p>
      <w:pPr>
        <w:pStyle w:val="Heading3"/>
        <w:spacing w:line="240" w:lineRule="auto" w:before="280"/>
        <w:ind w:left="102" w:right="281"/>
      </w:pPr>
      <w:hyperlink w:history="true" w:anchor="_bookmark23">
        <w:r>
          <w:rPr/>
          <w:t>Modificación de Contenido de Programa para la Materia de Derecho</w:t>
        </w:r>
      </w:hyperlink>
    </w:p>
    <w:p>
      <w:pPr>
        <w:pStyle w:val="Heading3"/>
        <w:tabs>
          <w:tab w:pos="8577" w:val="left" w:leader="dot"/>
        </w:tabs>
        <w:ind w:left="102" w:right="281"/>
      </w:pPr>
      <w:hyperlink w:history="true" w:anchor="_bookmark23">
        <w:r>
          <w:rPr/>
          <w:t>en la Carrera de Administración</w:t>
        </w:r>
        <w:r>
          <w:rPr>
            <w:spacing w:val="-5"/>
          </w:rPr>
          <w:t> </w:t>
        </w:r>
        <w:r>
          <w:rPr/>
          <w:t>y</w:t>
        </w:r>
        <w:r>
          <w:rPr>
            <w:spacing w:val="-1"/>
          </w:rPr>
          <w:t> </w:t>
        </w:r>
        <w:r>
          <w:rPr/>
          <w:t>Contabilidad</w:t>
          <w:tab/>
          <w:t>624</w:t>
        </w:r>
      </w:hyperlink>
    </w:p>
    <w:p>
      <w:pPr>
        <w:spacing w:line="228" w:lineRule="exact" w:before="0"/>
        <w:ind w:left="102" w:right="281" w:firstLine="0"/>
        <w:jc w:val="left"/>
        <w:rPr>
          <w:i/>
          <w:sz w:val="20"/>
        </w:rPr>
      </w:pPr>
      <w:hyperlink w:history="true" w:anchor="_bookmark23">
        <w:r>
          <w:rPr>
            <w:i/>
            <w:sz w:val="20"/>
          </w:rPr>
          <w:t>Isma Sandoval Galaviz, Nicté Rosas Topete, Edgar Gabriel Avila Verdín</w:t>
        </w:r>
      </w:hyperlink>
    </w:p>
    <w:p>
      <w:pPr>
        <w:pStyle w:val="Heading3"/>
        <w:spacing w:line="240" w:lineRule="auto" w:before="234"/>
        <w:ind w:left="102" w:right="281"/>
      </w:pPr>
      <w:hyperlink w:history="true" w:anchor="_bookmark23">
        <w:r>
          <w:rPr/>
          <w:t>El Diagnóstico Estratégico como Herramienta de Gestión de</w:t>
        </w:r>
      </w:hyperlink>
    </w:p>
    <w:p>
      <w:pPr>
        <w:pStyle w:val="Heading3"/>
        <w:tabs>
          <w:tab w:pos="8556" w:val="left" w:leader="dot"/>
        </w:tabs>
        <w:ind w:left="102" w:right="281"/>
      </w:pPr>
      <w:hyperlink w:history="true" w:anchor="_bookmark23">
        <w:r>
          <w:rPr/>
          <w:t>Recursos de Financiamiento para</w:t>
        </w:r>
        <w:r>
          <w:rPr>
            <w:spacing w:val="-7"/>
          </w:rPr>
          <w:t> </w:t>
        </w:r>
        <w:r>
          <w:rPr/>
          <w:t>una</w:t>
        </w:r>
        <w:r>
          <w:rPr>
            <w:spacing w:val="-2"/>
          </w:rPr>
          <w:t> </w:t>
        </w:r>
        <w:r>
          <w:rPr/>
          <w:t>Agroindustria</w:t>
          <w:tab/>
          <w:t>638</w:t>
        </w:r>
      </w:hyperlink>
    </w:p>
    <w:p>
      <w:pPr>
        <w:spacing w:line="228" w:lineRule="exact" w:before="0"/>
        <w:ind w:left="102" w:right="281" w:firstLine="0"/>
        <w:jc w:val="left"/>
        <w:rPr>
          <w:i/>
          <w:sz w:val="20"/>
        </w:rPr>
      </w:pPr>
      <w:hyperlink w:history="true" w:anchor="_bookmark23">
        <w:r>
          <w:rPr>
            <w:i/>
            <w:sz w:val="20"/>
          </w:rPr>
          <w:t>Crispín Gabriel Rico Mora</w:t>
        </w:r>
      </w:hyperlink>
    </w:p>
    <w:p>
      <w:pPr>
        <w:pStyle w:val="Heading3"/>
        <w:spacing w:line="240" w:lineRule="auto" w:before="232"/>
        <w:ind w:left="102" w:right="281"/>
      </w:pPr>
      <w:hyperlink w:history="true" w:anchor="_bookmark20">
        <w:r>
          <w:rPr/>
          <w:t>Estudio a Empleadores de la Licenciatura en Contaduría y</w:t>
        </w:r>
      </w:hyperlink>
    </w:p>
    <w:p>
      <w:pPr>
        <w:pStyle w:val="Heading3"/>
        <w:tabs>
          <w:tab w:pos="8563" w:val="left" w:leader="dot"/>
        </w:tabs>
        <w:ind w:left="102" w:right="281"/>
      </w:pPr>
      <w:hyperlink w:history="true" w:anchor="_bookmark20">
        <w:r>
          <w:rPr/>
          <w:t>Expectativas del</w:t>
        </w:r>
        <w:r>
          <w:rPr>
            <w:spacing w:val="-2"/>
          </w:rPr>
          <w:t> </w:t>
        </w:r>
        <w:r>
          <w:rPr/>
          <w:t>Mercado</w:t>
        </w:r>
        <w:r>
          <w:rPr>
            <w:spacing w:val="-1"/>
          </w:rPr>
          <w:t> </w:t>
        </w:r>
        <w:r>
          <w:rPr/>
          <w:t>Laboral</w:t>
          <w:tab/>
          <w:t>652</w:t>
        </w:r>
      </w:hyperlink>
    </w:p>
    <w:p>
      <w:pPr>
        <w:spacing w:line="228" w:lineRule="exact" w:before="0"/>
        <w:ind w:left="102" w:right="281" w:firstLine="0"/>
        <w:jc w:val="left"/>
        <w:rPr>
          <w:i/>
          <w:sz w:val="20"/>
        </w:rPr>
      </w:pPr>
      <w:hyperlink w:history="true" w:anchor="_bookmark20">
        <w:r>
          <w:rPr>
            <w:i/>
            <w:sz w:val="20"/>
          </w:rPr>
          <w:t>Ma Hilda Rodales Trujillo, Mario Chávez Zamora</w:t>
        </w:r>
      </w:hyperlink>
    </w:p>
    <w:p>
      <w:pPr>
        <w:pStyle w:val="Heading3"/>
        <w:spacing w:line="240" w:lineRule="auto" w:before="234"/>
        <w:ind w:left="102" w:right="281"/>
      </w:pPr>
      <w:hyperlink w:history="true" w:anchor="_bookmark20">
        <w:r>
          <w:rPr/>
          <w:t>Actualización de Programas Académicos en Carreras del Instituto</w:t>
        </w:r>
      </w:hyperlink>
    </w:p>
    <w:p>
      <w:pPr>
        <w:pStyle w:val="Heading3"/>
        <w:tabs>
          <w:tab w:pos="8563" w:val="left" w:leader="dot"/>
        </w:tabs>
        <w:ind w:left="102" w:right="281"/>
      </w:pPr>
      <w:hyperlink w:history="true" w:anchor="_bookmark20">
        <w:r>
          <w:rPr/>
          <w:t>Tecnológico</w:t>
        </w:r>
        <w:r>
          <w:rPr>
            <w:spacing w:val="-2"/>
          </w:rPr>
          <w:t> </w:t>
        </w:r>
        <w:r>
          <w:rPr/>
          <w:t>de</w:t>
        </w:r>
        <w:r>
          <w:rPr>
            <w:spacing w:val="-3"/>
          </w:rPr>
          <w:t> </w:t>
        </w:r>
        <w:r>
          <w:rPr/>
          <w:t>Morelia</w:t>
          <w:tab/>
          <w:t>667</w:t>
        </w:r>
      </w:hyperlink>
    </w:p>
    <w:p>
      <w:pPr>
        <w:spacing w:line="228" w:lineRule="exact" w:before="0"/>
        <w:ind w:left="102" w:right="281" w:firstLine="0"/>
        <w:jc w:val="left"/>
        <w:rPr>
          <w:i/>
          <w:sz w:val="20"/>
        </w:rPr>
      </w:pPr>
      <w:hyperlink w:history="true" w:anchor="_bookmark20">
        <w:r>
          <w:rPr>
            <w:i/>
            <w:sz w:val="20"/>
          </w:rPr>
          <w:t>Arturo Pantoja Ayala, Jesús Israel Reyes Aguilar, Juan Carlos Hueramo Romero</w:t>
        </w:r>
      </w:hyperlink>
    </w:p>
    <w:p>
      <w:pPr>
        <w:pStyle w:val="Heading3"/>
        <w:tabs>
          <w:tab w:pos="8563" w:val="left" w:leader="dot"/>
        </w:tabs>
        <w:spacing w:line="240" w:lineRule="auto" w:before="234"/>
        <w:ind w:left="102" w:right="354"/>
      </w:pPr>
      <w:hyperlink w:history="true" w:anchor="_bookmark26">
        <w:r>
          <w:rPr/>
          <w:t>Proyecto de Modificación Curricular de la Licenciatura en Informática Administrativa</w:t>
          <w:tab/>
          <w:t>682</w:t>
        </w:r>
      </w:hyperlink>
    </w:p>
    <w:p>
      <w:pPr>
        <w:spacing w:line="227" w:lineRule="exact" w:before="0"/>
        <w:ind w:left="102" w:right="281" w:firstLine="0"/>
        <w:jc w:val="left"/>
        <w:rPr>
          <w:i/>
          <w:sz w:val="20"/>
        </w:rPr>
      </w:pPr>
      <w:hyperlink w:history="true" w:anchor="_bookmark26">
        <w:r>
          <w:rPr>
            <w:i/>
            <w:sz w:val="20"/>
          </w:rPr>
          <w:t>Erik Alfaro Calderón, Ivan Fernández Mandujano</w:t>
        </w:r>
      </w:hyperlink>
    </w:p>
    <w:p>
      <w:pPr>
        <w:pStyle w:val="Heading3"/>
        <w:spacing w:line="240" w:lineRule="auto" w:before="232"/>
        <w:ind w:left="102" w:right="281"/>
      </w:pPr>
      <w:hyperlink w:history="true" w:anchor="_bookmark26">
        <w:r>
          <w:rPr/>
          <w:t>Diagnóstico de la Situación Actual del Financiamiento de las PyMES</w:t>
        </w:r>
      </w:hyperlink>
    </w:p>
    <w:p>
      <w:pPr>
        <w:pStyle w:val="Heading3"/>
        <w:tabs>
          <w:tab w:pos="8524" w:val="left" w:leader="dot"/>
        </w:tabs>
        <w:ind w:left="102" w:right="281"/>
      </w:pPr>
      <w:hyperlink w:history="true" w:anchor="_bookmark26">
        <w:r>
          <w:rPr/>
          <w:t>en México y el Aporte de la Universidad</w:t>
        </w:r>
        <w:r>
          <w:rPr>
            <w:spacing w:val="-9"/>
          </w:rPr>
          <w:t> </w:t>
        </w:r>
        <w:r>
          <w:rPr/>
          <w:t>Emprendedora,</w:t>
        </w:r>
        <w:r>
          <w:rPr>
            <w:spacing w:val="-1"/>
          </w:rPr>
          <w:t> </w:t>
        </w:r>
        <w:r>
          <w:rPr/>
          <w:t>2016</w:t>
          <w:tab/>
          <w:t>702</w:t>
        </w:r>
      </w:hyperlink>
    </w:p>
    <w:p>
      <w:pPr>
        <w:spacing w:line="228" w:lineRule="exact" w:before="0"/>
        <w:ind w:left="102" w:right="281" w:firstLine="0"/>
        <w:jc w:val="left"/>
        <w:rPr>
          <w:i/>
          <w:sz w:val="20"/>
        </w:rPr>
      </w:pPr>
      <w:hyperlink w:history="true" w:anchor="_bookmark26">
        <w:r>
          <w:rPr>
            <w:i/>
            <w:sz w:val="20"/>
          </w:rPr>
          <w:t>Moisés Salazar Escobar, Eva Martha Chaparro Salinas, Julio Alvarez Botello</w:t>
        </w:r>
      </w:hyperlink>
    </w:p>
    <w:p>
      <w:pPr>
        <w:pStyle w:val="Heading3"/>
        <w:spacing w:line="240" w:lineRule="auto" w:before="234"/>
        <w:ind w:left="102" w:right="281"/>
      </w:pPr>
      <w:hyperlink w:history="true" w:anchor="_bookmark38">
        <w:r>
          <w:rPr/>
          <w:t>La Administración Financiera Aplicable ante la Problemática de la</w:t>
        </w:r>
      </w:hyperlink>
    </w:p>
    <w:p>
      <w:pPr>
        <w:pStyle w:val="Heading3"/>
        <w:tabs>
          <w:tab w:pos="8555" w:val="left" w:leader="dot"/>
        </w:tabs>
        <w:ind w:left="102" w:right="281"/>
      </w:pPr>
      <w:hyperlink w:history="true" w:anchor="_bookmark38">
        <w:r>
          <w:rPr/>
          <w:t>Micro y Pequeña Empresa</w:t>
        </w:r>
        <w:r>
          <w:rPr>
            <w:spacing w:val="-5"/>
          </w:rPr>
          <w:t> </w:t>
        </w:r>
        <w:r>
          <w:rPr/>
          <w:t>de</w:t>
        </w:r>
        <w:r>
          <w:rPr>
            <w:spacing w:val="-3"/>
          </w:rPr>
          <w:t> </w:t>
        </w:r>
        <w:r>
          <w:rPr/>
          <w:t>México</w:t>
          <w:tab/>
          <w:t>722</w:t>
        </w:r>
      </w:hyperlink>
    </w:p>
    <w:p>
      <w:pPr>
        <w:spacing w:line="228" w:lineRule="exact" w:before="0"/>
        <w:ind w:left="102" w:right="281" w:firstLine="0"/>
        <w:jc w:val="left"/>
        <w:rPr>
          <w:i/>
          <w:sz w:val="20"/>
        </w:rPr>
      </w:pPr>
      <w:hyperlink w:history="true" w:anchor="_bookmark38">
        <w:r>
          <w:rPr>
            <w:i/>
            <w:sz w:val="20"/>
          </w:rPr>
          <w:t>Mauricio Alejandro Juárez Miranda, Sara Lilia García Pérez</w:t>
        </w:r>
      </w:hyperlink>
    </w:p>
    <w:p>
      <w:pPr>
        <w:pStyle w:val="Heading3"/>
        <w:spacing w:line="240" w:lineRule="auto" w:before="232"/>
        <w:ind w:left="102" w:right="281"/>
      </w:pPr>
      <w:hyperlink w:history="true" w:anchor="_bookmark51">
        <w:r>
          <w:rPr/>
          <w:t>El Programa Propedéutico de Contabilidad Financiera de la</w:t>
        </w:r>
      </w:hyperlink>
    </w:p>
    <w:p>
      <w:pPr>
        <w:pStyle w:val="Heading3"/>
        <w:tabs>
          <w:tab w:pos="8529" w:val="left" w:leader="dot"/>
        </w:tabs>
        <w:ind w:left="102" w:right="281"/>
      </w:pPr>
      <w:hyperlink w:history="true" w:anchor="_bookmark51">
        <w:r>
          <w:rPr/>
          <w:t>Universidad Autónoma del</w:t>
        </w:r>
        <w:r>
          <w:rPr>
            <w:spacing w:val="-5"/>
          </w:rPr>
          <w:t> </w:t>
        </w:r>
        <w:r>
          <w:rPr/>
          <w:t>Carmen,</w:t>
        </w:r>
        <w:r>
          <w:rPr>
            <w:spacing w:val="-2"/>
          </w:rPr>
          <w:t> </w:t>
        </w:r>
        <w:r>
          <w:rPr/>
          <w:t>México</w:t>
          <w:tab/>
          <w:t>744</w:t>
        </w:r>
      </w:hyperlink>
    </w:p>
    <w:p>
      <w:pPr>
        <w:spacing w:line="228" w:lineRule="exact" w:before="0"/>
        <w:ind w:left="102" w:right="281" w:firstLine="0"/>
        <w:jc w:val="left"/>
        <w:rPr>
          <w:i/>
          <w:sz w:val="20"/>
        </w:rPr>
      </w:pPr>
      <w:hyperlink w:history="true" w:anchor="_bookmark51">
        <w:r>
          <w:rPr>
            <w:i/>
            <w:sz w:val="20"/>
          </w:rPr>
          <w:t>Celestina López Robles, Jessica Alejandra Díaz Ferrera, Flor de Azalia López Robles</w:t>
        </w:r>
      </w:hyperlink>
    </w:p>
    <w:p>
      <w:pPr>
        <w:pStyle w:val="Heading3"/>
        <w:spacing w:line="240" w:lineRule="auto" w:before="234"/>
        <w:ind w:left="102" w:right="281"/>
      </w:pPr>
      <w:hyperlink w:history="true" w:anchor="_bookmark51">
        <w:r>
          <w:rPr/>
          <w:t>Estilos de Liderazgo en las Direcciones Escolares en las Instituciones</w:t>
        </w:r>
      </w:hyperlink>
    </w:p>
    <w:p>
      <w:pPr>
        <w:pStyle w:val="Heading3"/>
        <w:tabs>
          <w:tab w:pos="8575" w:val="left" w:leader="dot"/>
        </w:tabs>
        <w:ind w:left="102" w:right="281"/>
      </w:pPr>
      <w:hyperlink w:history="true" w:anchor="_bookmark51">
        <w:r>
          <w:rPr/>
          <w:t>de Nivel Superior: Una Revisión</w:t>
        </w:r>
        <w:r>
          <w:rPr>
            <w:spacing w:val="-6"/>
          </w:rPr>
          <w:t> </w:t>
        </w:r>
        <w:r>
          <w:rPr/>
          <w:t>Teórica</w:t>
        </w:r>
        <w:r>
          <w:rPr>
            <w:spacing w:val="-1"/>
          </w:rPr>
          <w:t> </w:t>
        </w:r>
        <w:r>
          <w:rPr/>
          <w:t>Empírica</w:t>
          <w:tab/>
          <w:t>759</w:t>
        </w:r>
      </w:hyperlink>
    </w:p>
    <w:p>
      <w:pPr>
        <w:spacing w:line="228" w:lineRule="exact" w:before="0"/>
        <w:ind w:left="102" w:right="281" w:firstLine="0"/>
        <w:jc w:val="left"/>
        <w:rPr>
          <w:i/>
          <w:sz w:val="20"/>
        </w:rPr>
      </w:pPr>
      <w:hyperlink w:history="true" w:anchor="_bookmark51">
        <w:r>
          <w:rPr>
            <w:i/>
            <w:sz w:val="20"/>
          </w:rPr>
          <w:t>María del Carmen Hernández Silva, Julio Alvarez Botello, Yessica Yael Gómora Miranda</w:t>
        </w:r>
      </w:hyperlink>
    </w:p>
    <w:p>
      <w:pPr>
        <w:pStyle w:val="Heading3"/>
        <w:spacing w:line="240" w:lineRule="auto" w:before="235"/>
        <w:ind w:left="102" w:right="281"/>
      </w:pPr>
      <w:hyperlink w:history="true" w:anchor="_bookmark52">
        <w:r>
          <w:rPr/>
          <w:t>Aplicación DMAIC al Problema de los Resultados sin Testimonio</w:t>
        </w:r>
      </w:hyperlink>
    </w:p>
    <w:p>
      <w:pPr>
        <w:pStyle w:val="Heading3"/>
        <w:tabs>
          <w:tab w:pos="8573" w:val="left" w:leader="dot"/>
        </w:tabs>
        <w:ind w:left="102" w:right="281"/>
      </w:pPr>
      <w:hyperlink w:history="true" w:anchor="_bookmark52">
        <w:r>
          <w:rPr/>
          <w:t>en el Examen CENEVAL para la Licenciatura</w:t>
        </w:r>
        <w:r>
          <w:rPr>
            <w:spacing w:val="-7"/>
          </w:rPr>
          <w:t> </w:t>
        </w:r>
        <w:r>
          <w:rPr/>
          <w:t>en</w:t>
        </w:r>
        <w:r>
          <w:rPr>
            <w:spacing w:val="-1"/>
          </w:rPr>
          <w:t> </w:t>
        </w:r>
        <w:r>
          <w:rPr/>
          <w:t>Contaduría</w:t>
          <w:tab/>
          <w:t>770</w:t>
        </w:r>
      </w:hyperlink>
    </w:p>
    <w:p>
      <w:pPr>
        <w:spacing w:line="228" w:lineRule="exact" w:before="0"/>
        <w:ind w:left="102" w:right="281" w:firstLine="0"/>
        <w:jc w:val="left"/>
        <w:rPr>
          <w:i/>
          <w:sz w:val="20"/>
        </w:rPr>
      </w:pPr>
      <w:hyperlink w:history="true" w:anchor="_bookmark52">
        <w:r>
          <w:rPr>
            <w:i/>
            <w:sz w:val="20"/>
          </w:rPr>
          <w:t>María Soledad Plazola Rivera, Raquel Talavera Chávez, Mariana Berrelleza Carrillo</w:t>
        </w:r>
      </w:hyperlink>
    </w:p>
    <w:p>
      <w:pPr>
        <w:pStyle w:val="Heading3"/>
        <w:spacing w:line="240" w:lineRule="auto" w:before="232"/>
        <w:ind w:left="102" w:right="281"/>
      </w:pPr>
      <w:hyperlink w:history="true" w:anchor="_bookmark52">
        <w:r>
          <w:rPr/>
          <w:t>Estrategias Empresariales Implementadas en las Mipymes Panaderas</w:t>
        </w:r>
      </w:hyperlink>
    </w:p>
    <w:p>
      <w:pPr>
        <w:pStyle w:val="Heading3"/>
        <w:tabs>
          <w:tab w:pos="8529" w:val="left" w:leader="dot"/>
        </w:tabs>
        <w:ind w:left="102" w:right="281"/>
      </w:pPr>
      <w:hyperlink w:history="true" w:anchor="_bookmark52">
        <w:r>
          <w:rPr/>
          <w:t>de</w:t>
        </w:r>
        <w:r>
          <w:rPr>
            <w:spacing w:val="-3"/>
          </w:rPr>
          <w:t> </w:t>
        </w:r>
        <w:r>
          <w:rPr/>
          <w:t>Guanajuato</w:t>
          <w:tab/>
          <w:t>793</w:t>
        </w:r>
      </w:hyperlink>
    </w:p>
    <w:p>
      <w:pPr>
        <w:spacing w:line="228" w:lineRule="exact" w:before="0"/>
        <w:ind w:left="102" w:right="281" w:firstLine="0"/>
        <w:jc w:val="left"/>
        <w:rPr>
          <w:i/>
          <w:sz w:val="20"/>
        </w:rPr>
      </w:pPr>
      <w:hyperlink w:history="true" w:anchor="_bookmark52">
        <w:r>
          <w:rPr>
            <w:i/>
            <w:sz w:val="20"/>
          </w:rPr>
          <w:t>Martha María Flores Santacruz, Verónica Delgado Santiago, Lilia Yareli Delgado Pérez</w:t>
        </w:r>
      </w:hyperlink>
    </w:p>
    <w:p>
      <w:pPr>
        <w:spacing w:after="0" w:line="228" w:lineRule="exact"/>
        <w:jc w:val="left"/>
        <w:rPr>
          <w:sz w:val="20"/>
        </w:rPr>
        <w:sectPr>
          <w:pgSz w:w="12240" w:h="15840"/>
          <w:pgMar w:header="0" w:footer="510" w:top="1500" w:bottom="700" w:left="1600" w:right="1360"/>
        </w:sectPr>
      </w:pPr>
    </w:p>
    <w:p>
      <w:pPr>
        <w:pStyle w:val="Heading3"/>
        <w:spacing w:line="240" w:lineRule="auto" w:before="52"/>
        <w:ind w:left="102" w:right="281"/>
      </w:pPr>
      <w:hyperlink w:history="true" w:anchor="_bookmark3">
        <w:r>
          <w:rPr/>
          <w:t>Diagnóstico y Plan de Mejora para la Implementación de un Sistema de</w:t>
        </w:r>
      </w:hyperlink>
    </w:p>
    <w:p>
      <w:pPr>
        <w:pStyle w:val="Heading3"/>
        <w:tabs>
          <w:tab w:pos="8524" w:val="left" w:leader="dot"/>
        </w:tabs>
        <w:ind w:left="102" w:right="281"/>
      </w:pPr>
      <w:hyperlink w:history="true" w:anchor="_bookmark3">
        <w:r>
          <w:rPr/>
          <w:t>Gestión de la Calidad en las Bibliotecas en una</w:t>
        </w:r>
        <w:r>
          <w:rPr>
            <w:spacing w:val="-14"/>
          </w:rPr>
          <w:t> </w:t>
        </w:r>
        <w:r>
          <w:rPr/>
          <w:t>Universidad</w:t>
        </w:r>
        <w:r>
          <w:rPr>
            <w:spacing w:val="-2"/>
          </w:rPr>
          <w:t> </w:t>
        </w:r>
        <w:r>
          <w:rPr/>
          <w:t>Pública</w:t>
          <w:tab/>
          <w:t>811</w:t>
        </w:r>
      </w:hyperlink>
    </w:p>
    <w:p>
      <w:pPr>
        <w:spacing w:line="228" w:lineRule="exact" w:before="0"/>
        <w:ind w:left="102" w:right="281" w:firstLine="0"/>
        <w:jc w:val="left"/>
        <w:rPr>
          <w:i/>
          <w:sz w:val="20"/>
        </w:rPr>
      </w:pPr>
      <w:hyperlink w:history="true" w:anchor="_bookmark3">
        <w:r>
          <w:rPr>
            <w:i/>
            <w:sz w:val="20"/>
          </w:rPr>
          <w:t>Roció Palma López, César Enrique Estrada Gutiérrez, María de la Luz Sánchez Paz</w:t>
        </w:r>
      </w:hyperlink>
    </w:p>
    <w:p>
      <w:pPr>
        <w:pStyle w:val="Heading3"/>
        <w:spacing w:line="240" w:lineRule="auto" w:before="280"/>
        <w:ind w:left="102" w:right="2751"/>
      </w:pPr>
      <w:hyperlink w:history="true" w:anchor="_bookmark0">
        <w:r>
          <w:rPr/>
          <w:t>Determinación de Estilos de Aprendizaje en Estudiantes en la Universidad Pública, Caso Específico: Facultad Contaduría en</w:t>
        </w:r>
      </w:hyperlink>
    </w:p>
    <w:p>
      <w:pPr>
        <w:pStyle w:val="Heading3"/>
        <w:tabs>
          <w:tab w:pos="8563" w:val="left" w:leader="dot"/>
        </w:tabs>
        <w:ind w:left="102" w:right="281"/>
      </w:pPr>
      <w:hyperlink w:history="true" w:anchor="_bookmark0">
        <w:r>
          <w:rPr/>
          <w:t>Toluca, Estado de</w:t>
        </w:r>
        <w:r>
          <w:rPr>
            <w:spacing w:val="-2"/>
          </w:rPr>
          <w:t> </w:t>
        </w:r>
        <w:r>
          <w:rPr/>
          <w:t>México,</w:t>
        </w:r>
        <w:r>
          <w:rPr>
            <w:spacing w:val="-1"/>
          </w:rPr>
          <w:t> </w:t>
        </w:r>
        <w:r>
          <w:rPr/>
          <w:t>2016</w:t>
          <w:tab/>
          <w:t>830</w:t>
        </w:r>
      </w:hyperlink>
    </w:p>
    <w:p>
      <w:pPr>
        <w:spacing w:line="228" w:lineRule="exact" w:before="0"/>
        <w:ind w:left="102" w:right="281" w:firstLine="0"/>
        <w:jc w:val="left"/>
        <w:rPr>
          <w:i/>
          <w:sz w:val="20"/>
        </w:rPr>
      </w:pPr>
      <w:hyperlink w:history="true" w:anchor="_bookmark0">
        <w:r>
          <w:rPr>
            <w:i/>
            <w:sz w:val="20"/>
          </w:rPr>
          <w:t>Juan Alberto Ruíz Tapia, Susana Ruíz Valdés, César Enrique Estrada Gutiérrez</w:t>
        </w:r>
      </w:hyperlink>
    </w:p>
    <w:p>
      <w:pPr>
        <w:pStyle w:val="Heading3"/>
        <w:spacing w:line="240" w:lineRule="auto" w:before="234"/>
        <w:ind w:left="102" w:right="2372"/>
      </w:pPr>
      <w:hyperlink w:history="true" w:anchor="_bookmark17">
        <w:r>
          <w:rPr/>
          <w:t>Mercado de Capitales y Simuladores Electrónicos: Construcción de Escenarios de Inversión y Financiamiento para Medianas y</w:t>
        </w:r>
      </w:hyperlink>
    </w:p>
    <w:p>
      <w:pPr>
        <w:pStyle w:val="Heading3"/>
        <w:tabs>
          <w:tab w:pos="8563" w:val="left" w:leader="dot"/>
        </w:tabs>
        <w:ind w:left="102" w:right="281"/>
      </w:pPr>
      <w:hyperlink w:history="true" w:anchor="_bookmark17">
        <w:r>
          <w:rPr/>
          <w:t>Grandes Empresas</w:t>
        </w:r>
        <w:r>
          <w:rPr>
            <w:spacing w:val="-4"/>
          </w:rPr>
          <w:t> </w:t>
        </w:r>
        <w:r>
          <w:rPr/>
          <w:t>en México</w:t>
          <w:tab/>
          <w:t>847</w:t>
        </w:r>
      </w:hyperlink>
    </w:p>
    <w:p>
      <w:pPr>
        <w:spacing w:line="228" w:lineRule="exact" w:before="0"/>
        <w:ind w:left="102" w:right="281" w:firstLine="0"/>
        <w:jc w:val="left"/>
        <w:rPr>
          <w:i/>
          <w:sz w:val="20"/>
        </w:rPr>
      </w:pPr>
      <w:hyperlink w:history="true" w:anchor="_bookmark17">
        <w:r>
          <w:rPr>
            <w:i/>
            <w:sz w:val="20"/>
          </w:rPr>
          <w:t>Johana Stefani Leal Cáceres, Rosalía Susana Lastra Barrios</w:t>
        </w:r>
      </w:hyperlink>
    </w:p>
    <w:p>
      <w:pPr>
        <w:pStyle w:val="Heading3"/>
        <w:spacing w:line="240" w:lineRule="auto" w:before="232"/>
        <w:ind w:left="102" w:right="281"/>
      </w:pPr>
      <w:hyperlink w:history="true" w:anchor="_bookmark17">
        <w:r>
          <w:rPr/>
          <w:t>Prueba MT1 de Habilidades Matemáticas como Alternativa de</w:t>
        </w:r>
      </w:hyperlink>
    </w:p>
    <w:p>
      <w:pPr>
        <w:pStyle w:val="Heading3"/>
        <w:tabs>
          <w:tab w:pos="8544" w:val="left" w:leader="dot"/>
        </w:tabs>
        <w:ind w:left="102" w:right="281"/>
      </w:pPr>
      <w:hyperlink w:history="true" w:anchor="_bookmark17">
        <w:r>
          <w:rPr/>
          <w:t>la</w:t>
        </w:r>
        <w:r>
          <w:rPr>
            <w:spacing w:val="-2"/>
          </w:rPr>
          <w:t> </w:t>
        </w:r>
        <w:r>
          <w:rPr/>
          <w:t>Prueba Pisa</w:t>
          <w:tab/>
          <w:t>868</w:t>
        </w:r>
      </w:hyperlink>
    </w:p>
    <w:p>
      <w:pPr>
        <w:spacing w:before="0"/>
        <w:ind w:left="102" w:right="4753" w:firstLine="0"/>
        <w:jc w:val="left"/>
        <w:rPr>
          <w:i/>
          <w:sz w:val="20"/>
        </w:rPr>
      </w:pPr>
      <w:hyperlink w:history="true" w:anchor="_bookmark17">
        <w:r>
          <w:rPr>
            <w:i/>
            <w:sz w:val="20"/>
          </w:rPr>
          <w:t>Fernando Avila Carreón, Berenice Mendoza Carbajal, </w:t>
        </w:r>
        <w:r>
          <w:rPr>
            <w:i/>
            <w:sz w:val="20"/>
          </w:rPr>
          <w:t>Fátima Karina Medina González</w:t>
        </w:r>
      </w:hyperlink>
    </w:p>
    <w:p>
      <w:pPr>
        <w:pStyle w:val="Heading3"/>
        <w:spacing w:line="240" w:lineRule="auto" w:before="234"/>
        <w:ind w:left="102" w:right="281"/>
      </w:pPr>
      <w:hyperlink w:history="true" w:anchor="_bookmark25">
        <w:r>
          <w:rPr/>
          <w:t>Responsabilidad Social Universitaria: El Papel del Docente en</w:t>
        </w:r>
      </w:hyperlink>
    </w:p>
    <w:p>
      <w:pPr>
        <w:pStyle w:val="Heading3"/>
        <w:tabs>
          <w:tab w:pos="8563" w:val="left" w:leader="dot"/>
        </w:tabs>
        <w:ind w:left="102" w:right="281"/>
      </w:pPr>
      <w:hyperlink w:history="true" w:anchor="_bookmark25">
        <w:r>
          <w:rPr/>
          <w:t>la Formación de Profesionales</w:t>
        </w:r>
        <w:r>
          <w:rPr>
            <w:spacing w:val="-6"/>
          </w:rPr>
          <w:t> </w:t>
        </w:r>
        <w:r>
          <w:rPr/>
          <w:t>Socialmente</w:t>
        </w:r>
        <w:r>
          <w:rPr>
            <w:spacing w:val="-2"/>
          </w:rPr>
          <w:t> </w:t>
        </w:r>
        <w:r>
          <w:rPr/>
          <w:t>Responsables</w:t>
          <w:tab/>
          <w:t>884</w:t>
        </w:r>
      </w:hyperlink>
    </w:p>
    <w:p>
      <w:pPr>
        <w:spacing w:before="0"/>
        <w:ind w:left="152" w:right="4432" w:hanging="51"/>
        <w:jc w:val="left"/>
        <w:rPr>
          <w:i/>
          <w:sz w:val="20"/>
        </w:rPr>
      </w:pPr>
      <w:hyperlink w:history="true" w:anchor="_bookmark25">
        <w:r>
          <w:rPr>
            <w:i/>
            <w:sz w:val="20"/>
          </w:rPr>
          <w:t>Alonso Contreras Avila, Limberth Agael Peraza Pérez, </w:t>
        </w:r>
        <w:r>
          <w:rPr>
            <w:i/>
            <w:sz w:val="20"/>
          </w:rPr>
          <w:t>José Manuel Baqueiro López</w:t>
        </w:r>
      </w:hyperlink>
    </w:p>
    <w:p>
      <w:pPr>
        <w:pStyle w:val="Heading3"/>
        <w:spacing w:line="240" w:lineRule="auto" w:before="232"/>
        <w:ind w:left="102" w:right="281"/>
      </w:pPr>
      <w:hyperlink w:history="true" w:anchor="_bookmark25">
        <w:r>
          <w:rPr/>
          <w:t>Importancia del Razonamiento Lógico Matemático en los Jóvenes</w:t>
        </w:r>
      </w:hyperlink>
    </w:p>
    <w:p>
      <w:pPr>
        <w:pStyle w:val="Heading3"/>
        <w:tabs>
          <w:tab w:pos="8570" w:val="left" w:leader="dot"/>
        </w:tabs>
        <w:ind w:left="102" w:right="281"/>
      </w:pPr>
      <w:hyperlink w:history="true" w:anchor="_bookmark25">
        <w:r>
          <w:rPr/>
          <w:t>de</w:t>
        </w:r>
        <w:r>
          <w:rPr>
            <w:spacing w:val="-3"/>
          </w:rPr>
          <w:t> </w:t>
        </w:r>
        <w:r>
          <w:rPr/>
          <w:t>Educación</w:t>
        </w:r>
        <w:r>
          <w:rPr>
            <w:spacing w:val="-1"/>
          </w:rPr>
          <w:t> </w:t>
        </w:r>
        <w:r>
          <w:rPr/>
          <w:t>Superior</w:t>
          <w:tab/>
          <w:t>900</w:t>
        </w:r>
      </w:hyperlink>
    </w:p>
    <w:p>
      <w:pPr>
        <w:spacing w:line="228" w:lineRule="exact" w:before="0"/>
        <w:ind w:left="102" w:right="281" w:firstLine="0"/>
        <w:jc w:val="left"/>
        <w:rPr>
          <w:i/>
          <w:sz w:val="20"/>
        </w:rPr>
      </w:pPr>
      <w:hyperlink w:history="true" w:anchor="_bookmark25">
        <w:r>
          <w:rPr>
            <w:i/>
            <w:sz w:val="20"/>
          </w:rPr>
          <w:t>Luis Francisco Cruces Alcántar, Nallely Zamora Mar</w:t>
        </w:r>
      </w:hyperlink>
    </w:p>
    <w:p>
      <w:pPr>
        <w:pStyle w:val="Heading3"/>
        <w:spacing w:line="240" w:lineRule="auto" w:before="234"/>
        <w:ind w:left="102" w:right="281"/>
      </w:pPr>
      <w:hyperlink w:history="true" w:anchor="_bookmark36">
        <w:r>
          <w:rPr/>
          <w:t>Habilidades de los Profesores en el proceso Enseñanza-Aprendizaje</w:t>
        </w:r>
      </w:hyperlink>
    </w:p>
    <w:p>
      <w:pPr>
        <w:pStyle w:val="Heading3"/>
        <w:tabs>
          <w:tab w:pos="8525" w:val="left" w:leader="dot"/>
        </w:tabs>
        <w:ind w:left="102" w:right="281"/>
      </w:pPr>
      <w:hyperlink w:history="true" w:anchor="_bookmark36">
        <w:r>
          <w:rPr/>
          <w:t>para que los Alumnos Adquieran</w:t>
        </w:r>
        <w:r>
          <w:rPr>
            <w:spacing w:val="-8"/>
          </w:rPr>
          <w:t> </w:t>
        </w:r>
        <w:r>
          <w:rPr/>
          <w:t>el</w:t>
        </w:r>
        <w:r>
          <w:rPr>
            <w:spacing w:val="-2"/>
          </w:rPr>
          <w:t> </w:t>
        </w:r>
        <w:r>
          <w:rPr/>
          <w:t>Conocimiento</w:t>
          <w:tab/>
          <w:t>918</w:t>
        </w:r>
      </w:hyperlink>
    </w:p>
    <w:p>
      <w:pPr>
        <w:spacing w:before="0"/>
        <w:ind w:left="102" w:right="4753" w:firstLine="0"/>
        <w:jc w:val="left"/>
        <w:rPr>
          <w:i/>
          <w:sz w:val="20"/>
        </w:rPr>
      </w:pPr>
      <w:hyperlink w:history="true" w:anchor="_bookmark36">
        <w:r>
          <w:rPr>
            <w:i/>
            <w:sz w:val="20"/>
          </w:rPr>
          <w:t>Esperanza Cotera Regalado, Miguel Zavala López, </w:t>
        </w:r>
        <w:r>
          <w:rPr>
            <w:i/>
            <w:sz w:val="20"/>
          </w:rPr>
          <w:t>María Concepción Rodríguez Mercado</w:t>
        </w:r>
      </w:hyperlink>
    </w:p>
    <w:p>
      <w:pPr>
        <w:pStyle w:val="Heading3"/>
        <w:spacing w:line="240" w:lineRule="auto" w:before="232"/>
        <w:ind w:left="102" w:right="281"/>
      </w:pPr>
      <w:hyperlink w:history="true" w:anchor="_bookmark36">
        <w:r>
          <w:rPr/>
          <w:t>Las Universidades como Principal Fuente de Producción del</w:t>
        </w:r>
      </w:hyperlink>
    </w:p>
    <w:p>
      <w:pPr>
        <w:pStyle w:val="Heading3"/>
        <w:tabs>
          <w:tab w:pos="8563" w:val="left" w:leader="dot"/>
        </w:tabs>
        <w:ind w:left="102" w:right="281"/>
      </w:pPr>
      <w:hyperlink w:history="true" w:anchor="_bookmark36">
        <w:r>
          <w:rPr/>
          <w:t>Conocimiento y</w:t>
        </w:r>
        <w:r>
          <w:rPr>
            <w:spacing w:val="-2"/>
          </w:rPr>
          <w:t> </w:t>
        </w:r>
        <w:r>
          <w:rPr/>
          <w:t>Desarrollo</w:t>
        </w:r>
        <w:r>
          <w:rPr>
            <w:spacing w:val="-1"/>
          </w:rPr>
          <w:t> </w:t>
        </w:r>
        <w:r>
          <w:rPr/>
          <w:t>Social</w:t>
          <w:tab/>
          <w:t>932</w:t>
        </w:r>
      </w:hyperlink>
    </w:p>
    <w:p>
      <w:pPr>
        <w:spacing w:before="0"/>
        <w:ind w:left="152" w:right="4753" w:hanging="51"/>
        <w:jc w:val="left"/>
        <w:rPr>
          <w:i/>
          <w:sz w:val="20"/>
        </w:rPr>
      </w:pPr>
      <w:hyperlink w:history="true" w:anchor="_bookmark36">
        <w:r>
          <w:rPr>
            <w:i/>
            <w:sz w:val="20"/>
          </w:rPr>
          <w:t>Esperanza Cotera Regalado, Miguel Zavala López, </w:t>
        </w:r>
        <w:r>
          <w:rPr>
            <w:i/>
            <w:sz w:val="20"/>
          </w:rPr>
          <w:t>María Concepción Rodríguez Mercado</w:t>
        </w:r>
      </w:hyperlink>
    </w:p>
    <w:p>
      <w:pPr>
        <w:pStyle w:val="Heading3"/>
        <w:spacing w:line="240" w:lineRule="auto" w:before="234"/>
        <w:ind w:left="102" w:right="281"/>
      </w:pPr>
      <w:hyperlink w:history="true" w:anchor="_bookmark50">
        <w:r>
          <w:rPr/>
          <w:t>Importancia de la Adecuada Comprensión de la Contabilidad</w:t>
        </w:r>
      </w:hyperlink>
    </w:p>
    <w:p>
      <w:pPr>
        <w:pStyle w:val="Heading3"/>
        <w:tabs>
          <w:tab w:pos="8575" w:val="left" w:leader="dot"/>
        </w:tabs>
        <w:ind w:left="102" w:right="281"/>
      </w:pPr>
      <w:hyperlink w:history="true" w:anchor="_bookmark50">
        <w:r>
          <w:rPr/>
          <w:t>General para no Contadores en el Centro Universitario de</w:t>
        </w:r>
        <w:r>
          <w:rPr>
            <w:spacing w:val="-8"/>
          </w:rPr>
          <w:t> </w:t>
        </w:r>
        <w:r>
          <w:rPr/>
          <w:t>la</w:t>
        </w:r>
        <w:r>
          <w:rPr>
            <w:spacing w:val="-1"/>
          </w:rPr>
          <w:t> </w:t>
        </w:r>
        <w:r>
          <w:rPr/>
          <w:t>Ciénega</w:t>
          <w:tab/>
          <w:t>944</w:t>
        </w:r>
      </w:hyperlink>
    </w:p>
    <w:p>
      <w:pPr>
        <w:spacing w:before="0"/>
        <w:ind w:left="102" w:right="4432" w:firstLine="0"/>
        <w:jc w:val="left"/>
        <w:rPr>
          <w:i/>
          <w:sz w:val="20"/>
        </w:rPr>
      </w:pPr>
      <w:hyperlink w:history="true" w:anchor="_bookmark50">
        <w:r>
          <w:rPr>
            <w:i/>
            <w:sz w:val="20"/>
          </w:rPr>
          <w:t>María del Carmen Ruiz Núñez, Luz María Galán Briseño, </w:t>
        </w:r>
        <w:r>
          <w:rPr>
            <w:i/>
            <w:sz w:val="20"/>
          </w:rPr>
          <w:t>María Alicia Cervantes Avalos</w:t>
        </w:r>
      </w:hyperlink>
    </w:p>
    <w:p>
      <w:pPr>
        <w:pStyle w:val="Heading3"/>
        <w:spacing w:line="240" w:lineRule="auto" w:before="232"/>
        <w:ind w:left="102" w:right="281"/>
      </w:pPr>
      <w:hyperlink w:history="true" w:anchor="_bookmark50">
        <w:r>
          <w:rPr/>
          <w:t>Repercusiones Holísticas de la Cadena Productiva de la Fresa</w:t>
        </w:r>
      </w:hyperlink>
    </w:p>
    <w:p>
      <w:pPr>
        <w:pStyle w:val="Heading3"/>
        <w:tabs>
          <w:tab w:pos="8567" w:val="left" w:leader="dot"/>
        </w:tabs>
        <w:ind w:left="102" w:right="281"/>
      </w:pPr>
      <w:hyperlink w:history="true" w:anchor="_bookmark50">
        <w:r>
          <w:rPr/>
          <w:t>del Valle de Zamora en la</w:t>
        </w:r>
        <w:r>
          <w:rPr>
            <w:spacing w:val="-8"/>
          </w:rPr>
          <w:t> </w:t>
        </w:r>
        <w:r>
          <w:rPr/>
          <w:t>Economía</w:t>
        </w:r>
        <w:r>
          <w:rPr>
            <w:spacing w:val="-2"/>
          </w:rPr>
          <w:t> </w:t>
        </w:r>
        <w:r>
          <w:rPr/>
          <w:t>Nacional</w:t>
          <w:tab/>
          <w:t>960</w:t>
        </w:r>
      </w:hyperlink>
    </w:p>
    <w:p>
      <w:pPr>
        <w:spacing w:line="228" w:lineRule="exact" w:before="0"/>
        <w:ind w:left="102" w:right="281" w:firstLine="0"/>
        <w:jc w:val="left"/>
        <w:rPr>
          <w:i/>
          <w:sz w:val="20"/>
        </w:rPr>
      </w:pPr>
      <w:hyperlink w:history="true" w:anchor="_bookmark50">
        <w:r>
          <w:rPr>
            <w:i/>
            <w:sz w:val="20"/>
          </w:rPr>
          <w:t>Julieta Raquel Hernández Vidales, Javier Barajas Aceves, José Carlos Campos Pimentel</w:t>
        </w:r>
      </w:hyperlink>
    </w:p>
    <w:p>
      <w:pPr>
        <w:pStyle w:val="Heading3"/>
        <w:tabs>
          <w:tab w:pos="8544" w:val="left" w:leader="dot"/>
        </w:tabs>
        <w:spacing w:before="234"/>
        <w:ind w:left="102" w:right="281"/>
      </w:pPr>
      <w:hyperlink w:history="true" w:anchor="_bookmark50">
        <w:r>
          <w:rPr/>
          <w:t>Gestión Financiera</w:t>
        </w:r>
        <w:r>
          <w:rPr>
            <w:spacing w:val="-2"/>
          </w:rPr>
          <w:t> </w:t>
        </w:r>
        <w:r>
          <w:rPr/>
          <w:t>para</w:t>
        </w:r>
        <w:r>
          <w:rPr>
            <w:spacing w:val="-2"/>
          </w:rPr>
          <w:t> </w:t>
        </w:r>
        <w:r>
          <w:rPr/>
          <w:t>Pymes</w:t>
          <w:tab/>
          <w:t>974</w:t>
        </w:r>
      </w:hyperlink>
    </w:p>
    <w:p>
      <w:pPr>
        <w:spacing w:line="228" w:lineRule="exact" w:before="0"/>
        <w:ind w:left="102" w:right="281" w:firstLine="0"/>
        <w:jc w:val="left"/>
        <w:rPr>
          <w:i/>
          <w:sz w:val="20"/>
        </w:rPr>
      </w:pPr>
      <w:hyperlink w:history="true" w:anchor="_bookmark50">
        <w:r>
          <w:rPr>
            <w:i/>
            <w:sz w:val="20"/>
          </w:rPr>
          <w:t>Seidi Iliana Pérez Chavira, Karina Gámez Gámez, Lorena Alvarez Flores</w:t>
        </w:r>
      </w:hyperlink>
    </w:p>
    <w:p>
      <w:pPr>
        <w:spacing w:after="0" w:line="228" w:lineRule="exact"/>
        <w:jc w:val="left"/>
        <w:rPr>
          <w:sz w:val="20"/>
        </w:rPr>
        <w:sectPr>
          <w:pgSz w:w="12240" w:h="15840"/>
          <w:pgMar w:header="0" w:footer="510" w:top="1360" w:bottom="700" w:left="1600" w:right="1360"/>
        </w:sectPr>
      </w:pPr>
    </w:p>
    <w:p>
      <w:pPr>
        <w:pStyle w:val="Heading3"/>
        <w:spacing w:line="240" w:lineRule="auto" w:before="189"/>
      </w:pPr>
      <w:hyperlink w:history="true" w:anchor="_bookmark2">
        <w:r>
          <w:rPr/>
          <w:t>Neoliberalismo y Globalización: Aspectos Colaterales que los</w:t>
        </w:r>
      </w:hyperlink>
    </w:p>
    <w:p>
      <w:pPr>
        <w:pStyle w:val="Heading3"/>
        <w:tabs>
          <w:tab w:pos="8696" w:val="left" w:leader="dot"/>
        </w:tabs>
      </w:pPr>
      <w:hyperlink w:history="true" w:anchor="_bookmark2">
        <w:r>
          <w:rPr/>
          <w:t>Desvirtúan</w:t>
          <w:tab/>
          <w:t>995</w:t>
        </w:r>
      </w:hyperlink>
    </w:p>
    <w:p>
      <w:pPr>
        <w:spacing w:line="228" w:lineRule="exact" w:before="0"/>
        <w:ind w:left="242" w:right="0" w:firstLine="0"/>
        <w:jc w:val="left"/>
        <w:rPr>
          <w:i/>
          <w:sz w:val="20"/>
        </w:rPr>
      </w:pPr>
      <w:hyperlink w:history="true" w:anchor="_bookmark2">
        <w:r>
          <w:rPr>
            <w:i/>
            <w:sz w:val="20"/>
          </w:rPr>
          <w:t>Reynaldo Cuauhtémoc González Vega</w:t>
        </w:r>
      </w:hyperlink>
    </w:p>
    <w:p>
      <w:pPr>
        <w:pStyle w:val="Heading3"/>
        <w:spacing w:line="240" w:lineRule="auto" w:before="234"/>
      </w:pPr>
      <w:hyperlink w:history="true" w:anchor="_bookmark5">
        <w:r>
          <w:rPr/>
          <w:t>Diseño del Instrumento de Evaluación para Medir la Pertinencia</w:t>
        </w:r>
      </w:hyperlink>
    </w:p>
    <w:p>
      <w:pPr>
        <w:pStyle w:val="Heading3"/>
        <w:tabs>
          <w:tab w:pos="8583" w:val="left" w:leader="dot"/>
        </w:tabs>
      </w:pPr>
      <w:hyperlink w:history="true" w:anchor="_bookmark5">
        <w:r>
          <w:rPr/>
          <w:t>Social del Programa Académico en</w:t>
        </w:r>
        <w:r>
          <w:rPr>
            <w:spacing w:val="-11"/>
          </w:rPr>
          <w:t> </w:t>
        </w:r>
        <w:r>
          <w:rPr/>
          <w:t>Informática</w:t>
        </w:r>
        <w:r>
          <w:rPr>
            <w:spacing w:val="-1"/>
          </w:rPr>
          <w:t> </w:t>
        </w:r>
        <w:r>
          <w:rPr/>
          <w:t>Administrativa</w:t>
          <w:tab/>
          <w:t>1011</w:t>
        </w:r>
      </w:hyperlink>
    </w:p>
    <w:p>
      <w:pPr>
        <w:spacing w:line="228" w:lineRule="exact" w:before="0"/>
        <w:ind w:left="242" w:right="0" w:firstLine="0"/>
        <w:jc w:val="left"/>
        <w:rPr>
          <w:i/>
          <w:sz w:val="20"/>
        </w:rPr>
      </w:pPr>
      <w:hyperlink w:history="true" w:anchor="_bookmark5">
        <w:r>
          <w:rPr>
            <w:i/>
            <w:sz w:val="20"/>
          </w:rPr>
          <w:t>Ma Hilda Rodales Trujillo, Cuauhtémoc Guerrero Dávalos</w:t>
        </w:r>
      </w:hyperlink>
    </w:p>
    <w:p>
      <w:pPr>
        <w:pStyle w:val="Heading3"/>
        <w:tabs>
          <w:tab w:pos="8590" w:val="left" w:leader="dot"/>
        </w:tabs>
        <w:spacing w:before="234"/>
      </w:pPr>
      <w:hyperlink w:history="true" w:anchor="_bookmark5">
        <w:r>
          <w:rPr/>
          <w:t>Gamificación de la Asignatura de</w:t>
        </w:r>
        <w:r>
          <w:rPr>
            <w:spacing w:val="-7"/>
          </w:rPr>
          <w:t> </w:t>
        </w:r>
        <w:r>
          <w:rPr/>
          <w:t>Contabilidad</w:t>
        </w:r>
        <w:r>
          <w:rPr>
            <w:spacing w:val="-4"/>
          </w:rPr>
          <w:t> </w:t>
        </w:r>
        <w:r>
          <w:rPr/>
          <w:t>I</w:t>
          <w:tab/>
          <w:t>1025</w:t>
        </w:r>
      </w:hyperlink>
    </w:p>
    <w:p>
      <w:pPr>
        <w:spacing w:line="228" w:lineRule="exact" w:before="0"/>
        <w:ind w:left="242" w:right="0" w:firstLine="0"/>
        <w:jc w:val="left"/>
        <w:rPr>
          <w:i/>
          <w:sz w:val="20"/>
        </w:rPr>
      </w:pPr>
      <w:hyperlink w:history="true" w:anchor="_bookmark5">
        <w:r>
          <w:rPr>
            <w:i/>
            <w:sz w:val="20"/>
          </w:rPr>
          <w:t>Alejandra Villagómez Díaz</w:t>
        </w:r>
      </w:hyperlink>
    </w:p>
    <w:p>
      <w:pPr>
        <w:pStyle w:val="Heading3"/>
        <w:spacing w:line="240" w:lineRule="auto" w:before="232"/>
      </w:pPr>
      <w:hyperlink w:history="true" w:anchor="_bookmark5">
        <w:r>
          <w:rPr/>
          <w:t>Satisfacción con la Vida en Estudiantes de la Licenciatura en</w:t>
        </w:r>
      </w:hyperlink>
    </w:p>
    <w:p>
      <w:pPr>
        <w:pStyle w:val="Heading3"/>
        <w:tabs>
          <w:tab w:pos="8571" w:val="left" w:leader="dot"/>
        </w:tabs>
      </w:pPr>
      <w:hyperlink w:history="true" w:anchor="_bookmark5">
        <w:r>
          <w:rPr/>
          <w:t>Contaduría</w:t>
          <w:tab/>
          <w:t>1044</w:t>
        </w:r>
      </w:hyperlink>
    </w:p>
    <w:p>
      <w:pPr>
        <w:spacing w:before="0"/>
        <w:ind w:left="242" w:right="3858" w:firstLine="0"/>
        <w:jc w:val="left"/>
        <w:rPr>
          <w:i/>
          <w:sz w:val="20"/>
        </w:rPr>
      </w:pPr>
      <w:hyperlink w:history="true" w:anchor="_bookmark5">
        <w:r>
          <w:rPr>
            <w:i/>
            <w:sz w:val="20"/>
          </w:rPr>
          <w:t>Marcela Patricia del Toro Valencia, Joanna Koral Chávez López, </w:t>
        </w:r>
        <w:r>
          <w:rPr>
            <w:i/>
            <w:sz w:val="20"/>
          </w:rPr>
          <w:t>Ma. del Carmen Arias Valencia</w:t>
        </w:r>
      </w:hyperlink>
    </w:p>
    <w:p>
      <w:pPr>
        <w:pStyle w:val="Heading3"/>
        <w:spacing w:line="240" w:lineRule="auto" w:before="234"/>
      </w:pPr>
      <w:hyperlink w:history="true" w:anchor="_bookmark20">
        <w:r>
          <w:rPr/>
          <w:t>El Clima Organizacional y su Influencia en la Competitividad y</w:t>
        </w:r>
      </w:hyperlink>
    </w:p>
    <w:p>
      <w:pPr>
        <w:pStyle w:val="Heading3"/>
        <w:tabs>
          <w:tab w:pos="8549" w:val="left" w:leader="dot"/>
        </w:tabs>
      </w:pPr>
      <w:hyperlink w:history="true" w:anchor="_bookmark20">
        <w:r>
          <w:rPr/>
          <w:t>Productividad</w:t>
          <w:tab/>
          <w:t>1055</w:t>
        </w:r>
      </w:hyperlink>
    </w:p>
    <w:p>
      <w:pPr>
        <w:spacing w:line="228" w:lineRule="exact" w:before="0"/>
        <w:ind w:left="242" w:right="0" w:firstLine="0"/>
        <w:jc w:val="left"/>
        <w:rPr>
          <w:i/>
          <w:sz w:val="20"/>
        </w:rPr>
      </w:pPr>
      <w:hyperlink w:history="true" w:anchor="_bookmark20">
        <w:r>
          <w:rPr>
            <w:i/>
            <w:sz w:val="20"/>
          </w:rPr>
          <w:t>Zulema Córdova Ruiz, Jessica Lizbeth Cisneros Martínez, Sósima Carrillo</w:t>
        </w:r>
      </w:hyperlink>
    </w:p>
    <w:p>
      <w:pPr>
        <w:pStyle w:val="Heading3"/>
        <w:tabs>
          <w:tab w:pos="8542" w:val="left" w:leader="dot"/>
        </w:tabs>
        <w:spacing w:before="232"/>
      </w:pPr>
      <w:hyperlink w:history="true" w:anchor="_bookmark20">
        <w:r>
          <w:rPr/>
          <w:t>La Informática en la</w:t>
        </w:r>
        <w:r>
          <w:rPr>
            <w:spacing w:val="-8"/>
          </w:rPr>
          <w:t> </w:t>
        </w:r>
        <w:r>
          <w:rPr/>
          <w:t>Educación</w:t>
        </w:r>
        <w:r>
          <w:rPr>
            <w:spacing w:val="-1"/>
          </w:rPr>
          <w:t> </w:t>
        </w:r>
        <w:r>
          <w:rPr/>
          <w:t>Superior</w:t>
          <w:tab/>
          <w:t>1071</w:t>
        </w:r>
      </w:hyperlink>
    </w:p>
    <w:p>
      <w:pPr>
        <w:spacing w:line="228" w:lineRule="exact" w:before="0"/>
        <w:ind w:left="242" w:right="0" w:firstLine="0"/>
        <w:jc w:val="left"/>
        <w:rPr>
          <w:i/>
          <w:sz w:val="20"/>
        </w:rPr>
      </w:pPr>
      <w:hyperlink w:history="true" w:anchor="_bookmark20">
        <w:r>
          <w:rPr>
            <w:i/>
            <w:sz w:val="20"/>
          </w:rPr>
          <w:t>José Rubén Bacab Sánchez, Jorge Iván Avila Ortega, María Alicia Cervantes Avalos</w:t>
        </w:r>
      </w:hyperlink>
    </w:p>
    <w:p>
      <w:pPr>
        <w:pStyle w:val="Heading3"/>
        <w:spacing w:line="240" w:lineRule="auto" w:before="234"/>
      </w:pPr>
      <w:hyperlink w:history="true" w:anchor="_bookmark20">
        <w:r>
          <w:rPr/>
          <w:t>El Uso del Inventario de Preocupación de Pensilvania para</w:t>
        </w:r>
      </w:hyperlink>
    </w:p>
    <w:p>
      <w:pPr>
        <w:pStyle w:val="Heading3"/>
        <w:tabs>
          <w:tab w:pos="8556" w:val="left" w:leader="dot"/>
        </w:tabs>
      </w:pPr>
      <w:hyperlink w:history="true" w:anchor="_bookmark20">
        <w:r>
          <w:rPr/>
          <w:t>Detectar Preocupación Patológica en Estudiantes</w:t>
        </w:r>
        <w:r>
          <w:rPr>
            <w:spacing w:val="-7"/>
          </w:rPr>
          <w:t> </w:t>
        </w:r>
        <w:r>
          <w:rPr/>
          <w:t>de</w:t>
        </w:r>
        <w:r>
          <w:rPr>
            <w:spacing w:val="-3"/>
          </w:rPr>
          <w:t> </w:t>
        </w:r>
        <w:r>
          <w:rPr/>
          <w:t>Contaduría</w:t>
          <w:tab/>
          <w:t>1085</w:t>
        </w:r>
      </w:hyperlink>
    </w:p>
    <w:p>
      <w:pPr>
        <w:spacing w:before="0"/>
        <w:ind w:left="292" w:right="3582" w:hanging="51"/>
        <w:jc w:val="left"/>
        <w:rPr>
          <w:i/>
          <w:sz w:val="20"/>
        </w:rPr>
      </w:pPr>
      <w:hyperlink w:history="true" w:anchor="_bookmark20">
        <w:r>
          <w:rPr>
            <w:i/>
            <w:sz w:val="20"/>
          </w:rPr>
          <w:t>Marcela Patricia del Toro Valencia, Ma. del Carmen Arias Valencia, </w:t>
        </w:r>
        <w:r>
          <w:rPr>
            <w:i/>
            <w:sz w:val="20"/>
          </w:rPr>
          <w:t>Joanna Koral Chávez López</w:t>
        </w:r>
      </w:hyperlink>
    </w:p>
    <w:p>
      <w:pPr>
        <w:pStyle w:val="Heading3"/>
        <w:tabs>
          <w:tab w:pos="8575" w:val="left" w:leader="dot"/>
        </w:tabs>
        <w:spacing w:before="232"/>
      </w:pPr>
      <w:hyperlink w:history="true" w:anchor="_bookmark36">
        <w:r>
          <w:rPr/>
          <w:t>El Diagnostico en el Sector MiPyme: Caso</w:t>
        </w:r>
        <w:r>
          <w:rPr>
            <w:spacing w:val="-8"/>
          </w:rPr>
          <w:t> </w:t>
        </w:r>
        <w:r>
          <w:rPr/>
          <w:t>Sector</w:t>
        </w:r>
        <w:r>
          <w:rPr>
            <w:spacing w:val="-2"/>
          </w:rPr>
          <w:t> </w:t>
        </w:r>
        <w:r>
          <w:rPr/>
          <w:t>Mezcal</w:t>
          <w:tab/>
          <w:t>1093</w:t>
        </w:r>
      </w:hyperlink>
    </w:p>
    <w:p>
      <w:pPr>
        <w:spacing w:line="228" w:lineRule="exact" w:before="0"/>
        <w:ind w:left="242" w:right="0" w:firstLine="0"/>
        <w:jc w:val="left"/>
        <w:rPr>
          <w:i/>
          <w:sz w:val="20"/>
        </w:rPr>
      </w:pPr>
      <w:hyperlink w:history="true" w:anchor="_bookmark36">
        <w:r>
          <w:rPr>
            <w:i/>
            <w:sz w:val="20"/>
          </w:rPr>
          <w:t>Virginia Hernández Silva, Yenisey Castro García</w:t>
        </w:r>
      </w:hyperlink>
    </w:p>
    <w:p>
      <w:pPr>
        <w:pStyle w:val="Heading3"/>
        <w:tabs>
          <w:tab w:pos="8576" w:val="left" w:leader="dot"/>
        </w:tabs>
        <w:spacing w:before="234"/>
      </w:pPr>
      <w:hyperlink w:history="true" w:anchor="_bookmark36">
        <w:r>
          <w:rPr/>
          <w:t>Implicación de los Administradores en la Certificación</w:t>
        </w:r>
        <w:r>
          <w:rPr>
            <w:spacing w:val="-8"/>
          </w:rPr>
          <w:t> </w:t>
        </w:r>
        <w:r>
          <w:rPr/>
          <w:t>de</w:t>
        </w:r>
        <w:r>
          <w:rPr>
            <w:spacing w:val="-3"/>
          </w:rPr>
          <w:t> </w:t>
        </w:r>
        <w:r>
          <w:rPr/>
          <w:t>Hospitales</w:t>
          <w:tab/>
          <w:t>1104</w:t>
        </w:r>
      </w:hyperlink>
    </w:p>
    <w:p>
      <w:pPr>
        <w:spacing w:line="228" w:lineRule="exact" w:before="0"/>
        <w:ind w:left="242" w:right="0" w:firstLine="0"/>
        <w:jc w:val="left"/>
        <w:rPr>
          <w:i/>
          <w:sz w:val="20"/>
        </w:rPr>
      </w:pPr>
      <w:hyperlink w:history="true" w:anchor="_bookmark36">
        <w:r>
          <w:rPr>
            <w:i/>
            <w:sz w:val="20"/>
          </w:rPr>
          <w:t>Rigoberto López Escalera, Rosa María Mora Maldonado</w:t>
        </w:r>
      </w:hyperlink>
    </w:p>
    <w:p>
      <w:pPr>
        <w:pStyle w:val="Heading1"/>
        <w:spacing w:before="468"/>
        <w:rPr>
          <w:i/>
        </w:rPr>
      </w:pPr>
      <w:r>
        <w:rPr/>
        <w:pict>
          <v:line style="position:absolute;mso-position-horizontal-relative:page;mso-position-vertical-relative:paragraph;z-index:1360" from="78.984001pt,53.164692pt" to="479.134001pt,53.164692pt" stroked="true" strokeweight=".48pt" strokecolor="#000000">
            <w10:wrap type="none"/>
          </v:line>
        </w:pict>
      </w:r>
      <w:r>
        <w:rPr>
          <w:i/>
        </w:rPr>
        <w:t>Innovación del Marketing</w:t>
      </w:r>
    </w:p>
    <w:p>
      <w:pPr>
        <w:pStyle w:val="Heading3"/>
        <w:spacing w:line="240" w:lineRule="auto" w:before="459"/>
      </w:pPr>
      <w:hyperlink w:history="true" w:anchor="_bookmark45">
        <w:r>
          <w:rPr/>
          <w:t>La Teoría de Decisión en la Comercialización de Papaya para los</w:t>
        </w:r>
      </w:hyperlink>
    </w:p>
    <w:p>
      <w:pPr>
        <w:pStyle w:val="Heading3"/>
        <w:tabs>
          <w:tab w:pos="8590" w:val="left" w:leader="dot"/>
        </w:tabs>
      </w:pPr>
      <w:hyperlink w:history="true" w:anchor="_bookmark45">
        <w:r>
          <w:rPr/>
          <w:t>Pequeños Productores en el Estado de</w:t>
        </w:r>
        <w:r>
          <w:rPr>
            <w:spacing w:val="-8"/>
          </w:rPr>
          <w:t> </w:t>
        </w:r>
        <w:r>
          <w:rPr/>
          <w:t>Michoacán,</w:t>
        </w:r>
        <w:r>
          <w:rPr>
            <w:spacing w:val="-2"/>
          </w:rPr>
          <w:t> </w:t>
        </w:r>
        <w:r>
          <w:rPr/>
          <w:t>México</w:t>
          <w:tab/>
          <w:t>1123</w:t>
        </w:r>
      </w:hyperlink>
    </w:p>
    <w:p>
      <w:pPr>
        <w:spacing w:line="228" w:lineRule="exact" w:before="0"/>
        <w:ind w:left="242" w:right="0" w:firstLine="0"/>
        <w:jc w:val="left"/>
        <w:rPr>
          <w:i/>
          <w:sz w:val="20"/>
        </w:rPr>
      </w:pPr>
      <w:hyperlink w:history="true" w:anchor="_bookmark45">
        <w:r>
          <w:rPr>
            <w:i/>
            <w:sz w:val="20"/>
          </w:rPr>
          <w:t>José Mario Miranda Ramírez, Alberto Díaz Vázquez</w:t>
        </w:r>
      </w:hyperlink>
    </w:p>
    <w:p>
      <w:pPr>
        <w:pStyle w:val="Heading3"/>
        <w:tabs>
          <w:tab w:pos="8557" w:val="left" w:leader="dot"/>
        </w:tabs>
        <w:spacing w:before="235"/>
      </w:pPr>
      <w:hyperlink w:history="true" w:anchor="_bookmark45">
        <w:r>
          <w:rPr/>
          <w:t>Endomarketing y su Orientación</w:t>
        </w:r>
        <w:r>
          <w:rPr>
            <w:spacing w:val="-6"/>
          </w:rPr>
          <w:t> </w:t>
        </w:r>
        <w:r>
          <w:rPr/>
          <w:t>al</w:t>
        </w:r>
        <w:r>
          <w:rPr>
            <w:spacing w:val="-2"/>
          </w:rPr>
          <w:t> </w:t>
        </w:r>
        <w:r>
          <w:rPr/>
          <w:t>Engagement</w:t>
          <w:tab/>
          <w:t>1138</w:t>
        </w:r>
      </w:hyperlink>
    </w:p>
    <w:p>
      <w:pPr>
        <w:spacing w:line="228" w:lineRule="exact" w:before="0"/>
        <w:ind w:left="242" w:right="0" w:firstLine="0"/>
        <w:jc w:val="left"/>
        <w:rPr>
          <w:i/>
          <w:sz w:val="20"/>
        </w:rPr>
      </w:pPr>
      <w:hyperlink w:history="true" w:anchor="_bookmark45">
        <w:r>
          <w:rPr>
            <w:i/>
            <w:sz w:val="20"/>
          </w:rPr>
          <w:t>Jesús Adriana Marrufo Calderón, Cecilia López Cisneros, Audias Ventura González</w:t>
        </w:r>
      </w:hyperlink>
    </w:p>
    <w:p>
      <w:pPr>
        <w:pStyle w:val="Heading3"/>
        <w:spacing w:line="240" w:lineRule="auto" w:before="234"/>
        <w:ind w:right="1037"/>
      </w:pPr>
      <w:hyperlink w:history="true" w:anchor="_bookmark45">
        <w:r>
          <w:rPr/>
          <w:t>Análisis de los Servicios Ofrecidos al Turismo Enológico en el Distrito Industrial del Valle de Guadalupe, Baja California y su</w:t>
        </w:r>
      </w:hyperlink>
    </w:p>
    <w:p>
      <w:pPr>
        <w:pStyle w:val="Heading3"/>
        <w:tabs>
          <w:tab w:pos="8564" w:val="left" w:leader="dot"/>
        </w:tabs>
      </w:pPr>
      <w:hyperlink w:history="true" w:anchor="_bookmark45">
        <w:r>
          <w:rPr/>
          <w:t>Competitividad</w:t>
          <w:tab/>
          <w:t>1150</w:t>
        </w:r>
      </w:hyperlink>
    </w:p>
    <w:p>
      <w:pPr>
        <w:spacing w:line="228" w:lineRule="exact" w:before="0"/>
        <w:ind w:left="242" w:right="0" w:firstLine="0"/>
        <w:jc w:val="left"/>
        <w:rPr>
          <w:i/>
          <w:sz w:val="20"/>
        </w:rPr>
      </w:pPr>
      <w:hyperlink w:history="true" w:anchor="_bookmark45">
        <w:r>
          <w:rPr>
            <w:i/>
            <w:sz w:val="20"/>
          </w:rPr>
          <w:t>Marcela Guadalupe Piña Nieto, Abneriz Meléndez Cuadra, Jacob Rocha Loaiza</w:t>
        </w:r>
      </w:hyperlink>
    </w:p>
    <w:p>
      <w:pPr>
        <w:spacing w:after="0" w:line="228" w:lineRule="exact"/>
        <w:jc w:val="left"/>
        <w:rPr>
          <w:sz w:val="20"/>
        </w:rPr>
        <w:sectPr>
          <w:pgSz w:w="12240" w:h="15840"/>
          <w:pgMar w:header="0" w:footer="510" w:top="1500" w:bottom="700" w:left="1460" w:right="1360"/>
        </w:sectPr>
      </w:pPr>
    </w:p>
    <w:p>
      <w:pPr>
        <w:pStyle w:val="Heading3"/>
        <w:spacing w:line="240" w:lineRule="auto" w:before="52"/>
      </w:pPr>
      <w:hyperlink w:history="true" w:anchor="_bookmark4">
        <w:r>
          <w:rPr/>
          <w:t>Estrategias para el Posicionamiento Organizacional del Marketing</w:t>
        </w:r>
      </w:hyperlink>
    </w:p>
    <w:p>
      <w:pPr>
        <w:pStyle w:val="Heading3"/>
        <w:tabs>
          <w:tab w:pos="8597" w:val="left" w:leader="dot"/>
        </w:tabs>
      </w:pPr>
      <w:hyperlink w:history="true" w:anchor="_bookmark4">
        <w:r>
          <w:rPr/>
          <w:t>Digital en el Comercio Electrónico. Estudio</w:t>
        </w:r>
        <w:r>
          <w:rPr>
            <w:spacing w:val="-2"/>
          </w:rPr>
          <w:t> </w:t>
        </w:r>
        <w:r>
          <w:rPr/>
          <w:t>de</w:t>
        </w:r>
        <w:r>
          <w:rPr>
            <w:spacing w:val="-2"/>
          </w:rPr>
          <w:t> </w:t>
        </w:r>
        <w:r>
          <w:rPr/>
          <w:t>Caso</w:t>
          <w:tab/>
          <w:t>1168</w:t>
        </w:r>
      </w:hyperlink>
    </w:p>
    <w:p>
      <w:pPr>
        <w:spacing w:before="0"/>
        <w:ind w:left="242" w:right="3803" w:firstLine="0"/>
        <w:jc w:val="left"/>
        <w:rPr>
          <w:i/>
          <w:sz w:val="20"/>
        </w:rPr>
      </w:pPr>
      <w:hyperlink w:history="true" w:anchor="_bookmark4">
        <w:r>
          <w:rPr>
            <w:i/>
            <w:sz w:val="20"/>
          </w:rPr>
          <w:t>Salvador Antelmo Casanova Valencia, Jaquelin Toscano Galeana, </w:t>
        </w:r>
        <w:r>
          <w:rPr>
            <w:i/>
            <w:sz w:val="20"/>
          </w:rPr>
          <w:t>Argelia Calderón Gutiérrez</w:t>
        </w:r>
      </w:hyperlink>
    </w:p>
    <w:p>
      <w:pPr>
        <w:pStyle w:val="Heading3"/>
        <w:tabs>
          <w:tab w:pos="8590" w:val="left" w:leader="dot"/>
        </w:tabs>
        <w:spacing w:before="510"/>
      </w:pPr>
      <w:hyperlink w:history="true" w:anchor="_bookmark0">
        <w:r>
          <w:rPr/>
          <w:t>El Negocio de los Gimnasios como Mercado Objetivo</w:t>
        </w:r>
        <w:r>
          <w:rPr>
            <w:spacing w:val="-6"/>
          </w:rPr>
          <w:t> </w:t>
        </w:r>
        <w:r>
          <w:rPr/>
          <w:t>y</w:t>
        </w:r>
        <w:r>
          <w:rPr>
            <w:spacing w:val="-1"/>
          </w:rPr>
          <w:t> </w:t>
        </w:r>
        <w:r>
          <w:rPr/>
          <w:t>Salud</w:t>
          <w:tab/>
          <w:t>1187</w:t>
        </w:r>
      </w:hyperlink>
    </w:p>
    <w:p>
      <w:pPr>
        <w:spacing w:before="0"/>
        <w:ind w:left="242" w:right="3620" w:firstLine="0"/>
        <w:jc w:val="left"/>
        <w:rPr>
          <w:i/>
          <w:sz w:val="20"/>
        </w:rPr>
      </w:pPr>
      <w:hyperlink w:history="true" w:anchor="_bookmark0">
        <w:r>
          <w:rPr>
            <w:i/>
            <w:sz w:val="20"/>
          </w:rPr>
          <w:t>Ruth María Zubillaga Alva, Margarita Isabel Islas Villanueva, </w:t>
        </w:r>
        <w:r>
          <w:rPr>
            <w:i/>
            <w:sz w:val="20"/>
          </w:rPr>
          <w:t>Francisco Javier López Cerpa</w:t>
        </w:r>
      </w:hyperlink>
    </w:p>
    <w:p>
      <w:pPr>
        <w:pStyle w:val="Heading3"/>
        <w:spacing w:line="240" w:lineRule="auto" w:before="232"/>
      </w:pPr>
      <w:hyperlink w:history="true" w:anchor="_bookmark21">
        <w:r>
          <w:rPr/>
          <w:t>Aplicación de la Mercadotecnia en una MIPYME Caso: Productora</w:t>
        </w:r>
      </w:hyperlink>
    </w:p>
    <w:p>
      <w:pPr>
        <w:pStyle w:val="Heading3"/>
        <w:tabs>
          <w:tab w:pos="8564" w:val="left" w:leader="dot"/>
        </w:tabs>
      </w:pPr>
      <w:hyperlink w:history="true" w:anchor="_bookmark21">
        <w:r>
          <w:rPr/>
          <w:t>de</w:t>
        </w:r>
        <w:r>
          <w:rPr>
            <w:spacing w:val="-2"/>
          </w:rPr>
          <w:t> </w:t>
        </w:r>
        <w:r>
          <w:rPr/>
          <w:t>Café</w:t>
        </w:r>
        <w:r>
          <w:rPr>
            <w:spacing w:val="-2"/>
          </w:rPr>
          <w:t> </w:t>
        </w:r>
        <w:r>
          <w:rPr/>
          <w:t>“Citomayo”</w:t>
          <w:tab/>
          <w:t>1199</w:t>
        </w:r>
      </w:hyperlink>
    </w:p>
    <w:p>
      <w:pPr>
        <w:spacing w:line="228" w:lineRule="exact" w:before="0"/>
        <w:ind w:left="242" w:right="0" w:firstLine="0"/>
        <w:jc w:val="left"/>
        <w:rPr>
          <w:i/>
          <w:sz w:val="20"/>
        </w:rPr>
      </w:pPr>
      <w:hyperlink w:history="true" w:anchor="_bookmark21">
        <w:r>
          <w:rPr>
            <w:i/>
            <w:sz w:val="20"/>
          </w:rPr>
          <w:t>López Chacón Tatewarí, Mariscal Haro Edgar Iván, Rogelio Torres Flores</w:t>
        </w:r>
      </w:hyperlink>
    </w:p>
    <w:p>
      <w:pPr>
        <w:pStyle w:val="Heading3"/>
        <w:spacing w:line="240" w:lineRule="auto" w:before="234"/>
      </w:pPr>
      <w:hyperlink w:history="true" w:anchor="_bookmark21">
        <w:r>
          <w:rPr/>
          <w:t>Prácticas Promocionales y Percepción de Etica en las Empresas Top</w:t>
        </w:r>
      </w:hyperlink>
    </w:p>
    <w:p>
      <w:pPr>
        <w:pStyle w:val="Heading3"/>
        <w:tabs>
          <w:tab w:pos="8590" w:val="left" w:leader="dot"/>
        </w:tabs>
      </w:pPr>
      <w:hyperlink w:history="true" w:anchor="_bookmark21">
        <w:r>
          <w:rPr/>
          <w:t>del Mercado de Genéricos en la Industria</w:t>
        </w:r>
        <w:r>
          <w:rPr>
            <w:spacing w:val="-13"/>
          </w:rPr>
          <w:t> </w:t>
        </w:r>
        <w:r>
          <w:rPr/>
          <w:t>Farmacéutica</w:t>
        </w:r>
        <w:r>
          <w:rPr>
            <w:spacing w:val="-2"/>
          </w:rPr>
          <w:t> </w:t>
        </w:r>
        <w:r>
          <w:rPr/>
          <w:t>Colombiana</w:t>
          <w:tab/>
          <w:t>1212</w:t>
        </w:r>
      </w:hyperlink>
    </w:p>
    <w:p>
      <w:pPr>
        <w:spacing w:line="228" w:lineRule="exact" w:before="0"/>
        <w:ind w:left="242" w:right="0" w:firstLine="0"/>
        <w:jc w:val="left"/>
        <w:rPr>
          <w:i/>
          <w:sz w:val="20"/>
        </w:rPr>
      </w:pPr>
      <w:hyperlink w:history="true" w:anchor="_bookmark21">
        <w:r>
          <w:rPr>
            <w:i/>
            <w:sz w:val="20"/>
          </w:rPr>
          <w:t>Diego Alberto Báez Palencia</w:t>
        </w:r>
      </w:hyperlink>
    </w:p>
    <w:p>
      <w:pPr>
        <w:pStyle w:val="Heading3"/>
        <w:spacing w:line="240" w:lineRule="auto" w:before="234"/>
      </w:pPr>
      <w:hyperlink w:history="true" w:anchor="_bookmark21">
        <w:r>
          <w:rPr/>
          <w:t>Publicidad en Comerciales de TV Azteca Ciudad Juárez y los</w:t>
        </w:r>
      </w:hyperlink>
    </w:p>
    <w:p>
      <w:pPr>
        <w:pStyle w:val="Heading3"/>
        <w:tabs>
          <w:tab w:pos="8549" w:val="left" w:leader="dot"/>
        </w:tabs>
      </w:pPr>
      <w:hyperlink w:history="true" w:anchor="_bookmark21">
        <w:r>
          <w:rPr/>
          <w:t>Estereotipos de los Roles del Hombre y de</w:t>
        </w:r>
        <w:r>
          <w:rPr>
            <w:spacing w:val="-11"/>
          </w:rPr>
          <w:t> </w:t>
        </w:r>
        <w:r>
          <w:rPr/>
          <w:t>la</w:t>
        </w:r>
        <w:r>
          <w:rPr>
            <w:spacing w:val="-1"/>
          </w:rPr>
          <w:t> </w:t>
        </w:r>
        <w:r>
          <w:rPr/>
          <w:t>Mujer</w:t>
          <w:tab/>
          <w:t>1232</w:t>
        </w:r>
      </w:hyperlink>
    </w:p>
    <w:p>
      <w:pPr>
        <w:spacing w:line="228" w:lineRule="exact" w:before="0"/>
        <w:ind w:left="242" w:right="0" w:firstLine="0"/>
        <w:jc w:val="left"/>
        <w:rPr>
          <w:i/>
          <w:sz w:val="20"/>
        </w:rPr>
      </w:pPr>
      <w:hyperlink w:history="true" w:anchor="_bookmark21">
        <w:r>
          <w:rPr>
            <w:i/>
            <w:sz w:val="20"/>
          </w:rPr>
          <w:t>Armando Ojeda Arredondo, Selene Ramírez Corona</w:t>
        </w:r>
      </w:hyperlink>
    </w:p>
    <w:p>
      <w:pPr>
        <w:pStyle w:val="Heading3"/>
        <w:tabs>
          <w:tab w:pos="8564" w:val="left" w:leader="dot"/>
        </w:tabs>
        <w:spacing w:before="232"/>
      </w:pPr>
      <w:hyperlink w:history="true" w:anchor="_bookmark21">
        <w:r>
          <w:rPr/>
          <w:t>El Impacto del FOMO en los Alumnos de Contaduría de</w:t>
        </w:r>
        <w:r>
          <w:rPr>
            <w:spacing w:val="-8"/>
          </w:rPr>
          <w:t> </w:t>
        </w:r>
        <w:r>
          <w:rPr/>
          <w:t>la</w:t>
        </w:r>
        <w:r>
          <w:rPr>
            <w:spacing w:val="-1"/>
          </w:rPr>
          <w:t> </w:t>
        </w:r>
        <w:r>
          <w:rPr/>
          <w:t>U.T.T</w:t>
          <w:tab/>
          <w:t>1245</w:t>
        </w:r>
      </w:hyperlink>
    </w:p>
    <w:p>
      <w:pPr>
        <w:spacing w:line="228" w:lineRule="exact" w:before="0"/>
        <w:ind w:left="242" w:right="0" w:firstLine="0"/>
        <w:jc w:val="left"/>
        <w:rPr>
          <w:i/>
          <w:sz w:val="20"/>
        </w:rPr>
      </w:pPr>
      <w:hyperlink w:history="true" w:anchor="_bookmark21">
        <w:r>
          <w:rPr>
            <w:i/>
            <w:sz w:val="20"/>
          </w:rPr>
          <w:t>Irma Gabriela Orozco González, Severo Jiménez Arteaga, Gustavo Rodríguez Miranda</w:t>
        </w:r>
      </w:hyperlink>
    </w:p>
    <w:p>
      <w:pPr>
        <w:pStyle w:val="Heading3"/>
        <w:spacing w:line="240" w:lineRule="auto" w:before="234"/>
      </w:pPr>
      <w:hyperlink w:history="true" w:anchor="_bookmark27">
        <w:r>
          <w:rPr/>
          <w:t>Impacto que tienen los Licenciados Egresados en Mercadotecnia en la</w:t>
        </w:r>
      </w:hyperlink>
    </w:p>
    <w:p>
      <w:pPr>
        <w:pStyle w:val="Heading3"/>
        <w:tabs>
          <w:tab w:pos="8597" w:val="left" w:leader="dot"/>
        </w:tabs>
      </w:pPr>
      <w:hyperlink w:history="true" w:anchor="_bookmark27">
        <w:r>
          <w:rPr/>
          <w:t>Mejora de la Productividad y</w:t>
        </w:r>
        <w:r>
          <w:rPr>
            <w:spacing w:val="-10"/>
          </w:rPr>
          <w:t> </w:t>
        </w:r>
        <w:r>
          <w:rPr/>
          <w:t>Competitividad</w:t>
        </w:r>
        <w:r>
          <w:rPr>
            <w:spacing w:val="-3"/>
          </w:rPr>
          <w:t> </w:t>
        </w:r>
        <w:r>
          <w:rPr/>
          <w:t>Empresarial</w:t>
          <w:tab/>
          <w:t>1261</w:t>
        </w:r>
      </w:hyperlink>
    </w:p>
    <w:p>
      <w:pPr>
        <w:spacing w:line="228" w:lineRule="exact" w:before="0"/>
        <w:ind w:left="242" w:right="0" w:firstLine="0"/>
        <w:jc w:val="left"/>
        <w:rPr>
          <w:i/>
          <w:sz w:val="20"/>
        </w:rPr>
      </w:pPr>
      <w:hyperlink w:history="true" w:anchor="_bookmark27">
        <w:r>
          <w:rPr>
            <w:i/>
            <w:sz w:val="20"/>
          </w:rPr>
          <w:t>Alma Delia Inda, Gloria Muñoz del Real, Claudia Viviana Álvarez Vega</w:t>
        </w:r>
      </w:hyperlink>
    </w:p>
    <w:p>
      <w:pPr>
        <w:pStyle w:val="Heading3"/>
        <w:spacing w:line="240" w:lineRule="auto" w:before="232"/>
      </w:pPr>
      <w:hyperlink w:history="true" w:anchor="_bookmark27">
        <w:r>
          <w:rPr/>
          <w:t>Grado de Aceptación y Utilización de Medios de Comunicación</w:t>
        </w:r>
      </w:hyperlink>
    </w:p>
    <w:p>
      <w:pPr>
        <w:pStyle w:val="Heading3"/>
        <w:tabs>
          <w:tab w:pos="8549" w:val="left" w:leader="dot"/>
        </w:tabs>
      </w:pPr>
      <w:hyperlink w:history="true" w:anchor="_bookmark27">
        <w:r>
          <w:rPr/>
          <w:t>Electrónicos en la Promoción del Centro Histórico y</w:t>
        </w:r>
        <w:r>
          <w:rPr>
            <w:spacing w:val="-9"/>
          </w:rPr>
          <w:t> </w:t>
        </w:r>
        <w:r>
          <w:rPr/>
          <w:t>la</w:t>
        </w:r>
        <w:r>
          <w:rPr>
            <w:spacing w:val="-2"/>
          </w:rPr>
          <w:t> </w:t>
        </w:r>
        <w:r>
          <w:rPr/>
          <w:t>Chinesca</w:t>
          <w:tab/>
          <w:t>1283</w:t>
        </w:r>
      </w:hyperlink>
    </w:p>
    <w:p>
      <w:pPr>
        <w:spacing w:line="228" w:lineRule="exact" w:before="0"/>
        <w:ind w:left="242" w:right="0" w:firstLine="0"/>
        <w:jc w:val="left"/>
        <w:rPr>
          <w:i/>
          <w:sz w:val="20"/>
        </w:rPr>
      </w:pPr>
      <w:hyperlink w:history="true" w:anchor="_bookmark27">
        <w:r>
          <w:rPr>
            <w:i/>
            <w:sz w:val="20"/>
          </w:rPr>
          <w:t>Gloria Muñoz del Real, Alma Delia Inda, Mayda González Espinoza</w:t>
        </w:r>
      </w:hyperlink>
    </w:p>
    <w:p>
      <w:pPr>
        <w:pStyle w:val="Heading3"/>
        <w:spacing w:line="240" w:lineRule="auto" w:before="234"/>
      </w:pPr>
      <w:hyperlink w:history="true" w:anchor="_bookmark27">
        <w:r>
          <w:rPr/>
          <w:t>Factores Críticos de Exito para el Diseño de la Comunicación Integrada</w:t>
        </w:r>
      </w:hyperlink>
    </w:p>
    <w:p>
      <w:pPr>
        <w:pStyle w:val="Heading3"/>
        <w:tabs>
          <w:tab w:pos="8568" w:val="left" w:leader="dot"/>
        </w:tabs>
      </w:pPr>
      <w:hyperlink w:history="true" w:anchor="_bookmark27">
        <w:r>
          <w:rPr/>
          <w:t>de Mercadotecnia en una Empresa de</w:t>
        </w:r>
        <w:r>
          <w:rPr>
            <w:spacing w:val="-10"/>
          </w:rPr>
          <w:t> </w:t>
        </w:r>
        <w:r>
          <w:rPr/>
          <w:t>Nueva</w:t>
        </w:r>
        <w:r>
          <w:rPr>
            <w:spacing w:val="-1"/>
          </w:rPr>
          <w:t> </w:t>
        </w:r>
        <w:r>
          <w:rPr/>
          <w:t>Creación</w:t>
          <w:tab/>
          <w:t>1303</w:t>
        </w:r>
      </w:hyperlink>
    </w:p>
    <w:p>
      <w:pPr>
        <w:spacing w:before="0"/>
        <w:ind w:left="242" w:right="3915" w:firstLine="0"/>
        <w:jc w:val="left"/>
        <w:rPr>
          <w:i/>
          <w:sz w:val="20"/>
        </w:rPr>
      </w:pPr>
      <w:hyperlink w:history="true" w:anchor="_bookmark27">
        <w:r>
          <w:rPr>
            <w:i/>
            <w:sz w:val="20"/>
          </w:rPr>
          <w:t>Alejandra Berenice García Torres, Alberto Cortés Hernández, </w:t>
        </w:r>
        <w:r>
          <w:rPr>
            <w:i/>
            <w:sz w:val="20"/>
          </w:rPr>
          <w:t>María Elena Cortés Hernández</w:t>
        </w:r>
      </w:hyperlink>
    </w:p>
    <w:p>
      <w:pPr>
        <w:pStyle w:val="Heading1"/>
        <w:tabs>
          <w:tab w:pos="7666" w:val="left" w:leader="none"/>
        </w:tabs>
        <w:spacing w:before="696"/>
        <w:ind w:left="0" w:right="1512"/>
        <w:jc w:val="center"/>
        <w:rPr>
          <w:i/>
        </w:rPr>
      </w:pPr>
      <w:r>
        <w:rPr>
          <w:i/>
          <w:u w:val="single"/>
        </w:rPr>
        <w:t> </w:t>
      </w:r>
      <w:r>
        <w:rPr>
          <w:i/>
          <w:spacing w:val="-58"/>
          <w:u w:val="single"/>
        </w:rPr>
        <w:t> </w:t>
      </w:r>
      <w:r>
        <w:rPr>
          <w:i/>
          <w:u w:val="single"/>
        </w:rPr>
        <w:t>Recursos</w:t>
      </w:r>
      <w:r>
        <w:rPr>
          <w:i/>
          <w:spacing w:val="-3"/>
          <w:u w:val="single"/>
        </w:rPr>
        <w:t> </w:t>
      </w:r>
      <w:r>
        <w:rPr>
          <w:i/>
          <w:u w:val="single"/>
        </w:rPr>
        <w:t>Humanos</w:t>
        <w:tab/>
      </w:r>
    </w:p>
    <w:p>
      <w:pPr>
        <w:pStyle w:val="Heading3"/>
        <w:tabs>
          <w:tab w:pos="8549" w:val="left" w:leader="dot"/>
        </w:tabs>
        <w:spacing w:before="351"/>
      </w:pPr>
      <w:hyperlink w:history="true" w:anchor="_bookmark52">
        <w:r>
          <w:rPr/>
          <w:t>Estilo de Liderazgo y el</w:t>
        </w:r>
        <w:r>
          <w:rPr>
            <w:spacing w:val="-7"/>
          </w:rPr>
          <w:t> </w:t>
        </w:r>
        <w:r>
          <w:rPr/>
          <w:t>Factor</w:t>
        </w:r>
        <w:r>
          <w:rPr>
            <w:spacing w:val="-2"/>
          </w:rPr>
          <w:t> </w:t>
        </w:r>
        <w:r>
          <w:rPr/>
          <w:t>Familia</w:t>
          <w:tab/>
          <w:t>1322</w:t>
        </w:r>
      </w:hyperlink>
    </w:p>
    <w:p>
      <w:pPr>
        <w:spacing w:line="228" w:lineRule="exact" w:before="0"/>
        <w:ind w:left="242" w:right="0" w:firstLine="0"/>
        <w:jc w:val="left"/>
        <w:rPr>
          <w:i/>
          <w:sz w:val="20"/>
        </w:rPr>
      </w:pPr>
      <w:hyperlink w:history="true" w:anchor="_bookmark52">
        <w:r>
          <w:rPr>
            <w:i/>
            <w:sz w:val="20"/>
          </w:rPr>
          <w:t>Armando García Rodríguez, Elizabeth Olivo Martínez, Carlos Robles Acosta</w:t>
        </w:r>
      </w:hyperlink>
    </w:p>
    <w:p>
      <w:pPr>
        <w:pStyle w:val="Heading3"/>
        <w:spacing w:line="240" w:lineRule="auto" w:before="232"/>
      </w:pPr>
      <w:hyperlink w:history="true" w:anchor="_bookmark52">
        <w:r>
          <w:rPr/>
          <w:t>Análisis de los Factores Asociados con el Presentismo en las</w:t>
        </w:r>
      </w:hyperlink>
    </w:p>
    <w:p>
      <w:pPr>
        <w:pStyle w:val="Heading3"/>
        <w:tabs>
          <w:tab w:pos="8576" w:val="left" w:leader="dot"/>
        </w:tabs>
      </w:pPr>
      <w:hyperlink w:history="true" w:anchor="_bookmark52">
        <w:r>
          <w:rPr/>
          <w:t>Empresas</w:t>
          <w:tab/>
          <w:t>1345</w:t>
        </w:r>
      </w:hyperlink>
    </w:p>
    <w:p>
      <w:pPr>
        <w:spacing w:line="228" w:lineRule="exact" w:before="0"/>
        <w:ind w:left="242" w:right="0" w:firstLine="0"/>
        <w:jc w:val="left"/>
        <w:rPr>
          <w:i/>
          <w:sz w:val="20"/>
        </w:rPr>
      </w:pPr>
      <w:hyperlink w:history="true" w:anchor="_bookmark52">
        <w:r>
          <w:rPr>
            <w:i/>
            <w:sz w:val="20"/>
          </w:rPr>
          <w:t>Graciela del Carmen Sandoval Luján, Luis Luján Vega, Eduardo Domínguez Arrieta</w:t>
        </w:r>
      </w:hyperlink>
    </w:p>
    <w:p>
      <w:pPr>
        <w:spacing w:after="0" w:line="228" w:lineRule="exact"/>
        <w:jc w:val="left"/>
        <w:rPr>
          <w:sz w:val="20"/>
        </w:rPr>
        <w:sectPr>
          <w:pgSz w:w="12240" w:h="15840"/>
          <w:pgMar w:header="0" w:footer="510" w:top="1360" w:bottom="700" w:left="1460" w:right="1360"/>
        </w:sectPr>
      </w:pPr>
    </w:p>
    <w:p>
      <w:pPr>
        <w:pStyle w:val="Heading3"/>
        <w:spacing w:line="240" w:lineRule="auto" w:before="52"/>
        <w:ind w:left="102" w:right="281"/>
      </w:pPr>
      <w:hyperlink w:history="true" w:anchor="_bookmark2">
        <w:r>
          <w:rPr/>
          <w:t>Burnout: Causas, Efectos y sus Estrategias de Tratamiento.</w:t>
        </w:r>
      </w:hyperlink>
    </w:p>
    <w:p>
      <w:pPr>
        <w:pStyle w:val="Heading3"/>
        <w:tabs>
          <w:tab w:pos="8412" w:val="left" w:leader="dot"/>
        </w:tabs>
        <w:ind w:left="102" w:right="281"/>
      </w:pPr>
      <w:hyperlink w:history="true" w:anchor="_bookmark2">
        <w:r>
          <w:rPr/>
          <w:t>Opciones para Continuar su Investigación</w:t>
        </w:r>
        <w:r>
          <w:rPr>
            <w:spacing w:val="-5"/>
          </w:rPr>
          <w:t> </w:t>
        </w:r>
        <w:r>
          <w:rPr/>
          <w:t>en</w:t>
        </w:r>
        <w:r>
          <w:rPr>
            <w:spacing w:val="-1"/>
          </w:rPr>
          <w:t> </w:t>
        </w:r>
        <w:r>
          <w:rPr/>
          <w:t>México</w:t>
          <w:tab/>
          <w:t>1358</w:t>
        </w:r>
      </w:hyperlink>
    </w:p>
    <w:p>
      <w:pPr>
        <w:spacing w:line="228" w:lineRule="exact" w:before="0"/>
        <w:ind w:left="102" w:right="281" w:firstLine="0"/>
        <w:jc w:val="left"/>
        <w:rPr>
          <w:i/>
          <w:sz w:val="20"/>
        </w:rPr>
      </w:pPr>
      <w:hyperlink w:history="true" w:anchor="_bookmark2">
        <w:r>
          <w:rPr>
            <w:i/>
            <w:sz w:val="20"/>
          </w:rPr>
          <w:t>Salvador Joel Ramos Flores</w:t>
        </w:r>
      </w:hyperlink>
    </w:p>
    <w:p>
      <w:pPr>
        <w:pStyle w:val="Heading3"/>
        <w:spacing w:line="240" w:lineRule="auto" w:before="234"/>
        <w:ind w:left="102" w:right="281"/>
      </w:pPr>
      <w:hyperlink w:history="true" w:anchor="_bookmark0">
        <w:r>
          <w:rPr/>
          <w:t>Estrategias de Gestión de Seguridad e Higiene en el Trabajo Dilema</w:t>
        </w:r>
      </w:hyperlink>
    </w:p>
    <w:p>
      <w:pPr>
        <w:pStyle w:val="Heading3"/>
        <w:tabs>
          <w:tab w:pos="8417" w:val="left" w:leader="dot"/>
        </w:tabs>
        <w:ind w:left="102" w:right="281"/>
      </w:pPr>
      <w:hyperlink w:history="true" w:anchor="_bookmark0">
        <w:r>
          <w:rPr/>
          <w:t>para las Micro Empresas RIFs</w:t>
        </w:r>
        <w:r>
          <w:rPr>
            <w:spacing w:val="-5"/>
          </w:rPr>
          <w:t> </w:t>
        </w:r>
        <w:r>
          <w:rPr/>
          <w:t>en</w:t>
        </w:r>
        <w:r>
          <w:rPr>
            <w:spacing w:val="-1"/>
          </w:rPr>
          <w:t> </w:t>
        </w:r>
        <w:r>
          <w:rPr/>
          <w:t>Chihuahua</w:t>
          <w:tab/>
          <w:t>1381</w:t>
        </w:r>
      </w:hyperlink>
    </w:p>
    <w:p>
      <w:pPr>
        <w:spacing w:line="228" w:lineRule="exact" w:before="0"/>
        <w:ind w:left="102" w:right="281" w:firstLine="0"/>
        <w:jc w:val="left"/>
        <w:rPr>
          <w:i/>
          <w:sz w:val="20"/>
        </w:rPr>
      </w:pPr>
      <w:hyperlink w:history="true" w:anchor="_bookmark0">
        <w:r>
          <w:rPr>
            <w:i/>
            <w:sz w:val="20"/>
          </w:rPr>
          <w:t>Gabriel López Daumas</w:t>
        </w:r>
      </w:hyperlink>
    </w:p>
    <w:p>
      <w:pPr>
        <w:pStyle w:val="Heading3"/>
        <w:spacing w:line="240" w:lineRule="auto" w:before="234"/>
        <w:ind w:left="102" w:right="281"/>
      </w:pPr>
      <w:hyperlink w:history="true" w:anchor="_bookmark0">
        <w:r>
          <w:rPr/>
          <w:t>Prácticas Organizacionales y Rotación de Personal en la Industria</w:t>
        </w:r>
      </w:hyperlink>
    </w:p>
    <w:p>
      <w:pPr>
        <w:pStyle w:val="Heading3"/>
        <w:tabs>
          <w:tab w:pos="8417" w:val="left" w:leader="dot"/>
        </w:tabs>
        <w:ind w:left="102" w:right="281"/>
      </w:pPr>
      <w:hyperlink w:history="true" w:anchor="_bookmark0">
        <w:r>
          <w:rPr/>
          <w:t>del Vestido del Estado</w:t>
        </w:r>
        <w:r>
          <w:rPr>
            <w:spacing w:val="-4"/>
          </w:rPr>
          <w:t> </w:t>
        </w:r>
        <w:r>
          <w:rPr/>
          <w:t>de</w:t>
        </w:r>
        <w:r>
          <w:rPr>
            <w:spacing w:val="-2"/>
          </w:rPr>
          <w:t> </w:t>
        </w:r>
        <w:r>
          <w:rPr/>
          <w:t>Tlaxcala</w:t>
          <w:tab/>
          <w:t>1393</w:t>
        </w:r>
      </w:hyperlink>
    </w:p>
    <w:p>
      <w:pPr>
        <w:spacing w:line="228" w:lineRule="exact" w:before="0"/>
        <w:ind w:left="102" w:right="281" w:firstLine="0"/>
        <w:jc w:val="left"/>
        <w:rPr>
          <w:i/>
          <w:sz w:val="20"/>
        </w:rPr>
      </w:pPr>
      <w:hyperlink w:history="true" w:anchor="_bookmark0">
        <w:r>
          <w:rPr>
            <w:i/>
            <w:sz w:val="20"/>
          </w:rPr>
          <w:t>Jazmín Hernández Chávez, Gerardo Hernández Chávez</w:t>
        </w:r>
      </w:hyperlink>
    </w:p>
    <w:p>
      <w:pPr>
        <w:pStyle w:val="Heading3"/>
        <w:spacing w:line="240" w:lineRule="auto" w:before="232"/>
        <w:ind w:left="102" w:right="2190"/>
      </w:pPr>
      <w:hyperlink w:history="true" w:anchor="_bookmark0">
        <w:r>
          <w:rPr/>
          <w:t>Modelo Teórico Metodológico para la Investigación del Capital Humano y la Satisfacción del Cliente de las Instituciones Educativas</w:t>
        </w:r>
      </w:hyperlink>
    </w:p>
    <w:p>
      <w:pPr>
        <w:pStyle w:val="Heading3"/>
        <w:tabs>
          <w:tab w:pos="8443" w:val="left" w:leader="dot"/>
        </w:tabs>
        <w:ind w:left="102" w:right="281"/>
      </w:pPr>
      <w:hyperlink w:history="true" w:anchor="_bookmark0">
        <w:r>
          <w:rPr/>
          <w:t>Nivel</w:t>
        </w:r>
        <w:r>
          <w:rPr>
            <w:spacing w:val="-1"/>
          </w:rPr>
          <w:t> </w:t>
        </w:r>
        <w:r>
          <w:rPr/>
          <w:t>Superior</w:t>
          <w:tab/>
          <w:t>1408</w:t>
        </w:r>
      </w:hyperlink>
    </w:p>
    <w:p>
      <w:pPr>
        <w:spacing w:line="228" w:lineRule="exact" w:before="0"/>
        <w:ind w:left="102" w:right="281" w:firstLine="0"/>
        <w:jc w:val="left"/>
        <w:rPr>
          <w:i/>
          <w:sz w:val="20"/>
        </w:rPr>
      </w:pPr>
      <w:hyperlink w:history="true" w:anchor="_bookmark0">
        <w:r>
          <w:rPr>
            <w:i/>
            <w:sz w:val="20"/>
          </w:rPr>
          <w:t>Gabriela Muratalla Bautista, Laura Adame Rodríguez</w:t>
        </w:r>
      </w:hyperlink>
    </w:p>
    <w:p>
      <w:pPr>
        <w:pStyle w:val="Heading3"/>
        <w:spacing w:line="240" w:lineRule="auto" w:before="234"/>
        <w:ind w:left="102" w:right="281"/>
      </w:pPr>
      <w:hyperlink w:history="true" w:anchor="_bookmark20">
        <w:r>
          <w:rPr/>
          <w:t>Identificación de Factores Psicosociales de Riesgo en Trabajadores de</w:t>
        </w:r>
      </w:hyperlink>
    </w:p>
    <w:p>
      <w:pPr>
        <w:pStyle w:val="Heading3"/>
        <w:tabs>
          <w:tab w:pos="8417" w:val="left" w:leader="dot"/>
        </w:tabs>
        <w:ind w:left="102" w:right="281"/>
      </w:pPr>
      <w:hyperlink w:history="true" w:anchor="_bookmark20">
        <w:r>
          <w:rPr/>
          <w:t>Centros de</w:t>
        </w:r>
        <w:r>
          <w:rPr>
            <w:spacing w:val="-3"/>
          </w:rPr>
          <w:t> </w:t>
        </w:r>
        <w:r>
          <w:rPr/>
          <w:t>Donación</w:t>
        </w:r>
        <w:r>
          <w:rPr>
            <w:spacing w:val="-1"/>
          </w:rPr>
          <w:t> </w:t>
        </w:r>
        <w:r>
          <w:rPr/>
          <w:t>Sanguínea</w:t>
          <w:tab/>
          <w:t>1426</w:t>
        </w:r>
      </w:hyperlink>
    </w:p>
    <w:p>
      <w:pPr>
        <w:spacing w:before="0"/>
        <w:ind w:left="102" w:right="3426" w:firstLine="0"/>
        <w:jc w:val="left"/>
        <w:rPr>
          <w:i/>
          <w:sz w:val="20"/>
        </w:rPr>
      </w:pPr>
      <w:hyperlink w:history="true" w:anchor="_bookmark20">
        <w:r>
          <w:rPr>
            <w:i/>
            <w:sz w:val="20"/>
          </w:rPr>
          <w:t>Tirso Javier Hernández Gracia, Ma del Rosario García Velázquez, </w:t>
        </w:r>
        <w:r>
          <w:rPr>
            <w:i/>
            <w:sz w:val="20"/>
          </w:rPr>
          <w:t>Enrique Martínez Muñoz</w:t>
        </w:r>
      </w:hyperlink>
    </w:p>
    <w:p>
      <w:pPr>
        <w:pStyle w:val="Heading3"/>
        <w:tabs>
          <w:tab w:pos="8417" w:val="left" w:leader="dot"/>
        </w:tabs>
        <w:spacing w:before="232"/>
        <w:ind w:left="102" w:right="281"/>
      </w:pPr>
      <w:hyperlink w:history="true" w:anchor="_bookmark20">
        <w:r>
          <w:rPr/>
          <w:t>Clima Organizacional en una</w:t>
        </w:r>
        <w:r>
          <w:rPr>
            <w:spacing w:val="-5"/>
          </w:rPr>
          <w:t> </w:t>
        </w:r>
        <w:r>
          <w:rPr/>
          <w:t>Muestra</w:t>
        </w:r>
        <w:r>
          <w:rPr>
            <w:spacing w:val="-2"/>
          </w:rPr>
          <w:t> </w:t>
        </w:r>
        <w:r>
          <w:rPr/>
          <w:t>Multiocupacional</w:t>
          <w:tab/>
          <w:t>1445</w:t>
        </w:r>
      </w:hyperlink>
    </w:p>
    <w:p>
      <w:pPr>
        <w:spacing w:line="228" w:lineRule="exact" w:before="0"/>
        <w:ind w:left="102" w:right="281" w:firstLine="0"/>
        <w:jc w:val="left"/>
        <w:rPr>
          <w:i/>
          <w:sz w:val="20"/>
        </w:rPr>
      </w:pPr>
      <w:hyperlink w:history="true" w:anchor="_bookmark20">
        <w:r>
          <w:rPr>
            <w:i/>
            <w:sz w:val="20"/>
          </w:rPr>
          <w:t>Margarita Dávila Hernández</w:t>
        </w:r>
      </w:hyperlink>
    </w:p>
    <w:p>
      <w:pPr>
        <w:pStyle w:val="Heading3"/>
        <w:spacing w:line="240" w:lineRule="auto" w:before="234"/>
        <w:ind w:left="102" w:right="281"/>
      </w:pPr>
      <w:hyperlink w:history="true" w:anchor="_bookmark25">
        <w:r>
          <w:rPr/>
          <w:t>Floricultura en el sur del Estado de México: Caracterización del</w:t>
        </w:r>
      </w:hyperlink>
    </w:p>
    <w:p>
      <w:pPr>
        <w:pStyle w:val="Heading3"/>
        <w:tabs>
          <w:tab w:pos="8443" w:val="left" w:leader="dot"/>
        </w:tabs>
        <w:ind w:left="102" w:right="281"/>
      </w:pPr>
      <w:hyperlink w:history="true" w:anchor="_bookmark25">
        <w:r>
          <w:rPr/>
          <w:t>Emprendedor</w:t>
        </w:r>
        <w:r>
          <w:rPr>
            <w:spacing w:val="-4"/>
          </w:rPr>
          <w:t> </w:t>
        </w:r>
        <w:r>
          <w:rPr/>
          <w:t>Innovador</w:t>
          <w:tab/>
          <w:t>1463</w:t>
        </w:r>
      </w:hyperlink>
    </w:p>
    <w:p>
      <w:pPr>
        <w:spacing w:line="228" w:lineRule="exact" w:before="0"/>
        <w:ind w:left="102" w:right="281" w:firstLine="0"/>
        <w:jc w:val="left"/>
        <w:rPr>
          <w:i/>
          <w:sz w:val="20"/>
        </w:rPr>
      </w:pPr>
      <w:hyperlink w:history="true" w:anchor="_bookmark25">
        <w:r>
          <w:rPr>
            <w:i/>
            <w:sz w:val="20"/>
          </w:rPr>
          <w:t>Javier Jesús Ramírez Hernández, Herminia A. Parra Aguirre</w:t>
        </w:r>
      </w:hyperlink>
    </w:p>
    <w:p>
      <w:pPr>
        <w:pStyle w:val="Heading3"/>
        <w:tabs>
          <w:tab w:pos="8438" w:val="left" w:leader="dot"/>
        </w:tabs>
        <w:spacing w:before="234"/>
        <w:ind w:left="102" w:right="281"/>
      </w:pPr>
      <w:hyperlink w:history="true" w:anchor="_bookmark25">
        <w:r>
          <w:rPr/>
          <w:t>Inteligencia Emocional en los Equipos</w:t>
        </w:r>
        <w:r>
          <w:rPr>
            <w:spacing w:val="-7"/>
          </w:rPr>
          <w:t> </w:t>
        </w:r>
        <w:r>
          <w:rPr/>
          <w:t>de Fiscalización</w:t>
          <w:tab/>
          <w:t>1477</w:t>
        </w:r>
      </w:hyperlink>
    </w:p>
    <w:p>
      <w:pPr>
        <w:spacing w:line="228" w:lineRule="exact" w:before="0"/>
        <w:ind w:left="102" w:right="281" w:firstLine="0"/>
        <w:jc w:val="left"/>
        <w:rPr>
          <w:i/>
          <w:sz w:val="20"/>
        </w:rPr>
      </w:pPr>
      <w:hyperlink w:history="true" w:anchor="_bookmark25">
        <w:r>
          <w:rPr>
            <w:i/>
            <w:sz w:val="20"/>
          </w:rPr>
          <w:t>Liliana Guzmán Ruiz, Juana Marcela García Guzmán, Hugo Antonio Gaona López</w:t>
        </w:r>
      </w:hyperlink>
    </w:p>
    <w:p>
      <w:pPr>
        <w:pStyle w:val="Heading3"/>
        <w:spacing w:line="240" w:lineRule="auto" w:before="232"/>
        <w:ind w:left="102" w:right="281"/>
      </w:pPr>
      <w:hyperlink w:history="true" w:anchor="_bookmark25">
        <w:r>
          <w:rPr/>
          <w:t>Plan de Mejora para Elevar la Calidad en los Estudios de Posgrado</w:t>
        </w:r>
      </w:hyperlink>
    </w:p>
    <w:p>
      <w:pPr>
        <w:pStyle w:val="Heading3"/>
        <w:tabs>
          <w:tab w:pos="8450" w:val="left" w:leader="dot"/>
        </w:tabs>
        <w:ind w:left="102" w:right="281"/>
      </w:pPr>
      <w:hyperlink w:history="true" w:anchor="_bookmark25">
        <w:r>
          <w:rPr/>
          <w:t>de la Escuela Judicial del Estado</w:t>
        </w:r>
        <w:r>
          <w:rPr>
            <w:spacing w:val="-6"/>
          </w:rPr>
          <w:t> </w:t>
        </w:r>
        <w:r>
          <w:rPr/>
          <w:t>de</w:t>
        </w:r>
        <w:r>
          <w:rPr>
            <w:spacing w:val="-2"/>
          </w:rPr>
          <w:t> </w:t>
        </w:r>
        <w:r>
          <w:rPr/>
          <w:t>México</w:t>
          <w:tab/>
          <w:t>1493</w:t>
        </w:r>
      </w:hyperlink>
    </w:p>
    <w:p>
      <w:pPr>
        <w:spacing w:before="0"/>
        <w:ind w:left="102" w:right="3909" w:firstLine="0"/>
        <w:jc w:val="left"/>
        <w:rPr>
          <w:i/>
          <w:sz w:val="20"/>
        </w:rPr>
      </w:pPr>
      <w:hyperlink w:history="true" w:anchor="_bookmark25">
        <w:r>
          <w:rPr>
            <w:i/>
            <w:sz w:val="20"/>
          </w:rPr>
          <w:t>Alejandro Hernández Suárez, Francisca Ariadna Ortíz Reyes, </w:t>
        </w:r>
        <w:r>
          <w:rPr>
            <w:i/>
            <w:sz w:val="20"/>
          </w:rPr>
          <w:t>Ana María Ramírez Pareja</w:t>
        </w:r>
      </w:hyperlink>
    </w:p>
    <w:p>
      <w:pPr>
        <w:pStyle w:val="Heading3"/>
        <w:tabs>
          <w:tab w:pos="8402" w:val="left" w:leader="dot"/>
        </w:tabs>
        <w:spacing w:before="234"/>
        <w:ind w:left="102" w:right="281"/>
      </w:pPr>
      <w:hyperlink w:history="true" w:anchor="_bookmark39">
        <w:r>
          <w:rPr/>
          <w:t>Personas con Discapacidad, Trabajo y Mercado</w:t>
        </w:r>
        <w:r>
          <w:rPr>
            <w:spacing w:val="-7"/>
          </w:rPr>
          <w:t> </w:t>
        </w:r>
        <w:r>
          <w:rPr/>
          <w:t>Laboral</w:t>
        </w:r>
        <w:r>
          <w:rPr>
            <w:spacing w:val="-2"/>
          </w:rPr>
          <w:t> </w:t>
        </w:r>
        <w:r>
          <w:rPr/>
          <w:t>Incluyente</w:t>
          <w:tab/>
          <w:t>1504</w:t>
        </w:r>
      </w:hyperlink>
    </w:p>
    <w:p>
      <w:pPr>
        <w:spacing w:line="228" w:lineRule="exact" w:before="0"/>
        <w:ind w:left="102" w:right="281" w:firstLine="0"/>
        <w:jc w:val="left"/>
        <w:rPr>
          <w:i/>
          <w:sz w:val="20"/>
        </w:rPr>
      </w:pPr>
      <w:hyperlink w:history="true" w:anchor="_bookmark39">
        <w:r>
          <w:rPr>
            <w:i/>
            <w:sz w:val="20"/>
          </w:rPr>
          <w:t>Emanuel Vicuña Huerta, Jorge Luis Caballero Santillana</w:t>
        </w:r>
      </w:hyperlink>
    </w:p>
    <w:p>
      <w:pPr>
        <w:pStyle w:val="Heading3"/>
        <w:spacing w:line="240" w:lineRule="auto" w:before="232"/>
        <w:ind w:left="102" w:right="281"/>
      </w:pPr>
      <w:hyperlink w:history="true" w:anchor="_bookmark39">
        <w:r>
          <w:rPr/>
          <w:t>El Acoso Psicológico (Mobbing) en Trabajadores de una Pequeña</w:t>
        </w:r>
      </w:hyperlink>
    </w:p>
    <w:p>
      <w:pPr>
        <w:pStyle w:val="Heading3"/>
        <w:tabs>
          <w:tab w:pos="8450" w:val="left" w:leader="dot"/>
        </w:tabs>
        <w:spacing w:line="275" w:lineRule="exact"/>
        <w:ind w:left="102" w:right="281"/>
      </w:pPr>
      <w:hyperlink w:history="true" w:anchor="_bookmark39">
        <w:r>
          <w:rPr/>
          <w:t>Empresa de “Decoraciones de Interiores” en</w:t>
        </w:r>
        <w:r>
          <w:rPr>
            <w:spacing w:val="-9"/>
          </w:rPr>
          <w:t> </w:t>
        </w:r>
        <w:r>
          <w:rPr/>
          <w:t>Toluca,</w:t>
        </w:r>
        <w:r>
          <w:rPr>
            <w:spacing w:val="-2"/>
          </w:rPr>
          <w:t> </w:t>
        </w:r>
        <w:r>
          <w:rPr/>
          <w:t>México</w:t>
          <w:tab/>
          <w:t>1521</w:t>
        </w:r>
      </w:hyperlink>
    </w:p>
    <w:p>
      <w:pPr>
        <w:spacing w:before="0"/>
        <w:ind w:left="152" w:right="3909" w:hanging="51"/>
        <w:jc w:val="left"/>
        <w:rPr>
          <w:i/>
          <w:sz w:val="20"/>
        </w:rPr>
      </w:pPr>
      <w:hyperlink w:history="true" w:anchor="_bookmark39">
        <w:r>
          <w:rPr>
            <w:i/>
            <w:sz w:val="20"/>
          </w:rPr>
          <w:t>Bertha Luz Martínez Hernández, Renata Nanyelin Cuevas Villa, </w:t>
        </w:r>
        <w:r>
          <w:rPr>
            <w:i/>
            <w:sz w:val="20"/>
          </w:rPr>
          <w:t>Jorge Ignacio Pérez Morales</w:t>
        </w:r>
      </w:hyperlink>
    </w:p>
    <w:p>
      <w:pPr>
        <w:pStyle w:val="Heading3"/>
        <w:tabs>
          <w:tab w:pos="8433" w:val="left" w:leader="dot"/>
        </w:tabs>
        <w:spacing w:before="280"/>
        <w:ind w:left="102" w:right="281"/>
      </w:pPr>
      <w:hyperlink w:history="true" w:anchor="_bookmark48">
        <w:r>
          <w:rPr/>
          <w:t>Auditoría de Recursos Humanos y su Aplicación en</w:t>
        </w:r>
        <w:r>
          <w:rPr>
            <w:spacing w:val="-6"/>
          </w:rPr>
          <w:t> </w:t>
        </w:r>
        <w:r>
          <w:rPr/>
          <w:t>las</w:t>
        </w:r>
        <w:r>
          <w:rPr>
            <w:spacing w:val="2"/>
          </w:rPr>
          <w:t> </w:t>
        </w:r>
        <w:r>
          <w:rPr/>
          <w:t>Organizaciones</w:t>
          <w:tab/>
          <w:t>1534</w:t>
        </w:r>
      </w:hyperlink>
    </w:p>
    <w:p>
      <w:pPr>
        <w:spacing w:before="0"/>
        <w:ind w:left="102" w:right="3426" w:firstLine="0"/>
        <w:jc w:val="left"/>
        <w:rPr>
          <w:i/>
          <w:sz w:val="20"/>
        </w:rPr>
      </w:pPr>
      <w:hyperlink w:history="true" w:anchor="_bookmark48">
        <w:r>
          <w:rPr>
            <w:i/>
            <w:sz w:val="20"/>
          </w:rPr>
          <w:t>América Rosana Gutiérrez Zúñiga, Jorge Humberto Zúñiga Contreras, </w:t>
        </w:r>
        <w:r>
          <w:rPr>
            <w:i/>
            <w:sz w:val="20"/>
          </w:rPr>
          <w:t>María Sonia Hernández Duarte</w:t>
        </w:r>
      </w:hyperlink>
    </w:p>
    <w:p>
      <w:pPr>
        <w:spacing w:after="0"/>
        <w:jc w:val="left"/>
        <w:rPr>
          <w:sz w:val="20"/>
        </w:rPr>
        <w:sectPr>
          <w:pgSz w:w="12240" w:h="15840"/>
          <w:pgMar w:header="0" w:footer="510" w:top="1360" w:bottom="700" w:left="1600" w:right="1360"/>
        </w:sectPr>
      </w:pPr>
    </w:p>
    <w:p>
      <w:pPr>
        <w:pStyle w:val="Heading3"/>
        <w:spacing w:line="240" w:lineRule="auto" w:before="52"/>
        <w:ind w:left="102" w:right="1890"/>
      </w:pPr>
      <w:hyperlink w:history="true" w:anchor="_bookmark6">
        <w:r>
          <w:rPr/>
          <w:t>Taller de Capacitación a los Especialistas de Distribución de en Equipo Médico 2015-2016 en Cumplimiento del Objetivo de Calidad de</w:t>
        </w:r>
      </w:hyperlink>
    </w:p>
    <w:p>
      <w:pPr>
        <w:pStyle w:val="Heading3"/>
        <w:tabs>
          <w:tab w:pos="8450" w:val="left" w:leader="dot"/>
        </w:tabs>
        <w:ind w:left="102" w:right="281"/>
      </w:pPr>
      <w:hyperlink w:history="true" w:anchor="_bookmark6">
        <w:r>
          <w:rPr/>
          <w:t>Distribuidora</w:t>
        </w:r>
        <w:r>
          <w:rPr>
            <w:spacing w:val="-1"/>
          </w:rPr>
          <w:t> </w:t>
        </w:r>
        <w:r>
          <w:rPr/>
          <w:t>LHAG</w:t>
          <w:tab/>
          <w:t>1545</w:t>
        </w:r>
      </w:hyperlink>
    </w:p>
    <w:p>
      <w:pPr>
        <w:spacing w:before="0"/>
        <w:ind w:left="102" w:right="3426" w:firstLine="0"/>
        <w:jc w:val="left"/>
        <w:rPr>
          <w:i/>
          <w:sz w:val="20"/>
        </w:rPr>
      </w:pPr>
      <w:hyperlink w:history="true" w:anchor="_bookmark6">
        <w:r>
          <w:rPr>
            <w:i/>
            <w:sz w:val="20"/>
          </w:rPr>
          <w:t>Felisa Yaerim López Botello, María de Lourdes Hernández Prieto, </w:t>
        </w:r>
        <w:r>
          <w:rPr>
            <w:i/>
            <w:sz w:val="20"/>
          </w:rPr>
          <w:t>Michael Esperanza Gasca Leyva</w:t>
        </w:r>
      </w:hyperlink>
    </w:p>
    <w:p>
      <w:pPr>
        <w:pStyle w:val="Heading3"/>
        <w:spacing w:line="240" w:lineRule="auto" w:before="234"/>
        <w:ind w:left="102" w:right="281"/>
      </w:pPr>
      <w:hyperlink w:history="true" w:anchor="_bookmark6">
        <w:r>
          <w:rPr/>
          <w:t>Liderazgo Gerencial en la Cultura Organizacional de Pymes</w:t>
        </w:r>
      </w:hyperlink>
    </w:p>
    <w:p>
      <w:pPr>
        <w:pStyle w:val="Heading3"/>
        <w:tabs>
          <w:tab w:pos="8455" w:val="left" w:leader="dot"/>
        </w:tabs>
        <w:ind w:left="102" w:right="281"/>
      </w:pPr>
      <w:hyperlink w:history="true" w:anchor="_bookmark6">
        <w:r>
          <w:rPr/>
          <w:t>Ubicadas en</w:t>
        </w:r>
        <w:r>
          <w:rPr>
            <w:spacing w:val="-2"/>
          </w:rPr>
          <w:t> </w:t>
        </w:r>
        <w:r>
          <w:rPr/>
          <w:t>Morelia,</w:t>
        </w:r>
        <w:r>
          <w:rPr>
            <w:spacing w:val="-1"/>
          </w:rPr>
          <w:t> </w:t>
        </w:r>
        <w:r>
          <w:rPr/>
          <w:t>Michoacán</w:t>
          <w:tab/>
          <w:t>1565</w:t>
        </w:r>
      </w:hyperlink>
    </w:p>
    <w:p>
      <w:pPr>
        <w:spacing w:line="228" w:lineRule="exact" w:before="0"/>
        <w:ind w:left="102" w:right="281" w:firstLine="0"/>
        <w:jc w:val="left"/>
        <w:rPr>
          <w:i/>
          <w:sz w:val="20"/>
        </w:rPr>
      </w:pPr>
      <w:hyperlink w:history="true" w:anchor="_bookmark6">
        <w:r>
          <w:rPr>
            <w:i/>
            <w:sz w:val="20"/>
          </w:rPr>
          <w:t>María Ofelia Mendoza Galván, María Eugenia Romero Olvera</w:t>
        </w:r>
      </w:hyperlink>
    </w:p>
    <w:p>
      <w:pPr>
        <w:pStyle w:val="Heading3"/>
        <w:spacing w:line="240" w:lineRule="auto" w:before="232"/>
        <w:ind w:left="102" w:right="281"/>
      </w:pPr>
      <w:hyperlink w:history="true" w:anchor="_bookmark24">
        <w:r>
          <w:rPr/>
          <w:t>Transición del Docente Universitario Ante el Modelo de</w:t>
        </w:r>
      </w:hyperlink>
    </w:p>
    <w:p>
      <w:pPr>
        <w:pStyle w:val="Heading3"/>
        <w:tabs>
          <w:tab w:pos="8443" w:val="left" w:leader="dot"/>
        </w:tabs>
        <w:ind w:left="102" w:right="281"/>
      </w:pPr>
      <w:hyperlink w:history="true" w:anchor="_bookmark24">
        <w:r>
          <w:rPr/>
          <w:t>Competencias</w:t>
        </w:r>
        <w:r>
          <w:rPr>
            <w:b w:val="0"/>
          </w:rPr>
          <w:tab/>
        </w:r>
        <w:r>
          <w:rPr/>
          <w:t>1583</w:t>
        </w:r>
      </w:hyperlink>
    </w:p>
    <w:p>
      <w:pPr>
        <w:spacing w:line="228" w:lineRule="exact" w:before="0"/>
        <w:ind w:left="102" w:right="281" w:firstLine="0"/>
        <w:jc w:val="left"/>
        <w:rPr>
          <w:i/>
          <w:sz w:val="20"/>
        </w:rPr>
      </w:pPr>
      <w:hyperlink w:history="true" w:anchor="_bookmark24">
        <w:r>
          <w:rPr>
            <w:i/>
            <w:sz w:val="20"/>
          </w:rPr>
          <w:t>Araceli Sánchez González, Sandra Leticia Chávez Bautista, Elibí Godínez Cerda</w:t>
        </w:r>
      </w:hyperlink>
    </w:p>
    <w:p>
      <w:pPr>
        <w:pStyle w:val="BodyText"/>
        <w:spacing w:before="4"/>
        <w:rPr>
          <w:i/>
          <w:sz w:val="20"/>
        </w:rPr>
      </w:pPr>
    </w:p>
    <w:p>
      <w:pPr>
        <w:pStyle w:val="Heading3"/>
        <w:spacing w:line="275" w:lineRule="exact"/>
        <w:ind w:left="102" w:right="281"/>
      </w:pPr>
      <w:hyperlink w:history="true" w:anchor="_bookmark24">
        <w:r>
          <w:rPr/>
          <w:t>Investigación Diagnóstica de Liderazgo en el Nivel Medio Superior ………………1604</w:t>
        </w:r>
      </w:hyperlink>
    </w:p>
    <w:p>
      <w:pPr>
        <w:spacing w:line="229" w:lineRule="exact" w:before="0"/>
        <w:ind w:left="102" w:right="281" w:firstLine="0"/>
        <w:jc w:val="left"/>
        <w:rPr>
          <w:i/>
          <w:sz w:val="20"/>
        </w:rPr>
      </w:pPr>
      <w:hyperlink w:history="true" w:anchor="_bookmark24">
        <w:r>
          <w:rPr>
            <w:i/>
            <w:sz w:val="20"/>
          </w:rPr>
          <w:t>Marisol Palmerín Cerna, Leticia Sesento García</w:t>
        </w:r>
      </w:hyperlink>
    </w:p>
    <w:p>
      <w:pPr>
        <w:pStyle w:val="BodyText"/>
        <w:spacing w:before="4"/>
        <w:rPr>
          <w:i/>
          <w:sz w:val="20"/>
        </w:rPr>
      </w:pPr>
    </w:p>
    <w:p>
      <w:pPr>
        <w:pStyle w:val="Heading3"/>
        <w:spacing w:line="240" w:lineRule="auto"/>
        <w:ind w:left="102" w:right="281"/>
      </w:pPr>
      <w:hyperlink w:history="true" w:anchor="_bookmark28">
        <w:r>
          <w:rPr/>
          <w:t>Habilidades de la Negociación en el Perfil del Licenciado en</w:t>
        </w:r>
      </w:hyperlink>
    </w:p>
    <w:p>
      <w:pPr>
        <w:spacing w:line="274" w:lineRule="exact" w:before="0"/>
        <w:ind w:left="102" w:right="281" w:firstLine="0"/>
        <w:jc w:val="left"/>
        <w:rPr>
          <w:b/>
          <w:sz w:val="24"/>
        </w:rPr>
      </w:pPr>
      <w:hyperlink w:history="true" w:anchor="_bookmark28">
        <w:r>
          <w:rPr>
            <w:b/>
            <w:sz w:val="24"/>
          </w:rPr>
          <w:t>Administración ………………………………………………………………………...1615</w:t>
        </w:r>
      </w:hyperlink>
    </w:p>
    <w:p>
      <w:pPr>
        <w:spacing w:before="0"/>
        <w:ind w:left="102" w:right="3426" w:firstLine="0"/>
        <w:jc w:val="left"/>
        <w:rPr>
          <w:i/>
          <w:sz w:val="20"/>
        </w:rPr>
      </w:pPr>
      <w:hyperlink w:history="true" w:anchor="_bookmark28">
        <w:r>
          <w:rPr>
            <w:i/>
            <w:sz w:val="20"/>
          </w:rPr>
          <w:t>María Concepción Rodríguez Mercado, Esperanza Cotera Regalado, </w:t>
        </w:r>
        <w:r>
          <w:rPr>
            <w:i/>
            <w:sz w:val="20"/>
          </w:rPr>
          <w:t>Miguel Zavala López</w:t>
        </w:r>
      </w:hyperlink>
    </w:p>
    <w:p>
      <w:pPr>
        <w:pStyle w:val="BodyText"/>
        <w:spacing w:before="1"/>
        <w:rPr>
          <w:i/>
          <w:sz w:val="20"/>
        </w:rPr>
      </w:pPr>
    </w:p>
    <w:p>
      <w:pPr>
        <w:pStyle w:val="Heading3"/>
        <w:spacing w:before="1"/>
        <w:ind w:left="102" w:right="281"/>
      </w:pPr>
      <w:hyperlink w:history="true" w:anchor="_bookmark28">
        <w:r>
          <w:rPr/>
          <w:t>La Legitimidad Factor Importante en el Desarrollo Humano ……………………...1628</w:t>
        </w:r>
      </w:hyperlink>
    </w:p>
    <w:p>
      <w:pPr>
        <w:spacing w:before="0"/>
        <w:ind w:left="102" w:right="3426" w:firstLine="0"/>
        <w:jc w:val="left"/>
        <w:rPr>
          <w:i/>
          <w:sz w:val="20"/>
        </w:rPr>
      </w:pPr>
      <w:hyperlink w:history="true" w:anchor="_bookmark28">
        <w:r>
          <w:rPr>
            <w:i/>
            <w:sz w:val="20"/>
          </w:rPr>
          <w:t>Jorge Humberto Zúñiga Contreras, América Rosana Gutiérrez Zúñiga, </w:t>
        </w:r>
        <w:r>
          <w:rPr>
            <w:i/>
            <w:sz w:val="20"/>
          </w:rPr>
          <w:t>María Eugenia López Ponce</w:t>
        </w:r>
      </w:hyperlink>
    </w:p>
    <w:p>
      <w:pPr>
        <w:pStyle w:val="BodyText"/>
        <w:spacing w:before="4"/>
        <w:rPr>
          <w:i/>
          <w:sz w:val="20"/>
        </w:rPr>
      </w:pPr>
    </w:p>
    <w:p>
      <w:pPr>
        <w:pStyle w:val="Heading3"/>
        <w:ind w:left="102" w:right="281"/>
      </w:pPr>
      <w:hyperlink w:history="true" w:anchor="_bookmark28">
        <w:r>
          <w:rPr/>
          <w:t>La Evolución de la Seguridad Social del Trabajador en México …….......................1639</w:t>
        </w:r>
      </w:hyperlink>
    </w:p>
    <w:p>
      <w:pPr>
        <w:spacing w:line="228" w:lineRule="exact" w:before="0"/>
        <w:ind w:left="102" w:right="281" w:firstLine="0"/>
        <w:jc w:val="left"/>
        <w:rPr>
          <w:i/>
          <w:sz w:val="20"/>
        </w:rPr>
      </w:pPr>
      <w:hyperlink w:history="true" w:anchor="_bookmark28">
        <w:r>
          <w:rPr>
            <w:i/>
            <w:sz w:val="20"/>
          </w:rPr>
          <w:t>Jaqueline Toscano Galeana, Teresita Salgado Mejía</w:t>
        </w:r>
      </w:hyperlink>
    </w:p>
    <w:p>
      <w:pPr>
        <w:pStyle w:val="BodyText"/>
        <w:spacing w:before="2"/>
        <w:rPr>
          <w:i/>
          <w:sz w:val="20"/>
        </w:rPr>
      </w:pPr>
    </w:p>
    <w:p>
      <w:pPr>
        <w:pStyle w:val="Heading3"/>
        <w:spacing w:line="240" w:lineRule="auto"/>
        <w:ind w:left="102" w:right="281"/>
      </w:pPr>
      <w:hyperlink w:history="true" w:anchor="_bookmark28">
        <w:r>
          <w:rPr/>
          <w:t>La Certificación de la ANFECA como Evidencia del Nivel</w:t>
        </w:r>
      </w:hyperlink>
    </w:p>
    <w:p>
      <w:pPr>
        <w:spacing w:line="274" w:lineRule="exact" w:before="0"/>
        <w:ind w:left="102" w:right="281" w:firstLine="0"/>
        <w:jc w:val="left"/>
        <w:rPr>
          <w:b/>
          <w:sz w:val="24"/>
        </w:rPr>
      </w:pPr>
      <w:hyperlink w:history="true" w:anchor="_bookmark28">
        <w:r>
          <w:rPr>
            <w:b/>
            <w:sz w:val="24"/>
          </w:rPr>
          <w:t>Desempeño Académico en el Nivel Superior ………………………………………...1661</w:t>
        </w:r>
      </w:hyperlink>
    </w:p>
    <w:p>
      <w:pPr>
        <w:spacing w:line="228" w:lineRule="exact" w:before="0"/>
        <w:ind w:left="102" w:right="281" w:firstLine="0"/>
        <w:jc w:val="left"/>
        <w:rPr>
          <w:i/>
          <w:sz w:val="20"/>
        </w:rPr>
      </w:pPr>
      <w:hyperlink w:history="true" w:anchor="_bookmark28">
        <w:r>
          <w:rPr>
            <w:i/>
            <w:sz w:val="20"/>
          </w:rPr>
          <w:t>Cuauhtémoc Guerrero Dávalos, Mario Chávez Zamora</w:t>
        </w:r>
      </w:hyperlink>
    </w:p>
    <w:p>
      <w:pPr>
        <w:pStyle w:val="BodyText"/>
        <w:spacing w:before="4"/>
        <w:rPr>
          <w:i/>
          <w:sz w:val="20"/>
        </w:rPr>
      </w:pPr>
    </w:p>
    <w:p>
      <w:pPr>
        <w:pStyle w:val="Heading3"/>
        <w:ind w:left="102" w:right="281"/>
      </w:pPr>
      <w:hyperlink w:history="true" w:anchor="_bookmark40">
        <w:r>
          <w:rPr/>
          <w:t>La Ley Federal del Trabajo y la Productividad ……………………………………..1684</w:t>
        </w:r>
      </w:hyperlink>
    </w:p>
    <w:p>
      <w:pPr>
        <w:spacing w:before="0"/>
        <w:ind w:left="102" w:right="3426" w:firstLine="0"/>
        <w:jc w:val="left"/>
        <w:rPr>
          <w:i/>
          <w:sz w:val="20"/>
        </w:rPr>
      </w:pPr>
      <w:hyperlink w:history="true" w:anchor="_bookmark40">
        <w:r>
          <w:rPr>
            <w:i/>
            <w:sz w:val="20"/>
          </w:rPr>
          <w:t>Gerardo Gabriel Villalón Calderón, Roxana Gabriela Villalón Valdez, </w:t>
        </w:r>
        <w:r>
          <w:rPr>
            <w:i/>
            <w:sz w:val="20"/>
          </w:rPr>
          <w:t>José Luis Bejarano Rojas</w:t>
        </w:r>
      </w:hyperlink>
    </w:p>
    <w:p>
      <w:pPr>
        <w:pStyle w:val="BodyText"/>
        <w:spacing w:before="1"/>
        <w:rPr>
          <w:i/>
          <w:sz w:val="20"/>
        </w:rPr>
      </w:pPr>
    </w:p>
    <w:p>
      <w:pPr>
        <w:pStyle w:val="Heading3"/>
        <w:spacing w:before="1"/>
        <w:ind w:left="102" w:right="281"/>
      </w:pPr>
      <w:hyperlink w:history="true" w:anchor="_bookmark40">
        <w:r>
          <w:rPr/>
          <w:t>Clima Laboral de una Empresa Agrícola ………………………………………...….1704</w:t>
        </w:r>
      </w:hyperlink>
    </w:p>
    <w:p>
      <w:pPr>
        <w:spacing w:before="0"/>
        <w:ind w:left="102" w:right="3909" w:firstLine="0"/>
        <w:jc w:val="left"/>
        <w:rPr>
          <w:i/>
          <w:sz w:val="20"/>
        </w:rPr>
      </w:pPr>
      <w:hyperlink w:history="true" w:anchor="_bookmark40">
        <w:r>
          <w:rPr>
            <w:i/>
            <w:sz w:val="20"/>
          </w:rPr>
          <w:t>Javier Chávez Ferreiro, Laura Angélica Hernández Rojas, </w:t>
        </w:r>
        <w:r>
          <w:rPr>
            <w:i/>
            <w:sz w:val="20"/>
          </w:rPr>
          <w:t>Harriet Rosalía Hesse Zepeda</w:t>
        </w:r>
      </w:hyperlink>
    </w:p>
    <w:p>
      <w:pPr>
        <w:pStyle w:val="BodyText"/>
        <w:spacing w:before="4"/>
        <w:rPr>
          <w:i/>
          <w:sz w:val="20"/>
        </w:rPr>
      </w:pPr>
    </w:p>
    <w:p>
      <w:pPr>
        <w:pStyle w:val="Heading3"/>
        <w:spacing w:line="240" w:lineRule="auto"/>
        <w:ind w:left="102" w:right="281"/>
      </w:pPr>
      <w:hyperlink w:history="true" w:anchor="_bookmark53">
        <w:r>
          <w:rPr/>
          <w:t>Síndrome de Burnout en Estudiantes de las Areas de Negocios</w:t>
        </w:r>
      </w:hyperlink>
    </w:p>
    <w:p>
      <w:pPr>
        <w:spacing w:line="275" w:lineRule="exact" w:before="0"/>
        <w:ind w:left="102" w:right="281" w:firstLine="0"/>
        <w:jc w:val="left"/>
        <w:rPr>
          <w:b/>
          <w:sz w:val="24"/>
        </w:rPr>
      </w:pPr>
      <w:hyperlink w:history="true" w:anchor="_bookmark53">
        <w:r>
          <w:rPr>
            <w:b/>
            <w:sz w:val="24"/>
          </w:rPr>
          <w:t>que Laboran en los Call Center de la Ciudad de Tijuana ……………......................1723</w:t>
        </w:r>
      </w:hyperlink>
    </w:p>
    <w:p>
      <w:pPr>
        <w:spacing w:line="229" w:lineRule="exact" w:before="0"/>
        <w:ind w:left="102" w:right="281" w:firstLine="0"/>
        <w:jc w:val="left"/>
        <w:rPr>
          <w:i/>
          <w:sz w:val="20"/>
        </w:rPr>
      </w:pPr>
      <w:hyperlink w:history="true" w:anchor="_bookmark53">
        <w:r>
          <w:rPr>
            <w:i/>
            <w:sz w:val="20"/>
          </w:rPr>
          <w:t>Robert Efraín Zarate Cornejo, Lourdes Cutti Riveros, Eduardo Ahumada Tello</w:t>
        </w:r>
      </w:hyperlink>
    </w:p>
    <w:p>
      <w:pPr>
        <w:pStyle w:val="BodyText"/>
        <w:spacing w:before="4"/>
        <w:rPr>
          <w:i/>
          <w:sz w:val="20"/>
        </w:rPr>
      </w:pPr>
    </w:p>
    <w:p>
      <w:pPr>
        <w:pStyle w:val="Heading3"/>
        <w:spacing w:line="240" w:lineRule="auto"/>
        <w:ind w:left="102" w:right="281"/>
      </w:pPr>
      <w:hyperlink w:history="true" w:anchor="_bookmark54">
        <w:r>
          <w:rPr/>
          <w:t>El Recurso Humano y la Estrategia del Negocio: Un Acercamiento</w:t>
        </w:r>
      </w:hyperlink>
    </w:p>
    <w:p>
      <w:pPr>
        <w:spacing w:line="274" w:lineRule="exact" w:before="0"/>
        <w:ind w:left="102" w:right="281" w:firstLine="0"/>
        <w:jc w:val="left"/>
        <w:rPr>
          <w:b/>
          <w:sz w:val="24"/>
        </w:rPr>
      </w:pPr>
      <w:hyperlink w:history="true" w:anchor="_bookmark54">
        <w:r>
          <w:rPr>
            <w:b/>
            <w:sz w:val="24"/>
          </w:rPr>
          <w:t>del Sector Hotelero ………………………………………………………………...…..1744</w:t>
        </w:r>
      </w:hyperlink>
    </w:p>
    <w:p>
      <w:pPr>
        <w:spacing w:before="0"/>
        <w:ind w:left="102" w:right="3891" w:firstLine="0"/>
        <w:jc w:val="left"/>
        <w:rPr>
          <w:i/>
          <w:sz w:val="20"/>
        </w:rPr>
      </w:pPr>
      <w:hyperlink w:history="true" w:anchor="_bookmark54">
        <w:r>
          <w:rPr>
            <w:i/>
            <w:sz w:val="20"/>
          </w:rPr>
          <w:t>Angélica Guadalupe Zamudio de la Cruz, Yenisey Castro García, </w:t>
        </w:r>
        <w:r>
          <w:rPr>
            <w:i/>
            <w:sz w:val="20"/>
          </w:rPr>
          <w:t>Jaime Apolinar Martínez Arroyo</w:t>
        </w:r>
      </w:hyperlink>
    </w:p>
    <w:p>
      <w:pPr>
        <w:spacing w:after="0"/>
        <w:jc w:val="left"/>
        <w:rPr>
          <w:sz w:val="20"/>
        </w:rPr>
        <w:sectPr>
          <w:pgSz w:w="12240" w:h="15840"/>
          <w:pgMar w:header="0" w:footer="510" w:top="1360" w:bottom="700" w:left="1600" w:right="1360"/>
        </w:sectPr>
      </w:pPr>
    </w:p>
    <w:p>
      <w:pPr>
        <w:pStyle w:val="Heading1"/>
        <w:spacing w:before="36"/>
        <w:ind w:right="1037"/>
      </w:pPr>
      <w:r>
        <w:rPr/>
        <w:pict>
          <v:line style="position:absolute;mso-position-horizontal-relative:page;mso-position-vertical-relative:paragraph;z-index:1384;mso-wrap-distance-left:0;mso-wrap-distance-right:0" from="78.984001pt,45.964691pt" to="479.134001pt,45.964691pt" stroked="true" strokeweight=".48pt" strokecolor="#000000">
            <w10:wrap type="topAndBottom"/>
          </v:line>
        </w:pict>
      </w:r>
      <w:r>
        <w:rPr>
          <w:i/>
        </w:rPr>
        <w:t>Tecnologías de la Información y la Comunicación </w:t>
      </w:r>
      <w:r>
        <w:rPr/>
        <w:t>(TIC´s) y Tecnologías Sustentables</w:t>
      </w:r>
    </w:p>
    <w:p>
      <w:pPr>
        <w:pStyle w:val="BodyText"/>
        <w:spacing w:before="2"/>
        <w:rPr>
          <w:b/>
          <w:i/>
          <w:sz w:val="15"/>
        </w:rPr>
      </w:pPr>
    </w:p>
    <w:p>
      <w:pPr>
        <w:pStyle w:val="Heading3"/>
        <w:spacing w:line="240" w:lineRule="auto" w:before="69"/>
        <w:ind w:right="2168"/>
      </w:pPr>
      <w:hyperlink w:history="true" w:anchor="_bookmark7">
        <w:r>
          <w:rPr/>
          <w:t>El Impacto que Tiene en la Vida Cotidiana el Aprendizaje del Uso de las Tecnologías para la Información y Comunicación en la</w:t>
        </w:r>
        <w:r>
          <w:rPr>
            <w:spacing w:val="-17"/>
          </w:rPr>
          <w:t> </w:t>
        </w:r>
        <w:r>
          <w:rPr/>
          <w:t>Ultima</w:t>
        </w:r>
      </w:hyperlink>
    </w:p>
    <w:p>
      <w:pPr>
        <w:spacing w:line="274" w:lineRule="exact" w:before="0"/>
        <w:ind w:left="242" w:right="0" w:firstLine="0"/>
        <w:jc w:val="left"/>
        <w:rPr>
          <w:b/>
          <w:sz w:val="24"/>
        </w:rPr>
      </w:pPr>
      <w:hyperlink w:history="true" w:anchor="_bookmark7">
        <w:r>
          <w:rPr>
            <w:b/>
            <w:sz w:val="24"/>
          </w:rPr>
          <w:t>Década en los Habitantes de Ixtapa de Puerto Vallarta, Jalisco ……………….…..1756</w:t>
        </w:r>
      </w:hyperlink>
    </w:p>
    <w:p>
      <w:pPr>
        <w:spacing w:before="0"/>
        <w:ind w:left="242" w:right="3915" w:firstLine="0"/>
        <w:jc w:val="left"/>
        <w:rPr>
          <w:i/>
          <w:sz w:val="20"/>
        </w:rPr>
      </w:pPr>
      <w:hyperlink w:history="true" w:anchor="_bookmark7">
        <w:r>
          <w:rPr>
            <w:i/>
            <w:sz w:val="20"/>
          </w:rPr>
          <w:t>Héctor Manuel Rodríguez Gómez, Miguel Angel Velázquez Ruiz, </w:t>
        </w:r>
        <w:r>
          <w:rPr>
            <w:i/>
            <w:sz w:val="20"/>
          </w:rPr>
          <w:t>José Nicolás Velázquez de la Torre</w:t>
        </w:r>
      </w:hyperlink>
    </w:p>
    <w:p>
      <w:pPr>
        <w:pStyle w:val="BodyText"/>
        <w:spacing w:before="1"/>
        <w:rPr>
          <w:i/>
          <w:sz w:val="20"/>
        </w:rPr>
      </w:pPr>
    </w:p>
    <w:p>
      <w:pPr>
        <w:pStyle w:val="Heading3"/>
        <w:spacing w:line="240" w:lineRule="auto" w:before="1"/>
      </w:pPr>
      <w:hyperlink w:history="true" w:anchor="_bookmark7">
        <w:r>
          <w:rPr/>
          <w:t>Formación Docente a Través de un Contexto Didáctico Apoyado en el</w:t>
        </w:r>
      </w:hyperlink>
    </w:p>
    <w:p>
      <w:pPr>
        <w:spacing w:line="274" w:lineRule="exact" w:before="0"/>
        <w:ind w:left="242" w:right="0" w:firstLine="0"/>
        <w:jc w:val="left"/>
        <w:rPr>
          <w:b/>
          <w:sz w:val="24"/>
        </w:rPr>
      </w:pPr>
      <w:hyperlink w:history="true" w:anchor="_bookmark7">
        <w:r>
          <w:rPr>
            <w:b/>
            <w:sz w:val="24"/>
          </w:rPr>
          <w:t>Uso de Dispositivos Móviles y Espacios Multi-Touch …………………………….…1769</w:t>
        </w:r>
      </w:hyperlink>
    </w:p>
    <w:p>
      <w:pPr>
        <w:spacing w:line="228" w:lineRule="exact" w:before="0"/>
        <w:ind w:left="242" w:right="0" w:firstLine="0"/>
        <w:jc w:val="left"/>
        <w:rPr>
          <w:i/>
          <w:sz w:val="20"/>
        </w:rPr>
      </w:pPr>
      <w:hyperlink w:history="true" w:anchor="_bookmark7">
        <w:r>
          <w:rPr>
            <w:i/>
            <w:sz w:val="20"/>
          </w:rPr>
          <w:t>Cleotilde García González, Sandra Luz Hernández Mendoza, Amada Hidalgo Gallardo</w:t>
        </w:r>
      </w:hyperlink>
    </w:p>
    <w:p>
      <w:pPr>
        <w:pStyle w:val="BodyText"/>
        <w:spacing w:before="4"/>
        <w:rPr>
          <w:i/>
          <w:sz w:val="20"/>
        </w:rPr>
      </w:pPr>
    </w:p>
    <w:p>
      <w:pPr>
        <w:pStyle w:val="Heading3"/>
        <w:spacing w:line="240" w:lineRule="auto" w:before="1"/>
      </w:pPr>
      <w:hyperlink w:history="true" w:anchor="_bookmark7">
        <w:r>
          <w:rPr/>
          <w:t>Antecedentes para la Internacionalización de las Pymes del Sector Tic</w:t>
        </w:r>
      </w:hyperlink>
    </w:p>
    <w:p>
      <w:pPr>
        <w:spacing w:line="274" w:lineRule="exact" w:before="0"/>
        <w:ind w:left="242" w:right="0" w:firstLine="0"/>
        <w:jc w:val="left"/>
        <w:rPr>
          <w:b/>
          <w:sz w:val="24"/>
        </w:rPr>
      </w:pPr>
      <w:hyperlink w:history="true" w:anchor="_bookmark7">
        <w:r>
          <w:rPr>
            <w:b/>
            <w:sz w:val="24"/>
          </w:rPr>
          <w:t>de Tijuana Mediante Simulación con Agentes Inteligentes ……………………...….1781</w:t>
        </w:r>
      </w:hyperlink>
    </w:p>
    <w:p>
      <w:pPr>
        <w:spacing w:line="228" w:lineRule="exact" w:before="0"/>
        <w:ind w:left="242" w:right="0" w:firstLine="0"/>
        <w:jc w:val="left"/>
        <w:rPr>
          <w:i/>
          <w:sz w:val="20"/>
        </w:rPr>
      </w:pPr>
      <w:hyperlink w:history="true" w:anchor="_bookmark7">
        <w:r>
          <w:rPr>
            <w:i/>
            <w:sz w:val="20"/>
          </w:rPr>
          <w:t>Herman Adrián Parra Galaviz, Georgina Tejeda Vega, Sergio Octavio Vázquez Núñez</w:t>
        </w:r>
      </w:hyperlink>
    </w:p>
    <w:p>
      <w:pPr>
        <w:pStyle w:val="BodyText"/>
        <w:spacing w:before="4"/>
        <w:rPr>
          <w:i/>
          <w:sz w:val="20"/>
        </w:rPr>
      </w:pPr>
    </w:p>
    <w:p>
      <w:pPr>
        <w:pStyle w:val="Heading3"/>
        <w:spacing w:line="240" w:lineRule="auto"/>
        <w:ind w:right="2338"/>
      </w:pPr>
      <w:hyperlink w:history="true" w:anchor="_bookmark29">
        <w:r>
          <w:rPr/>
          <w:t>Percepción del Uso de las TIC en su Integración en los Procesos de Enseñanza-Aprendizaje de Alumnos del Centro Universitario de</w:t>
        </w:r>
      </w:hyperlink>
    </w:p>
    <w:p>
      <w:pPr>
        <w:spacing w:line="274" w:lineRule="exact" w:before="0"/>
        <w:ind w:left="242" w:right="0" w:firstLine="0"/>
        <w:jc w:val="left"/>
        <w:rPr>
          <w:b/>
          <w:sz w:val="24"/>
        </w:rPr>
      </w:pPr>
      <w:hyperlink w:history="true" w:anchor="_bookmark29">
        <w:r>
          <w:rPr>
            <w:b/>
            <w:sz w:val="24"/>
          </w:rPr>
          <w:t>La Costa …………………………………………………………………………….….1799</w:t>
        </w:r>
      </w:hyperlink>
    </w:p>
    <w:p>
      <w:pPr>
        <w:spacing w:line="228" w:lineRule="exact" w:before="0"/>
        <w:ind w:left="242" w:right="0" w:firstLine="0"/>
        <w:jc w:val="left"/>
        <w:rPr>
          <w:i/>
          <w:sz w:val="20"/>
        </w:rPr>
      </w:pPr>
      <w:hyperlink w:history="true" w:anchor="_bookmark29">
        <w:r>
          <w:rPr>
            <w:i/>
            <w:sz w:val="20"/>
          </w:rPr>
          <w:t>Héctor Manuel Rodríguez Gómez, Adolfo Vázquez Ruíz, Salvador Gudiño Meza</w:t>
        </w:r>
      </w:hyperlink>
    </w:p>
    <w:p>
      <w:pPr>
        <w:pStyle w:val="BodyText"/>
        <w:spacing w:before="1"/>
        <w:rPr>
          <w:i/>
          <w:sz w:val="20"/>
        </w:rPr>
      </w:pPr>
    </w:p>
    <w:p>
      <w:pPr>
        <w:pStyle w:val="Heading3"/>
        <w:spacing w:line="240" w:lineRule="auto" w:before="1"/>
      </w:pPr>
      <w:hyperlink w:history="true" w:anchor="_bookmark30">
        <w:r>
          <w:rPr/>
          <w:t>Las Tecnologías Emergentes Optimizando el Proceso de la Recaudación</w:t>
        </w:r>
      </w:hyperlink>
    </w:p>
    <w:p>
      <w:pPr>
        <w:spacing w:line="274" w:lineRule="exact" w:before="0"/>
        <w:ind w:left="242" w:right="0" w:firstLine="0"/>
        <w:jc w:val="left"/>
        <w:rPr>
          <w:b/>
          <w:sz w:val="24"/>
        </w:rPr>
      </w:pPr>
      <w:hyperlink w:history="true" w:anchor="_bookmark30">
        <w:r>
          <w:rPr>
            <w:b/>
            <w:sz w:val="24"/>
          </w:rPr>
          <w:t>en Temas de Seguridad Social en la Ciudad de Morelia Michoacán ………………1820</w:t>
        </w:r>
      </w:hyperlink>
    </w:p>
    <w:p>
      <w:pPr>
        <w:spacing w:line="228" w:lineRule="exact" w:before="0"/>
        <w:ind w:left="242" w:right="0" w:firstLine="0"/>
        <w:jc w:val="left"/>
        <w:rPr>
          <w:i/>
          <w:sz w:val="20"/>
        </w:rPr>
      </w:pPr>
      <w:hyperlink w:history="true" w:anchor="_bookmark30">
        <w:r>
          <w:rPr>
            <w:i/>
            <w:sz w:val="20"/>
          </w:rPr>
          <w:t>Miguel Angel Escobar Acosta, Silvia Naty López Camacho</w:t>
        </w:r>
      </w:hyperlink>
    </w:p>
    <w:p>
      <w:pPr>
        <w:pStyle w:val="BodyText"/>
        <w:spacing w:before="4"/>
        <w:rPr>
          <w:i/>
          <w:sz w:val="20"/>
        </w:rPr>
      </w:pPr>
    </w:p>
    <w:p>
      <w:pPr>
        <w:pStyle w:val="Heading3"/>
      </w:pPr>
      <w:hyperlink w:history="true" w:anchor="_bookmark30">
        <w:r>
          <w:rPr/>
          <w:t>Tecnología y Desarrollo Sustentable en el Sector Agrícola en México ………….…1834</w:t>
        </w:r>
      </w:hyperlink>
    </w:p>
    <w:p>
      <w:pPr>
        <w:spacing w:before="0"/>
        <w:ind w:left="242" w:right="3869" w:firstLine="0"/>
        <w:jc w:val="left"/>
        <w:rPr>
          <w:i/>
          <w:sz w:val="20"/>
        </w:rPr>
      </w:pPr>
      <w:hyperlink w:history="true" w:anchor="_bookmark30">
        <w:r>
          <w:rPr>
            <w:i/>
            <w:sz w:val="20"/>
          </w:rPr>
          <w:t>Cleotilde Orozco Flores, Alma Aurora Flores Martin Del Campo, </w:t>
        </w:r>
        <w:r>
          <w:rPr>
            <w:i/>
            <w:sz w:val="20"/>
          </w:rPr>
          <w:t>Héctor Rogelio Olivares Galván</w:t>
        </w:r>
      </w:hyperlink>
    </w:p>
    <w:p>
      <w:pPr>
        <w:pStyle w:val="BodyText"/>
        <w:spacing w:before="1"/>
        <w:rPr>
          <w:i/>
          <w:sz w:val="20"/>
        </w:rPr>
      </w:pPr>
    </w:p>
    <w:p>
      <w:pPr>
        <w:pStyle w:val="Heading3"/>
        <w:spacing w:before="1"/>
      </w:pPr>
      <w:hyperlink w:history="true" w:anchor="_bookmark30">
        <w:r>
          <w:rPr/>
          <w:t>Gamificación como Innovación Tecnológica en la Educación ……………………...1847</w:t>
        </w:r>
      </w:hyperlink>
    </w:p>
    <w:p>
      <w:pPr>
        <w:spacing w:line="228" w:lineRule="exact" w:before="0"/>
        <w:ind w:left="242" w:right="0" w:firstLine="0"/>
        <w:jc w:val="left"/>
        <w:rPr>
          <w:i/>
          <w:sz w:val="20"/>
        </w:rPr>
      </w:pPr>
      <w:hyperlink w:history="true" w:anchor="_bookmark30">
        <w:r>
          <w:rPr>
            <w:i/>
            <w:sz w:val="20"/>
          </w:rPr>
          <w:t>Sylvana Figueroa Silva, Ma Yolanda Hernández Bucio</w:t>
        </w:r>
      </w:hyperlink>
    </w:p>
    <w:p>
      <w:pPr>
        <w:pStyle w:val="BodyText"/>
        <w:spacing w:before="4"/>
        <w:rPr>
          <w:i/>
          <w:sz w:val="20"/>
        </w:rPr>
      </w:pPr>
    </w:p>
    <w:p>
      <w:pPr>
        <w:pStyle w:val="Heading3"/>
      </w:pPr>
      <w:hyperlink w:history="true" w:anchor="_bookmark41">
        <w:r>
          <w:rPr/>
          <w:t>Aplicación de Tecnologías Sustentables para el Lago de Camecuaro ……………...1859</w:t>
        </w:r>
      </w:hyperlink>
    </w:p>
    <w:p>
      <w:pPr>
        <w:spacing w:line="228" w:lineRule="exact" w:before="0"/>
        <w:ind w:left="242" w:right="0" w:firstLine="0"/>
        <w:jc w:val="left"/>
        <w:rPr>
          <w:i/>
          <w:sz w:val="20"/>
        </w:rPr>
      </w:pPr>
      <w:hyperlink w:history="true" w:anchor="_bookmark41">
        <w:r>
          <w:rPr>
            <w:i/>
            <w:sz w:val="20"/>
          </w:rPr>
          <w:t>Leonel Chávez Contreras, Alberto Díaz Vázquez, Francisco Javier Madrigal Moreno</w:t>
        </w:r>
      </w:hyperlink>
    </w:p>
    <w:p>
      <w:pPr>
        <w:pStyle w:val="BodyText"/>
        <w:spacing w:before="4"/>
        <w:rPr>
          <w:i/>
          <w:sz w:val="20"/>
        </w:rPr>
      </w:pPr>
    </w:p>
    <w:p>
      <w:pPr>
        <w:pStyle w:val="Heading3"/>
        <w:spacing w:line="240" w:lineRule="auto"/>
      </w:pPr>
      <w:hyperlink w:history="true" w:anchor="_bookmark41">
        <w:r>
          <w:rPr/>
          <w:t>Integración de Servicios de Aprendizaje en la Nube Mediante Web</w:t>
        </w:r>
      </w:hyperlink>
    </w:p>
    <w:p>
      <w:pPr>
        <w:spacing w:line="274" w:lineRule="exact" w:before="0"/>
        <w:ind w:left="242" w:right="0" w:firstLine="0"/>
        <w:jc w:val="left"/>
        <w:rPr>
          <w:b/>
          <w:sz w:val="24"/>
        </w:rPr>
      </w:pPr>
      <w:hyperlink w:history="true" w:anchor="_bookmark41">
        <w:r>
          <w:rPr>
            <w:b/>
            <w:sz w:val="24"/>
          </w:rPr>
          <w:t>Semántica ………………………………………………………………………………1877</w:t>
        </w:r>
      </w:hyperlink>
    </w:p>
    <w:p>
      <w:pPr>
        <w:spacing w:line="228" w:lineRule="exact" w:before="0"/>
        <w:ind w:left="242" w:right="0" w:firstLine="0"/>
        <w:jc w:val="left"/>
        <w:rPr>
          <w:i/>
          <w:sz w:val="20"/>
        </w:rPr>
      </w:pPr>
      <w:hyperlink w:history="true" w:anchor="_bookmark41">
        <w:r>
          <w:rPr>
            <w:i/>
            <w:sz w:val="20"/>
          </w:rPr>
          <w:t>Gustavo Alfonso Gutiérrez Carreón, Pedro Chávez Lugo, María del Pilar Meza Bucio</w:t>
        </w:r>
      </w:hyperlink>
    </w:p>
    <w:p>
      <w:pPr>
        <w:pStyle w:val="BodyText"/>
        <w:spacing w:before="1"/>
        <w:rPr>
          <w:i/>
          <w:sz w:val="20"/>
        </w:rPr>
      </w:pPr>
    </w:p>
    <w:p>
      <w:pPr>
        <w:pStyle w:val="Heading3"/>
        <w:spacing w:line="240" w:lineRule="auto" w:before="1"/>
      </w:pPr>
      <w:hyperlink w:history="true" w:anchor="_bookmark41">
        <w:r>
          <w:rPr/>
          <w:t>Los Proyectos Informáticos como Parte Fundamental Estratégica de</w:t>
        </w:r>
      </w:hyperlink>
    </w:p>
    <w:p>
      <w:pPr>
        <w:spacing w:line="274" w:lineRule="exact" w:before="0"/>
        <w:ind w:left="242" w:right="0" w:firstLine="0"/>
        <w:jc w:val="left"/>
        <w:rPr>
          <w:b/>
          <w:sz w:val="24"/>
        </w:rPr>
      </w:pPr>
      <w:hyperlink w:history="true" w:anchor="_bookmark41">
        <w:r>
          <w:rPr>
            <w:b/>
            <w:sz w:val="24"/>
          </w:rPr>
          <w:t>las Instituciones de Educación Superior (IES) ………………………………………1892</w:t>
        </w:r>
      </w:hyperlink>
    </w:p>
    <w:p>
      <w:pPr>
        <w:spacing w:before="0"/>
        <w:ind w:left="242" w:right="4374" w:firstLine="0"/>
        <w:jc w:val="left"/>
        <w:rPr>
          <w:i/>
          <w:sz w:val="20"/>
        </w:rPr>
      </w:pPr>
      <w:hyperlink w:history="true" w:anchor="_bookmark41">
        <w:r>
          <w:rPr>
            <w:i/>
            <w:sz w:val="20"/>
          </w:rPr>
          <w:t>César Enrique Estrada Gutiérrez, Juan Alberto Ruíz Tapia, </w:t>
        </w:r>
        <w:r>
          <w:rPr>
            <w:i/>
            <w:sz w:val="20"/>
          </w:rPr>
          <w:t>María de la Luz Sánchez Paz</w:t>
        </w:r>
      </w:hyperlink>
    </w:p>
    <w:p>
      <w:pPr>
        <w:pStyle w:val="BodyText"/>
        <w:spacing w:before="4"/>
        <w:rPr>
          <w:i/>
          <w:sz w:val="20"/>
        </w:rPr>
      </w:pPr>
    </w:p>
    <w:p>
      <w:pPr>
        <w:pStyle w:val="Heading3"/>
        <w:spacing w:line="240" w:lineRule="auto"/>
      </w:pPr>
      <w:hyperlink w:history="true" w:anchor="_bookmark55">
        <w:r>
          <w:rPr/>
          <w:t>Actitud de los Médicos ante el uso de Tecnologías de Información</w:t>
        </w:r>
      </w:hyperlink>
    </w:p>
    <w:p>
      <w:pPr>
        <w:spacing w:line="274" w:lineRule="exact" w:before="0"/>
        <w:ind w:left="242" w:right="0" w:firstLine="0"/>
        <w:jc w:val="left"/>
        <w:rPr>
          <w:b/>
          <w:sz w:val="24"/>
        </w:rPr>
      </w:pPr>
      <w:hyperlink w:history="true" w:anchor="_bookmark55">
        <w:r>
          <w:rPr>
            <w:b/>
            <w:sz w:val="24"/>
          </w:rPr>
          <w:t>para la Salud Mental en Zonas Rurales ……………………………………………...1906</w:t>
        </w:r>
      </w:hyperlink>
    </w:p>
    <w:p>
      <w:pPr>
        <w:spacing w:line="228" w:lineRule="exact" w:before="0"/>
        <w:ind w:left="242" w:right="0" w:firstLine="0"/>
        <w:jc w:val="left"/>
        <w:rPr>
          <w:i/>
          <w:sz w:val="20"/>
        </w:rPr>
      </w:pPr>
      <w:hyperlink w:history="true" w:anchor="_bookmark55">
        <w:r>
          <w:rPr>
            <w:i/>
            <w:sz w:val="20"/>
          </w:rPr>
          <w:t>Luis Francisco Cruces Alcántar, Diana Lizbeth Huerta Reyes</w:t>
        </w:r>
      </w:hyperlink>
    </w:p>
    <w:p>
      <w:pPr>
        <w:spacing w:after="0" w:line="228" w:lineRule="exact"/>
        <w:jc w:val="left"/>
        <w:rPr>
          <w:sz w:val="20"/>
        </w:rPr>
        <w:sectPr>
          <w:pgSz w:w="12240" w:h="15840"/>
          <w:pgMar w:header="0" w:footer="510" w:top="1380" w:bottom="700" w:left="1460" w:right="1360"/>
        </w:sectPr>
      </w:pPr>
    </w:p>
    <w:p>
      <w:pPr>
        <w:pStyle w:val="Heading3"/>
        <w:spacing w:before="52"/>
      </w:pPr>
      <w:hyperlink w:history="true" w:anchor="_bookmark8">
        <w:r>
          <w:rPr/>
          <w:t>“SIPLA”, Sistema Integral para la Planeación Académica ………………………...1921</w:t>
        </w:r>
      </w:hyperlink>
    </w:p>
    <w:p>
      <w:pPr>
        <w:spacing w:line="228" w:lineRule="exact" w:before="0"/>
        <w:ind w:left="242" w:right="0" w:firstLine="0"/>
        <w:jc w:val="left"/>
        <w:rPr>
          <w:i/>
          <w:sz w:val="20"/>
        </w:rPr>
      </w:pPr>
      <w:hyperlink w:history="true" w:anchor="_bookmark8">
        <w:r>
          <w:rPr>
            <w:i/>
            <w:sz w:val="20"/>
          </w:rPr>
          <w:t>Oscar Galileo García García, Sandra Leticia Chávez Bautista, Elibí Godínez Cerda</w:t>
        </w:r>
      </w:hyperlink>
    </w:p>
    <w:p>
      <w:pPr>
        <w:pStyle w:val="BodyText"/>
        <w:spacing w:before="4"/>
        <w:rPr>
          <w:i/>
          <w:sz w:val="20"/>
        </w:rPr>
      </w:pPr>
    </w:p>
    <w:p>
      <w:pPr>
        <w:pStyle w:val="Heading3"/>
        <w:spacing w:line="240" w:lineRule="auto"/>
      </w:pPr>
      <w:hyperlink w:history="true" w:anchor="_bookmark9">
        <w:r>
          <w:rPr/>
          <w:t>Las Redes Sociales como Herramienta de Marketing en la</w:t>
        </w:r>
      </w:hyperlink>
    </w:p>
    <w:p>
      <w:pPr>
        <w:spacing w:line="274" w:lineRule="exact" w:before="0"/>
        <w:ind w:left="242" w:right="0" w:firstLine="0"/>
        <w:jc w:val="left"/>
        <w:rPr>
          <w:b/>
          <w:sz w:val="24"/>
        </w:rPr>
      </w:pPr>
      <w:hyperlink w:history="true" w:anchor="_bookmark9">
        <w:r>
          <w:rPr>
            <w:b/>
            <w:sz w:val="24"/>
          </w:rPr>
          <w:t>Promoción Turística en México ……………………………………………………....1934</w:t>
        </w:r>
      </w:hyperlink>
    </w:p>
    <w:p>
      <w:pPr>
        <w:spacing w:line="228" w:lineRule="exact" w:before="0"/>
        <w:ind w:left="242" w:right="0" w:firstLine="0"/>
        <w:jc w:val="left"/>
        <w:rPr>
          <w:i/>
          <w:sz w:val="20"/>
        </w:rPr>
      </w:pPr>
      <w:hyperlink w:history="true" w:anchor="_bookmark9">
        <w:r>
          <w:rPr>
            <w:i/>
            <w:sz w:val="20"/>
          </w:rPr>
          <w:t>Víctor Bejar Tinoco</w:t>
        </w:r>
      </w:hyperlink>
    </w:p>
    <w:p>
      <w:pPr>
        <w:pStyle w:val="BodyText"/>
        <w:spacing w:before="4"/>
        <w:rPr>
          <w:i/>
          <w:sz w:val="20"/>
        </w:rPr>
      </w:pPr>
    </w:p>
    <w:p>
      <w:pPr>
        <w:pStyle w:val="Heading3"/>
        <w:spacing w:line="240" w:lineRule="auto"/>
      </w:pPr>
      <w:hyperlink w:history="true" w:anchor="_bookmark9">
        <w:r>
          <w:rPr/>
          <w:t>Solución Tecnológica para el Problema de Comunicación Interna</w:t>
        </w:r>
      </w:hyperlink>
    </w:p>
    <w:p>
      <w:pPr>
        <w:spacing w:line="274" w:lineRule="exact" w:before="0"/>
        <w:ind w:left="242" w:right="0" w:firstLine="0"/>
        <w:jc w:val="left"/>
        <w:rPr>
          <w:b/>
          <w:sz w:val="24"/>
        </w:rPr>
      </w:pPr>
      <w:hyperlink w:history="true" w:anchor="_bookmark9">
        <w:r>
          <w:rPr>
            <w:b/>
            <w:sz w:val="24"/>
          </w:rPr>
          <w:t>Mediante Kioscos Digitales ………………………………………………………...….1955</w:t>
        </w:r>
      </w:hyperlink>
    </w:p>
    <w:p>
      <w:pPr>
        <w:spacing w:line="228" w:lineRule="exact" w:before="0"/>
        <w:ind w:left="242" w:right="0" w:firstLine="0"/>
        <w:jc w:val="left"/>
        <w:rPr>
          <w:i/>
          <w:sz w:val="20"/>
        </w:rPr>
      </w:pPr>
      <w:hyperlink w:history="true" w:anchor="_bookmark9">
        <w:r>
          <w:rPr>
            <w:i/>
            <w:sz w:val="20"/>
          </w:rPr>
          <w:t>Alicia Linares Ramírez, Ricardo García Cruz, Leonel Chávez Contreras</w:t>
        </w:r>
      </w:hyperlink>
    </w:p>
    <w:p>
      <w:pPr>
        <w:pStyle w:val="BodyText"/>
        <w:spacing w:before="1"/>
        <w:rPr>
          <w:i/>
          <w:sz w:val="20"/>
        </w:rPr>
      </w:pPr>
    </w:p>
    <w:p>
      <w:pPr>
        <w:pStyle w:val="Heading3"/>
        <w:spacing w:line="240" w:lineRule="auto" w:before="1"/>
      </w:pPr>
      <w:hyperlink w:history="true" w:anchor="_bookmark9">
        <w:r>
          <w:rPr/>
          <w:t>Las Redes Sociales y su Uso por los Estudiantes del Cuciénega,</w:t>
        </w:r>
      </w:hyperlink>
    </w:p>
    <w:p>
      <w:pPr>
        <w:spacing w:line="274" w:lineRule="exact" w:before="0"/>
        <w:ind w:left="242" w:right="0" w:firstLine="0"/>
        <w:jc w:val="left"/>
        <w:rPr>
          <w:b/>
          <w:sz w:val="24"/>
        </w:rPr>
      </w:pPr>
      <w:hyperlink w:history="true" w:anchor="_bookmark9">
        <w:r>
          <w:rPr>
            <w:b/>
            <w:sz w:val="24"/>
          </w:rPr>
          <w:t>Sede Ocotlán ………………………………………………………………………...…1971</w:t>
        </w:r>
      </w:hyperlink>
    </w:p>
    <w:p>
      <w:pPr>
        <w:spacing w:before="0"/>
        <w:ind w:left="242" w:right="3620" w:firstLine="0"/>
        <w:jc w:val="left"/>
        <w:rPr>
          <w:i/>
          <w:sz w:val="20"/>
        </w:rPr>
      </w:pPr>
      <w:hyperlink w:history="true" w:anchor="_bookmark9">
        <w:r>
          <w:rPr>
            <w:i/>
            <w:sz w:val="20"/>
          </w:rPr>
          <w:t>América Rosana Gutiérrez Zúñiga, María Sonia Hernández Duarte, </w:t>
        </w:r>
        <w:r>
          <w:rPr>
            <w:i/>
            <w:sz w:val="20"/>
          </w:rPr>
          <w:t>María Eugenia López Ponce</w:t>
        </w:r>
      </w:hyperlink>
    </w:p>
    <w:p>
      <w:pPr>
        <w:pStyle w:val="BodyText"/>
        <w:spacing w:before="4"/>
        <w:rPr>
          <w:i/>
          <w:sz w:val="20"/>
        </w:rPr>
      </w:pPr>
    </w:p>
    <w:p>
      <w:pPr>
        <w:pStyle w:val="Heading3"/>
        <w:spacing w:line="240" w:lineRule="auto" w:before="1"/>
        <w:ind w:right="2683"/>
      </w:pPr>
      <w:hyperlink w:history="true" w:anchor="_bookmark10">
        <w:r>
          <w:rPr/>
          <w:t>Modelos de Simulación para la Sustentabilidad en el Cultivo de Café en Contexto de Cambio y Variabilidad Climática</w:t>
        </w:r>
      </w:hyperlink>
    </w:p>
    <w:p>
      <w:pPr>
        <w:spacing w:line="274" w:lineRule="exact" w:before="0"/>
        <w:ind w:left="242" w:right="0" w:firstLine="0"/>
        <w:jc w:val="left"/>
        <w:rPr>
          <w:b/>
          <w:sz w:val="24"/>
        </w:rPr>
      </w:pPr>
      <w:hyperlink w:history="true" w:anchor="_bookmark10">
        <w:r>
          <w:rPr>
            <w:b/>
            <w:sz w:val="24"/>
          </w:rPr>
          <w:t>en Colombia ……………………………………………………………………………1984</w:t>
        </w:r>
      </w:hyperlink>
    </w:p>
    <w:p>
      <w:pPr>
        <w:spacing w:before="0"/>
        <w:ind w:left="242" w:right="4486" w:firstLine="0"/>
        <w:jc w:val="left"/>
        <w:rPr>
          <w:i/>
          <w:sz w:val="20"/>
        </w:rPr>
      </w:pPr>
      <w:hyperlink w:history="true" w:anchor="_bookmark10">
        <w:r>
          <w:rPr>
            <w:i/>
            <w:sz w:val="20"/>
          </w:rPr>
          <w:t>Néstor Daniel Macías Acosta, Olga Lucía Ocampo López, </w:t>
        </w:r>
        <w:r>
          <w:rPr>
            <w:i/>
            <w:sz w:val="20"/>
          </w:rPr>
          <w:t>Hugo Antonio Gaona López</w:t>
        </w:r>
      </w:hyperlink>
    </w:p>
    <w:p>
      <w:pPr>
        <w:pStyle w:val="BodyText"/>
        <w:spacing w:before="1"/>
        <w:rPr>
          <w:i/>
          <w:sz w:val="20"/>
        </w:rPr>
      </w:pPr>
    </w:p>
    <w:p>
      <w:pPr>
        <w:pStyle w:val="Heading3"/>
        <w:spacing w:line="240" w:lineRule="auto" w:before="1"/>
      </w:pPr>
      <w:hyperlink w:history="true" w:anchor="_bookmark10">
        <w:r>
          <w:rPr/>
          <w:t>Las Tecnologías de la Información y de las Comunicaciones</w:t>
        </w:r>
      </w:hyperlink>
    </w:p>
    <w:p>
      <w:pPr>
        <w:spacing w:line="274" w:lineRule="exact" w:before="0"/>
        <w:ind w:left="242" w:right="0" w:firstLine="0"/>
        <w:jc w:val="left"/>
        <w:rPr>
          <w:b/>
          <w:sz w:val="24"/>
        </w:rPr>
      </w:pPr>
      <w:hyperlink w:history="true" w:anchor="_bookmark10">
        <w:r>
          <w:rPr>
            <w:b/>
            <w:sz w:val="24"/>
          </w:rPr>
          <w:t>(TIC´S) en la Contabilidad ………………………………………………………..….1997</w:t>
        </w:r>
      </w:hyperlink>
    </w:p>
    <w:p>
      <w:pPr>
        <w:spacing w:line="228" w:lineRule="exact" w:before="0"/>
        <w:ind w:left="242" w:right="0" w:firstLine="0"/>
        <w:jc w:val="left"/>
        <w:rPr>
          <w:i/>
          <w:sz w:val="20"/>
        </w:rPr>
      </w:pPr>
      <w:hyperlink w:history="true" w:anchor="_bookmark10">
        <w:r>
          <w:rPr>
            <w:i/>
            <w:sz w:val="20"/>
          </w:rPr>
          <w:t>Ivan Fernández Mandujano, Erik Alfaro Calderón</w:t>
        </w:r>
      </w:hyperlink>
    </w:p>
    <w:p>
      <w:pPr>
        <w:pStyle w:val="BodyText"/>
        <w:spacing w:before="4"/>
        <w:rPr>
          <w:i/>
          <w:sz w:val="20"/>
        </w:rPr>
      </w:pPr>
    </w:p>
    <w:p>
      <w:pPr>
        <w:pStyle w:val="Heading3"/>
        <w:spacing w:line="240" w:lineRule="auto"/>
      </w:pPr>
      <w:hyperlink w:history="true" w:anchor="_bookmark10">
        <w:r>
          <w:rPr/>
          <w:t>Análisis de las Variables Involucradas en el medio Ambiente con</w:t>
        </w:r>
      </w:hyperlink>
    </w:p>
    <w:p>
      <w:pPr>
        <w:spacing w:line="274" w:lineRule="exact" w:before="0"/>
        <w:ind w:left="242" w:right="0" w:firstLine="0"/>
        <w:jc w:val="left"/>
        <w:rPr>
          <w:b/>
          <w:sz w:val="24"/>
        </w:rPr>
      </w:pPr>
      <w:hyperlink w:history="true" w:anchor="_bookmark10">
        <w:r>
          <w:rPr>
            <w:b/>
            <w:sz w:val="24"/>
          </w:rPr>
          <w:t>las TIC en Instituciones Educativas ………………………………………………….2014</w:t>
        </w:r>
      </w:hyperlink>
    </w:p>
    <w:p>
      <w:pPr>
        <w:spacing w:line="228" w:lineRule="exact" w:before="0"/>
        <w:ind w:left="242" w:right="0" w:firstLine="0"/>
        <w:jc w:val="left"/>
        <w:rPr>
          <w:i/>
          <w:sz w:val="20"/>
        </w:rPr>
      </w:pPr>
      <w:hyperlink w:history="true" w:anchor="_bookmark10">
        <w:r>
          <w:rPr>
            <w:i/>
            <w:sz w:val="20"/>
          </w:rPr>
          <w:t>Susana Ruíz Valdés, Juan Alberto Ruíz Tapia, María de la Luz Sánchez Paz</w:t>
        </w:r>
      </w:hyperlink>
    </w:p>
    <w:p>
      <w:pPr>
        <w:pStyle w:val="BodyText"/>
        <w:spacing w:before="1"/>
        <w:rPr>
          <w:i/>
          <w:sz w:val="20"/>
        </w:rPr>
      </w:pPr>
    </w:p>
    <w:p>
      <w:pPr>
        <w:pStyle w:val="Heading3"/>
        <w:spacing w:line="240" w:lineRule="auto" w:before="1"/>
      </w:pPr>
      <w:hyperlink w:history="true" w:anchor="_bookmark10">
        <w:r>
          <w:rPr/>
          <w:t>Enseñanza de la Búsqueda y Selección de la Información en</w:t>
        </w:r>
      </w:hyperlink>
    </w:p>
    <w:p>
      <w:pPr>
        <w:spacing w:line="274" w:lineRule="exact" w:before="0"/>
        <w:ind w:left="242" w:right="0" w:firstLine="0"/>
        <w:jc w:val="left"/>
        <w:rPr>
          <w:b/>
          <w:sz w:val="24"/>
        </w:rPr>
      </w:pPr>
      <w:hyperlink w:history="true" w:anchor="_bookmark10">
        <w:r>
          <w:rPr>
            <w:b/>
            <w:sz w:val="24"/>
          </w:rPr>
          <w:t>Internet desde la Tutoría ……………………………………………………………...2032</w:t>
        </w:r>
      </w:hyperlink>
    </w:p>
    <w:p>
      <w:pPr>
        <w:spacing w:line="228" w:lineRule="exact" w:before="0"/>
        <w:ind w:left="242" w:right="0" w:firstLine="0"/>
        <w:jc w:val="left"/>
        <w:rPr>
          <w:i/>
          <w:sz w:val="20"/>
        </w:rPr>
      </w:pPr>
      <w:hyperlink w:history="true" w:anchor="_bookmark10">
        <w:r>
          <w:rPr>
            <w:i/>
            <w:sz w:val="20"/>
          </w:rPr>
          <w:t>Marisol Palmerín Cerna, Leticia Sesento García</w:t>
        </w:r>
      </w:hyperlink>
    </w:p>
    <w:p>
      <w:pPr>
        <w:pStyle w:val="BodyText"/>
        <w:spacing w:before="4"/>
        <w:rPr>
          <w:i/>
          <w:sz w:val="20"/>
        </w:rPr>
      </w:pPr>
    </w:p>
    <w:p>
      <w:pPr>
        <w:pStyle w:val="Heading3"/>
      </w:pPr>
      <w:hyperlink w:history="true" w:anchor="_bookmark10">
        <w:r>
          <w:rPr/>
          <w:t>Gestión del Capital Intelectual en las Empresas de Software ………........................2046</w:t>
        </w:r>
      </w:hyperlink>
    </w:p>
    <w:p>
      <w:pPr>
        <w:spacing w:line="228" w:lineRule="exact" w:before="0"/>
        <w:ind w:left="242" w:right="0" w:firstLine="0"/>
        <w:jc w:val="left"/>
        <w:rPr>
          <w:i/>
          <w:sz w:val="20"/>
        </w:rPr>
      </w:pPr>
      <w:hyperlink w:history="true" w:anchor="_bookmark10">
        <w:r>
          <w:rPr>
            <w:i/>
            <w:sz w:val="20"/>
          </w:rPr>
          <w:t>Alejandra Miranda Félix</w:t>
        </w:r>
      </w:hyperlink>
    </w:p>
    <w:p>
      <w:pPr>
        <w:pStyle w:val="BodyText"/>
        <w:rPr>
          <w:i/>
          <w:sz w:val="20"/>
        </w:rPr>
      </w:pPr>
    </w:p>
    <w:p>
      <w:pPr>
        <w:pStyle w:val="BodyText"/>
        <w:rPr>
          <w:i/>
          <w:sz w:val="20"/>
        </w:rPr>
      </w:pPr>
    </w:p>
    <w:p>
      <w:pPr>
        <w:pStyle w:val="BodyText"/>
        <w:rPr>
          <w:i/>
          <w:sz w:val="20"/>
        </w:rPr>
      </w:pPr>
    </w:p>
    <w:p>
      <w:pPr>
        <w:pStyle w:val="BodyText"/>
        <w:spacing w:before="6"/>
        <w:rPr>
          <w:i/>
          <w:sz w:val="16"/>
        </w:rPr>
      </w:pPr>
    </w:p>
    <w:p>
      <w:pPr>
        <w:pStyle w:val="Heading1"/>
        <w:tabs>
          <w:tab w:pos="7952" w:val="left" w:leader="none"/>
        </w:tabs>
        <w:ind w:left="119"/>
        <w:rPr>
          <w:i/>
        </w:rPr>
      </w:pPr>
      <w:r>
        <w:rPr>
          <w:i/>
          <w:u w:val="single"/>
        </w:rPr>
        <w:t> </w:t>
      </w:r>
      <w:r>
        <w:rPr>
          <w:i/>
          <w:spacing w:val="-58"/>
          <w:u w:val="single"/>
        </w:rPr>
        <w:t> </w:t>
      </w:r>
      <w:r>
        <w:rPr>
          <w:i/>
          <w:u w:val="single"/>
        </w:rPr>
        <w:t>Teoría de las Ciencias</w:t>
      </w:r>
      <w:r>
        <w:rPr>
          <w:i/>
          <w:spacing w:val="-5"/>
          <w:u w:val="single"/>
        </w:rPr>
        <w:t> </w:t>
      </w:r>
      <w:r>
        <w:rPr>
          <w:i/>
          <w:u w:val="single"/>
        </w:rPr>
        <w:t>Administrativas</w:t>
        <w:tab/>
      </w:r>
    </w:p>
    <w:p>
      <w:pPr>
        <w:pStyle w:val="BodyText"/>
        <w:spacing w:before="8"/>
        <w:rPr>
          <w:b/>
          <w:i/>
          <w:sz w:val="18"/>
        </w:rPr>
      </w:pPr>
    </w:p>
    <w:p>
      <w:pPr>
        <w:pStyle w:val="Heading3"/>
        <w:spacing w:line="240" w:lineRule="auto" w:before="69"/>
      </w:pPr>
      <w:hyperlink w:history="true" w:anchor="_bookmark32">
        <w:r>
          <w:rPr/>
          <w:t>La Importancia del Aprendizaje Organizacional y su Contribución en</w:t>
        </w:r>
      </w:hyperlink>
    </w:p>
    <w:p>
      <w:pPr>
        <w:spacing w:line="274" w:lineRule="exact" w:before="0"/>
        <w:ind w:left="242" w:right="0" w:firstLine="0"/>
        <w:jc w:val="left"/>
        <w:rPr>
          <w:b/>
          <w:sz w:val="24"/>
        </w:rPr>
      </w:pPr>
      <w:hyperlink w:history="true" w:anchor="_bookmark32">
        <w:r>
          <w:rPr>
            <w:b/>
            <w:sz w:val="24"/>
          </w:rPr>
          <w:t>el Desempeño de una Organización (Performance)</w:t>
        </w:r>
        <w:r>
          <w:rPr>
            <w:b/>
            <w:spacing w:val="51"/>
            <w:sz w:val="24"/>
          </w:rPr>
          <w:t> </w:t>
        </w:r>
        <w:r>
          <w:rPr>
            <w:b/>
            <w:sz w:val="24"/>
          </w:rPr>
          <w:t>……………………..……….…2067</w:t>
        </w:r>
      </w:hyperlink>
    </w:p>
    <w:p>
      <w:pPr>
        <w:spacing w:line="228" w:lineRule="exact" w:before="0"/>
        <w:ind w:left="242" w:right="0" w:firstLine="0"/>
        <w:jc w:val="left"/>
        <w:rPr>
          <w:i/>
          <w:sz w:val="20"/>
        </w:rPr>
      </w:pPr>
      <w:hyperlink w:history="true" w:anchor="_bookmark32">
        <w:r>
          <w:rPr>
            <w:i/>
            <w:sz w:val="20"/>
          </w:rPr>
          <w:t>Patricia Calderón Campos, Rebeca Almanza Jiménez</w:t>
        </w:r>
      </w:hyperlink>
    </w:p>
    <w:p>
      <w:pPr>
        <w:pStyle w:val="BodyText"/>
        <w:spacing w:before="1"/>
        <w:rPr>
          <w:i/>
          <w:sz w:val="20"/>
        </w:rPr>
      </w:pPr>
    </w:p>
    <w:p>
      <w:pPr>
        <w:pStyle w:val="Heading3"/>
        <w:spacing w:before="1"/>
      </w:pPr>
      <w:hyperlink w:history="true" w:anchor="_bookmark32">
        <w:r>
          <w:rPr/>
          <w:t>Teorías Clásicas de las Organizaciones y el Gung Ho ………………………………2085</w:t>
        </w:r>
      </w:hyperlink>
    </w:p>
    <w:p>
      <w:pPr>
        <w:spacing w:line="228" w:lineRule="exact" w:before="0"/>
        <w:ind w:left="242" w:right="0" w:firstLine="0"/>
        <w:jc w:val="left"/>
        <w:rPr>
          <w:i/>
          <w:sz w:val="20"/>
        </w:rPr>
      </w:pPr>
      <w:hyperlink w:history="true" w:anchor="_bookmark32">
        <w:r>
          <w:rPr>
            <w:i/>
            <w:sz w:val="20"/>
          </w:rPr>
          <w:t>Rebeca Almanza Jiménez, Patricia Calderón Campos</w:t>
        </w:r>
      </w:hyperlink>
    </w:p>
    <w:p>
      <w:pPr>
        <w:pStyle w:val="BodyText"/>
        <w:spacing w:before="7"/>
        <w:rPr>
          <w:i/>
          <w:sz w:val="27"/>
        </w:rPr>
      </w:pPr>
    </w:p>
    <w:p>
      <w:pPr>
        <w:pStyle w:val="Heading3"/>
        <w:spacing w:line="240" w:lineRule="auto"/>
      </w:pPr>
      <w:hyperlink w:history="true" w:anchor="_bookmark31">
        <w:r>
          <w:rPr/>
          <w:t>Crimen y Economía en Michoacán …………………………………………………...2105</w:t>
        </w:r>
      </w:hyperlink>
    </w:p>
    <w:p>
      <w:pPr>
        <w:spacing w:before="18"/>
        <w:ind w:left="242" w:right="0" w:firstLine="0"/>
        <w:jc w:val="left"/>
        <w:rPr>
          <w:i/>
          <w:sz w:val="20"/>
        </w:rPr>
      </w:pPr>
      <w:hyperlink w:history="true" w:anchor="_bookmark31">
        <w:r>
          <w:rPr>
            <w:i/>
            <w:sz w:val="20"/>
          </w:rPr>
          <w:t>Jerjes Izcoatl Aguirre Ochoa, Carlos Ortiz Paniagua</w:t>
        </w:r>
      </w:hyperlink>
    </w:p>
    <w:p>
      <w:pPr>
        <w:spacing w:after="0"/>
        <w:jc w:val="left"/>
        <w:rPr>
          <w:sz w:val="20"/>
        </w:rPr>
        <w:sectPr>
          <w:pgSz w:w="12240" w:h="15840"/>
          <w:pgMar w:header="0" w:footer="510" w:top="1360" w:bottom="700" w:left="1460" w:right="1360"/>
        </w:sectPr>
      </w:pPr>
    </w:p>
    <w:p>
      <w:pPr>
        <w:pStyle w:val="BodyText"/>
        <w:rPr>
          <w:i/>
          <w:sz w:val="20"/>
        </w:rPr>
      </w:pPr>
    </w:p>
    <w:p>
      <w:pPr>
        <w:pStyle w:val="Heading3"/>
        <w:spacing w:line="240" w:lineRule="auto" w:before="189"/>
        <w:ind w:left="102" w:right="3338"/>
      </w:pPr>
      <w:hyperlink w:history="true" w:anchor="_bookmark11">
        <w:r>
          <w:rPr/>
          <w:t>Modelo Teórico Metodológico para la Investigación de la Competitividad de las MIPyMES Acopiadoras de RSU</w:t>
        </w:r>
      </w:hyperlink>
    </w:p>
    <w:p>
      <w:pPr>
        <w:spacing w:line="274" w:lineRule="exact" w:before="0"/>
        <w:ind w:left="102" w:right="281" w:firstLine="0"/>
        <w:jc w:val="left"/>
        <w:rPr>
          <w:b/>
          <w:sz w:val="24"/>
        </w:rPr>
      </w:pPr>
      <w:hyperlink w:history="true" w:anchor="_bookmark11">
        <w:r>
          <w:rPr>
            <w:b/>
            <w:sz w:val="24"/>
          </w:rPr>
          <w:t>en el Municipio de Morelia ……………………………………………………………2122</w:t>
        </w:r>
      </w:hyperlink>
    </w:p>
    <w:p>
      <w:pPr>
        <w:spacing w:line="228" w:lineRule="exact" w:before="0"/>
        <w:ind w:left="102" w:right="281" w:firstLine="0"/>
        <w:jc w:val="left"/>
        <w:rPr>
          <w:i/>
          <w:sz w:val="20"/>
        </w:rPr>
      </w:pPr>
      <w:hyperlink w:history="true" w:anchor="_bookmark11">
        <w:r>
          <w:rPr>
            <w:i/>
            <w:sz w:val="20"/>
          </w:rPr>
          <w:t>Juana Marcela García Guzmán, Gabriela Muratalla Bautista, Jessica Vieyra Ortiz</w:t>
        </w:r>
      </w:hyperlink>
    </w:p>
    <w:p>
      <w:pPr>
        <w:pStyle w:val="BodyText"/>
        <w:spacing w:before="4"/>
        <w:rPr>
          <w:i/>
          <w:sz w:val="20"/>
        </w:rPr>
      </w:pPr>
    </w:p>
    <w:p>
      <w:pPr>
        <w:pStyle w:val="Heading3"/>
        <w:spacing w:line="240" w:lineRule="auto"/>
        <w:ind w:left="102" w:right="2591"/>
      </w:pPr>
      <w:hyperlink w:history="true" w:anchor="_bookmark11">
        <w:r>
          <w:rPr/>
          <w:t>Redes de Negocios para el Impulso de la Internacionalización de las Pymes Familiares Asociadas. El Caso de la COPARMEX</w:t>
        </w:r>
      </w:hyperlink>
    </w:p>
    <w:p>
      <w:pPr>
        <w:spacing w:line="274" w:lineRule="exact" w:before="0"/>
        <w:ind w:left="102" w:right="281" w:firstLine="0"/>
        <w:jc w:val="left"/>
        <w:rPr>
          <w:b/>
          <w:sz w:val="24"/>
        </w:rPr>
      </w:pPr>
      <w:hyperlink w:history="true" w:anchor="_bookmark11">
        <w:r>
          <w:rPr>
            <w:b/>
            <w:sz w:val="24"/>
          </w:rPr>
          <w:t>Tijuana ……………………………………………………………………………...….2140</w:t>
        </w:r>
      </w:hyperlink>
    </w:p>
    <w:p>
      <w:pPr>
        <w:spacing w:line="228" w:lineRule="exact" w:before="0"/>
        <w:ind w:left="102" w:right="281" w:firstLine="0"/>
        <w:jc w:val="left"/>
        <w:rPr>
          <w:i/>
          <w:sz w:val="20"/>
        </w:rPr>
      </w:pPr>
      <w:hyperlink w:history="true" w:anchor="_bookmark11">
        <w:r>
          <w:rPr>
            <w:i/>
            <w:sz w:val="20"/>
          </w:rPr>
          <w:t>Georgina Tejeda Vega, Sergio Octavio Vázquez Núñez, Herman Adrián Parra Galaviz</w:t>
        </w:r>
      </w:hyperlink>
    </w:p>
    <w:p>
      <w:pPr>
        <w:pStyle w:val="BodyText"/>
        <w:spacing w:before="1"/>
        <w:rPr>
          <w:i/>
          <w:sz w:val="20"/>
        </w:rPr>
      </w:pPr>
    </w:p>
    <w:p>
      <w:pPr>
        <w:pStyle w:val="Heading3"/>
        <w:spacing w:line="240" w:lineRule="auto" w:before="1"/>
        <w:ind w:left="102" w:right="281"/>
      </w:pPr>
      <w:hyperlink w:history="true" w:anchor="_bookmark11">
        <w:r>
          <w:rPr/>
          <w:t>La Orientación Emprendedora en los Pequeños Hoteles de la</w:t>
        </w:r>
      </w:hyperlink>
    </w:p>
    <w:p>
      <w:pPr>
        <w:spacing w:line="275" w:lineRule="exact" w:before="0"/>
        <w:ind w:left="102" w:right="281" w:firstLine="0"/>
        <w:jc w:val="left"/>
        <w:rPr>
          <w:b/>
          <w:sz w:val="24"/>
        </w:rPr>
      </w:pPr>
      <w:hyperlink w:history="true" w:anchor="_bookmark11">
        <w:r>
          <w:rPr>
            <w:b/>
            <w:sz w:val="24"/>
          </w:rPr>
          <w:t>Ciudad de Oaxaca de Juárez, Oaxaca, México …………………………………...…2160</w:t>
        </w:r>
      </w:hyperlink>
    </w:p>
    <w:p>
      <w:pPr>
        <w:spacing w:line="229" w:lineRule="exact" w:before="0"/>
        <w:ind w:left="102" w:right="281" w:firstLine="0"/>
        <w:jc w:val="left"/>
        <w:rPr>
          <w:i/>
          <w:sz w:val="20"/>
        </w:rPr>
      </w:pPr>
      <w:hyperlink w:history="true" w:anchor="_bookmark11">
        <w:r>
          <w:rPr>
            <w:i/>
            <w:sz w:val="20"/>
          </w:rPr>
          <w:t>Julio César Jiménez Castañeda, María Lourdes Nieto Delgado</w:t>
        </w:r>
      </w:hyperlink>
    </w:p>
    <w:p>
      <w:pPr>
        <w:pStyle w:val="BodyText"/>
        <w:spacing w:before="4"/>
        <w:rPr>
          <w:i/>
          <w:sz w:val="20"/>
        </w:rPr>
      </w:pPr>
    </w:p>
    <w:p>
      <w:pPr>
        <w:pStyle w:val="Heading3"/>
        <w:spacing w:line="240" w:lineRule="auto"/>
        <w:ind w:left="102" w:right="281"/>
      </w:pPr>
      <w:hyperlink w:history="true" w:anchor="_bookmark18">
        <w:r>
          <w:rPr/>
          <w:t>La Medición de la Eficiencia y Eficacia en la Administración de</w:t>
        </w:r>
      </w:hyperlink>
    </w:p>
    <w:p>
      <w:pPr>
        <w:spacing w:line="274" w:lineRule="exact" w:before="0"/>
        <w:ind w:left="102" w:right="281" w:firstLine="0"/>
        <w:jc w:val="left"/>
        <w:rPr>
          <w:b/>
          <w:sz w:val="24"/>
        </w:rPr>
      </w:pPr>
      <w:hyperlink w:history="true" w:anchor="_bookmark18">
        <w:r>
          <w:rPr>
            <w:b/>
            <w:sz w:val="24"/>
          </w:rPr>
          <w:t>las Finanzas Públicas, de las Entidades Federativas ……………………………...…2181</w:t>
        </w:r>
      </w:hyperlink>
    </w:p>
    <w:p>
      <w:pPr>
        <w:spacing w:line="228" w:lineRule="exact" w:before="0"/>
        <w:ind w:left="102" w:right="281" w:firstLine="0"/>
        <w:jc w:val="left"/>
        <w:rPr>
          <w:i/>
          <w:sz w:val="20"/>
        </w:rPr>
      </w:pPr>
      <w:hyperlink w:history="true" w:anchor="_bookmark18">
        <w:r>
          <w:rPr>
            <w:i/>
            <w:sz w:val="20"/>
          </w:rPr>
          <w:t>Víctor Daniel Amador Barragan</w:t>
        </w:r>
      </w:hyperlink>
    </w:p>
    <w:p>
      <w:pPr>
        <w:pStyle w:val="BodyText"/>
        <w:spacing w:before="4"/>
        <w:rPr>
          <w:i/>
          <w:sz w:val="20"/>
        </w:rPr>
      </w:pPr>
    </w:p>
    <w:p>
      <w:pPr>
        <w:pStyle w:val="Heading3"/>
        <w:spacing w:line="240" w:lineRule="auto"/>
        <w:ind w:left="102" w:right="281"/>
      </w:pPr>
      <w:hyperlink w:history="true" w:anchor="_bookmark18">
        <w:r>
          <w:rPr/>
          <w:t>Identificación de las Variable de Competitividad del Agro.</w:t>
        </w:r>
      </w:hyperlink>
    </w:p>
    <w:p>
      <w:pPr>
        <w:spacing w:line="274" w:lineRule="exact" w:before="0"/>
        <w:ind w:left="102" w:right="281" w:firstLine="0"/>
        <w:jc w:val="left"/>
        <w:rPr>
          <w:b/>
          <w:sz w:val="24"/>
        </w:rPr>
      </w:pPr>
      <w:hyperlink w:history="true" w:anchor="_bookmark18">
        <w:r>
          <w:rPr>
            <w:b/>
            <w:sz w:val="24"/>
          </w:rPr>
          <w:t>Caso la Zarzamora …………………………………………………………………….2201</w:t>
        </w:r>
      </w:hyperlink>
    </w:p>
    <w:p>
      <w:pPr>
        <w:spacing w:line="228" w:lineRule="exact" w:before="0"/>
        <w:ind w:left="102" w:right="281" w:firstLine="0"/>
        <w:jc w:val="left"/>
        <w:rPr>
          <w:i/>
          <w:sz w:val="20"/>
        </w:rPr>
      </w:pPr>
      <w:hyperlink w:history="true" w:anchor="_bookmark18">
        <w:r>
          <w:rPr>
            <w:i/>
            <w:sz w:val="20"/>
          </w:rPr>
          <w:t>Gerardo Gabriel Alfaro Calderón, Angélica Alvarez Pizano, Raúl Eliseo Alvarez Pizano</w:t>
        </w:r>
      </w:hyperlink>
    </w:p>
    <w:p>
      <w:pPr>
        <w:pStyle w:val="BodyText"/>
        <w:spacing w:before="1"/>
        <w:rPr>
          <w:i/>
          <w:sz w:val="20"/>
        </w:rPr>
      </w:pPr>
    </w:p>
    <w:p>
      <w:pPr>
        <w:pStyle w:val="Heading3"/>
        <w:spacing w:line="240" w:lineRule="auto" w:before="1"/>
        <w:ind w:left="102" w:right="281"/>
      </w:pPr>
      <w:hyperlink w:history="true" w:anchor="_bookmark33">
        <w:r>
          <w:rPr/>
          <w:t>Meso y Meta, Niveles de la Competitividad Sistémica, el Entorno</w:t>
        </w:r>
      </w:hyperlink>
    </w:p>
    <w:p>
      <w:pPr>
        <w:spacing w:line="274" w:lineRule="exact" w:before="0"/>
        <w:ind w:left="102" w:right="281" w:firstLine="0"/>
        <w:jc w:val="left"/>
        <w:rPr>
          <w:b/>
          <w:sz w:val="24"/>
        </w:rPr>
      </w:pPr>
      <w:hyperlink w:history="true" w:anchor="_bookmark33">
        <w:r>
          <w:rPr>
            <w:b/>
            <w:sz w:val="24"/>
          </w:rPr>
          <w:t>de las Microempresas, Tiendas de Abarrotes en Tecate, B. C. ……………………..2212</w:t>
        </w:r>
      </w:hyperlink>
    </w:p>
    <w:p>
      <w:pPr>
        <w:spacing w:line="228" w:lineRule="exact" w:before="0"/>
        <w:ind w:left="102" w:right="281" w:firstLine="0"/>
        <w:jc w:val="left"/>
        <w:rPr>
          <w:i/>
          <w:sz w:val="20"/>
        </w:rPr>
      </w:pPr>
      <w:hyperlink w:history="true" w:anchor="_bookmark33">
        <w:r>
          <w:rPr>
            <w:i/>
            <w:sz w:val="20"/>
          </w:rPr>
          <w:t>Teresa de Jesús Plazola Rivera, Silvia Hernández Solís, Oscar Omar Ovalle Osuna</w:t>
        </w:r>
      </w:hyperlink>
    </w:p>
    <w:p>
      <w:pPr>
        <w:pStyle w:val="BodyText"/>
        <w:spacing w:before="4"/>
        <w:rPr>
          <w:i/>
          <w:sz w:val="20"/>
        </w:rPr>
      </w:pPr>
    </w:p>
    <w:p>
      <w:pPr>
        <w:pStyle w:val="Heading3"/>
        <w:ind w:left="102" w:right="281"/>
      </w:pPr>
      <w:hyperlink w:history="true" w:anchor="_bookmark33">
        <w:r>
          <w:rPr/>
          <w:t>Clústers Efectivos un Análisis con Teoría Fuzzy Logic ………………………..……2234</w:t>
        </w:r>
      </w:hyperlink>
    </w:p>
    <w:p>
      <w:pPr>
        <w:spacing w:line="228" w:lineRule="exact" w:before="0"/>
        <w:ind w:left="102" w:right="281" w:firstLine="0"/>
        <w:jc w:val="left"/>
        <w:rPr>
          <w:i/>
          <w:sz w:val="20"/>
        </w:rPr>
      </w:pPr>
      <w:hyperlink w:history="true" w:anchor="_bookmark33">
        <w:r>
          <w:rPr>
            <w:i/>
            <w:sz w:val="20"/>
          </w:rPr>
          <w:t>Gerardo Gabriel Alfaro Calderón, Víctor Gerardo Alfaro</w:t>
        </w:r>
      </w:hyperlink>
    </w:p>
    <w:p>
      <w:pPr>
        <w:pStyle w:val="BodyText"/>
        <w:spacing w:before="4"/>
        <w:rPr>
          <w:i/>
          <w:sz w:val="20"/>
        </w:rPr>
      </w:pPr>
    </w:p>
    <w:p>
      <w:pPr>
        <w:pStyle w:val="Heading3"/>
        <w:spacing w:line="240" w:lineRule="auto"/>
        <w:ind w:left="102" w:right="281"/>
      </w:pPr>
      <w:hyperlink w:history="true" w:anchor="_bookmark42">
        <w:r>
          <w:rPr/>
          <w:t>Desarrollo del Turismo Sustentable en las Playas de la Costa</w:t>
        </w:r>
      </w:hyperlink>
    </w:p>
    <w:p>
      <w:pPr>
        <w:spacing w:line="274" w:lineRule="exact" w:before="0"/>
        <w:ind w:left="102" w:right="281" w:firstLine="0"/>
        <w:jc w:val="left"/>
        <w:rPr>
          <w:b/>
          <w:sz w:val="24"/>
        </w:rPr>
      </w:pPr>
      <w:hyperlink w:history="true" w:anchor="_bookmark42">
        <w:r>
          <w:rPr>
            <w:b/>
            <w:sz w:val="24"/>
          </w:rPr>
          <w:t>Michoacana …………………………………………………………………………….2254</w:t>
        </w:r>
      </w:hyperlink>
    </w:p>
    <w:p>
      <w:pPr>
        <w:spacing w:line="228" w:lineRule="exact" w:before="0"/>
        <w:ind w:left="102" w:right="281" w:firstLine="0"/>
        <w:jc w:val="left"/>
        <w:rPr>
          <w:i/>
          <w:sz w:val="20"/>
        </w:rPr>
      </w:pPr>
      <w:hyperlink w:history="true" w:anchor="_bookmark42">
        <w:r>
          <w:rPr>
            <w:i/>
            <w:sz w:val="20"/>
          </w:rPr>
          <w:t>Bertha Molina Quintana, María Berta Quintana León, Alexander Ortiz Dimayuga</w:t>
        </w:r>
      </w:hyperlink>
    </w:p>
    <w:p>
      <w:pPr>
        <w:pStyle w:val="BodyText"/>
        <w:spacing w:before="1"/>
        <w:rPr>
          <w:i/>
          <w:sz w:val="20"/>
        </w:rPr>
      </w:pPr>
    </w:p>
    <w:p>
      <w:pPr>
        <w:pStyle w:val="Heading3"/>
        <w:spacing w:before="1"/>
        <w:ind w:left="102" w:right="281"/>
      </w:pPr>
      <w:hyperlink w:history="true" w:anchor="_bookmark42">
        <w:r>
          <w:rPr/>
          <w:t>Competitividad del Turismo Cultural en Morelia, Michoacán …………………….2275</w:t>
        </w:r>
      </w:hyperlink>
    </w:p>
    <w:p>
      <w:pPr>
        <w:spacing w:line="228" w:lineRule="exact" w:before="0"/>
        <w:ind w:left="102" w:right="281" w:firstLine="0"/>
        <w:jc w:val="left"/>
        <w:rPr>
          <w:i/>
          <w:sz w:val="20"/>
        </w:rPr>
      </w:pPr>
      <w:hyperlink w:history="true" w:anchor="_bookmark42">
        <w:r>
          <w:rPr>
            <w:i/>
            <w:sz w:val="20"/>
          </w:rPr>
          <w:t>María Berta Quintana León, Bertha Molina Quintana, Teresa Tapia Gutiérrez</w:t>
        </w:r>
      </w:hyperlink>
    </w:p>
    <w:p>
      <w:pPr>
        <w:pStyle w:val="BodyText"/>
        <w:spacing w:before="4"/>
        <w:rPr>
          <w:i/>
          <w:sz w:val="20"/>
        </w:rPr>
      </w:pPr>
    </w:p>
    <w:p>
      <w:pPr>
        <w:pStyle w:val="Heading3"/>
        <w:spacing w:line="240" w:lineRule="auto"/>
        <w:ind w:left="102" w:right="281"/>
      </w:pPr>
      <w:hyperlink w:history="true" w:anchor="_bookmark42">
        <w:r>
          <w:rPr/>
          <w:t>Competitividad de la Aplicación del Comercio Electrónico en las</w:t>
        </w:r>
      </w:hyperlink>
    </w:p>
    <w:p>
      <w:pPr>
        <w:spacing w:line="274" w:lineRule="exact" w:before="0"/>
        <w:ind w:left="102" w:right="281" w:firstLine="0"/>
        <w:jc w:val="left"/>
        <w:rPr>
          <w:b/>
          <w:sz w:val="24"/>
        </w:rPr>
      </w:pPr>
      <w:hyperlink w:history="true" w:anchor="_bookmark42">
        <w:r>
          <w:rPr>
            <w:b/>
            <w:sz w:val="24"/>
          </w:rPr>
          <w:t>Pymes de México ………………………………………………………………………2297</w:t>
        </w:r>
      </w:hyperlink>
    </w:p>
    <w:p>
      <w:pPr>
        <w:spacing w:before="0"/>
        <w:ind w:left="102" w:right="3909" w:firstLine="0"/>
        <w:jc w:val="left"/>
        <w:rPr>
          <w:i/>
          <w:sz w:val="20"/>
        </w:rPr>
      </w:pPr>
      <w:hyperlink w:history="true" w:anchor="_bookmark42">
        <w:r>
          <w:rPr>
            <w:i/>
            <w:sz w:val="20"/>
          </w:rPr>
          <w:t>María Berta Quintana León, Arturo Javier Molina Quintana, </w:t>
        </w:r>
        <w:r>
          <w:rPr>
            <w:i/>
            <w:sz w:val="20"/>
          </w:rPr>
          <w:t>María de los Angeles Sixtos Ambriz</w:t>
        </w:r>
      </w:hyperlink>
    </w:p>
    <w:p>
      <w:pPr>
        <w:pStyle w:val="BodyText"/>
        <w:spacing w:before="2"/>
        <w:rPr>
          <w:i/>
          <w:sz w:val="20"/>
        </w:rPr>
      </w:pPr>
    </w:p>
    <w:p>
      <w:pPr>
        <w:pStyle w:val="Heading3"/>
        <w:spacing w:line="240" w:lineRule="auto"/>
        <w:ind w:left="102" w:right="281"/>
      </w:pPr>
      <w:hyperlink w:history="true" w:anchor="_bookmark42">
        <w:r>
          <w:rPr/>
          <w:t>Satisfacción de los Alumnos de una Institución de Educación</w:t>
        </w:r>
      </w:hyperlink>
    </w:p>
    <w:p>
      <w:pPr>
        <w:spacing w:line="274" w:lineRule="exact" w:before="0"/>
        <w:ind w:left="102" w:right="281" w:firstLine="0"/>
        <w:jc w:val="left"/>
        <w:rPr>
          <w:b/>
          <w:sz w:val="24"/>
        </w:rPr>
      </w:pPr>
      <w:hyperlink w:history="true" w:anchor="_bookmark42">
        <w:r>
          <w:rPr>
            <w:b/>
            <w:sz w:val="24"/>
          </w:rPr>
          <w:t>Superior Respecto a la Infraestructura de la Institución ………………………...…2317</w:t>
        </w:r>
      </w:hyperlink>
    </w:p>
    <w:p>
      <w:pPr>
        <w:spacing w:line="228" w:lineRule="exact" w:before="0"/>
        <w:ind w:left="102" w:right="281" w:firstLine="0"/>
        <w:jc w:val="left"/>
        <w:rPr>
          <w:i/>
          <w:sz w:val="20"/>
        </w:rPr>
      </w:pPr>
      <w:hyperlink w:history="true" w:anchor="_bookmark42">
        <w:r>
          <w:rPr>
            <w:i/>
            <w:sz w:val="20"/>
          </w:rPr>
          <w:t>Silvia Hernández Solís, Lourdes Apodaca del Angel, Teresa de Jesús Plazola Rivera</w:t>
        </w:r>
      </w:hyperlink>
    </w:p>
    <w:p>
      <w:pPr>
        <w:pStyle w:val="BodyText"/>
        <w:spacing w:before="4"/>
        <w:rPr>
          <w:i/>
          <w:sz w:val="20"/>
        </w:rPr>
      </w:pPr>
    </w:p>
    <w:p>
      <w:pPr>
        <w:pStyle w:val="Heading3"/>
        <w:spacing w:line="240" w:lineRule="auto"/>
        <w:ind w:left="102" w:right="281"/>
      </w:pPr>
      <w:hyperlink w:history="true" w:anchor="_bookmark42">
        <w:r>
          <w:rPr/>
          <w:t>Gobierno Electrónico: Un Acierto para la Administración</w:t>
        </w:r>
      </w:hyperlink>
    </w:p>
    <w:p>
      <w:pPr>
        <w:spacing w:line="274" w:lineRule="exact" w:before="0"/>
        <w:ind w:left="102" w:right="281" w:firstLine="0"/>
        <w:jc w:val="left"/>
        <w:rPr>
          <w:b/>
          <w:sz w:val="24"/>
        </w:rPr>
      </w:pPr>
      <w:hyperlink w:history="true" w:anchor="_bookmark42">
        <w:r>
          <w:rPr>
            <w:b/>
            <w:sz w:val="24"/>
          </w:rPr>
          <w:t>Pública ………………………………………………………………………………….2333</w:t>
        </w:r>
      </w:hyperlink>
    </w:p>
    <w:p>
      <w:pPr>
        <w:spacing w:line="228" w:lineRule="exact" w:before="0"/>
        <w:ind w:left="102" w:right="281" w:firstLine="0"/>
        <w:jc w:val="left"/>
        <w:rPr>
          <w:i/>
          <w:sz w:val="20"/>
        </w:rPr>
      </w:pPr>
      <w:hyperlink w:history="true" w:anchor="_bookmark42">
        <w:r>
          <w:rPr>
            <w:i/>
            <w:sz w:val="20"/>
          </w:rPr>
          <w:t>Bernardo Ponce de León Y Chagolla, Ivan Fernández Mandujano</w:t>
        </w:r>
      </w:hyperlink>
    </w:p>
    <w:p>
      <w:pPr>
        <w:spacing w:after="0" w:line="228" w:lineRule="exact"/>
        <w:jc w:val="left"/>
        <w:rPr>
          <w:sz w:val="20"/>
        </w:rPr>
        <w:sectPr>
          <w:pgSz w:w="12240" w:h="15840"/>
          <w:pgMar w:header="0" w:footer="510" w:top="1500" w:bottom="700" w:left="1600" w:right="1360"/>
        </w:sectPr>
      </w:pPr>
    </w:p>
    <w:p>
      <w:pPr>
        <w:pStyle w:val="BodyText"/>
        <w:spacing w:before="5"/>
        <w:rPr>
          <w:i/>
          <w:sz w:val="10"/>
        </w:rPr>
      </w:pPr>
    </w:p>
    <w:p>
      <w:pPr>
        <w:pStyle w:val="Heading3"/>
        <w:spacing w:line="240" w:lineRule="auto" w:before="69"/>
      </w:pPr>
      <w:hyperlink w:history="true" w:anchor="_bookmark12">
        <w:r>
          <w:rPr/>
          <w:t>La Importancia del Diagnóstico Organizacional en una</w:t>
        </w:r>
      </w:hyperlink>
    </w:p>
    <w:p>
      <w:pPr>
        <w:spacing w:line="274" w:lineRule="exact" w:before="0"/>
        <w:ind w:left="242" w:right="0" w:firstLine="0"/>
        <w:jc w:val="left"/>
        <w:rPr>
          <w:b/>
          <w:sz w:val="24"/>
        </w:rPr>
      </w:pPr>
      <w:hyperlink w:history="true" w:anchor="_bookmark12">
        <w:r>
          <w:rPr>
            <w:b/>
            <w:sz w:val="24"/>
          </w:rPr>
          <w:t>Microempresa Artesanal ……………………………………………………………...2354</w:t>
        </w:r>
      </w:hyperlink>
    </w:p>
    <w:p>
      <w:pPr>
        <w:spacing w:before="0"/>
        <w:ind w:left="292" w:right="3953" w:hanging="51"/>
        <w:jc w:val="left"/>
        <w:rPr>
          <w:i/>
          <w:sz w:val="20"/>
        </w:rPr>
      </w:pPr>
      <w:hyperlink w:history="true" w:anchor="_bookmark12">
        <w:r>
          <w:rPr>
            <w:i/>
            <w:sz w:val="20"/>
          </w:rPr>
          <w:t>Norma Angélica Ortiz Orozco, Luis Manuel Villalpando Llamas, </w:t>
        </w:r>
        <w:r>
          <w:rPr>
            <w:i/>
            <w:sz w:val="20"/>
          </w:rPr>
          <w:t>Estela Noelia Ortiz Orozco</w:t>
        </w:r>
      </w:hyperlink>
    </w:p>
    <w:p>
      <w:pPr>
        <w:pStyle w:val="BodyText"/>
        <w:spacing w:before="4"/>
        <w:rPr>
          <w:i/>
          <w:sz w:val="20"/>
        </w:rPr>
      </w:pPr>
    </w:p>
    <w:p>
      <w:pPr>
        <w:pStyle w:val="Heading3"/>
        <w:spacing w:line="240" w:lineRule="auto"/>
      </w:pPr>
      <w:hyperlink w:history="true" w:anchor="_bookmark0">
        <w:r>
          <w:rPr/>
          <w:t>Ciclo de Vida de las Startups y su Contraste con el Emprendimiento</w:t>
        </w:r>
      </w:hyperlink>
    </w:p>
    <w:p>
      <w:pPr>
        <w:spacing w:line="274" w:lineRule="exact" w:before="0"/>
        <w:ind w:left="242" w:right="0" w:firstLine="0"/>
        <w:jc w:val="left"/>
        <w:rPr>
          <w:b/>
          <w:sz w:val="24"/>
        </w:rPr>
      </w:pPr>
      <w:hyperlink w:history="true" w:anchor="_bookmark0">
        <w:r>
          <w:rPr>
            <w:b/>
            <w:sz w:val="24"/>
          </w:rPr>
          <w:t>en Michoacán …………………………………………………………………………..2374</w:t>
        </w:r>
      </w:hyperlink>
    </w:p>
    <w:p>
      <w:pPr>
        <w:spacing w:line="228" w:lineRule="exact" w:before="0"/>
        <w:ind w:left="242" w:right="0" w:firstLine="0"/>
        <w:jc w:val="left"/>
        <w:rPr>
          <w:i/>
          <w:sz w:val="20"/>
        </w:rPr>
      </w:pPr>
      <w:hyperlink w:history="true" w:anchor="_bookmark0">
        <w:r>
          <w:rPr>
            <w:i/>
            <w:sz w:val="20"/>
          </w:rPr>
          <w:t>Hugo Alejandro Rivera Betancourt, Gerardo Gabriel Alfaro Calderón</w:t>
        </w:r>
      </w:hyperlink>
    </w:p>
    <w:p>
      <w:pPr>
        <w:pStyle w:val="BodyText"/>
        <w:rPr>
          <w:i/>
          <w:sz w:val="20"/>
        </w:rPr>
      </w:pPr>
    </w:p>
    <w:p>
      <w:pPr>
        <w:pStyle w:val="BodyText"/>
        <w:spacing w:before="5"/>
        <w:rPr>
          <w:i/>
          <w:sz w:val="20"/>
        </w:rPr>
      </w:pPr>
    </w:p>
    <w:p>
      <w:pPr>
        <w:pStyle w:val="Heading1"/>
        <w:rPr>
          <w:i/>
        </w:rPr>
      </w:pPr>
      <w:r>
        <w:rPr/>
        <w:pict>
          <v:line style="position:absolute;mso-position-horizontal-relative:page;mso-position-vertical-relative:paragraph;z-index:1408;mso-wrap-distance-left:0;mso-wrap-distance-right:0" from="78.984001pt,22.204693pt" to="462.314001pt,22.204693pt" stroked="true" strokeweight=".48pt" strokecolor="#000000">
            <w10:wrap type="topAndBottom"/>
          </v:line>
        </w:pict>
      </w:r>
      <w:r>
        <w:rPr>
          <w:i/>
        </w:rPr>
        <w:t>Finanzas</w:t>
      </w:r>
    </w:p>
    <w:p>
      <w:pPr>
        <w:pStyle w:val="BodyText"/>
        <w:spacing w:before="1"/>
        <w:rPr>
          <w:b/>
          <w:i/>
          <w:sz w:val="19"/>
        </w:rPr>
      </w:pPr>
    </w:p>
    <w:p>
      <w:pPr>
        <w:pStyle w:val="Heading3"/>
        <w:spacing w:line="240" w:lineRule="auto" w:before="69"/>
      </w:pPr>
      <w:hyperlink w:history="true" w:anchor="_bookmark22">
        <w:r>
          <w:rPr/>
          <w:t>La Toma de Decisiones en la Administración Financiera: Un Enfoque</w:t>
        </w:r>
      </w:hyperlink>
    </w:p>
    <w:p>
      <w:pPr>
        <w:spacing w:line="274" w:lineRule="exact" w:before="0"/>
        <w:ind w:left="242" w:right="0" w:firstLine="0"/>
        <w:jc w:val="left"/>
        <w:rPr>
          <w:b/>
          <w:sz w:val="24"/>
        </w:rPr>
      </w:pPr>
      <w:hyperlink w:history="true" w:anchor="_bookmark22">
        <w:r>
          <w:rPr>
            <w:b/>
            <w:sz w:val="24"/>
          </w:rPr>
          <w:t>Materialista …………………………………………………………………………….2388</w:t>
        </w:r>
      </w:hyperlink>
    </w:p>
    <w:p>
      <w:pPr>
        <w:spacing w:line="228" w:lineRule="exact" w:before="0"/>
        <w:ind w:left="242" w:right="0" w:firstLine="0"/>
        <w:jc w:val="left"/>
        <w:rPr>
          <w:i/>
          <w:sz w:val="20"/>
        </w:rPr>
      </w:pPr>
      <w:hyperlink w:history="true" w:anchor="_bookmark22">
        <w:r>
          <w:rPr>
            <w:i/>
            <w:sz w:val="20"/>
          </w:rPr>
          <w:t>Sergio Raúl Jiménez Jerez</w:t>
        </w:r>
      </w:hyperlink>
    </w:p>
    <w:p>
      <w:pPr>
        <w:pStyle w:val="BodyText"/>
        <w:spacing w:before="1"/>
        <w:rPr>
          <w:i/>
          <w:sz w:val="20"/>
        </w:rPr>
      </w:pPr>
    </w:p>
    <w:p>
      <w:pPr>
        <w:pStyle w:val="Heading3"/>
        <w:spacing w:line="240" w:lineRule="auto" w:before="1"/>
      </w:pPr>
      <w:hyperlink w:history="true" w:anchor="_bookmark22">
        <w:r>
          <w:rPr/>
          <w:t>La Importancia del Estudio de las Finanzas un Nuevo Reto para el</w:t>
        </w:r>
      </w:hyperlink>
    </w:p>
    <w:p>
      <w:pPr>
        <w:spacing w:line="274" w:lineRule="exact" w:before="0"/>
        <w:ind w:left="242" w:right="0" w:firstLine="0"/>
        <w:jc w:val="left"/>
        <w:rPr>
          <w:b/>
          <w:sz w:val="24"/>
        </w:rPr>
      </w:pPr>
      <w:hyperlink w:history="true" w:anchor="_bookmark22">
        <w:r>
          <w:rPr>
            <w:b/>
            <w:sz w:val="24"/>
          </w:rPr>
          <w:t>Nivel Superior en la LCP en el CUCI ………………………………………………...2412</w:t>
        </w:r>
      </w:hyperlink>
    </w:p>
    <w:p>
      <w:pPr>
        <w:spacing w:before="0"/>
        <w:ind w:left="242" w:right="3914" w:firstLine="0"/>
        <w:jc w:val="left"/>
        <w:rPr>
          <w:i/>
          <w:sz w:val="20"/>
        </w:rPr>
      </w:pPr>
      <w:hyperlink w:history="true" w:anchor="_bookmark22">
        <w:r>
          <w:rPr>
            <w:i/>
            <w:sz w:val="20"/>
          </w:rPr>
          <w:t>María Susana Colín Herrera, Ma. de los Angeles Ochoa Cedeño, </w:t>
        </w:r>
        <w:r>
          <w:rPr>
            <w:i/>
            <w:sz w:val="20"/>
          </w:rPr>
          <w:t>Araceli Espinosa Salazar</w:t>
        </w:r>
      </w:hyperlink>
    </w:p>
    <w:p>
      <w:pPr>
        <w:pStyle w:val="BodyText"/>
        <w:spacing w:before="4"/>
        <w:rPr>
          <w:i/>
          <w:sz w:val="20"/>
        </w:rPr>
      </w:pPr>
    </w:p>
    <w:p>
      <w:pPr>
        <w:pStyle w:val="Heading3"/>
        <w:spacing w:line="240" w:lineRule="auto"/>
      </w:pPr>
      <w:hyperlink w:history="true" w:anchor="_bookmark22">
        <w:r>
          <w:rPr/>
          <w:t>El Ahorro en México. Retos y Adversidades para el Sistema de</w:t>
        </w:r>
      </w:hyperlink>
    </w:p>
    <w:p>
      <w:pPr>
        <w:spacing w:line="274" w:lineRule="exact" w:before="0"/>
        <w:ind w:left="242" w:right="0" w:firstLine="0"/>
        <w:jc w:val="left"/>
        <w:rPr>
          <w:b/>
          <w:sz w:val="24"/>
        </w:rPr>
      </w:pPr>
      <w:hyperlink w:history="true" w:anchor="_bookmark22">
        <w:r>
          <w:rPr>
            <w:b/>
            <w:sz w:val="24"/>
          </w:rPr>
          <w:t>Ahorro para el Retiro …………………………………………………………………2425</w:t>
        </w:r>
      </w:hyperlink>
    </w:p>
    <w:p>
      <w:pPr>
        <w:spacing w:before="0"/>
        <w:ind w:left="242" w:right="3620" w:firstLine="0"/>
        <w:jc w:val="left"/>
        <w:rPr>
          <w:i/>
          <w:sz w:val="20"/>
        </w:rPr>
      </w:pPr>
      <w:hyperlink w:history="true" w:anchor="_bookmark22">
        <w:r>
          <w:rPr>
            <w:i/>
            <w:sz w:val="20"/>
          </w:rPr>
          <w:t>Alejandro García Bencomo, Graciela del Carmen Sandoval Luján, </w:t>
        </w:r>
        <w:r>
          <w:rPr>
            <w:i/>
            <w:sz w:val="20"/>
          </w:rPr>
          <w:t>Eduardo Domínguez Arrieta</w:t>
        </w:r>
      </w:hyperlink>
    </w:p>
    <w:p>
      <w:pPr>
        <w:pStyle w:val="BodyText"/>
        <w:spacing w:before="2"/>
        <w:rPr>
          <w:i/>
          <w:sz w:val="20"/>
        </w:rPr>
      </w:pPr>
    </w:p>
    <w:p>
      <w:pPr>
        <w:pStyle w:val="Heading3"/>
        <w:spacing w:line="240" w:lineRule="auto"/>
      </w:pPr>
      <w:hyperlink w:history="true" w:anchor="_bookmark26">
        <w:r>
          <w:rPr/>
          <w:t>Evaluación de las 5 C´S de Crédito en Condiciones de</w:t>
        </w:r>
      </w:hyperlink>
    </w:p>
    <w:p>
      <w:pPr>
        <w:spacing w:line="274" w:lineRule="exact" w:before="0"/>
        <w:ind w:left="242" w:right="0" w:firstLine="0"/>
        <w:jc w:val="left"/>
        <w:rPr>
          <w:b/>
          <w:sz w:val="24"/>
        </w:rPr>
      </w:pPr>
      <w:hyperlink w:history="true" w:anchor="_bookmark26">
        <w:r>
          <w:rPr>
            <w:b/>
            <w:sz w:val="24"/>
          </w:rPr>
          <w:t>Incertidumbre ……………………………………………………………………….…2436</w:t>
        </w:r>
      </w:hyperlink>
    </w:p>
    <w:p>
      <w:pPr>
        <w:spacing w:line="228" w:lineRule="exact" w:before="0"/>
        <w:ind w:left="242" w:right="0" w:firstLine="0"/>
        <w:jc w:val="left"/>
        <w:rPr>
          <w:i/>
          <w:sz w:val="20"/>
        </w:rPr>
      </w:pPr>
      <w:hyperlink w:history="true" w:anchor="_bookmark26">
        <w:r>
          <w:rPr>
            <w:i/>
            <w:sz w:val="20"/>
          </w:rPr>
          <w:t>Francisco Javier Madrigal Moreno, Leonel Chávez Contreras, Alberto Díaz Vázquez</w:t>
        </w:r>
      </w:hyperlink>
    </w:p>
    <w:p>
      <w:pPr>
        <w:pStyle w:val="BodyText"/>
        <w:spacing w:before="4"/>
        <w:rPr>
          <w:i/>
          <w:sz w:val="20"/>
        </w:rPr>
      </w:pPr>
    </w:p>
    <w:p>
      <w:pPr>
        <w:pStyle w:val="Heading3"/>
        <w:spacing w:line="240" w:lineRule="auto"/>
      </w:pPr>
      <w:hyperlink w:history="true" w:anchor="_bookmark26">
        <w:r>
          <w:rPr/>
          <w:t>La Problemática de la Mediana Empresa Manufacturera en</w:t>
        </w:r>
      </w:hyperlink>
    </w:p>
    <w:p>
      <w:pPr>
        <w:spacing w:line="274" w:lineRule="exact" w:before="0"/>
        <w:ind w:left="242" w:right="0" w:firstLine="0"/>
        <w:jc w:val="left"/>
        <w:rPr>
          <w:b/>
          <w:sz w:val="24"/>
        </w:rPr>
      </w:pPr>
      <w:hyperlink w:history="true" w:anchor="_bookmark26">
        <w:r>
          <w:rPr>
            <w:b/>
            <w:sz w:val="24"/>
          </w:rPr>
          <w:t>México: Reto de la Administración Financiera …………………………………...…2455</w:t>
        </w:r>
      </w:hyperlink>
    </w:p>
    <w:p>
      <w:pPr>
        <w:spacing w:line="228" w:lineRule="exact" w:before="0"/>
        <w:ind w:left="242" w:right="0" w:firstLine="0"/>
        <w:jc w:val="left"/>
        <w:rPr>
          <w:i/>
          <w:sz w:val="20"/>
        </w:rPr>
      </w:pPr>
      <w:hyperlink w:history="true" w:anchor="_bookmark26">
        <w:r>
          <w:rPr>
            <w:i/>
            <w:sz w:val="20"/>
          </w:rPr>
          <w:t>Elizabeth Olivo Martínez, Sara Lilia García Pérez</w:t>
        </w:r>
      </w:hyperlink>
    </w:p>
    <w:p>
      <w:pPr>
        <w:pStyle w:val="BodyText"/>
        <w:spacing w:before="4"/>
        <w:rPr>
          <w:i/>
          <w:sz w:val="20"/>
        </w:rPr>
      </w:pPr>
    </w:p>
    <w:p>
      <w:pPr>
        <w:pStyle w:val="Heading3"/>
        <w:spacing w:line="240" w:lineRule="auto"/>
      </w:pPr>
      <w:hyperlink w:history="true" w:anchor="_bookmark43">
        <w:r>
          <w:rPr/>
          <w:t>Valoración de Mercado en el Fondo de Empleados del Sector Salud</w:t>
        </w:r>
      </w:hyperlink>
    </w:p>
    <w:p>
      <w:pPr>
        <w:spacing w:before="0"/>
        <w:ind w:left="242" w:right="0" w:firstLine="0"/>
        <w:jc w:val="left"/>
        <w:rPr>
          <w:b/>
          <w:sz w:val="24"/>
        </w:rPr>
      </w:pPr>
      <w:hyperlink w:history="true" w:anchor="_bookmark43">
        <w:r>
          <w:rPr>
            <w:b/>
            <w:sz w:val="24"/>
          </w:rPr>
          <w:t>Nariño Limitada “Fondessnar” a Través del Método de Flujo de</w:t>
        </w:r>
      </w:hyperlink>
    </w:p>
    <w:p>
      <w:pPr>
        <w:spacing w:line="274" w:lineRule="exact" w:before="0"/>
        <w:ind w:left="242" w:right="0" w:firstLine="0"/>
        <w:jc w:val="left"/>
        <w:rPr>
          <w:b/>
          <w:sz w:val="24"/>
        </w:rPr>
      </w:pPr>
      <w:hyperlink w:history="true" w:anchor="_bookmark43">
        <w:r>
          <w:rPr>
            <w:b/>
            <w:sz w:val="24"/>
          </w:rPr>
          <w:t>Caja Descontado Periodos 2011- 2014 ………………………………………………..2476</w:t>
        </w:r>
      </w:hyperlink>
    </w:p>
    <w:p>
      <w:pPr>
        <w:spacing w:before="0"/>
        <w:ind w:left="242" w:right="3919" w:firstLine="0"/>
        <w:jc w:val="left"/>
        <w:rPr>
          <w:i/>
          <w:sz w:val="20"/>
        </w:rPr>
      </w:pPr>
      <w:hyperlink w:history="true" w:anchor="_bookmark43">
        <w:r>
          <w:rPr>
            <w:i/>
            <w:sz w:val="20"/>
          </w:rPr>
          <w:t>Hugo Fernando Ceballos Gómez, Jorge Luis Santacruz Delgado, </w:t>
        </w:r>
        <w:r>
          <w:rPr>
            <w:i/>
            <w:sz w:val="20"/>
          </w:rPr>
          <w:t>Javier Andrés Figueroa Meneses</w:t>
        </w:r>
      </w:hyperlink>
    </w:p>
    <w:p>
      <w:pPr>
        <w:pStyle w:val="BodyText"/>
        <w:spacing w:before="4"/>
        <w:rPr>
          <w:i/>
          <w:sz w:val="20"/>
        </w:rPr>
      </w:pPr>
    </w:p>
    <w:p>
      <w:pPr>
        <w:pStyle w:val="Heading3"/>
        <w:spacing w:line="240" w:lineRule="auto" w:before="1"/>
      </w:pPr>
      <w:hyperlink w:history="true" w:anchor="_bookmark43">
        <w:r>
          <w:rPr/>
          <w:t>La Ética del Estado en la Aplicación de los Recursos Contribuidos</w:t>
        </w:r>
      </w:hyperlink>
    </w:p>
    <w:p>
      <w:pPr>
        <w:spacing w:line="274" w:lineRule="exact" w:before="0"/>
        <w:ind w:left="242" w:right="0" w:firstLine="0"/>
        <w:jc w:val="left"/>
        <w:rPr>
          <w:b/>
          <w:sz w:val="24"/>
        </w:rPr>
      </w:pPr>
      <w:hyperlink w:history="true" w:anchor="_bookmark43">
        <w:r>
          <w:rPr>
            <w:b/>
            <w:sz w:val="24"/>
          </w:rPr>
          <w:t>y en la Recaudación Fiscal …………………………………………………………….2499</w:t>
        </w:r>
      </w:hyperlink>
    </w:p>
    <w:p>
      <w:pPr>
        <w:spacing w:before="0"/>
        <w:ind w:left="242" w:right="4374" w:firstLine="0"/>
        <w:jc w:val="left"/>
        <w:rPr>
          <w:i/>
          <w:sz w:val="20"/>
        </w:rPr>
      </w:pPr>
      <w:hyperlink w:history="true" w:anchor="_bookmark43">
        <w:r>
          <w:rPr>
            <w:i/>
            <w:sz w:val="20"/>
          </w:rPr>
          <w:t>Luis Ricardo Uribe Castro, Marco Antonio Ortiz Jiménez, </w:t>
        </w:r>
        <w:r>
          <w:rPr>
            <w:i/>
            <w:sz w:val="20"/>
          </w:rPr>
          <w:t>Héctor Rogelio Olivares Galván</w:t>
        </w:r>
      </w:hyperlink>
    </w:p>
    <w:p>
      <w:pPr>
        <w:pStyle w:val="BodyText"/>
        <w:spacing w:before="1"/>
        <w:rPr>
          <w:i/>
          <w:sz w:val="20"/>
        </w:rPr>
      </w:pPr>
    </w:p>
    <w:p>
      <w:pPr>
        <w:pStyle w:val="Heading3"/>
        <w:spacing w:line="240" w:lineRule="auto" w:before="1"/>
      </w:pPr>
      <w:hyperlink w:history="true" w:anchor="_bookmark52">
        <w:r>
          <w:rPr/>
          <w:t>Determinantes de la Rentabilidad Financiera Empresarial</w:t>
        </w:r>
      </w:hyperlink>
    </w:p>
    <w:p>
      <w:pPr>
        <w:spacing w:line="274" w:lineRule="exact" w:before="0"/>
        <w:ind w:left="242" w:right="0" w:firstLine="0"/>
        <w:jc w:val="left"/>
        <w:rPr>
          <w:b/>
          <w:sz w:val="24"/>
        </w:rPr>
      </w:pPr>
      <w:hyperlink w:history="true" w:anchor="_bookmark52">
        <w:r>
          <w:rPr>
            <w:b/>
            <w:sz w:val="24"/>
          </w:rPr>
          <w:t>en un Entorno Competitivo …………………………………………………………...2515</w:t>
        </w:r>
      </w:hyperlink>
    </w:p>
    <w:p>
      <w:pPr>
        <w:spacing w:line="228" w:lineRule="exact" w:before="0"/>
        <w:ind w:left="242" w:right="0" w:firstLine="0"/>
        <w:jc w:val="left"/>
        <w:rPr>
          <w:i/>
          <w:sz w:val="20"/>
        </w:rPr>
      </w:pPr>
      <w:hyperlink w:history="true" w:anchor="_bookmark52">
        <w:r>
          <w:rPr>
            <w:i/>
            <w:sz w:val="20"/>
          </w:rPr>
          <w:t>Dinorah Yoyce Chávez Nieto, Jorge Víctor Alcaráz Vera, Rubén Chávez Rivera</w:t>
        </w:r>
      </w:hyperlink>
    </w:p>
    <w:p>
      <w:pPr>
        <w:spacing w:after="0" w:line="228" w:lineRule="exact"/>
        <w:jc w:val="left"/>
        <w:rPr>
          <w:sz w:val="20"/>
        </w:rPr>
        <w:sectPr>
          <w:pgSz w:w="12240" w:h="15840"/>
          <w:pgMar w:header="0" w:footer="510" w:top="1500" w:bottom="700" w:left="1460" w:right="1360"/>
        </w:sectPr>
      </w:pPr>
    </w:p>
    <w:p>
      <w:pPr>
        <w:pStyle w:val="BodyText"/>
        <w:spacing w:before="5"/>
        <w:rPr>
          <w:i/>
          <w:sz w:val="10"/>
        </w:rPr>
      </w:pPr>
    </w:p>
    <w:p>
      <w:pPr>
        <w:pStyle w:val="Heading3"/>
        <w:spacing w:line="240" w:lineRule="auto" w:before="69"/>
      </w:pPr>
      <w:hyperlink w:history="true" w:anchor="_bookmark13">
        <w:r>
          <w:rPr/>
          <w:t>Interacción de La Actividad Financiera Turística con Otros Sectores</w:t>
        </w:r>
      </w:hyperlink>
    </w:p>
    <w:p>
      <w:pPr>
        <w:spacing w:line="274" w:lineRule="exact" w:before="0"/>
        <w:ind w:left="242" w:right="0" w:firstLine="0"/>
        <w:jc w:val="left"/>
        <w:rPr>
          <w:b/>
          <w:sz w:val="24"/>
        </w:rPr>
      </w:pPr>
      <w:hyperlink w:history="true" w:anchor="_bookmark13">
        <w:r>
          <w:rPr>
            <w:b/>
            <w:sz w:val="24"/>
          </w:rPr>
          <w:t>Económicos en México ……………………………………………………………...…2528</w:t>
        </w:r>
      </w:hyperlink>
    </w:p>
    <w:p>
      <w:pPr>
        <w:spacing w:line="228" w:lineRule="exact" w:before="0"/>
        <w:ind w:left="242" w:right="0" w:firstLine="0"/>
        <w:jc w:val="left"/>
        <w:rPr>
          <w:i/>
          <w:sz w:val="20"/>
        </w:rPr>
      </w:pPr>
      <w:hyperlink w:history="true" w:anchor="_bookmark13">
        <w:r>
          <w:rPr>
            <w:i/>
            <w:sz w:val="20"/>
          </w:rPr>
          <w:t>Julio César Sánchez Bucio, Antonio Kido Cruz, Rubí Rangel Reyes</w:t>
        </w:r>
      </w:hyperlink>
    </w:p>
    <w:p>
      <w:pPr>
        <w:pStyle w:val="BodyText"/>
        <w:spacing w:before="4"/>
        <w:rPr>
          <w:i/>
          <w:sz w:val="20"/>
        </w:rPr>
      </w:pPr>
    </w:p>
    <w:p>
      <w:pPr>
        <w:pStyle w:val="Heading3"/>
        <w:spacing w:line="240" w:lineRule="auto"/>
      </w:pPr>
      <w:hyperlink w:history="true" w:anchor="_bookmark13">
        <w:r>
          <w:rPr/>
          <w:t>Comportamiento del Ciclo de Caja del Sector de Consumo No Básico</w:t>
        </w:r>
      </w:hyperlink>
    </w:p>
    <w:p>
      <w:pPr>
        <w:spacing w:line="274" w:lineRule="exact" w:before="0"/>
        <w:ind w:left="242" w:right="0" w:firstLine="0"/>
        <w:jc w:val="left"/>
        <w:rPr>
          <w:b/>
          <w:sz w:val="24"/>
        </w:rPr>
      </w:pPr>
      <w:hyperlink w:history="true" w:anchor="_bookmark13">
        <w:r>
          <w:rPr>
            <w:b/>
            <w:sz w:val="24"/>
          </w:rPr>
          <w:t>de la BMV Durante la Volatilidad Cambiaria 2012-2015 …………………………..2539</w:t>
        </w:r>
      </w:hyperlink>
    </w:p>
    <w:p>
      <w:pPr>
        <w:spacing w:line="228" w:lineRule="exact" w:before="0"/>
        <w:ind w:left="242" w:right="0" w:firstLine="0"/>
        <w:jc w:val="left"/>
        <w:rPr>
          <w:i/>
          <w:sz w:val="20"/>
        </w:rPr>
      </w:pPr>
      <w:hyperlink w:history="true" w:anchor="_bookmark13">
        <w:r>
          <w:rPr>
            <w:i/>
            <w:sz w:val="20"/>
          </w:rPr>
          <w:t>José Antonio Morales Castro</w:t>
        </w:r>
      </w:hyperlink>
    </w:p>
    <w:p>
      <w:pPr>
        <w:pStyle w:val="BodyText"/>
        <w:spacing w:before="4"/>
        <w:rPr>
          <w:i/>
          <w:sz w:val="20"/>
        </w:rPr>
      </w:pPr>
    </w:p>
    <w:p>
      <w:pPr>
        <w:pStyle w:val="Heading3"/>
        <w:spacing w:line="240" w:lineRule="auto"/>
      </w:pPr>
      <w:hyperlink w:history="true" w:anchor="_bookmark13">
        <w:r>
          <w:rPr/>
          <w:t>Estado de Flujo de Efectivo Herramienta Administrativa para Conocer</w:t>
        </w:r>
      </w:hyperlink>
    </w:p>
    <w:p>
      <w:pPr>
        <w:spacing w:line="274" w:lineRule="exact" w:before="0"/>
        <w:ind w:left="242" w:right="0" w:firstLine="0"/>
        <w:jc w:val="left"/>
        <w:rPr>
          <w:b/>
          <w:sz w:val="24"/>
        </w:rPr>
      </w:pPr>
      <w:hyperlink w:history="true" w:anchor="_bookmark13">
        <w:r>
          <w:rPr>
            <w:b/>
            <w:sz w:val="24"/>
          </w:rPr>
          <w:t>y Aplicar en Forma Eficiente la Liquidez de la Empresa …………………………...2560</w:t>
        </w:r>
      </w:hyperlink>
    </w:p>
    <w:p>
      <w:pPr>
        <w:spacing w:line="228" w:lineRule="exact" w:before="0"/>
        <w:ind w:left="242" w:right="0" w:firstLine="0"/>
        <w:jc w:val="left"/>
        <w:rPr>
          <w:i/>
          <w:sz w:val="20"/>
        </w:rPr>
      </w:pPr>
      <w:hyperlink w:history="true" w:anchor="_bookmark13">
        <w:r>
          <w:rPr>
            <w:i/>
            <w:sz w:val="20"/>
          </w:rPr>
          <w:t>Leonel Rosiles López, Cruz Elda Macías Terán</w:t>
        </w:r>
      </w:hyperlink>
    </w:p>
    <w:p>
      <w:pPr>
        <w:pStyle w:val="BodyText"/>
        <w:spacing w:before="1"/>
        <w:rPr>
          <w:i/>
          <w:sz w:val="20"/>
        </w:rPr>
      </w:pPr>
    </w:p>
    <w:p>
      <w:pPr>
        <w:pStyle w:val="Heading3"/>
        <w:spacing w:before="1"/>
      </w:pPr>
      <w:hyperlink w:history="true" w:anchor="_bookmark19">
        <w:r>
          <w:rPr/>
          <w:t>El Rol de la Financiación Bancaria a la PYME de Puebla ………………………….2577</w:t>
        </w:r>
      </w:hyperlink>
    </w:p>
    <w:p>
      <w:pPr>
        <w:spacing w:line="228" w:lineRule="exact" w:before="0"/>
        <w:ind w:left="242" w:right="0" w:firstLine="0"/>
        <w:jc w:val="left"/>
        <w:rPr>
          <w:i/>
          <w:sz w:val="20"/>
        </w:rPr>
      </w:pPr>
      <w:hyperlink w:history="true" w:anchor="_bookmark19">
        <w:r>
          <w:rPr>
            <w:i/>
            <w:sz w:val="20"/>
          </w:rPr>
          <w:t>Alicia Gómez Martínez, Ma. Rosa López Mejía, Mitzi Donaji Sánchez Meléndez</w:t>
        </w:r>
      </w:hyperlink>
    </w:p>
    <w:p>
      <w:pPr>
        <w:pStyle w:val="BodyText"/>
        <w:spacing w:before="4"/>
        <w:rPr>
          <w:i/>
          <w:sz w:val="20"/>
        </w:rPr>
      </w:pPr>
    </w:p>
    <w:p>
      <w:pPr>
        <w:pStyle w:val="Heading3"/>
        <w:spacing w:before="1"/>
      </w:pPr>
      <w:hyperlink w:history="true" w:anchor="_bookmark19">
        <w:r>
          <w:rPr/>
          <w:t>La Competitividad Financiera en los Restaurantes en Colima …………………….2597</w:t>
        </w:r>
      </w:hyperlink>
    </w:p>
    <w:p>
      <w:pPr>
        <w:spacing w:line="228" w:lineRule="exact" w:before="0"/>
        <w:ind w:left="242" w:right="0" w:firstLine="0"/>
        <w:jc w:val="left"/>
        <w:rPr>
          <w:i/>
          <w:sz w:val="20"/>
        </w:rPr>
      </w:pPr>
      <w:hyperlink w:history="true" w:anchor="_bookmark19">
        <w:r>
          <w:rPr>
            <w:i/>
            <w:sz w:val="20"/>
          </w:rPr>
          <w:t>Juan Flores Preciado, Alma Ruth Rebolledo Mendoza, Marco Antonio Barajas Figueroa</w:t>
        </w:r>
      </w:hyperlink>
    </w:p>
    <w:p>
      <w:pPr>
        <w:pStyle w:val="BodyText"/>
        <w:spacing w:before="4"/>
        <w:rPr>
          <w:i/>
          <w:sz w:val="20"/>
        </w:rPr>
      </w:pPr>
    </w:p>
    <w:p>
      <w:pPr>
        <w:pStyle w:val="Heading3"/>
        <w:spacing w:line="240" w:lineRule="auto"/>
      </w:pPr>
      <w:hyperlink w:history="true" w:anchor="_bookmark19">
        <w:r>
          <w:rPr/>
          <w:t>Finanzas Públicas del Municipio de Lázaro Cárdenas, Michoacán:</w:t>
        </w:r>
      </w:hyperlink>
    </w:p>
    <w:p>
      <w:pPr>
        <w:spacing w:line="274" w:lineRule="exact" w:before="0"/>
        <w:ind w:left="242" w:right="0" w:firstLine="0"/>
        <w:jc w:val="left"/>
        <w:rPr>
          <w:b/>
          <w:sz w:val="24"/>
        </w:rPr>
      </w:pPr>
      <w:hyperlink w:history="true" w:anchor="_bookmark19">
        <w:r>
          <w:rPr>
            <w:b/>
            <w:sz w:val="24"/>
          </w:rPr>
          <w:t>La Ausencia de la Dinámica Portuaria, 2005-2014 ………………………………….2614</w:t>
        </w:r>
      </w:hyperlink>
    </w:p>
    <w:p>
      <w:pPr>
        <w:spacing w:line="228" w:lineRule="exact" w:before="0"/>
        <w:ind w:left="242" w:right="0" w:firstLine="0"/>
        <w:jc w:val="left"/>
        <w:rPr>
          <w:i/>
          <w:sz w:val="20"/>
        </w:rPr>
      </w:pPr>
      <w:hyperlink w:history="true" w:anchor="_bookmark19">
        <w:r>
          <w:rPr>
            <w:i/>
            <w:sz w:val="20"/>
          </w:rPr>
          <w:t>Miguel Angel Ayala Barajas, Venecia Azereth Medina Ortiz, Andrea Araceli Farías Overa</w:t>
        </w:r>
      </w:hyperlink>
    </w:p>
    <w:p>
      <w:pPr>
        <w:pStyle w:val="BodyText"/>
        <w:spacing w:before="1"/>
        <w:rPr>
          <w:i/>
          <w:sz w:val="20"/>
        </w:rPr>
      </w:pPr>
    </w:p>
    <w:p>
      <w:pPr>
        <w:pStyle w:val="Heading3"/>
        <w:spacing w:line="240" w:lineRule="auto" w:before="1"/>
      </w:pPr>
      <w:hyperlink w:history="true" w:anchor="_bookmark19">
        <w:r>
          <w:rPr/>
          <w:t>El Manejo y Operación de las Sociedades Cooperativas de Ahorro y</w:t>
        </w:r>
      </w:hyperlink>
    </w:p>
    <w:p>
      <w:pPr>
        <w:spacing w:line="274" w:lineRule="exact" w:before="0"/>
        <w:ind w:left="242" w:right="0" w:firstLine="0"/>
        <w:jc w:val="left"/>
        <w:rPr>
          <w:b/>
          <w:sz w:val="24"/>
        </w:rPr>
      </w:pPr>
      <w:hyperlink w:history="true" w:anchor="_bookmark19">
        <w:r>
          <w:rPr>
            <w:b/>
            <w:sz w:val="24"/>
          </w:rPr>
          <w:t>Préstamo en México …………………………………………………………………...2635</w:t>
        </w:r>
      </w:hyperlink>
    </w:p>
    <w:p>
      <w:pPr>
        <w:spacing w:line="228" w:lineRule="exact" w:before="0"/>
        <w:ind w:left="242" w:right="0" w:firstLine="0"/>
        <w:jc w:val="left"/>
        <w:rPr>
          <w:i/>
          <w:sz w:val="20"/>
        </w:rPr>
      </w:pPr>
      <w:hyperlink w:history="true" w:anchor="_bookmark19">
        <w:r>
          <w:rPr>
            <w:i/>
            <w:sz w:val="20"/>
          </w:rPr>
          <w:t>Bryan Ramírez Huerta, Hugo Alejandro Mier Schmidt, Alfonso González García</w:t>
        </w:r>
      </w:hyperlink>
    </w:p>
    <w:p>
      <w:pPr>
        <w:pStyle w:val="BodyText"/>
        <w:rPr>
          <w:i/>
          <w:sz w:val="20"/>
        </w:rPr>
      </w:pPr>
    </w:p>
    <w:p>
      <w:pPr>
        <w:pStyle w:val="BodyText"/>
        <w:rPr>
          <w:i/>
          <w:sz w:val="20"/>
        </w:rPr>
      </w:pPr>
    </w:p>
    <w:p>
      <w:pPr>
        <w:pStyle w:val="Heading1"/>
        <w:spacing w:before="145"/>
        <w:rPr>
          <w:i/>
        </w:rPr>
      </w:pPr>
      <w:r>
        <w:rPr>
          <w:i/>
        </w:rPr>
        <w:t>Innovación Organizacional</w:t>
      </w:r>
    </w:p>
    <w:p>
      <w:pPr>
        <w:pStyle w:val="BodyText"/>
        <w:spacing w:before="8"/>
        <w:rPr>
          <w:b/>
          <w:i/>
          <w:sz w:val="11"/>
        </w:rPr>
      </w:pPr>
      <w:r>
        <w:rPr/>
        <w:pict>
          <v:line style="position:absolute;mso-position-horizontal-relative:page;mso-position-vertical-relative:paragraph;z-index:1432;mso-wrap-distance-left:0;mso-wrap-distance-right:0" from="78.984001pt,8.946445pt" to="407.714001pt,8.946445pt" stroked="true" strokeweight=".48pt" strokecolor="#000000">
            <w10:wrap type="topAndBottom"/>
          </v:line>
        </w:pict>
      </w:r>
    </w:p>
    <w:p>
      <w:pPr>
        <w:pStyle w:val="BodyText"/>
        <w:spacing w:before="1"/>
        <w:rPr>
          <w:b/>
          <w:i/>
          <w:sz w:val="19"/>
        </w:rPr>
      </w:pPr>
    </w:p>
    <w:p>
      <w:pPr>
        <w:pStyle w:val="Heading3"/>
        <w:spacing w:before="69"/>
      </w:pPr>
      <w:hyperlink w:history="true" w:anchor="_bookmark53">
        <w:r>
          <w:rPr/>
          <w:t>La Profesionalización de los Gobiernos Municipales en México ………………..….2652</w:t>
        </w:r>
      </w:hyperlink>
    </w:p>
    <w:p>
      <w:pPr>
        <w:spacing w:line="228" w:lineRule="exact" w:before="0"/>
        <w:ind w:left="242" w:right="0" w:firstLine="0"/>
        <w:jc w:val="left"/>
        <w:rPr>
          <w:i/>
          <w:sz w:val="20"/>
        </w:rPr>
      </w:pPr>
      <w:hyperlink w:history="true" w:anchor="_bookmark53">
        <w:r>
          <w:rPr>
            <w:i/>
            <w:sz w:val="20"/>
          </w:rPr>
          <w:t>Israel Arturo Obando Montes, Luis Luján Vega</w:t>
        </w:r>
      </w:hyperlink>
    </w:p>
    <w:p>
      <w:pPr>
        <w:pStyle w:val="BodyText"/>
        <w:spacing w:before="4"/>
        <w:rPr>
          <w:i/>
          <w:sz w:val="20"/>
        </w:rPr>
      </w:pPr>
    </w:p>
    <w:p>
      <w:pPr>
        <w:pStyle w:val="Heading3"/>
      </w:pPr>
      <w:hyperlink w:history="true" w:anchor="_bookmark53">
        <w:r>
          <w:rPr/>
          <w:t>Barreras que Afectan la Implementación de Lean Management …………………..2668</w:t>
        </w:r>
      </w:hyperlink>
    </w:p>
    <w:p>
      <w:pPr>
        <w:spacing w:line="228" w:lineRule="exact" w:before="0"/>
        <w:ind w:left="242" w:right="0" w:firstLine="0"/>
        <w:jc w:val="left"/>
        <w:rPr>
          <w:i/>
          <w:sz w:val="20"/>
        </w:rPr>
      </w:pPr>
      <w:hyperlink w:history="true" w:anchor="_bookmark53">
        <w:r>
          <w:rPr>
            <w:i/>
            <w:sz w:val="20"/>
          </w:rPr>
          <w:t>Jesús Arturo Chávez Pineda, José Socorro Morales Aguilar</w:t>
        </w:r>
      </w:hyperlink>
    </w:p>
    <w:p>
      <w:pPr>
        <w:pStyle w:val="BodyText"/>
        <w:spacing w:before="4"/>
        <w:rPr>
          <w:i/>
          <w:sz w:val="20"/>
        </w:rPr>
      </w:pPr>
    </w:p>
    <w:p>
      <w:pPr>
        <w:pStyle w:val="Heading3"/>
        <w:spacing w:line="240" w:lineRule="auto"/>
      </w:pPr>
      <w:hyperlink w:history="true" w:anchor="_bookmark53">
        <w:r>
          <w:rPr/>
          <w:t>La Formación para la Innovación y su Incidencia en el Desempeño</w:t>
        </w:r>
      </w:hyperlink>
    </w:p>
    <w:p>
      <w:pPr>
        <w:spacing w:line="274" w:lineRule="exact" w:before="0"/>
        <w:ind w:left="242" w:right="0" w:firstLine="0"/>
        <w:jc w:val="left"/>
        <w:rPr>
          <w:b/>
          <w:sz w:val="24"/>
        </w:rPr>
      </w:pPr>
      <w:hyperlink w:history="true" w:anchor="_bookmark53">
        <w:r>
          <w:rPr>
            <w:b/>
            <w:sz w:val="24"/>
          </w:rPr>
          <w:t>Laboral de los Estudiantes de Contaduría Pública ……………………………….…2683</w:t>
        </w:r>
      </w:hyperlink>
    </w:p>
    <w:p>
      <w:pPr>
        <w:spacing w:line="228" w:lineRule="exact" w:before="0"/>
        <w:ind w:left="242" w:right="0" w:firstLine="0"/>
        <w:jc w:val="left"/>
        <w:rPr>
          <w:i/>
          <w:sz w:val="20"/>
        </w:rPr>
      </w:pPr>
      <w:hyperlink w:history="true" w:anchor="_bookmark53">
        <w:r>
          <w:rPr>
            <w:i/>
            <w:sz w:val="20"/>
          </w:rPr>
          <w:t>Roberto Antonio Ríos León</w:t>
        </w:r>
      </w:hyperlink>
    </w:p>
    <w:p>
      <w:pPr>
        <w:pStyle w:val="BodyText"/>
        <w:spacing w:before="2"/>
        <w:rPr>
          <w:i/>
          <w:sz w:val="20"/>
        </w:rPr>
      </w:pPr>
    </w:p>
    <w:p>
      <w:pPr>
        <w:pStyle w:val="Heading3"/>
        <w:spacing w:line="240" w:lineRule="auto"/>
      </w:pPr>
      <w:hyperlink w:history="true" w:anchor="_bookmark53">
        <w:r>
          <w:rPr/>
          <w:t>La Innovación como Hoja de Ruta para la Competitividad de Las</w:t>
        </w:r>
      </w:hyperlink>
    </w:p>
    <w:p>
      <w:pPr>
        <w:spacing w:line="274" w:lineRule="exact" w:before="0"/>
        <w:ind w:left="242" w:right="0" w:firstLine="0"/>
        <w:jc w:val="left"/>
        <w:rPr>
          <w:b/>
          <w:sz w:val="24"/>
        </w:rPr>
      </w:pPr>
      <w:hyperlink w:history="true" w:anchor="_bookmark53">
        <w:r>
          <w:rPr>
            <w:b/>
            <w:sz w:val="24"/>
          </w:rPr>
          <w:t>Organizaciones ………………………………………………………………………...2703</w:t>
        </w:r>
      </w:hyperlink>
    </w:p>
    <w:p>
      <w:pPr>
        <w:spacing w:line="228" w:lineRule="exact" w:before="0"/>
        <w:ind w:left="242" w:right="0" w:firstLine="0"/>
        <w:jc w:val="left"/>
        <w:rPr>
          <w:i/>
          <w:sz w:val="20"/>
        </w:rPr>
      </w:pPr>
      <w:hyperlink w:history="true" w:anchor="_bookmark53">
        <w:r>
          <w:rPr>
            <w:i/>
            <w:sz w:val="20"/>
          </w:rPr>
          <w:t>Roberto Antonio Ríos León</w:t>
        </w:r>
      </w:hyperlink>
    </w:p>
    <w:p>
      <w:pPr>
        <w:pStyle w:val="BodyText"/>
        <w:spacing w:before="4"/>
        <w:rPr>
          <w:i/>
          <w:sz w:val="20"/>
        </w:rPr>
      </w:pPr>
    </w:p>
    <w:p>
      <w:pPr>
        <w:pStyle w:val="Heading3"/>
        <w:spacing w:line="240" w:lineRule="auto"/>
        <w:ind w:right="2551"/>
      </w:pPr>
      <w:hyperlink w:history="true" w:anchor="_bookmark53">
        <w:r>
          <w:rPr/>
          <w:t>Competitividad Internacional del Distrito Industrial del Valle de Guadalupe: Comparativa de la Usabilidad de Sitios Web de</w:t>
        </w:r>
      </w:hyperlink>
    </w:p>
    <w:p>
      <w:pPr>
        <w:spacing w:line="274" w:lineRule="exact" w:before="0"/>
        <w:ind w:left="242" w:right="0" w:firstLine="0"/>
        <w:jc w:val="left"/>
        <w:rPr>
          <w:b/>
          <w:sz w:val="24"/>
        </w:rPr>
      </w:pPr>
      <w:hyperlink w:history="true" w:anchor="_bookmark53">
        <w:r>
          <w:rPr>
            <w:b/>
            <w:sz w:val="24"/>
          </w:rPr>
          <w:t>Empresas Vinícolas ……………………………………………………………………2721</w:t>
        </w:r>
      </w:hyperlink>
    </w:p>
    <w:p>
      <w:pPr>
        <w:spacing w:line="228" w:lineRule="exact" w:before="0"/>
        <w:ind w:left="242" w:right="0" w:firstLine="0"/>
        <w:jc w:val="left"/>
        <w:rPr>
          <w:i/>
          <w:sz w:val="20"/>
        </w:rPr>
      </w:pPr>
      <w:hyperlink w:history="true" w:anchor="_bookmark53">
        <w:r>
          <w:rPr>
            <w:i/>
            <w:sz w:val="20"/>
          </w:rPr>
          <w:t>Daniel Alejandro Hernández Castro, Marcela Guadalupe Piña Nieto, Jacob Rocha Loaiza</w:t>
        </w:r>
      </w:hyperlink>
    </w:p>
    <w:p>
      <w:pPr>
        <w:spacing w:after="0" w:line="228" w:lineRule="exact"/>
        <w:jc w:val="left"/>
        <w:rPr>
          <w:sz w:val="20"/>
        </w:rPr>
        <w:sectPr>
          <w:pgSz w:w="12240" w:h="15840"/>
          <w:pgMar w:header="0" w:footer="510" w:top="1500" w:bottom="700" w:left="1460" w:right="1360"/>
        </w:sectPr>
      </w:pPr>
    </w:p>
    <w:p>
      <w:pPr>
        <w:pStyle w:val="Heading3"/>
        <w:spacing w:line="240" w:lineRule="auto" w:before="52"/>
        <w:ind w:left="102" w:right="2664"/>
      </w:pPr>
      <w:hyperlink w:history="true" w:anchor="_bookmark14">
        <w:r>
          <w:rPr/>
          <w:t>Tarifas de los Servicios de las Operadoras de Recintos Fiscalizados del Puerto de Manzanillo y su Impacto en las</w:t>
        </w:r>
      </w:hyperlink>
    </w:p>
    <w:p>
      <w:pPr>
        <w:spacing w:line="274" w:lineRule="exact" w:before="0"/>
        <w:ind w:left="102" w:right="281" w:firstLine="0"/>
        <w:jc w:val="left"/>
        <w:rPr>
          <w:b/>
          <w:sz w:val="24"/>
        </w:rPr>
      </w:pPr>
      <w:hyperlink w:history="true" w:anchor="_bookmark14">
        <w:r>
          <w:rPr>
            <w:b/>
            <w:sz w:val="24"/>
          </w:rPr>
          <w:t>Agencias Aduanales ………………………………………………………………...…2737</w:t>
        </w:r>
      </w:hyperlink>
    </w:p>
    <w:p>
      <w:pPr>
        <w:spacing w:line="228" w:lineRule="exact" w:before="0"/>
        <w:ind w:left="102" w:right="281" w:firstLine="0"/>
        <w:jc w:val="left"/>
        <w:rPr>
          <w:i/>
          <w:sz w:val="20"/>
        </w:rPr>
      </w:pPr>
      <w:hyperlink w:history="true" w:anchor="_bookmark14">
        <w:r>
          <w:rPr>
            <w:i/>
            <w:sz w:val="20"/>
          </w:rPr>
          <w:t>Ariel Gutiérrez Ortiz, Carlos Méndez González, José Antonio Molina Hernández</w:t>
        </w:r>
      </w:hyperlink>
    </w:p>
    <w:p>
      <w:pPr>
        <w:pStyle w:val="BodyText"/>
        <w:spacing w:before="4"/>
        <w:rPr>
          <w:i/>
          <w:sz w:val="20"/>
        </w:rPr>
      </w:pPr>
    </w:p>
    <w:p>
      <w:pPr>
        <w:pStyle w:val="Heading3"/>
        <w:spacing w:line="240" w:lineRule="auto"/>
        <w:ind w:left="102" w:right="281"/>
      </w:pPr>
      <w:hyperlink w:history="true" w:anchor="_bookmark14">
        <w:r>
          <w:rPr/>
          <w:t>Innovación y Descubrimiento de Oportunidades de</w:t>
        </w:r>
      </w:hyperlink>
    </w:p>
    <w:p>
      <w:pPr>
        <w:spacing w:line="274" w:lineRule="exact" w:before="0"/>
        <w:ind w:left="102" w:right="281" w:firstLine="0"/>
        <w:jc w:val="left"/>
        <w:rPr>
          <w:b/>
          <w:sz w:val="24"/>
        </w:rPr>
      </w:pPr>
      <w:hyperlink w:history="true" w:anchor="_bookmark14">
        <w:r>
          <w:rPr>
            <w:b/>
            <w:sz w:val="24"/>
          </w:rPr>
          <w:t>Emprendimiento: Estudios de Caso ………………………………………………….2754</w:t>
        </w:r>
      </w:hyperlink>
    </w:p>
    <w:p>
      <w:pPr>
        <w:spacing w:line="228" w:lineRule="exact" w:before="0"/>
        <w:ind w:left="102" w:right="281" w:firstLine="0"/>
        <w:jc w:val="left"/>
        <w:rPr>
          <w:i/>
          <w:sz w:val="20"/>
        </w:rPr>
      </w:pPr>
      <w:hyperlink w:history="true" w:anchor="_bookmark14">
        <w:r>
          <w:rPr>
            <w:i/>
            <w:sz w:val="20"/>
          </w:rPr>
          <w:t>Enrique Arellano Becerril, Margarita Ramírez Ramírez</w:t>
        </w:r>
      </w:hyperlink>
    </w:p>
    <w:p>
      <w:pPr>
        <w:pStyle w:val="BodyText"/>
        <w:spacing w:before="4"/>
        <w:rPr>
          <w:i/>
          <w:sz w:val="20"/>
        </w:rPr>
      </w:pPr>
    </w:p>
    <w:p>
      <w:pPr>
        <w:pStyle w:val="Heading3"/>
        <w:spacing w:line="240" w:lineRule="auto"/>
        <w:ind w:left="102" w:right="281"/>
      </w:pPr>
      <w:hyperlink w:history="true" w:anchor="_bookmark14">
        <w:r>
          <w:rPr/>
          <w:t>Activos Intangibles: La Creatividad en la Gestión del</w:t>
        </w:r>
      </w:hyperlink>
    </w:p>
    <w:p>
      <w:pPr>
        <w:spacing w:line="274" w:lineRule="exact" w:before="0"/>
        <w:ind w:left="102" w:right="281" w:firstLine="0"/>
        <w:jc w:val="left"/>
        <w:rPr>
          <w:b/>
          <w:sz w:val="24"/>
        </w:rPr>
      </w:pPr>
      <w:hyperlink w:history="true" w:anchor="_bookmark14">
        <w:r>
          <w:rPr>
            <w:b/>
            <w:sz w:val="24"/>
          </w:rPr>
          <w:t>Conocimiento …………………………………………………………………………..2774</w:t>
        </w:r>
      </w:hyperlink>
    </w:p>
    <w:p>
      <w:pPr>
        <w:spacing w:line="228" w:lineRule="exact" w:before="0"/>
        <w:ind w:left="102" w:right="281" w:firstLine="0"/>
        <w:jc w:val="left"/>
        <w:rPr>
          <w:i/>
          <w:sz w:val="20"/>
        </w:rPr>
      </w:pPr>
      <w:hyperlink w:history="true" w:anchor="_bookmark14">
        <w:r>
          <w:rPr>
            <w:i/>
            <w:sz w:val="20"/>
          </w:rPr>
          <w:t>Emilio Carrillo Ojeda</w:t>
        </w:r>
      </w:hyperlink>
    </w:p>
    <w:p>
      <w:pPr>
        <w:pStyle w:val="BodyText"/>
        <w:spacing w:before="1"/>
        <w:rPr>
          <w:i/>
          <w:sz w:val="20"/>
        </w:rPr>
      </w:pPr>
    </w:p>
    <w:p>
      <w:pPr>
        <w:pStyle w:val="Heading3"/>
        <w:spacing w:line="240" w:lineRule="auto" w:before="1"/>
        <w:ind w:left="102" w:right="281"/>
      </w:pPr>
      <w:hyperlink w:history="true" w:anchor="_bookmark14">
        <w:r>
          <w:rPr/>
          <w:t>Transformación de la Mentalidad para la Innovación</w:t>
        </w:r>
      </w:hyperlink>
    </w:p>
    <w:p>
      <w:pPr>
        <w:spacing w:line="274" w:lineRule="exact" w:before="0"/>
        <w:ind w:left="102" w:right="281" w:firstLine="0"/>
        <w:jc w:val="left"/>
        <w:rPr>
          <w:b/>
          <w:sz w:val="24"/>
        </w:rPr>
      </w:pPr>
      <w:hyperlink w:history="true" w:anchor="_bookmark14">
        <w:r>
          <w:rPr>
            <w:b/>
            <w:sz w:val="24"/>
          </w:rPr>
          <w:t>Organizacional …………………………………………………………………………2795</w:t>
        </w:r>
      </w:hyperlink>
    </w:p>
    <w:p>
      <w:pPr>
        <w:spacing w:line="228" w:lineRule="exact" w:before="0"/>
        <w:ind w:left="102" w:right="281" w:firstLine="0"/>
        <w:jc w:val="left"/>
        <w:rPr>
          <w:i/>
          <w:sz w:val="20"/>
        </w:rPr>
      </w:pPr>
      <w:hyperlink w:history="true" w:anchor="_bookmark14">
        <w:r>
          <w:rPr>
            <w:i/>
            <w:sz w:val="20"/>
          </w:rPr>
          <w:t>Vanessa Alejandra Delgado May, Julio Enrique Reyes Vázquez, Saúl Tapia Reynoso</w:t>
        </w:r>
      </w:hyperlink>
    </w:p>
    <w:p>
      <w:pPr>
        <w:pStyle w:val="BodyText"/>
        <w:spacing w:before="4"/>
        <w:rPr>
          <w:i/>
          <w:sz w:val="20"/>
        </w:rPr>
      </w:pPr>
    </w:p>
    <w:p>
      <w:pPr>
        <w:pStyle w:val="Heading3"/>
        <w:spacing w:line="240" w:lineRule="auto"/>
        <w:ind w:left="102" w:right="281"/>
      </w:pPr>
      <w:hyperlink w:history="true" w:anchor="_bookmark14">
        <w:r>
          <w:rPr/>
          <w:t>La Responsabilidad Social Empresarial en las Relaciones</w:t>
        </w:r>
      </w:hyperlink>
    </w:p>
    <w:p>
      <w:pPr>
        <w:spacing w:line="274" w:lineRule="exact" w:before="0"/>
        <w:ind w:left="102" w:right="281" w:firstLine="0"/>
        <w:jc w:val="left"/>
        <w:rPr>
          <w:b/>
          <w:sz w:val="24"/>
        </w:rPr>
      </w:pPr>
      <w:hyperlink w:history="true" w:anchor="_bookmark14">
        <w:r>
          <w:rPr>
            <w:b/>
            <w:sz w:val="24"/>
          </w:rPr>
          <w:t>Laborales ……………………………………………………………………………….2807</w:t>
        </w:r>
      </w:hyperlink>
    </w:p>
    <w:p>
      <w:pPr>
        <w:spacing w:before="0"/>
        <w:ind w:left="102" w:right="3909" w:firstLine="0"/>
        <w:jc w:val="left"/>
        <w:rPr>
          <w:i/>
          <w:sz w:val="20"/>
        </w:rPr>
      </w:pPr>
      <w:hyperlink w:history="true" w:anchor="_bookmark14">
        <w:r>
          <w:rPr>
            <w:i/>
            <w:sz w:val="20"/>
          </w:rPr>
          <w:t>Perla Gabriela Baqueiro López, Myrna Delfina López Noriega, </w:t>
        </w:r>
        <w:r>
          <w:rPr>
            <w:i/>
            <w:sz w:val="20"/>
          </w:rPr>
          <w:t>Román Enrique Gutiérrez García</w:t>
        </w:r>
      </w:hyperlink>
    </w:p>
    <w:p>
      <w:pPr>
        <w:pStyle w:val="BodyText"/>
        <w:spacing w:before="1"/>
        <w:rPr>
          <w:i/>
          <w:sz w:val="20"/>
        </w:rPr>
      </w:pPr>
    </w:p>
    <w:p>
      <w:pPr>
        <w:pStyle w:val="Heading3"/>
        <w:spacing w:line="240" w:lineRule="auto" w:before="1"/>
        <w:ind w:left="102" w:right="2664"/>
      </w:pPr>
      <w:hyperlink w:history="true" w:anchor="_bookmark34">
        <w:r>
          <w:rPr/>
          <w:t>Universidad-Empresa y Fomento a la Investigación Temprana para el Desarrollo en las MIPYMES Comercializadoras de</w:t>
        </w:r>
      </w:hyperlink>
    </w:p>
    <w:p>
      <w:pPr>
        <w:spacing w:line="274" w:lineRule="exact" w:before="0"/>
        <w:ind w:left="102" w:right="281" w:firstLine="0"/>
        <w:jc w:val="left"/>
        <w:rPr>
          <w:b/>
          <w:sz w:val="24"/>
        </w:rPr>
      </w:pPr>
      <w:hyperlink w:history="true" w:anchor="_bookmark34">
        <w:r>
          <w:rPr>
            <w:b/>
            <w:sz w:val="24"/>
          </w:rPr>
          <w:t>Ocotlán, Jalisco ………………………………………………………………………...2827</w:t>
        </w:r>
      </w:hyperlink>
    </w:p>
    <w:p>
      <w:pPr>
        <w:spacing w:line="228" w:lineRule="exact" w:before="0"/>
        <w:ind w:left="102" w:right="281" w:firstLine="0"/>
        <w:jc w:val="left"/>
        <w:rPr>
          <w:i/>
          <w:sz w:val="20"/>
        </w:rPr>
      </w:pPr>
      <w:hyperlink w:history="true" w:anchor="_bookmark34">
        <w:r>
          <w:rPr>
            <w:i/>
            <w:sz w:val="20"/>
          </w:rPr>
          <w:t>Luz María Galán Briseño, Miguel Castro Sánchez, Luz Elena Pérez Meza</w:t>
        </w:r>
      </w:hyperlink>
    </w:p>
    <w:p>
      <w:pPr>
        <w:pStyle w:val="BodyText"/>
        <w:spacing w:before="4"/>
        <w:rPr>
          <w:i/>
          <w:sz w:val="20"/>
        </w:rPr>
      </w:pPr>
    </w:p>
    <w:p>
      <w:pPr>
        <w:pStyle w:val="Heading3"/>
        <w:spacing w:line="240" w:lineRule="auto"/>
        <w:ind w:left="102" w:right="281"/>
      </w:pPr>
      <w:hyperlink w:history="true" w:anchor="_bookmark58">
        <w:r>
          <w:rPr/>
          <w:t>La Gestión para la Innovación Organizacional en la Educación</w:t>
        </w:r>
      </w:hyperlink>
    </w:p>
    <w:p>
      <w:pPr>
        <w:spacing w:line="274" w:lineRule="exact" w:before="0"/>
        <w:ind w:left="102" w:right="281" w:firstLine="0"/>
        <w:jc w:val="left"/>
        <w:rPr>
          <w:b/>
          <w:sz w:val="24"/>
        </w:rPr>
      </w:pPr>
      <w:hyperlink w:history="true" w:anchor="_bookmark58">
        <w:r>
          <w:rPr>
            <w:b/>
            <w:sz w:val="24"/>
          </w:rPr>
          <w:t>Continua Dentro de las Instituciones de Educación Superior ……………………...2848</w:t>
        </w:r>
      </w:hyperlink>
    </w:p>
    <w:p>
      <w:pPr>
        <w:spacing w:before="0"/>
        <w:ind w:left="102" w:right="4381" w:firstLine="0"/>
        <w:jc w:val="left"/>
        <w:rPr>
          <w:i/>
          <w:sz w:val="20"/>
        </w:rPr>
      </w:pPr>
      <w:hyperlink w:history="true" w:anchor="_bookmark58">
        <w:r>
          <w:rPr>
            <w:i/>
            <w:sz w:val="20"/>
          </w:rPr>
          <w:t>Araceli Romero Romero, Miguel Octavio Caballero Santín, </w:t>
        </w:r>
        <w:r>
          <w:rPr>
            <w:i/>
            <w:sz w:val="20"/>
          </w:rPr>
          <w:t>Leticia Carolina Cortés López</w:t>
        </w:r>
      </w:hyperlink>
    </w:p>
    <w:p>
      <w:pPr>
        <w:pStyle w:val="BodyText"/>
        <w:spacing w:before="1"/>
        <w:rPr>
          <w:i/>
          <w:sz w:val="20"/>
        </w:rPr>
      </w:pPr>
    </w:p>
    <w:p>
      <w:pPr>
        <w:pStyle w:val="Heading3"/>
        <w:spacing w:line="240" w:lineRule="auto" w:before="1"/>
        <w:ind w:left="102" w:right="281"/>
      </w:pPr>
      <w:hyperlink w:history="true" w:anchor="_bookmark41">
        <w:r>
          <w:rPr/>
          <w:t>Liderazgo en Mandos Medios y la Motivación de los Empleados</w:t>
        </w:r>
      </w:hyperlink>
    </w:p>
    <w:p>
      <w:pPr>
        <w:spacing w:line="274" w:lineRule="exact" w:before="0"/>
        <w:ind w:left="102" w:right="281" w:firstLine="0"/>
        <w:jc w:val="left"/>
        <w:rPr>
          <w:b/>
          <w:sz w:val="24"/>
        </w:rPr>
      </w:pPr>
      <w:hyperlink w:history="true" w:anchor="_bookmark41">
        <w:r>
          <w:rPr>
            <w:b/>
            <w:sz w:val="24"/>
          </w:rPr>
          <w:t>Administrativos de una IES de la UAEM ……………………………………………2865</w:t>
        </w:r>
      </w:hyperlink>
    </w:p>
    <w:p>
      <w:pPr>
        <w:spacing w:line="228" w:lineRule="exact" w:before="0"/>
        <w:ind w:left="102" w:right="281" w:firstLine="0"/>
        <w:jc w:val="left"/>
        <w:rPr>
          <w:i/>
          <w:sz w:val="20"/>
        </w:rPr>
      </w:pPr>
      <w:hyperlink w:history="true" w:anchor="_bookmark41">
        <w:r>
          <w:rPr>
            <w:i/>
            <w:sz w:val="20"/>
          </w:rPr>
          <w:t>Mayela Anita García Palmas, Verónica Benítez Pérez, Verónica Alvarado Campuzano</w:t>
        </w:r>
      </w:hyperlink>
    </w:p>
    <w:p>
      <w:pPr>
        <w:pStyle w:val="BodyText"/>
        <w:rPr>
          <w:i/>
          <w:sz w:val="20"/>
        </w:rPr>
      </w:pPr>
    </w:p>
    <w:p>
      <w:pPr>
        <w:pStyle w:val="BodyText"/>
        <w:spacing w:before="4"/>
        <w:rPr>
          <w:i/>
        </w:rPr>
      </w:pPr>
    </w:p>
    <w:p>
      <w:pPr>
        <w:pStyle w:val="Heading3"/>
        <w:spacing w:line="240" w:lineRule="auto"/>
        <w:ind w:left="102" w:right="281"/>
      </w:pPr>
      <w:hyperlink w:history="true" w:anchor="_bookmark41">
        <w:r>
          <w:rPr/>
          <w:t>Impacto del Nivel Educativo en la Visión Estratégica de</w:t>
        </w:r>
      </w:hyperlink>
    </w:p>
    <w:p>
      <w:pPr>
        <w:spacing w:line="274" w:lineRule="exact" w:before="0"/>
        <w:ind w:left="102" w:right="281" w:firstLine="0"/>
        <w:jc w:val="left"/>
        <w:rPr>
          <w:b/>
          <w:sz w:val="24"/>
        </w:rPr>
      </w:pPr>
      <w:hyperlink w:history="true" w:anchor="_bookmark41">
        <w:r>
          <w:rPr>
            <w:b/>
            <w:sz w:val="24"/>
          </w:rPr>
          <w:t>Empresarios Metalmecánicos de Ciudad Juárez ……………………………………2881</w:t>
        </w:r>
      </w:hyperlink>
    </w:p>
    <w:p>
      <w:pPr>
        <w:spacing w:before="0"/>
        <w:ind w:left="102" w:right="2751" w:firstLine="0"/>
        <w:jc w:val="left"/>
        <w:rPr>
          <w:i/>
          <w:sz w:val="20"/>
        </w:rPr>
      </w:pPr>
      <w:hyperlink w:history="true" w:anchor="_bookmark41">
        <w:r>
          <w:rPr>
            <w:i/>
            <w:sz w:val="20"/>
          </w:rPr>
          <w:t>Carmen Patricia Jiménez Terrazas, Germán Víctor Manuel Argueta López, </w:t>
        </w:r>
        <w:r>
          <w:rPr>
            <w:i/>
            <w:sz w:val="20"/>
          </w:rPr>
          <w:t>Marie Leiner de la Cabada</w:t>
        </w:r>
      </w:hyperlink>
    </w:p>
    <w:p>
      <w:pPr>
        <w:pStyle w:val="BodyText"/>
        <w:spacing w:before="4"/>
        <w:rPr>
          <w:i/>
          <w:sz w:val="20"/>
        </w:rPr>
      </w:pPr>
    </w:p>
    <w:p>
      <w:pPr>
        <w:pStyle w:val="Heading3"/>
        <w:spacing w:line="240" w:lineRule="auto" w:before="1"/>
        <w:ind w:left="102" w:right="281"/>
      </w:pPr>
      <w:hyperlink w:history="true" w:anchor="_bookmark41">
        <w:r>
          <w:rPr/>
          <w:t>La Gestión Institucional con Enfoque en Responsabilidad Social,</w:t>
        </w:r>
      </w:hyperlink>
    </w:p>
    <w:p>
      <w:pPr>
        <w:spacing w:before="0"/>
        <w:ind w:left="102" w:right="281" w:firstLine="0"/>
        <w:jc w:val="left"/>
        <w:rPr>
          <w:b/>
          <w:sz w:val="24"/>
        </w:rPr>
      </w:pPr>
      <w:hyperlink w:history="true" w:anchor="_bookmark41">
        <w:r>
          <w:rPr>
            <w:b/>
            <w:sz w:val="24"/>
          </w:rPr>
          <w:t>Elemento para Fortalecer la Competitividad del Gobierno Estatal</w:t>
        </w:r>
      </w:hyperlink>
    </w:p>
    <w:p>
      <w:pPr>
        <w:spacing w:line="274" w:lineRule="exact" w:before="0"/>
        <w:ind w:left="102" w:right="281" w:firstLine="0"/>
        <w:jc w:val="left"/>
        <w:rPr>
          <w:b/>
          <w:sz w:val="24"/>
        </w:rPr>
      </w:pPr>
      <w:hyperlink w:history="true" w:anchor="_bookmark41">
        <w:r>
          <w:rPr>
            <w:b/>
            <w:sz w:val="24"/>
          </w:rPr>
          <w:t>en Michoacán …………………………………………………………………………..2902</w:t>
        </w:r>
      </w:hyperlink>
    </w:p>
    <w:p>
      <w:pPr>
        <w:spacing w:line="228" w:lineRule="exact" w:before="0"/>
        <w:ind w:left="102" w:right="281" w:firstLine="0"/>
        <w:jc w:val="left"/>
        <w:rPr>
          <w:i/>
          <w:sz w:val="20"/>
        </w:rPr>
      </w:pPr>
      <w:hyperlink w:history="true" w:anchor="_bookmark41">
        <w:r>
          <w:rPr>
            <w:i/>
            <w:sz w:val="20"/>
          </w:rPr>
          <w:t>Carolina Mateo Mejía</w:t>
        </w:r>
      </w:hyperlink>
    </w:p>
    <w:p>
      <w:pPr>
        <w:pStyle w:val="BodyText"/>
        <w:spacing w:before="1"/>
        <w:rPr>
          <w:i/>
          <w:sz w:val="20"/>
        </w:rPr>
      </w:pPr>
    </w:p>
    <w:p>
      <w:pPr>
        <w:pStyle w:val="Heading3"/>
        <w:spacing w:line="240" w:lineRule="auto" w:before="1"/>
        <w:ind w:left="102" w:right="281"/>
      </w:pPr>
      <w:hyperlink w:history="true" w:anchor="_bookmark55">
        <w:r>
          <w:rPr/>
          <w:t>Innovación del Proceso de Calzado para Incrementar la</w:t>
        </w:r>
      </w:hyperlink>
    </w:p>
    <w:p>
      <w:pPr>
        <w:spacing w:line="274" w:lineRule="exact" w:before="0"/>
        <w:ind w:left="102" w:right="281" w:firstLine="0"/>
        <w:jc w:val="left"/>
        <w:rPr>
          <w:b/>
          <w:sz w:val="24"/>
        </w:rPr>
      </w:pPr>
      <w:hyperlink w:history="true" w:anchor="_bookmark55">
        <w:r>
          <w:rPr>
            <w:b/>
            <w:sz w:val="24"/>
          </w:rPr>
          <w:t>Productividad de la Empresa Bom ………………………………………………...…2927</w:t>
        </w:r>
      </w:hyperlink>
    </w:p>
    <w:p>
      <w:pPr>
        <w:spacing w:before="0"/>
        <w:ind w:left="102" w:right="4753" w:firstLine="0"/>
        <w:jc w:val="left"/>
        <w:rPr>
          <w:i/>
          <w:sz w:val="20"/>
        </w:rPr>
      </w:pPr>
      <w:hyperlink w:history="true" w:anchor="_bookmark55">
        <w:r>
          <w:rPr>
            <w:i/>
            <w:sz w:val="20"/>
          </w:rPr>
          <w:t>Hugo Antonio Gaona López, Liliana Guzmán Ruiz, </w:t>
        </w:r>
        <w:r>
          <w:rPr>
            <w:i/>
            <w:sz w:val="20"/>
          </w:rPr>
          <w:t>Juana Marcela García Guzmán</w:t>
        </w:r>
      </w:hyperlink>
    </w:p>
    <w:p>
      <w:pPr>
        <w:spacing w:after="0"/>
        <w:jc w:val="left"/>
        <w:rPr>
          <w:sz w:val="20"/>
        </w:rPr>
        <w:sectPr>
          <w:pgSz w:w="12240" w:h="15840"/>
          <w:pgMar w:header="0" w:footer="510" w:top="1360" w:bottom="700" w:left="1600" w:right="1360"/>
        </w:sectPr>
      </w:pPr>
    </w:p>
    <w:p>
      <w:pPr>
        <w:pStyle w:val="Heading3"/>
        <w:spacing w:line="240" w:lineRule="auto" w:before="143"/>
        <w:ind w:left="102" w:right="281"/>
      </w:pPr>
      <w:hyperlink w:history="true" w:anchor="_bookmark15">
        <w:r>
          <w:rPr/>
          <w:t>Manuales Administrativos: Herramienta las Pymes Tula de Allende</w:t>
        </w:r>
      </w:hyperlink>
    </w:p>
    <w:p>
      <w:pPr>
        <w:spacing w:line="274" w:lineRule="exact" w:before="0"/>
        <w:ind w:left="102" w:right="281" w:firstLine="0"/>
        <w:jc w:val="left"/>
        <w:rPr>
          <w:b/>
          <w:sz w:val="24"/>
        </w:rPr>
      </w:pPr>
      <w:hyperlink w:history="true" w:anchor="_bookmark15">
        <w:r>
          <w:rPr>
            <w:b/>
            <w:sz w:val="24"/>
          </w:rPr>
          <w:t>Hidalgo, para Toma de Decisiones …………………………………………………...2947</w:t>
        </w:r>
      </w:hyperlink>
    </w:p>
    <w:p>
      <w:pPr>
        <w:spacing w:line="228" w:lineRule="exact" w:before="0"/>
        <w:ind w:left="102" w:right="281" w:firstLine="0"/>
        <w:jc w:val="left"/>
        <w:rPr>
          <w:i/>
          <w:sz w:val="20"/>
        </w:rPr>
      </w:pPr>
      <w:hyperlink w:history="true" w:anchor="_bookmark15">
        <w:r>
          <w:rPr>
            <w:i/>
            <w:sz w:val="20"/>
          </w:rPr>
          <w:t>José Luis Alvarado Reséndiz, Mónica García Munguía, Mónica Cornejo Velázquez</w:t>
        </w:r>
      </w:hyperlink>
    </w:p>
    <w:p>
      <w:pPr>
        <w:pStyle w:val="BodyText"/>
        <w:spacing w:before="4"/>
        <w:rPr>
          <w:i/>
          <w:sz w:val="20"/>
        </w:rPr>
      </w:pPr>
    </w:p>
    <w:p>
      <w:pPr>
        <w:pStyle w:val="Heading3"/>
        <w:ind w:left="102" w:right="281"/>
      </w:pPr>
      <w:hyperlink w:history="true" w:anchor="_bookmark0">
        <w:r>
          <w:rPr/>
          <w:t>Valores Dentro de la Organización …………………………………………………..2963</w:t>
        </w:r>
      </w:hyperlink>
    </w:p>
    <w:p>
      <w:pPr>
        <w:spacing w:line="228" w:lineRule="exact" w:before="0"/>
        <w:ind w:left="102" w:right="281" w:firstLine="0"/>
        <w:jc w:val="left"/>
        <w:rPr>
          <w:i/>
          <w:sz w:val="20"/>
        </w:rPr>
      </w:pPr>
      <w:hyperlink w:history="true" w:anchor="_bookmark0">
        <w:r>
          <w:rPr>
            <w:i/>
            <w:sz w:val="20"/>
          </w:rPr>
          <w:t>Mariana del Roció Velázquez González</w:t>
        </w:r>
      </w:hyperlink>
    </w:p>
    <w:p>
      <w:pPr>
        <w:pStyle w:val="BodyText"/>
        <w:spacing w:before="4"/>
        <w:rPr>
          <w:i/>
          <w:sz w:val="20"/>
        </w:rPr>
      </w:pPr>
    </w:p>
    <w:p>
      <w:pPr>
        <w:pStyle w:val="Heading3"/>
        <w:ind w:left="102" w:right="281"/>
      </w:pPr>
      <w:hyperlink w:history="true" w:anchor="_bookmark0">
        <w:r>
          <w:rPr/>
          <w:t>Productividad y Economía Empresarial ……………………………………………..2976</w:t>
        </w:r>
      </w:hyperlink>
    </w:p>
    <w:p>
      <w:pPr>
        <w:spacing w:line="228" w:lineRule="exact" w:before="0"/>
        <w:ind w:left="102" w:right="281" w:firstLine="0"/>
        <w:jc w:val="left"/>
        <w:rPr>
          <w:i/>
          <w:sz w:val="20"/>
        </w:rPr>
      </w:pPr>
      <w:hyperlink w:history="true" w:anchor="_bookmark0">
        <w:r>
          <w:rPr>
            <w:i/>
            <w:sz w:val="20"/>
          </w:rPr>
          <w:t>Julio Enrique Reyes Vázquez, Saúl Tapia Reynoso, Vanessa Alejandra Delgado May</w:t>
        </w:r>
      </w:hyperlink>
    </w:p>
    <w:p>
      <w:pPr>
        <w:pStyle w:val="BodyText"/>
        <w:spacing w:before="1"/>
        <w:rPr>
          <w:i/>
          <w:sz w:val="20"/>
        </w:rPr>
      </w:pPr>
    </w:p>
    <w:p>
      <w:pPr>
        <w:pStyle w:val="Heading3"/>
        <w:spacing w:before="1"/>
        <w:ind w:left="102" w:right="281"/>
      </w:pPr>
      <w:hyperlink w:history="true" w:anchor="_bookmark23">
        <w:r>
          <w:rPr/>
          <w:t>Organizaciones como Agentes del Desarrollo Sustentable ……………………….…2998</w:t>
        </w:r>
      </w:hyperlink>
    </w:p>
    <w:p>
      <w:pPr>
        <w:spacing w:before="0"/>
        <w:ind w:left="102" w:right="3426" w:firstLine="0"/>
        <w:jc w:val="left"/>
        <w:rPr>
          <w:i/>
          <w:sz w:val="20"/>
        </w:rPr>
      </w:pPr>
      <w:hyperlink w:history="true" w:anchor="_bookmark23">
        <w:r>
          <w:rPr>
            <w:i/>
            <w:sz w:val="20"/>
          </w:rPr>
          <w:t>Norma Laura Godínez Reyes, Moisés Salvador Becerra Medina, </w:t>
        </w:r>
        <w:r>
          <w:rPr>
            <w:i/>
            <w:sz w:val="20"/>
          </w:rPr>
          <w:t>Argelia Calderón Gutiérrez</w:t>
        </w:r>
      </w:hyperlink>
    </w:p>
    <w:p>
      <w:pPr>
        <w:pStyle w:val="BodyText"/>
        <w:spacing w:before="4"/>
        <w:rPr>
          <w:i/>
          <w:sz w:val="20"/>
        </w:rPr>
      </w:pPr>
    </w:p>
    <w:p>
      <w:pPr>
        <w:pStyle w:val="Heading3"/>
        <w:spacing w:before="1"/>
        <w:ind w:left="102" w:right="281"/>
      </w:pPr>
      <w:hyperlink w:history="true" w:anchor="_bookmark23">
        <w:r>
          <w:rPr/>
          <w:t>Creatividad: Hacia la Construcción del Concepto ………………………………..…3017</w:t>
        </w:r>
      </w:hyperlink>
    </w:p>
    <w:p>
      <w:pPr>
        <w:spacing w:line="228" w:lineRule="exact" w:before="0"/>
        <w:ind w:left="102" w:right="281" w:firstLine="0"/>
        <w:jc w:val="left"/>
        <w:rPr>
          <w:i/>
          <w:sz w:val="20"/>
        </w:rPr>
      </w:pPr>
      <w:hyperlink w:history="true" w:anchor="_bookmark23">
        <w:r>
          <w:rPr>
            <w:i/>
            <w:sz w:val="20"/>
          </w:rPr>
          <w:t>Víctor Hugo Pérez Ferreyra, Fernando Avila Carreón</w:t>
        </w:r>
      </w:hyperlink>
    </w:p>
    <w:p>
      <w:pPr>
        <w:pStyle w:val="BodyText"/>
        <w:spacing w:before="1"/>
        <w:rPr>
          <w:i/>
          <w:sz w:val="20"/>
        </w:rPr>
      </w:pPr>
    </w:p>
    <w:p>
      <w:pPr>
        <w:pStyle w:val="Heading3"/>
        <w:spacing w:before="1"/>
        <w:ind w:left="102" w:right="281"/>
      </w:pPr>
      <w:hyperlink w:history="true" w:anchor="_bookmark23">
        <w:r>
          <w:rPr/>
          <w:t>La Creatividad y su Desarrollo Implícito ……………………………………………3035</w:t>
        </w:r>
      </w:hyperlink>
    </w:p>
    <w:p>
      <w:pPr>
        <w:spacing w:line="228" w:lineRule="exact" w:before="0"/>
        <w:ind w:left="102" w:right="281" w:firstLine="0"/>
        <w:jc w:val="left"/>
        <w:rPr>
          <w:i/>
          <w:sz w:val="20"/>
        </w:rPr>
      </w:pPr>
      <w:hyperlink w:history="true" w:anchor="_bookmark23">
        <w:r>
          <w:rPr>
            <w:i/>
            <w:sz w:val="20"/>
          </w:rPr>
          <w:t>Víctor Hugo Pérez Ferreyra, Fernando Avila Carreón</w:t>
        </w:r>
      </w:hyperlink>
    </w:p>
    <w:p>
      <w:pPr>
        <w:pStyle w:val="BodyText"/>
        <w:spacing w:before="4"/>
        <w:rPr>
          <w:i/>
          <w:sz w:val="20"/>
        </w:rPr>
      </w:pPr>
    </w:p>
    <w:p>
      <w:pPr>
        <w:pStyle w:val="Heading3"/>
        <w:ind w:left="102" w:right="281"/>
      </w:pPr>
      <w:hyperlink w:history="true" w:anchor="_bookmark23">
        <w:r>
          <w:rPr/>
          <w:t>Diagnóstico Organizacional Orientado al Cliente ………………………………...…3048</w:t>
        </w:r>
      </w:hyperlink>
    </w:p>
    <w:p>
      <w:pPr>
        <w:spacing w:line="228" w:lineRule="exact" w:before="0"/>
        <w:ind w:left="102" w:right="281" w:firstLine="0"/>
        <w:jc w:val="left"/>
        <w:rPr>
          <w:i/>
          <w:sz w:val="20"/>
        </w:rPr>
      </w:pPr>
      <w:hyperlink w:history="true" w:anchor="_bookmark23">
        <w:r>
          <w:rPr>
            <w:i/>
            <w:sz w:val="20"/>
          </w:rPr>
          <w:t>Javier Chávez Ferreiro, Jesús Mancera Macedo, Miguel Angel Guitrón Vargas</w:t>
        </w:r>
      </w:hyperlink>
    </w:p>
    <w:p>
      <w:pPr>
        <w:pStyle w:val="BodyText"/>
        <w:spacing w:before="4"/>
        <w:rPr>
          <w:i/>
          <w:sz w:val="20"/>
        </w:rPr>
      </w:pPr>
    </w:p>
    <w:p>
      <w:pPr>
        <w:pStyle w:val="Heading3"/>
        <w:ind w:left="102" w:right="281"/>
      </w:pPr>
      <w:hyperlink w:history="true" w:anchor="_bookmark23">
        <w:r>
          <w:rPr/>
          <w:t>Competitividad de las Mypimes en Michoacán ……………………………………...3068</w:t>
        </w:r>
      </w:hyperlink>
    </w:p>
    <w:p>
      <w:pPr>
        <w:spacing w:line="228" w:lineRule="exact" w:before="0"/>
        <w:ind w:left="102" w:right="281" w:firstLine="0"/>
        <w:jc w:val="left"/>
        <w:rPr>
          <w:i/>
          <w:sz w:val="20"/>
        </w:rPr>
      </w:pPr>
      <w:hyperlink w:history="true" w:anchor="_bookmark23">
        <w:r>
          <w:rPr>
            <w:i/>
            <w:sz w:val="20"/>
          </w:rPr>
          <w:t>Javier Chávez Ferreiro, Margarita Lizbeth López Durán, Jesús Mancera Macedo</w:t>
        </w:r>
      </w:hyperlink>
    </w:p>
    <w:p>
      <w:pPr>
        <w:pStyle w:val="BodyText"/>
        <w:spacing w:before="1"/>
        <w:rPr>
          <w:i/>
          <w:sz w:val="20"/>
        </w:rPr>
      </w:pPr>
    </w:p>
    <w:p>
      <w:pPr>
        <w:pStyle w:val="Heading3"/>
        <w:spacing w:line="240" w:lineRule="auto" w:before="1"/>
        <w:ind w:left="102" w:right="2372"/>
      </w:pPr>
      <w:hyperlink w:history="true" w:anchor="_bookmark27">
        <w:r>
          <w:rPr/>
          <w:t>Indice de Capacidad Empresarial y Diferencias en la Percepción de las Personas que Ocupan Puestos Gerenciales en Hoteles de Cuatro Estrellas en Relación a las Variables que Componen el</w:t>
        </w:r>
      </w:hyperlink>
    </w:p>
    <w:p>
      <w:pPr>
        <w:spacing w:line="274" w:lineRule="exact" w:before="0"/>
        <w:ind w:left="102" w:right="281" w:firstLine="0"/>
        <w:jc w:val="left"/>
        <w:rPr>
          <w:b/>
          <w:sz w:val="24"/>
        </w:rPr>
      </w:pPr>
      <w:hyperlink w:history="true" w:anchor="_bookmark27">
        <w:r>
          <w:rPr>
            <w:b/>
            <w:sz w:val="24"/>
          </w:rPr>
          <w:t>Indice …………………………………………………………………………………...3078</w:t>
        </w:r>
      </w:hyperlink>
    </w:p>
    <w:p>
      <w:pPr>
        <w:spacing w:line="228" w:lineRule="exact" w:before="0"/>
        <w:ind w:left="102" w:right="281" w:firstLine="0"/>
        <w:jc w:val="left"/>
        <w:rPr>
          <w:i/>
          <w:sz w:val="20"/>
        </w:rPr>
      </w:pPr>
      <w:hyperlink w:history="true" w:anchor="_bookmark27">
        <w:r>
          <w:rPr>
            <w:i/>
            <w:sz w:val="20"/>
          </w:rPr>
          <w:t>Irma Guadalupe Esparza García, Missael Ruiz Corrales, Raquel Ivonne Velasco Cepeda</w:t>
        </w:r>
      </w:hyperlink>
    </w:p>
    <w:p>
      <w:pPr>
        <w:pStyle w:val="BodyText"/>
        <w:spacing w:before="4"/>
        <w:rPr>
          <w:i/>
          <w:sz w:val="20"/>
        </w:rPr>
      </w:pPr>
    </w:p>
    <w:p>
      <w:pPr>
        <w:pStyle w:val="Heading3"/>
        <w:spacing w:line="240" w:lineRule="auto"/>
        <w:ind w:left="102" w:right="281"/>
      </w:pPr>
      <w:hyperlink w:history="true" w:anchor="_bookmark27">
        <w:r>
          <w:rPr/>
          <w:t>Innovación Intangible en los Estudiantes del Instituto Tecnológico</w:t>
        </w:r>
      </w:hyperlink>
    </w:p>
    <w:p>
      <w:pPr>
        <w:spacing w:line="274" w:lineRule="exact" w:before="0"/>
        <w:ind w:left="102" w:right="281" w:firstLine="0"/>
        <w:jc w:val="left"/>
        <w:rPr>
          <w:b/>
          <w:sz w:val="24"/>
        </w:rPr>
      </w:pPr>
      <w:hyperlink w:history="true" w:anchor="_bookmark27">
        <w:r>
          <w:rPr>
            <w:b/>
            <w:sz w:val="24"/>
          </w:rPr>
          <w:t>Superior de Ciudad Hidalgo ……………………………………………………….…3098</w:t>
        </w:r>
      </w:hyperlink>
    </w:p>
    <w:p>
      <w:pPr>
        <w:spacing w:line="228" w:lineRule="exact" w:before="0"/>
        <w:ind w:left="102" w:right="281" w:firstLine="0"/>
        <w:jc w:val="left"/>
        <w:rPr>
          <w:i/>
          <w:sz w:val="20"/>
        </w:rPr>
      </w:pPr>
      <w:hyperlink w:history="true" w:anchor="_bookmark27">
        <w:r>
          <w:rPr>
            <w:i/>
            <w:sz w:val="20"/>
          </w:rPr>
          <w:t>Vanessa Alejandra Delgado May</w:t>
        </w:r>
      </w:hyperlink>
    </w:p>
    <w:p>
      <w:pPr>
        <w:pStyle w:val="BodyText"/>
        <w:spacing w:before="1"/>
        <w:rPr>
          <w:i/>
          <w:sz w:val="20"/>
        </w:rPr>
      </w:pPr>
    </w:p>
    <w:p>
      <w:pPr>
        <w:pStyle w:val="Heading3"/>
        <w:spacing w:line="240" w:lineRule="auto" w:before="1"/>
        <w:ind w:left="102" w:right="281"/>
      </w:pPr>
      <w:hyperlink w:history="true" w:anchor="_bookmark48">
        <w:r>
          <w:rPr/>
          <w:t>Análisis del Semestre Cero 2014 de la Carrera de Ingeniería</w:t>
        </w:r>
      </w:hyperlink>
    </w:p>
    <w:p>
      <w:pPr>
        <w:spacing w:line="274" w:lineRule="exact" w:before="0"/>
        <w:ind w:left="102" w:right="281" w:firstLine="0"/>
        <w:jc w:val="left"/>
        <w:rPr>
          <w:b/>
          <w:sz w:val="24"/>
        </w:rPr>
      </w:pPr>
      <w:hyperlink w:history="true" w:anchor="_bookmark48">
        <w:r>
          <w:rPr>
            <w:b/>
            <w:sz w:val="24"/>
          </w:rPr>
          <w:t>Industrial del ITLP, Aplicando Herramientas de Calidad …………………………3109</w:t>
        </w:r>
      </w:hyperlink>
    </w:p>
    <w:p>
      <w:pPr>
        <w:spacing w:line="228" w:lineRule="exact" w:before="0"/>
        <w:ind w:left="102" w:right="281" w:firstLine="0"/>
        <w:jc w:val="left"/>
        <w:rPr>
          <w:i/>
          <w:sz w:val="20"/>
        </w:rPr>
      </w:pPr>
      <w:hyperlink w:history="true" w:anchor="_bookmark48">
        <w:r>
          <w:rPr>
            <w:i/>
            <w:sz w:val="20"/>
          </w:rPr>
          <w:t>Norma Angélica Ortiz Orozco, Lauro Montes García, Estela Noelia Ortiz Orozco</w:t>
        </w:r>
      </w:hyperlink>
    </w:p>
    <w:p>
      <w:pPr>
        <w:pStyle w:val="BodyText"/>
        <w:spacing w:before="4"/>
        <w:rPr>
          <w:i/>
          <w:sz w:val="20"/>
        </w:rPr>
      </w:pPr>
    </w:p>
    <w:p>
      <w:pPr>
        <w:pStyle w:val="Heading3"/>
        <w:spacing w:line="240" w:lineRule="auto"/>
        <w:ind w:left="102" w:right="281"/>
      </w:pPr>
      <w:hyperlink w:history="true" w:anchor="_bookmark48">
        <w:r>
          <w:rPr/>
          <w:t>Análisis de los Negocios Internacionales en el Entorno Global Desde</w:t>
        </w:r>
      </w:hyperlink>
    </w:p>
    <w:p>
      <w:pPr>
        <w:spacing w:line="274" w:lineRule="exact" w:before="0"/>
        <w:ind w:left="102" w:right="281" w:firstLine="0"/>
        <w:jc w:val="left"/>
        <w:rPr>
          <w:b/>
          <w:sz w:val="24"/>
        </w:rPr>
      </w:pPr>
      <w:hyperlink w:history="true" w:anchor="_bookmark48">
        <w:r>
          <w:rPr>
            <w:b/>
            <w:sz w:val="24"/>
          </w:rPr>
          <w:t>una Perspectiva Bibliométrica ………………………………………………………..3131</w:t>
        </w:r>
      </w:hyperlink>
    </w:p>
    <w:p>
      <w:pPr>
        <w:spacing w:before="0"/>
        <w:ind w:left="102" w:right="4432" w:firstLine="0"/>
        <w:jc w:val="left"/>
        <w:rPr>
          <w:i/>
          <w:sz w:val="20"/>
        </w:rPr>
      </w:pPr>
      <w:hyperlink w:history="true" w:anchor="_bookmark48">
        <w:r>
          <w:rPr>
            <w:i/>
            <w:sz w:val="20"/>
          </w:rPr>
          <w:t>Roberto Rodríguez Melo, Marco Alberto Valenzo Jiménez, </w:t>
        </w:r>
        <w:r>
          <w:rPr>
            <w:i/>
            <w:sz w:val="20"/>
          </w:rPr>
          <w:t>Angélica Guadalupe Zamudio De la Cruz</w:t>
        </w:r>
      </w:hyperlink>
    </w:p>
    <w:p>
      <w:pPr>
        <w:pStyle w:val="BodyText"/>
        <w:spacing w:before="4"/>
        <w:rPr>
          <w:i/>
          <w:sz w:val="20"/>
        </w:rPr>
      </w:pPr>
    </w:p>
    <w:p>
      <w:pPr>
        <w:pStyle w:val="Heading3"/>
        <w:spacing w:line="240" w:lineRule="auto"/>
        <w:ind w:left="102" w:right="281"/>
      </w:pPr>
      <w:hyperlink w:history="true" w:anchor="_bookmark48">
        <w:r>
          <w:rPr/>
          <w:t>Las Dependencias Universitarias de la UMSNH; Cual es su Clima</w:t>
        </w:r>
      </w:hyperlink>
    </w:p>
    <w:p>
      <w:pPr>
        <w:spacing w:line="273" w:lineRule="exact" w:before="0"/>
        <w:ind w:left="102" w:right="281" w:firstLine="0"/>
        <w:jc w:val="left"/>
        <w:rPr>
          <w:b/>
          <w:sz w:val="24"/>
        </w:rPr>
      </w:pPr>
      <w:hyperlink w:history="true" w:anchor="_bookmark48">
        <w:r>
          <w:rPr>
            <w:b/>
            <w:sz w:val="24"/>
          </w:rPr>
          <w:t>Organizacional ………………………………………………………………………....3146</w:t>
        </w:r>
      </w:hyperlink>
    </w:p>
    <w:p>
      <w:pPr>
        <w:spacing w:line="227" w:lineRule="exact" w:before="0"/>
        <w:ind w:left="102" w:right="281" w:firstLine="0"/>
        <w:jc w:val="left"/>
        <w:rPr>
          <w:i/>
          <w:sz w:val="20"/>
        </w:rPr>
      </w:pPr>
      <w:hyperlink w:history="true" w:anchor="_bookmark48">
        <w:r>
          <w:rPr>
            <w:i/>
            <w:sz w:val="20"/>
          </w:rPr>
          <w:t>José Serrano Heredia, Liliana Fabiola Tinoco Santillán</w:t>
        </w:r>
      </w:hyperlink>
    </w:p>
    <w:p>
      <w:pPr>
        <w:pStyle w:val="BodyText"/>
        <w:spacing w:before="4"/>
        <w:rPr>
          <w:i/>
          <w:sz w:val="20"/>
        </w:rPr>
      </w:pPr>
    </w:p>
    <w:p>
      <w:pPr>
        <w:pStyle w:val="Heading3"/>
        <w:ind w:left="102" w:right="281"/>
      </w:pPr>
      <w:hyperlink w:history="true" w:anchor="_bookmark48">
        <w:r>
          <w:rPr/>
          <w:t>Factores que Influyen en el Clima Organizacional ………………………………….3162</w:t>
        </w:r>
      </w:hyperlink>
    </w:p>
    <w:p>
      <w:pPr>
        <w:spacing w:line="228" w:lineRule="exact" w:before="0"/>
        <w:ind w:left="102" w:right="281" w:firstLine="0"/>
        <w:jc w:val="left"/>
        <w:rPr>
          <w:i/>
          <w:sz w:val="20"/>
        </w:rPr>
      </w:pPr>
      <w:hyperlink w:history="true" w:anchor="_bookmark48">
        <w:r>
          <w:rPr>
            <w:i/>
            <w:sz w:val="20"/>
          </w:rPr>
          <w:t>José Serrano Heredia, Liliana Fabiola Tinoco Santillán</w:t>
        </w:r>
      </w:hyperlink>
    </w:p>
    <w:p>
      <w:pPr>
        <w:spacing w:after="0" w:line="228" w:lineRule="exact"/>
        <w:jc w:val="left"/>
        <w:rPr>
          <w:sz w:val="20"/>
        </w:rPr>
        <w:sectPr>
          <w:pgSz w:w="12240" w:h="15840"/>
          <w:pgMar w:header="0" w:footer="510" w:top="1500" w:bottom="700" w:left="1600" w:right="1360"/>
        </w:sectPr>
      </w:pPr>
    </w:p>
    <w:p>
      <w:pPr>
        <w:pStyle w:val="Heading3"/>
        <w:spacing w:line="240" w:lineRule="auto" w:before="143"/>
        <w:ind w:left="302" w:right="2751" w:hanging="60"/>
      </w:pPr>
      <w:hyperlink w:history="true" w:anchor="_bookmark6">
        <w:r>
          <w:rPr/>
          <w:t>Análisis de los Factores que Intervienen para el Crecimiento Tecnológico y Competitivo de los Hoteles de Tres Estrellas o</w:t>
        </w:r>
      </w:hyperlink>
    </w:p>
    <w:p>
      <w:pPr>
        <w:spacing w:line="274" w:lineRule="exact" w:before="0"/>
        <w:ind w:left="242" w:right="0" w:firstLine="0"/>
        <w:jc w:val="left"/>
        <w:rPr>
          <w:b/>
          <w:sz w:val="24"/>
        </w:rPr>
      </w:pPr>
      <w:hyperlink w:history="true" w:anchor="_bookmark6">
        <w:r>
          <w:rPr>
            <w:b/>
            <w:sz w:val="24"/>
          </w:rPr>
          <w:t>Más, en el Municipio de Colima, en el 2016 ………………………………………….3178</w:t>
        </w:r>
      </w:hyperlink>
    </w:p>
    <w:p>
      <w:pPr>
        <w:spacing w:line="228" w:lineRule="exact" w:before="0"/>
        <w:ind w:left="242" w:right="0" w:firstLine="0"/>
        <w:jc w:val="left"/>
        <w:rPr>
          <w:i/>
          <w:sz w:val="20"/>
        </w:rPr>
      </w:pPr>
      <w:hyperlink w:history="true" w:anchor="_bookmark6">
        <w:r>
          <w:rPr>
            <w:i/>
            <w:sz w:val="20"/>
          </w:rPr>
          <w:t>Refugio Humberto Tene, Susana Berenice Vidrio Barón, Félix Rogelio Flores</w:t>
        </w:r>
      </w:hyperlink>
    </w:p>
    <w:p>
      <w:pPr>
        <w:pStyle w:val="BodyText"/>
        <w:spacing w:before="4"/>
        <w:rPr>
          <w:i/>
          <w:sz w:val="20"/>
        </w:rPr>
      </w:pPr>
    </w:p>
    <w:p>
      <w:pPr>
        <w:pStyle w:val="Heading3"/>
        <w:spacing w:line="240" w:lineRule="auto"/>
      </w:pPr>
      <w:hyperlink w:history="true" w:anchor="_bookmark6">
        <w:r>
          <w:rPr/>
          <w:t>Propuesta de un Modelo Organizacional para la Consolidación</w:t>
        </w:r>
      </w:hyperlink>
    </w:p>
    <w:p>
      <w:pPr>
        <w:spacing w:line="274" w:lineRule="exact" w:before="0"/>
        <w:ind w:left="242" w:right="0" w:firstLine="0"/>
        <w:jc w:val="left"/>
        <w:rPr>
          <w:b/>
          <w:sz w:val="24"/>
        </w:rPr>
      </w:pPr>
      <w:hyperlink w:history="true" w:anchor="_bookmark6">
        <w:r>
          <w:rPr>
            <w:b/>
            <w:sz w:val="24"/>
          </w:rPr>
          <w:t>de una Empresa en el Sector Automotriz Mexicano ………………………………...3197</w:t>
        </w:r>
      </w:hyperlink>
    </w:p>
    <w:p>
      <w:pPr>
        <w:spacing w:line="228" w:lineRule="exact" w:before="0"/>
        <w:ind w:left="242" w:right="0" w:firstLine="0"/>
        <w:jc w:val="left"/>
        <w:rPr>
          <w:i/>
          <w:sz w:val="20"/>
        </w:rPr>
      </w:pPr>
      <w:hyperlink w:history="true" w:anchor="_bookmark6">
        <w:r>
          <w:rPr>
            <w:i/>
            <w:sz w:val="20"/>
          </w:rPr>
          <w:t>Ma. del Carmen Arias Valencia, Cristina Sánchez Mojica</w:t>
        </w:r>
      </w:hyperlink>
    </w:p>
    <w:p>
      <w:pPr>
        <w:pStyle w:val="BodyText"/>
        <w:spacing w:before="1"/>
        <w:rPr>
          <w:i/>
          <w:sz w:val="20"/>
        </w:rPr>
      </w:pPr>
    </w:p>
    <w:p>
      <w:pPr>
        <w:pStyle w:val="Heading3"/>
        <w:spacing w:line="240" w:lineRule="auto" w:before="1"/>
      </w:pPr>
      <w:hyperlink w:history="true" w:anchor="_bookmark6">
        <w:r>
          <w:rPr/>
          <w:t>La Innovación Como Fuente de Ventaja Competitiva de las Pymes</w:t>
        </w:r>
      </w:hyperlink>
    </w:p>
    <w:p>
      <w:pPr>
        <w:spacing w:line="274" w:lineRule="exact" w:before="0"/>
        <w:ind w:left="242" w:right="0" w:firstLine="0"/>
        <w:jc w:val="left"/>
        <w:rPr>
          <w:b/>
          <w:sz w:val="24"/>
        </w:rPr>
      </w:pPr>
      <w:hyperlink w:history="true" w:anchor="_bookmark6">
        <w:r>
          <w:rPr>
            <w:b/>
            <w:sz w:val="24"/>
          </w:rPr>
          <w:t>Manufactureras en Morelia …………………………………………………………..3206</w:t>
        </w:r>
      </w:hyperlink>
    </w:p>
    <w:p>
      <w:pPr>
        <w:spacing w:line="228" w:lineRule="exact" w:before="0"/>
        <w:ind w:left="242" w:right="0" w:firstLine="0"/>
        <w:jc w:val="left"/>
        <w:rPr>
          <w:i/>
          <w:sz w:val="20"/>
        </w:rPr>
      </w:pPr>
      <w:hyperlink w:history="true" w:anchor="_bookmark6">
        <w:r>
          <w:rPr>
            <w:i/>
            <w:sz w:val="20"/>
          </w:rPr>
          <w:t>Giovanna Arciga Ramírez, Virginia Hernández Silva</w:t>
        </w:r>
      </w:hyperlink>
    </w:p>
    <w:p>
      <w:pPr>
        <w:pStyle w:val="BodyText"/>
        <w:spacing w:before="4"/>
        <w:rPr>
          <w:i/>
          <w:sz w:val="20"/>
        </w:rPr>
      </w:pPr>
    </w:p>
    <w:p>
      <w:pPr>
        <w:pStyle w:val="Heading3"/>
        <w:spacing w:line="240" w:lineRule="auto"/>
      </w:pPr>
      <w:hyperlink w:history="true" w:anchor="_bookmark6">
        <w:r>
          <w:rPr/>
          <w:t>Gestión de la Innovación: Evolución, Conceptualización y</w:t>
        </w:r>
      </w:hyperlink>
    </w:p>
    <w:p>
      <w:pPr>
        <w:spacing w:line="274" w:lineRule="exact" w:before="0"/>
        <w:ind w:left="242" w:right="0" w:firstLine="0"/>
        <w:jc w:val="left"/>
        <w:rPr>
          <w:b/>
          <w:sz w:val="24"/>
        </w:rPr>
      </w:pPr>
      <w:hyperlink w:history="true" w:anchor="_bookmark6">
        <w:r>
          <w:rPr>
            <w:b/>
            <w:sz w:val="24"/>
          </w:rPr>
          <w:t>Aplicación ……………………………………………………………………………....3225</w:t>
        </w:r>
      </w:hyperlink>
    </w:p>
    <w:p>
      <w:pPr>
        <w:spacing w:line="228" w:lineRule="exact" w:before="0"/>
        <w:ind w:left="242" w:right="0" w:firstLine="0"/>
        <w:jc w:val="left"/>
        <w:rPr>
          <w:i/>
          <w:sz w:val="20"/>
        </w:rPr>
      </w:pPr>
      <w:hyperlink w:history="true" w:anchor="_bookmark6">
        <w:r>
          <w:rPr>
            <w:i/>
            <w:sz w:val="20"/>
          </w:rPr>
          <w:t>Alejandra Miranda Félix</w:t>
        </w:r>
      </w:hyperlink>
    </w:p>
    <w:p>
      <w:pPr>
        <w:pStyle w:val="BodyText"/>
        <w:spacing w:before="4"/>
        <w:rPr>
          <w:i/>
          <w:sz w:val="20"/>
        </w:rPr>
      </w:pPr>
    </w:p>
    <w:p>
      <w:pPr>
        <w:pStyle w:val="Heading3"/>
        <w:spacing w:line="240" w:lineRule="auto"/>
        <w:ind w:right="2451"/>
      </w:pPr>
      <w:hyperlink w:history="true" w:anchor="_bookmark6">
        <w:r>
          <w:rPr/>
          <w:t>Análisis de la Relación que tiene la Administración de la Relación con el Cliente y la Competitividad de la Mediana Empresa del</w:t>
        </w:r>
      </w:hyperlink>
    </w:p>
    <w:p>
      <w:pPr>
        <w:spacing w:line="274" w:lineRule="exact" w:before="0"/>
        <w:ind w:left="242" w:right="0" w:firstLine="0"/>
        <w:jc w:val="left"/>
        <w:rPr>
          <w:b/>
          <w:sz w:val="24"/>
        </w:rPr>
      </w:pPr>
      <w:hyperlink w:history="true" w:anchor="_bookmark6">
        <w:r>
          <w:rPr>
            <w:b/>
            <w:sz w:val="24"/>
          </w:rPr>
          <w:t>Sector Manufacturero de Morelia, Michoacán ……………………………………...3244</w:t>
        </w:r>
      </w:hyperlink>
    </w:p>
    <w:p>
      <w:pPr>
        <w:spacing w:line="228" w:lineRule="exact" w:before="0"/>
        <w:ind w:left="242" w:right="0" w:firstLine="0"/>
        <w:jc w:val="left"/>
        <w:rPr>
          <w:i/>
          <w:sz w:val="20"/>
        </w:rPr>
      </w:pPr>
      <w:hyperlink w:history="true" w:anchor="_bookmark6">
        <w:r>
          <w:rPr>
            <w:i/>
            <w:sz w:val="20"/>
          </w:rPr>
          <w:t>Evaristo Galeana Figueroa, Marco Antonio Corral Calderón</w:t>
        </w:r>
      </w:hyperlink>
    </w:p>
    <w:p>
      <w:pPr>
        <w:pStyle w:val="BodyText"/>
        <w:rPr>
          <w:i/>
          <w:sz w:val="20"/>
        </w:rPr>
      </w:pPr>
    </w:p>
    <w:p>
      <w:pPr>
        <w:pStyle w:val="BodyText"/>
        <w:rPr>
          <w:i/>
          <w:sz w:val="20"/>
        </w:rPr>
      </w:pPr>
    </w:p>
    <w:p>
      <w:pPr>
        <w:pStyle w:val="BodyText"/>
        <w:spacing w:before="6"/>
        <w:rPr>
          <w:i/>
          <w:sz w:val="16"/>
        </w:rPr>
      </w:pPr>
    </w:p>
    <w:p>
      <w:pPr>
        <w:pStyle w:val="Heading1"/>
        <w:tabs>
          <w:tab w:pos="7488" w:val="left" w:leader="none"/>
        </w:tabs>
        <w:ind w:left="119"/>
        <w:rPr>
          <w:i/>
        </w:rPr>
      </w:pPr>
      <w:r>
        <w:rPr>
          <w:i/>
          <w:u w:val="single"/>
        </w:rPr>
        <w:t> </w:t>
      </w:r>
      <w:r>
        <w:rPr>
          <w:i/>
          <w:spacing w:val="-58"/>
          <w:u w:val="single"/>
        </w:rPr>
        <w:t> </w:t>
      </w:r>
      <w:r>
        <w:rPr>
          <w:i/>
          <w:u w:val="single"/>
        </w:rPr>
        <w:t>Estudio de Género en las</w:t>
      </w:r>
      <w:r>
        <w:rPr>
          <w:i/>
          <w:spacing w:val="-4"/>
          <w:u w:val="single"/>
        </w:rPr>
        <w:t> </w:t>
      </w:r>
      <w:r>
        <w:rPr>
          <w:i/>
          <w:u w:val="single"/>
        </w:rPr>
        <w:t>Organizaciones</w:t>
        <w:tab/>
      </w:r>
    </w:p>
    <w:p>
      <w:pPr>
        <w:pStyle w:val="BodyText"/>
        <w:spacing w:before="10"/>
        <w:rPr>
          <w:b/>
          <w:i/>
          <w:sz w:val="23"/>
        </w:rPr>
      </w:pPr>
    </w:p>
    <w:p>
      <w:pPr>
        <w:pStyle w:val="Heading3"/>
        <w:spacing w:line="240" w:lineRule="auto" w:before="69"/>
        <w:ind w:right="2692"/>
      </w:pPr>
      <w:hyperlink w:history="true" w:anchor="_bookmark35">
        <w:r>
          <w:rPr/>
          <w:t>Posicionamiento en el Mercado de Productos Germinados de la Planta Cultivos Naturales San Francisco para la Comunidad</w:t>
        </w:r>
      </w:hyperlink>
    </w:p>
    <w:p>
      <w:pPr>
        <w:spacing w:line="274" w:lineRule="exact" w:before="0"/>
        <w:ind w:left="242" w:right="0" w:firstLine="0"/>
        <w:jc w:val="left"/>
        <w:rPr>
          <w:b/>
          <w:sz w:val="24"/>
        </w:rPr>
      </w:pPr>
      <w:hyperlink w:history="true" w:anchor="_bookmark35">
        <w:r>
          <w:rPr>
            <w:b/>
            <w:sz w:val="24"/>
          </w:rPr>
          <w:t>Universitaria de la Ciénega …………………………………………………………...3263</w:t>
        </w:r>
      </w:hyperlink>
    </w:p>
    <w:p>
      <w:pPr>
        <w:spacing w:before="0"/>
        <w:ind w:left="292" w:right="4647" w:hanging="51"/>
        <w:jc w:val="left"/>
        <w:rPr>
          <w:i/>
          <w:sz w:val="20"/>
        </w:rPr>
      </w:pPr>
      <w:hyperlink w:history="true" w:anchor="_bookmark35">
        <w:r>
          <w:rPr>
            <w:i/>
            <w:sz w:val="20"/>
          </w:rPr>
          <w:t>Araceli Espinosa Salazar, María Susana Colín Herrera, </w:t>
        </w:r>
        <w:r>
          <w:rPr>
            <w:i/>
            <w:sz w:val="20"/>
          </w:rPr>
          <w:t>Ma. de los Ángeles Ochoa Cedeño</w:t>
        </w:r>
      </w:hyperlink>
    </w:p>
    <w:p>
      <w:pPr>
        <w:pStyle w:val="BodyText"/>
        <w:spacing w:before="4"/>
        <w:rPr>
          <w:i/>
          <w:sz w:val="20"/>
        </w:rPr>
      </w:pPr>
    </w:p>
    <w:p>
      <w:pPr>
        <w:pStyle w:val="Heading3"/>
        <w:spacing w:line="240" w:lineRule="auto"/>
      </w:pPr>
      <w:hyperlink w:history="true" w:anchor="_bookmark35">
        <w:r>
          <w:rPr/>
          <w:t>Nuevos Discursos Publicitarios: Femvertising y sus Estrategias</w:t>
        </w:r>
      </w:hyperlink>
    </w:p>
    <w:p>
      <w:pPr>
        <w:spacing w:line="274" w:lineRule="exact" w:before="0"/>
        <w:ind w:left="242" w:right="0" w:firstLine="0"/>
        <w:jc w:val="left"/>
        <w:rPr>
          <w:b/>
          <w:sz w:val="24"/>
        </w:rPr>
      </w:pPr>
      <w:hyperlink w:history="true" w:anchor="_bookmark35">
        <w:r>
          <w:rPr>
            <w:b/>
            <w:sz w:val="24"/>
          </w:rPr>
          <w:t>Integrales …………………………………………………………………………….…3276</w:t>
        </w:r>
      </w:hyperlink>
    </w:p>
    <w:p>
      <w:pPr>
        <w:spacing w:line="228" w:lineRule="exact" w:before="0"/>
        <w:ind w:left="242" w:right="0" w:firstLine="0"/>
        <w:jc w:val="left"/>
        <w:rPr>
          <w:i/>
          <w:sz w:val="20"/>
        </w:rPr>
      </w:pPr>
      <w:hyperlink w:history="true" w:anchor="_bookmark35">
        <w:r>
          <w:rPr>
            <w:i/>
            <w:sz w:val="20"/>
          </w:rPr>
          <w:t>Emilio Carrillo Ojeda</w:t>
        </w:r>
      </w:hyperlink>
    </w:p>
    <w:p>
      <w:pPr>
        <w:pStyle w:val="BodyText"/>
        <w:spacing w:before="1"/>
        <w:rPr>
          <w:i/>
          <w:sz w:val="20"/>
        </w:rPr>
      </w:pPr>
    </w:p>
    <w:p>
      <w:pPr>
        <w:pStyle w:val="Heading3"/>
        <w:spacing w:line="240" w:lineRule="auto" w:before="1"/>
      </w:pPr>
      <w:hyperlink w:history="true" w:anchor="_bookmark40">
        <w:r>
          <w:rPr/>
          <w:t>La Importancia de las Empresas Familiares y sus Principales</w:t>
        </w:r>
      </w:hyperlink>
    </w:p>
    <w:p>
      <w:pPr>
        <w:spacing w:line="274" w:lineRule="exact" w:before="0"/>
        <w:ind w:left="242" w:right="0" w:firstLine="0"/>
        <w:jc w:val="left"/>
        <w:rPr>
          <w:b/>
          <w:sz w:val="24"/>
        </w:rPr>
      </w:pPr>
      <w:hyperlink w:history="true" w:anchor="_bookmark40">
        <w:r>
          <w:rPr>
            <w:b/>
            <w:sz w:val="24"/>
          </w:rPr>
          <w:t>Riesgos en la Determinación de Impuestos …………………………………………3297</w:t>
        </w:r>
      </w:hyperlink>
    </w:p>
    <w:p>
      <w:pPr>
        <w:spacing w:before="0"/>
        <w:ind w:left="242" w:right="3915" w:firstLine="0"/>
        <w:jc w:val="left"/>
        <w:rPr>
          <w:i/>
          <w:sz w:val="20"/>
        </w:rPr>
      </w:pPr>
      <w:hyperlink w:history="true" w:anchor="_bookmark40">
        <w:r>
          <w:rPr>
            <w:i/>
            <w:sz w:val="20"/>
          </w:rPr>
          <w:t>Gerardo Viveros Contreras, Héctor Rogelio Olivares Galván, </w:t>
        </w:r>
        <w:r>
          <w:rPr>
            <w:i/>
            <w:sz w:val="20"/>
          </w:rPr>
          <w:t>Jhoana Griselda García Morales</w:t>
        </w:r>
      </w:hyperlink>
    </w:p>
    <w:p>
      <w:pPr>
        <w:pStyle w:val="BodyText"/>
        <w:spacing w:before="4"/>
        <w:rPr>
          <w:i/>
          <w:sz w:val="20"/>
        </w:rPr>
      </w:pPr>
    </w:p>
    <w:p>
      <w:pPr>
        <w:pStyle w:val="Heading3"/>
        <w:spacing w:before="1"/>
      </w:pPr>
      <w:hyperlink w:history="true" w:anchor="_bookmark44">
        <w:r>
          <w:rPr/>
          <w:t>Las Mujeres Ante la Ley y su Realidad Ante las Organizaciones ………………….3315</w:t>
        </w:r>
      </w:hyperlink>
    </w:p>
    <w:p>
      <w:pPr>
        <w:spacing w:line="228" w:lineRule="exact" w:before="0"/>
        <w:ind w:left="242" w:right="0" w:firstLine="0"/>
        <w:jc w:val="left"/>
        <w:rPr>
          <w:i/>
          <w:sz w:val="20"/>
        </w:rPr>
      </w:pPr>
      <w:hyperlink w:history="true" w:anchor="_bookmark44">
        <w:r>
          <w:rPr>
            <w:i/>
            <w:sz w:val="20"/>
          </w:rPr>
          <w:t>Ma Yolanda Hernández Bucio, Graciela Carmina Andrade García Peláez</w:t>
        </w:r>
      </w:hyperlink>
    </w:p>
    <w:p>
      <w:pPr>
        <w:pStyle w:val="BodyText"/>
        <w:spacing w:before="4"/>
        <w:rPr>
          <w:i/>
          <w:sz w:val="20"/>
        </w:rPr>
      </w:pPr>
    </w:p>
    <w:p>
      <w:pPr>
        <w:pStyle w:val="Heading3"/>
        <w:spacing w:line="240" w:lineRule="auto"/>
      </w:pPr>
      <w:hyperlink w:history="true" w:anchor="_bookmark44">
        <w:r>
          <w:rPr/>
          <w:t>Diagnóstico y Visibilización de los Tipos de Violencia de Género</w:t>
        </w:r>
      </w:hyperlink>
    </w:p>
    <w:p>
      <w:pPr>
        <w:spacing w:line="274" w:lineRule="exact" w:before="0"/>
        <w:ind w:left="242" w:right="0" w:firstLine="0"/>
        <w:jc w:val="left"/>
        <w:rPr>
          <w:b/>
          <w:sz w:val="24"/>
        </w:rPr>
      </w:pPr>
      <w:hyperlink w:history="true" w:anchor="_bookmark44">
        <w:r>
          <w:rPr>
            <w:b/>
            <w:sz w:val="24"/>
          </w:rPr>
          <w:t>en Educación Superior ………………………………………………………………...3325</w:t>
        </w:r>
      </w:hyperlink>
    </w:p>
    <w:p>
      <w:pPr>
        <w:spacing w:line="228" w:lineRule="exact" w:before="0"/>
        <w:ind w:left="242" w:right="0" w:firstLine="0"/>
        <w:jc w:val="left"/>
        <w:rPr>
          <w:i/>
          <w:sz w:val="20"/>
        </w:rPr>
      </w:pPr>
      <w:hyperlink w:history="true" w:anchor="_bookmark44">
        <w:r>
          <w:rPr>
            <w:i/>
            <w:sz w:val="20"/>
          </w:rPr>
          <w:t>María Eugenia Romero Olvera, María Ofelia Mendoza Galván</w:t>
        </w:r>
      </w:hyperlink>
    </w:p>
    <w:p>
      <w:pPr>
        <w:spacing w:after="0" w:line="228" w:lineRule="exact"/>
        <w:jc w:val="left"/>
        <w:rPr>
          <w:sz w:val="20"/>
        </w:rPr>
        <w:sectPr>
          <w:pgSz w:w="12240" w:h="15840"/>
          <w:pgMar w:header="0" w:footer="510" w:top="1500" w:bottom="700" w:left="1460" w:right="1360"/>
        </w:sectPr>
      </w:pPr>
    </w:p>
    <w:p>
      <w:pPr>
        <w:pStyle w:val="BodyText"/>
        <w:spacing w:before="5"/>
        <w:rPr>
          <w:i/>
          <w:sz w:val="10"/>
        </w:rPr>
      </w:pPr>
    </w:p>
    <w:p>
      <w:pPr>
        <w:pStyle w:val="Heading3"/>
        <w:spacing w:before="69"/>
      </w:pPr>
      <w:hyperlink w:history="true" w:anchor="_bookmark16">
        <w:r>
          <w:rPr/>
          <w:t>Análisis de Panificadoras Tradicionales en el Estado de Guanajuato ……………..3345</w:t>
        </w:r>
      </w:hyperlink>
    </w:p>
    <w:p>
      <w:pPr>
        <w:spacing w:line="228" w:lineRule="exact" w:before="0"/>
        <w:ind w:left="242" w:right="0" w:firstLine="0"/>
        <w:jc w:val="left"/>
        <w:rPr>
          <w:i/>
          <w:sz w:val="20"/>
        </w:rPr>
      </w:pPr>
      <w:hyperlink w:history="true" w:anchor="_bookmark16">
        <w:r>
          <w:rPr>
            <w:i/>
            <w:sz w:val="20"/>
          </w:rPr>
          <w:t>Martha L Guevara Sanginés, Marlen Carrillo Grimaldo, Paulina Fuentes Ocampo</w:t>
        </w:r>
      </w:hyperlink>
    </w:p>
    <w:p>
      <w:pPr>
        <w:pStyle w:val="BodyText"/>
        <w:spacing w:before="4"/>
        <w:rPr>
          <w:i/>
          <w:sz w:val="20"/>
        </w:rPr>
      </w:pPr>
    </w:p>
    <w:p>
      <w:pPr>
        <w:pStyle w:val="Heading3"/>
        <w:spacing w:line="240" w:lineRule="auto"/>
        <w:ind w:right="1791"/>
      </w:pPr>
      <w:hyperlink w:history="true" w:anchor="_bookmark0">
        <w:r>
          <w:rPr/>
          <w:t>Variación de la Percepción en Relación a los Elementos que Componen la Capacidad Empresarial en Empresas Familiares de Ciudad Obregón.</w:t>
        </w:r>
      </w:hyperlink>
    </w:p>
    <w:p>
      <w:pPr>
        <w:spacing w:line="274" w:lineRule="exact" w:before="0"/>
        <w:ind w:left="242" w:right="0" w:firstLine="0"/>
        <w:jc w:val="left"/>
        <w:rPr>
          <w:b/>
          <w:sz w:val="24"/>
        </w:rPr>
      </w:pPr>
      <w:hyperlink w:history="true" w:anchor="_bookmark0">
        <w:r>
          <w:rPr>
            <w:b/>
            <w:sz w:val="24"/>
          </w:rPr>
          <w:t>Un Enfoque de Género ……………………………………………………………...…3363</w:t>
        </w:r>
      </w:hyperlink>
    </w:p>
    <w:p>
      <w:pPr>
        <w:spacing w:line="228" w:lineRule="exact" w:before="0"/>
        <w:ind w:left="242" w:right="0" w:firstLine="0"/>
        <w:jc w:val="left"/>
        <w:rPr>
          <w:i/>
          <w:sz w:val="20"/>
        </w:rPr>
      </w:pPr>
      <w:hyperlink w:history="true" w:anchor="_bookmark0">
        <w:r>
          <w:rPr>
            <w:i/>
            <w:sz w:val="20"/>
          </w:rPr>
          <w:t>Alfredo Salaiza Iriarte, Missael Ruiz Corrales, Blanca Rosa Ochoa Jaime</w:t>
        </w:r>
      </w:hyperlink>
    </w:p>
    <w:p>
      <w:pPr>
        <w:pStyle w:val="BodyText"/>
        <w:spacing w:before="4"/>
        <w:rPr>
          <w:i/>
          <w:sz w:val="20"/>
        </w:rPr>
      </w:pPr>
    </w:p>
    <w:p>
      <w:pPr>
        <w:pStyle w:val="Heading3"/>
        <w:spacing w:line="240" w:lineRule="auto"/>
      </w:pPr>
      <w:hyperlink w:history="true" w:anchor="_bookmark0">
        <w:r>
          <w:rPr/>
          <w:t>El Índice de Transversalidad de la Cultura de Género en la Universidad</w:t>
        </w:r>
      </w:hyperlink>
    </w:p>
    <w:p>
      <w:pPr>
        <w:spacing w:line="274" w:lineRule="exact" w:before="0"/>
        <w:ind w:left="242" w:right="0" w:firstLine="0"/>
        <w:jc w:val="left"/>
        <w:rPr>
          <w:b/>
          <w:sz w:val="24"/>
        </w:rPr>
      </w:pPr>
      <w:hyperlink w:history="true" w:anchor="_bookmark0">
        <w:r>
          <w:rPr>
            <w:b/>
            <w:sz w:val="24"/>
          </w:rPr>
          <w:t>Michoacana de San Nicolás de Hidalgo, un Constructo Colectivo …………………3385</w:t>
        </w:r>
      </w:hyperlink>
    </w:p>
    <w:p>
      <w:pPr>
        <w:spacing w:line="228" w:lineRule="exact" w:before="0"/>
        <w:ind w:left="242" w:right="0" w:firstLine="0"/>
        <w:jc w:val="left"/>
        <w:rPr>
          <w:i/>
          <w:sz w:val="20"/>
        </w:rPr>
      </w:pPr>
      <w:hyperlink w:history="true" w:anchor="_bookmark0">
        <w:r>
          <w:rPr>
            <w:i/>
            <w:sz w:val="20"/>
          </w:rPr>
          <w:t>Graciela Carmina Andrade García Peláez, Sylvana Figueroa Silva</w:t>
        </w:r>
      </w:hyperlink>
    </w:p>
    <w:p>
      <w:pPr>
        <w:pStyle w:val="BodyText"/>
        <w:rPr>
          <w:i/>
          <w:sz w:val="20"/>
        </w:rPr>
      </w:pPr>
    </w:p>
    <w:p>
      <w:pPr>
        <w:pStyle w:val="BodyText"/>
        <w:spacing w:before="6"/>
        <w:rPr>
          <w:i/>
          <w:sz w:val="20"/>
        </w:rPr>
      </w:pPr>
    </w:p>
    <w:p>
      <w:pPr>
        <w:pStyle w:val="Heading1"/>
        <w:rPr>
          <w:i/>
        </w:rPr>
      </w:pPr>
      <w:r>
        <w:rPr/>
        <w:pict>
          <v:line style="position:absolute;mso-position-horizontal-relative:page;mso-position-vertical-relative:paragraph;z-index:1456;mso-wrap-distance-left:0;mso-wrap-distance-right:0" from="78.984001pt,22.924667pt" to="470.614001pt,22.924667pt" stroked="true" strokeweight=".48pt" strokecolor="#000000">
            <w10:wrap type="topAndBottom"/>
          </v:line>
        </w:pict>
      </w:r>
      <w:r>
        <w:rPr>
          <w:i/>
        </w:rPr>
        <w:t>Emprendimiento Social</w:t>
      </w:r>
    </w:p>
    <w:p>
      <w:pPr>
        <w:pStyle w:val="BodyText"/>
        <w:spacing w:before="4"/>
        <w:rPr>
          <w:b/>
          <w:i/>
          <w:sz w:val="19"/>
        </w:rPr>
      </w:pPr>
    </w:p>
    <w:p>
      <w:pPr>
        <w:pStyle w:val="Heading3"/>
        <w:spacing w:line="240" w:lineRule="auto" w:before="69"/>
        <w:ind w:right="2429"/>
      </w:pPr>
      <w:hyperlink w:history="true" w:anchor="_bookmark20">
        <w:r>
          <w:rPr/>
          <w:t>Emprender Ayudando, una Conducta Ideal de los Estudiantes del Centro Universitario de la Ciénega de la Universidad de</w:t>
        </w:r>
      </w:hyperlink>
    </w:p>
    <w:p>
      <w:pPr>
        <w:spacing w:line="274" w:lineRule="exact" w:before="0"/>
        <w:ind w:left="242" w:right="0" w:firstLine="0"/>
        <w:jc w:val="left"/>
        <w:rPr>
          <w:b/>
          <w:sz w:val="24"/>
        </w:rPr>
      </w:pPr>
      <w:hyperlink w:history="true" w:anchor="_bookmark20">
        <w:r>
          <w:rPr>
            <w:b/>
            <w:sz w:val="24"/>
          </w:rPr>
          <w:t>Guadalajara ……………………………………………………………………………3401</w:t>
        </w:r>
      </w:hyperlink>
    </w:p>
    <w:p>
      <w:pPr>
        <w:spacing w:line="228" w:lineRule="exact" w:before="0"/>
        <w:ind w:left="242" w:right="0" w:firstLine="0"/>
        <w:jc w:val="left"/>
        <w:rPr>
          <w:i/>
          <w:sz w:val="20"/>
        </w:rPr>
      </w:pPr>
      <w:hyperlink w:history="true" w:anchor="_bookmark20">
        <w:r>
          <w:rPr>
            <w:i/>
            <w:sz w:val="20"/>
          </w:rPr>
          <w:t>Miguel Castro Sánchez, Luz María Galán Briseño</w:t>
        </w:r>
      </w:hyperlink>
    </w:p>
    <w:p>
      <w:pPr>
        <w:pStyle w:val="BodyText"/>
        <w:spacing w:before="1"/>
        <w:rPr>
          <w:i/>
          <w:sz w:val="20"/>
        </w:rPr>
      </w:pPr>
    </w:p>
    <w:p>
      <w:pPr>
        <w:pStyle w:val="Heading3"/>
        <w:spacing w:line="240" w:lineRule="auto" w:before="1"/>
      </w:pPr>
      <w:hyperlink w:history="true" w:anchor="_bookmark20">
        <w:r>
          <w:rPr/>
          <w:t>Propuesta de un Proyecto para la Creación de una Guardería Infantil</w:t>
        </w:r>
      </w:hyperlink>
    </w:p>
    <w:p>
      <w:pPr>
        <w:spacing w:line="274" w:lineRule="exact" w:before="0"/>
        <w:ind w:left="242" w:right="0" w:firstLine="0"/>
        <w:jc w:val="left"/>
        <w:rPr>
          <w:b/>
          <w:sz w:val="24"/>
        </w:rPr>
      </w:pPr>
      <w:hyperlink w:history="true" w:anchor="_bookmark20">
        <w:r>
          <w:rPr>
            <w:b/>
            <w:sz w:val="24"/>
          </w:rPr>
          <w:t>en las Cercanías de Ciudad Universitaria ……………………………………………3412</w:t>
        </w:r>
      </w:hyperlink>
    </w:p>
    <w:p>
      <w:pPr>
        <w:spacing w:line="228" w:lineRule="exact" w:before="0"/>
        <w:ind w:left="242" w:right="0" w:firstLine="0"/>
        <w:jc w:val="left"/>
        <w:rPr>
          <w:i/>
          <w:sz w:val="20"/>
        </w:rPr>
      </w:pPr>
      <w:hyperlink w:history="true" w:anchor="_bookmark20">
        <w:r>
          <w:rPr>
            <w:i/>
            <w:sz w:val="20"/>
          </w:rPr>
          <w:t>Teresita Salgado Mejía, Jaqueline Toscano Galeana, Ma. Guadalupe Camacho Solorio</w:t>
        </w:r>
      </w:hyperlink>
    </w:p>
    <w:p>
      <w:pPr>
        <w:pStyle w:val="BodyText"/>
        <w:spacing w:before="4"/>
        <w:rPr>
          <w:i/>
          <w:sz w:val="20"/>
        </w:rPr>
      </w:pPr>
    </w:p>
    <w:p>
      <w:pPr>
        <w:pStyle w:val="Heading3"/>
        <w:spacing w:line="240" w:lineRule="auto"/>
      </w:pPr>
      <w:hyperlink w:history="true" w:anchor="_bookmark35">
        <w:r>
          <w:rPr/>
          <w:t>Caracterización de los Productores Pecuarios de la Región Norte de</w:t>
        </w:r>
      </w:hyperlink>
    </w:p>
    <w:p>
      <w:pPr>
        <w:spacing w:line="274" w:lineRule="exact" w:before="0"/>
        <w:ind w:left="242" w:right="0" w:firstLine="0"/>
        <w:jc w:val="left"/>
        <w:rPr>
          <w:b/>
          <w:sz w:val="24"/>
        </w:rPr>
      </w:pPr>
      <w:hyperlink w:history="true" w:anchor="_bookmark35">
        <w:r>
          <w:rPr>
            <w:b/>
            <w:sz w:val="24"/>
          </w:rPr>
          <w:t>Jalisco, México, a 33 Años de la Implementación de la Globalización ……………..3430</w:t>
        </w:r>
      </w:hyperlink>
    </w:p>
    <w:p>
      <w:pPr>
        <w:spacing w:line="228" w:lineRule="exact" w:before="0"/>
        <w:ind w:left="242" w:right="0" w:firstLine="0"/>
        <w:jc w:val="left"/>
        <w:rPr>
          <w:i/>
          <w:sz w:val="20"/>
        </w:rPr>
      </w:pPr>
      <w:hyperlink w:history="true" w:anchor="_bookmark35">
        <w:r>
          <w:rPr>
            <w:i/>
            <w:sz w:val="20"/>
          </w:rPr>
          <w:t>José Manuel Núñez Olivera, Rodolfo Cabral Parra, Miguel Ángel Noriega García</w:t>
        </w:r>
      </w:hyperlink>
    </w:p>
    <w:p>
      <w:pPr>
        <w:pStyle w:val="BodyText"/>
        <w:spacing w:before="1"/>
        <w:rPr>
          <w:i/>
          <w:sz w:val="20"/>
        </w:rPr>
      </w:pPr>
    </w:p>
    <w:p>
      <w:pPr>
        <w:pStyle w:val="Heading3"/>
        <w:spacing w:line="240" w:lineRule="auto" w:before="1"/>
        <w:ind w:right="1991"/>
      </w:pPr>
      <w:hyperlink w:history="true" w:anchor="_bookmark36">
        <w:r>
          <w:rPr/>
          <w:t>Oaxaca, Pobreza y Marginación: Generalidades de un Breve Análisis para la Propuesta de Integración y Conformación de una Cooperativa</w:t>
        </w:r>
      </w:hyperlink>
    </w:p>
    <w:p>
      <w:pPr>
        <w:spacing w:line="274" w:lineRule="exact" w:before="0"/>
        <w:ind w:left="242" w:right="0" w:firstLine="0"/>
        <w:jc w:val="left"/>
        <w:rPr>
          <w:b/>
          <w:sz w:val="24"/>
        </w:rPr>
      </w:pPr>
      <w:hyperlink w:history="true" w:anchor="_bookmark36">
        <w:r>
          <w:rPr>
            <w:b/>
            <w:sz w:val="24"/>
          </w:rPr>
          <w:t>Comercializadora de Mezcal Artesanal en un Municipio de Oaxaca ……………...3445</w:t>
        </w:r>
      </w:hyperlink>
    </w:p>
    <w:p>
      <w:pPr>
        <w:spacing w:line="228" w:lineRule="exact" w:before="0"/>
        <w:ind w:left="242" w:right="0" w:firstLine="0"/>
        <w:jc w:val="left"/>
        <w:rPr>
          <w:i/>
          <w:sz w:val="20"/>
        </w:rPr>
      </w:pPr>
      <w:hyperlink w:history="true" w:anchor="_bookmark36">
        <w:r>
          <w:rPr>
            <w:i/>
            <w:sz w:val="20"/>
          </w:rPr>
          <w:t>Lyzbet Parada Parada</w:t>
        </w:r>
      </w:hyperlink>
    </w:p>
    <w:p>
      <w:pPr>
        <w:pStyle w:val="BodyText"/>
        <w:spacing w:before="4"/>
        <w:rPr>
          <w:i/>
          <w:sz w:val="20"/>
        </w:rPr>
      </w:pPr>
    </w:p>
    <w:p>
      <w:pPr>
        <w:pStyle w:val="Heading3"/>
      </w:pPr>
      <w:hyperlink w:history="true" w:anchor="_bookmark36">
        <w:r>
          <w:rPr/>
          <w:t>Didáctica Empresarial: Impulso al Desarrollo Regional Sustentable ……………...3460</w:t>
        </w:r>
      </w:hyperlink>
    </w:p>
    <w:p>
      <w:pPr>
        <w:spacing w:line="228" w:lineRule="exact" w:before="0"/>
        <w:ind w:left="242" w:right="0" w:firstLine="0"/>
        <w:jc w:val="left"/>
        <w:rPr>
          <w:i/>
          <w:sz w:val="20"/>
        </w:rPr>
      </w:pPr>
      <w:hyperlink w:history="true" w:anchor="_bookmark36">
        <w:r>
          <w:rPr>
            <w:i/>
            <w:sz w:val="20"/>
          </w:rPr>
          <w:t>María del Carmen Rodríguez Magallón, Francisco Javier Madrigal Moreno</w:t>
        </w:r>
      </w:hyperlink>
    </w:p>
    <w:p>
      <w:pPr>
        <w:pStyle w:val="BodyText"/>
        <w:spacing w:before="4"/>
        <w:rPr>
          <w:i/>
          <w:sz w:val="20"/>
        </w:rPr>
      </w:pPr>
    </w:p>
    <w:p>
      <w:pPr>
        <w:pStyle w:val="Heading3"/>
        <w:spacing w:line="240" w:lineRule="auto"/>
      </w:pPr>
      <w:hyperlink w:history="true" w:anchor="_bookmark51">
        <w:r>
          <w:rPr/>
          <w:t>La Conversión de un Sitio en Potencia Turística a una Realidad;</w:t>
        </w:r>
      </w:hyperlink>
    </w:p>
    <w:p>
      <w:pPr>
        <w:spacing w:line="274" w:lineRule="exact" w:before="0"/>
        <w:ind w:left="242" w:right="0" w:firstLine="0"/>
        <w:jc w:val="left"/>
        <w:rPr>
          <w:b/>
          <w:sz w:val="24"/>
        </w:rPr>
      </w:pPr>
      <w:hyperlink w:history="true" w:anchor="_bookmark51">
        <w:r>
          <w:rPr>
            <w:b/>
            <w:sz w:val="24"/>
          </w:rPr>
          <w:t>El Caso del Municipio de Alto Lucero, Ver. …………………………………………3477</w:t>
        </w:r>
      </w:hyperlink>
    </w:p>
    <w:p>
      <w:pPr>
        <w:spacing w:line="228" w:lineRule="exact" w:before="0"/>
        <w:ind w:left="242" w:right="0" w:firstLine="0"/>
        <w:jc w:val="left"/>
        <w:rPr>
          <w:i/>
          <w:sz w:val="20"/>
        </w:rPr>
      </w:pPr>
      <w:hyperlink w:history="true" w:anchor="_bookmark51">
        <w:r>
          <w:rPr>
            <w:i/>
            <w:sz w:val="20"/>
          </w:rPr>
          <w:t>Julio Alonso Iglesias, Ana Laura Juárez Aburto</w:t>
        </w:r>
      </w:hyperlink>
    </w:p>
    <w:p>
      <w:pPr>
        <w:pStyle w:val="BodyText"/>
        <w:spacing w:before="2"/>
        <w:rPr>
          <w:i/>
          <w:sz w:val="20"/>
        </w:rPr>
      </w:pPr>
    </w:p>
    <w:p>
      <w:pPr>
        <w:pStyle w:val="Heading3"/>
        <w:spacing w:line="240" w:lineRule="auto"/>
      </w:pPr>
      <w:hyperlink w:history="true" w:anchor="_bookmark51">
        <w:r>
          <w:rPr/>
          <w:t>Análisis del Nuevo Tipo de Sociedad Mercantil para el Desarrollo Social</w:t>
        </w:r>
      </w:hyperlink>
    </w:p>
    <w:p>
      <w:pPr>
        <w:spacing w:line="274" w:lineRule="exact" w:before="0"/>
        <w:ind w:left="242" w:right="0" w:firstLine="0"/>
        <w:jc w:val="left"/>
        <w:rPr>
          <w:b/>
          <w:sz w:val="24"/>
        </w:rPr>
      </w:pPr>
      <w:hyperlink w:history="true" w:anchor="_bookmark51">
        <w:r>
          <w:rPr>
            <w:b/>
            <w:sz w:val="24"/>
          </w:rPr>
          <w:t>y Económico de las Mipymes …………………………………………………………3491</w:t>
        </w:r>
      </w:hyperlink>
    </w:p>
    <w:p>
      <w:pPr>
        <w:spacing w:line="228" w:lineRule="exact" w:before="0"/>
        <w:ind w:left="242" w:right="0" w:firstLine="0"/>
        <w:jc w:val="left"/>
        <w:rPr>
          <w:i/>
          <w:sz w:val="20"/>
        </w:rPr>
      </w:pPr>
      <w:hyperlink w:history="true" w:anchor="_bookmark51">
        <w:r>
          <w:rPr>
            <w:i/>
            <w:sz w:val="20"/>
          </w:rPr>
          <w:t>Alejandra Salazar García, Johana Stefani Leal Cáceres</w:t>
        </w:r>
      </w:hyperlink>
    </w:p>
    <w:p>
      <w:pPr>
        <w:pStyle w:val="BodyText"/>
        <w:spacing w:before="4"/>
        <w:rPr>
          <w:i/>
          <w:sz w:val="20"/>
        </w:rPr>
      </w:pPr>
    </w:p>
    <w:p>
      <w:pPr>
        <w:pStyle w:val="Heading3"/>
        <w:spacing w:line="240" w:lineRule="auto"/>
      </w:pPr>
      <w:hyperlink w:history="true" w:anchor="_bookmark51">
        <w:r>
          <w:rPr/>
          <w:t>Plan de Negocios para la Asociación de Usuarios de Riego la</w:t>
        </w:r>
      </w:hyperlink>
    </w:p>
    <w:p>
      <w:pPr>
        <w:spacing w:line="274" w:lineRule="exact" w:before="0"/>
        <w:ind w:left="242" w:right="0" w:firstLine="0"/>
        <w:jc w:val="left"/>
        <w:rPr>
          <w:b/>
          <w:sz w:val="24"/>
        </w:rPr>
      </w:pPr>
      <w:hyperlink w:history="true" w:anchor="_bookmark51">
        <w:r>
          <w:rPr>
            <w:b/>
            <w:sz w:val="24"/>
          </w:rPr>
          <w:t>Piedad, A.C. ……………………………………………………………………………3505</w:t>
        </w:r>
      </w:hyperlink>
    </w:p>
    <w:p>
      <w:pPr>
        <w:spacing w:line="228" w:lineRule="exact" w:before="0"/>
        <w:ind w:left="242" w:right="0" w:firstLine="0"/>
        <w:jc w:val="left"/>
        <w:rPr>
          <w:i/>
          <w:sz w:val="20"/>
        </w:rPr>
      </w:pPr>
      <w:hyperlink w:history="true" w:anchor="_bookmark51">
        <w:r>
          <w:rPr>
            <w:i/>
            <w:sz w:val="20"/>
          </w:rPr>
          <w:t>María Dolores Martínez Díaz, Edith Amalia Barragán López, José Antonio Solorio Leyva</w:t>
        </w:r>
      </w:hyperlink>
    </w:p>
    <w:p>
      <w:pPr>
        <w:spacing w:after="0" w:line="228" w:lineRule="exact"/>
        <w:jc w:val="left"/>
        <w:rPr>
          <w:sz w:val="20"/>
        </w:rPr>
        <w:sectPr>
          <w:pgSz w:w="12240" w:h="15840"/>
          <w:pgMar w:header="0" w:footer="510" w:top="1500" w:bottom="700" w:left="1460" w:right="1360"/>
        </w:sectPr>
      </w:pPr>
    </w:p>
    <w:p>
      <w:pPr>
        <w:pStyle w:val="Heading3"/>
        <w:spacing w:line="240" w:lineRule="auto" w:before="52"/>
        <w:ind w:left="102" w:right="2664"/>
      </w:pPr>
      <w:hyperlink w:history="true" w:anchor="_bookmark3">
        <w:r>
          <w:rPr/>
          <w:t>Emprendimiento en Instituciones de Educación Superior en el Estado de Campeche. El Caso de las Universidades</w:t>
        </w:r>
      </w:hyperlink>
    </w:p>
    <w:p>
      <w:pPr>
        <w:spacing w:line="274" w:lineRule="exact" w:before="0"/>
        <w:ind w:left="102" w:right="281" w:firstLine="0"/>
        <w:jc w:val="left"/>
        <w:rPr>
          <w:b/>
          <w:sz w:val="24"/>
        </w:rPr>
      </w:pPr>
      <w:hyperlink w:history="true" w:anchor="_bookmark3">
        <w:r>
          <w:rPr>
            <w:b/>
            <w:sz w:val="24"/>
          </w:rPr>
          <w:t>Particulares …………………………………………………………………………….3528</w:t>
        </w:r>
      </w:hyperlink>
    </w:p>
    <w:p>
      <w:pPr>
        <w:spacing w:before="0"/>
        <w:ind w:left="102" w:right="3686" w:firstLine="0"/>
        <w:jc w:val="left"/>
        <w:rPr>
          <w:i/>
          <w:sz w:val="20"/>
        </w:rPr>
      </w:pPr>
      <w:hyperlink w:history="true" w:anchor="_bookmark3">
        <w:r>
          <w:rPr>
            <w:i/>
            <w:sz w:val="20"/>
          </w:rPr>
          <w:t>Raúl Alberto Santos Valencia, Francisco Gerardo Barrosa Tanoira, </w:t>
        </w:r>
        <w:r>
          <w:rPr>
            <w:i/>
            <w:sz w:val="20"/>
          </w:rPr>
          <w:t>José Rubén Bacab Sánchez</w:t>
        </w:r>
      </w:hyperlink>
    </w:p>
    <w:p>
      <w:pPr>
        <w:spacing w:after="0"/>
        <w:jc w:val="left"/>
        <w:rPr>
          <w:sz w:val="20"/>
        </w:rPr>
        <w:sectPr>
          <w:pgSz w:w="12240" w:h="15840"/>
          <w:pgMar w:header="0" w:footer="510" w:top="1360" w:bottom="700" w:left="1600" w:right="13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6"/>
        </w:rPr>
      </w:pPr>
    </w:p>
    <w:p>
      <w:pPr>
        <w:spacing w:before="54"/>
        <w:ind w:left="563" w:right="784" w:firstLine="0"/>
        <w:jc w:val="center"/>
        <w:rPr>
          <w:b/>
          <w:sz w:val="36"/>
        </w:rPr>
      </w:pPr>
      <w:r>
        <w:rPr>
          <w:b/>
          <w:sz w:val="36"/>
        </w:rPr>
        <w:t>La Gestión para la Innovación Organizacional en la Educación Continua Dentro de las Instituciones de </w:t>
      </w:r>
      <w:bookmarkStart w:name="_bookmark58" w:id="64"/>
      <w:bookmarkEnd w:id="64"/>
      <w:r>
        <w:rPr>
          <w:b/>
          <w:sz w:val="36"/>
        </w:rPr>
      </w:r>
      <w:r>
        <w:rPr>
          <w:b/>
          <w:sz w:val="36"/>
        </w:rPr>
        <w:t>Educación Superior</w:t>
      </w:r>
    </w:p>
    <w:p>
      <w:pPr>
        <w:pStyle w:val="BodyText"/>
        <w:rPr>
          <w:b/>
          <w:sz w:val="36"/>
        </w:rPr>
      </w:pPr>
    </w:p>
    <w:p>
      <w:pPr>
        <w:pStyle w:val="BodyText"/>
        <w:rPr>
          <w:b/>
          <w:sz w:val="36"/>
        </w:rPr>
      </w:pPr>
    </w:p>
    <w:p>
      <w:pPr>
        <w:spacing w:line="208" w:lineRule="auto" w:before="268"/>
        <w:ind w:left="2233" w:right="2435" w:firstLine="574"/>
        <w:jc w:val="left"/>
        <w:rPr>
          <w:b/>
          <w:sz w:val="21"/>
        </w:rPr>
      </w:pPr>
      <w:r>
        <w:rPr>
          <w:b/>
          <w:sz w:val="32"/>
        </w:rPr>
        <w:t>Araceli Romero Romero</w:t>
      </w:r>
      <w:r>
        <w:rPr>
          <w:b/>
          <w:position w:val="15"/>
          <w:sz w:val="21"/>
        </w:rPr>
        <w:t>1 </w:t>
      </w:r>
      <w:r>
        <w:rPr>
          <w:b/>
          <w:sz w:val="32"/>
        </w:rPr>
        <w:t>Miguel Octavio Caballero Santín</w:t>
      </w:r>
      <w:r>
        <w:rPr>
          <w:b/>
          <w:position w:val="15"/>
          <w:sz w:val="21"/>
        </w:rPr>
        <w:t>2 </w:t>
      </w:r>
      <w:r>
        <w:rPr>
          <w:b/>
          <w:sz w:val="32"/>
        </w:rPr>
        <w:t>Leticia Carolina Cortés López</w:t>
      </w:r>
      <w:r>
        <w:rPr>
          <w:b/>
          <w:position w:val="15"/>
          <w:sz w:val="21"/>
        </w:rPr>
        <w:t>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0"/>
        </w:rPr>
      </w:pPr>
      <w:r>
        <w:rPr/>
        <w:pict>
          <v:group style="position:absolute;margin-left:84.324997pt;margin-top:7.743855pt;width:443.5pt;height:1.6pt;mso-position-horizontal-relative:page;mso-position-vertical-relative:paragraph;z-index:1480;mso-wrap-distance-left:0;mso-wrap-distance-right:0" coordorigin="1686,155" coordsize="8870,32">
            <v:line style="position:absolute" from="1702,170" to="10541,170" stroked="true" strokeweight="1.55pt" strokecolor="#9f9f9f"/>
            <v:line style="position:absolute" from="1702,158" to="1707,158" stroked="true" strokeweight=".24pt" strokecolor="#9f9f9f"/>
            <v:line style="position:absolute" from="1702,158" to="1707,158" stroked="true" strokeweight=".24pt" strokecolor="#9f9f9f"/>
            <v:line style="position:absolute" from="1707,158" to="10538,158" stroked="true" strokeweight=".24pt" strokecolor="#9f9f9f"/>
            <v:line style="position:absolute" from="10538,158" to="10543,158" stroked="true" strokeweight=".24pt" strokecolor="#e2e2e2"/>
            <v:line style="position:absolute" from="10538,158" to="10543,158" stroked="true" strokeweight=".24pt" strokecolor="#9f9f9f"/>
            <v:line style="position:absolute" from="1702,171" to="1707,171" stroked="true" strokeweight="1.08pt" strokecolor="#9f9f9f"/>
            <v:line style="position:absolute" from="10538,171" to="10543,171" stroked="true" strokeweight="1.08pt" strokecolor="#e2e2e2"/>
            <v:line style="position:absolute" from="1702,184" to="1707,184" stroked="true" strokeweight=".24pt" strokecolor="#9f9f9f"/>
            <v:line style="position:absolute" from="1702,184" to="1707,184" stroked="true" strokeweight=".24pt" strokecolor="#e2e2e2"/>
            <v:line style="position:absolute" from="1707,184" to="10538,184" stroked="true" strokeweight=".24pt" strokecolor="#e2e2e2"/>
            <v:line style="position:absolute" from="10538,184" to="10543,184" stroked="true" strokeweight=".24pt" strokecolor="#e2e2e2"/>
            <v:line style="position:absolute" from="10538,184" to="10543,184" stroked="true" strokeweight=".24pt" strokecolor="#e2e2e2"/>
            <w10:wrap type="topAndBottom"/>
          </v:group>
        </w:pict>
      </w:r>
    </w:p>
    <w:p>
      <w:pPr>
        <w:pStyle w:val="BodyText"/>
        <w:spacing w:line="276" w:lineRule="exact" w:before="19"/>
        <w:ind w:left="1101" w:right="1256" w:hanging="65"/>
        <w:jc w:val="both"/>
      </w:pPr>
      <w:r>
        <w:rPr>
          <w:position w:val="11"/>
          <w:sz w:val="16"/>
        </w:rPr>
        <w:t>1</w:t>
      </w:r>
      <w:r>
        <w:rPr/>
        <w:t>Universidad Autónoma del Estado de Méx</w:t>
      </w:r>
      <w:hyperlink r:id="rId53">
        <w:r>
          <w:rPr/>
          <w:t>ico, chelitos_2@hotmail.com</w:t>
        </w:r>
      </w:hyperlink>
      <w:r>
        <w:rPr/>
        <w:t> </w:t>
      </w:r>
      <w:r>
        <w:rPr>
          <w:position w:val="11"/>
          <w:sz w:val="16"/>
        </w:rPr>
        <w:t>2</w:t>
      </w:r>
      <w:r>
        <w:rPr/>
        <w:t>Universidad Autónoma del Estado de México, </w:t>
      </w:r>
      <w:hyperlink r:id="rId54">
        <w:r>
          <w:rPr/>
          <w:t>miguel.ocs@gmail.com</w:t>
        </w:r>
      </w:hyperlink>
      <w:r>
        <w:rPr/>
        <w:t> </w:t>
      </w:r>
      <w:r>
        <w:rPr>
          <w:position w:val="11"/>
          <w:sz w:val="16"/>
        </w:rPr>
        <w:t>3</w:t>
      </w:r>
      <w:r>
        <w:rPr/>
        <w:t>Universidad Autónoma del Estado de México, </w:t>
      </w:r>
      <w:hyperlink r:id="rId55">
        <w:r>
          <w:rPr/>
          <w:t>carocort@hotmail.com</w:t>
        </w:r>
      </w:hyperlink>
    </w:p>
    <w:p>
      <w:pPr>
        <w:pStyle w:val="BodyText"/>
        <w:spacing w:before="7"/>
        <w:rPr>
          <w:sz w:val="13"/>
        </w:rPr>
      </w:pPr>
      <w:r>
        <w:rPr/>
        <w:pict>
          <v:group style="position:absolute;margin-left:84.324997pt;margin-top:9.810014pt;width:443.5pt;height:1.65pt;mso-position-horizontal-relative:page;mso-position-vertical-relative:paragraph;z-index:1504;mso-wrap-distance-left:0;mso-wrap-distance-right:0" coordorigin="1686,196" coordsize="8870,33">
            <v:line style="position:absolute" from="1702,212" to="10541,212" stroked="true" strokeweight="1.55pt" strokecolor="#9f9f9f"/>
            <v:line style="position:absolute" from="1702,200" to="1707,200" stroked="true" strokeweight=".24pt" strokecolor="#9f9f9f"/>
            <v:line style="position:absolute" from="1702,200" to="1707,200" stroked="true" strokeweight=".24pt" strokecolor="#9f9f9f"/>
            <v:line style="position:absolute" from="1707,200" to="10538,200" stroked="true" strokeweight=".24pt" strokecolor="#9f9f9f"/>
            <v:line style="position:absolute" from="10538,200" to="10543,200" stroked="true" strokeweight=".24pt" strokecolor="#e2e2e2"/>
            <v:line style="position:absolute" from="10538,200" to="10543,200" stroked="true" strokeweight=".24pt" strokecolor="#9f9f9f"/>
            <v:line style="position:absolute" from="1702,213" to="1707,213" stroked="true" strokeweight="1.08pt" strokecolor="#9f9f9f"/>
            <v:line style="position:absolute" from="10538,213" to="10543,213" stroked="true" strokeweight="1.08pt" strokecolor="#e2e2e2"/>
            <v:line style="position:absolute" from="1702,226" to="1707,226" stroked="true" strokeweight=".24pt" strokecolor="#9f9f9f"/>
            <v:line style="position:absolute" from="1702,226" to="1707,226" stroked="true" strokeweight=".24pt" strokecolor="#e2e2e2"/>
            <v:line style="position:absolute" from="1707,226" to="10538,226" stroked="true" strokeweight=".24pt" strokecolor="#e2e2e2"/>
            <v:line style="position:absolute" from="10538,226" to="10543,226" stroked="true" strokeweight=".24pt" strokecolor="#e2e2e2"/>
            <v:line style="position:absolute" from="10538,226" to="10543,226" stroked="true" strokeweight=".24pt" strokecolor="#e2e2e2"/>
            <w10:wrap type="topAndBottom"/>
          </v:group>
        </w:pict>
      </w:r>
    </w:p>
    <w:p>
      <w:pPr>
        <w:spacing w:after="0"/>
        <w:rPr>
          <w:sz w:val="13"/>
        </w:rPr>
        <w:sectPr>
          <w:headerReference w:type="default" r:id="rId51"/>
          <w:footerReference w:type="default" r:id="rId52"/>
          <w:pgSz w:w="12240" w:h="15840"/>
          <w:pgMar w:header="513" w:footer="510" w:top="700" w:bottom="700" w:left="1580" w:right="1360"/>
          <w:pgNumType w:start="2848"/>
        </w:sect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65"/>
        <w:ind w:left="613" w:right="855" w:firstLine="0"/>
        <w:jc w:val="center"/>
        <w:rPr>
          <w:b/>
          <w:sz w:val="28"/>
        </w:rPr>
      </w:pPr>
      <w:r>
        <w:rPr>
          <w:b/>
          <w:sz w:val="28"/>
        </w:rPr>
        <w:t>La Gestión Para La Innovación Organizacional En La Educación Continua Dentro De Las Instituciones De Educación Superior.</w:t>
      </w:r>
    </w:p>
    <w:p>
      <w:pPr>
        <w:pStyle w:val="BodyText"/>
        <w:rPr>
          <w:b/>
          <w:sz w:val="28"/>
        </w:rPr>
      </w:pPr>
    </w:p>
    <w:p>
      <w:pPr>
        <w:pStyle w:val="BodyText"/>
        <w:rPr>
          <w:b/>
          <w:sz w:val="28"/>
        </w:rPr>
      </w:pPr>
    </w:p>
    <w:p>
      <w:pPr>
        <w:pStyle w:val="BodyText"/>
        <w:spacing w:before="7"/>
        <w:rPr>
          <w:b/>
          <w:sz w:val="28"/>
        </w:rPr>
      </w:pPr>
    </w:p>
    <w:p>
      <w:pPr>
        <w:pStyle w:val="Heading3"/>
        <w:spacing w:line="240" w:lineRule="auto"/>
        <w:ind w:left="102"/>
        <w:jc w:val="both"/>
      </w:pPr>
      <w:r>
        <w:rPr/>
        <w:t>Resumen</w:t>
      </w:r>
    </w:p>
    <w:p>
      <w:pPr>
        <w:pStyle w:val="BodyText"/>
        <w:rPr>
          <w:b/>
        </w:rPr>
      </w:pPr>
    </w:p>
    <w:p>
      <w:pPr>
        <w:pStyle w:val="BodyText"/>
        <w:spacing w:line="360" w:lineRule="auto"/>
        <w:ind w:left="102" w:right="338"/>
        <w:jc w:val="both"/>
      </w:pPr>
      <w:r>
        <w:rPr/>
        <w:t>El presente trabajo de investigación fue motivado por la reflexión y toma de conciencia de que la vida humana es en sí un proceso constante de experiencias y conocimientos nuevos, fundamentales para la innovación organizacional y el logro de las aspiraciones del ser humano, que aprende durante toda la vida y en todos los ámbitos de la vida. Es precisamente la Educación Continua el instrumento clave para el desarrollo de capacidades acordes con los requerimientos del contexto global.</w:t>
      </w:r>
    </w:p>
    <w:p>
      <w:pPr>
        <w:pStyle w:val="BodyText"/>
        <w:spacing w:line="360" w:lineRule="auto" w:before="4"/>
        <w:ind w:left="102" w:right="334"/>
        <w:jc w:val="both"/>
      </w:pPr>
      <w:r>
        <w:rPr/>
        <w:t>Actualmente no existe un modelo para la gestión en la Educación Continua que permita su adaptación a las diferentes características dentro las Instituciones de Educación Superior y que fomente la innovación organizacional. Los modelos existentes en las Instituciones líderes, fueron diseñados con mayor orientación al autofinanciamiento de esta modalidad educativa y en menor grado con enfoque pedagógico y articulación entre la institución, las nuevas demandas del sector productivo y la sociedad en general, por lo que en esta investigación se toma el referente de los modelos ya existentes y la información obtenida en la investigación de campo para realizar una propuesta de u n modelo que funcione de manera efectiva, dirigido principalmente a las instituciones menos desarrolladas.</w:t>
      </w:r>
    </w:p>
    <w:p>
      <w:pPr>
        <w:pStyle w:val="BodyText"/>
        <w:spacing w:before="8"/>
      </w:pPr>
    </w:p>
    <w:p>
      <w:pPr>
        <w:pStyle w:val="BodyText"/>
        <w:ind w:left="102"/>
        <w:jc w:val="both"/>
      </w:pPr>
      <w:r>
        <w:rPr>
          <w:b/>
        </w:rPr>
        <w:t>Palabras Clave </w:t>
      </w:r>
      <w:r>
        <w:rPr/>
        <w:t>Innovación organizacional, Gestión, Educación continua, IES.</w:t>
      </w:r>
    </w:p>
    <w:p>
      <w:pPr>
        <w:pStyle w:val="BodyText"/>
        <w:spacing w:before="5"/>
      </w:pPr>
    </w:p>
    <w:p>
      <w:pPr>
        <w:pStyle w:val="Heading2"/>
        <w:spacing w:before="1"/>
        <w:jc w:val="both"/>
      </w:pPr>
      <w:r>
        <w:rPr/>
        <w:t>Abstract</w:t>
      </w:r>
    </w:p>
    <w:p>
      <w:pPr>
        <w:pStyle w:val="BodyText"/>
        <w:spacing w:before="3"/>
        <w:rPr>
          <w:b/>
        </w:rPr>
      </w:pPr>
    </w:p>
    <w:p>
      <w:pPr>
        <w:pStyle w:val="BodyText"/>
        <w:spacing w:line="360" w:lineRule="auto"/>
        <w:ind w:left="102" w:right="341"/>
        <w:jc w:val="both"/>
      </w:pPr>
      <w:r>
        <w:rPr/>
        <w:t>This research was motivated by reflection and awareness that human life itself is a constant process of experiences and fundamental to organizational innovation and achieving the aspirations of the human being new knowledge, learning throughout life and in all areas of life. Continuing Education is precisely the key to the development of skills in line with the requirements of the global context instrument.</w:t>
      </w:r>
    </w:p>
    <w:p>
      <w:pPr>
        <w:pStyle w:val="BodyText"/>
        <w:spacing w:line="360" w:lineRule="auto" w:before="4"/>
        <w:ind w:left="102" w:right="337"/>
        <w:jc w:val="both"/>
      </w:pPr>
      <w:r>
        <w:rPr/>
        <w:t>Currently there is no model for management in the Continuing Education to allow adaptation to the different characteristics within the institutions of higher education and  </w:t>
      </w:r>
      <w:r>
        <w:rPr>
          <w:spacing w:val="58"/>
        </w:rPr>
        <w:t> </w:t>
      </w:r>
      <w:r>
        <w:rPr/>
        <w:t>to</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39"/>
        <w:jc w:val="both"/>
      </w:pPr>
      <w:r>
        <w:rPr/>
        <w:t>promote organizational innovation. Existing in leading institutions models were designed with greater focus on the self-financing of this type of education and to a lesser degree with pedagogical approach and coordination between the institution, the new demands of the productive sector and society in general, so in this research the referent of existing models is taken and the information obtained in the field research for a proposed model that works effectively, primarily aimed at the less developed</w:t>
      </w:r>
      <w:r>
        <w:rPr>
          <w:spacing w:val="-5"/>
        </w:rPr>
        <w:t> </w:t>
      </w:r>
      <w:r>
        <w:rPr/>
        <w:t>institutions.</w:t>
      </w:r>
    </w:p>
    <w:p>
      <w:pPr>
        <w:pStyle w:val="BodyText"/>
        <w:spacing w:before="6"/>
      </w:pPr>
    </w:p>
    <w:p>
      <w:pPr>
        <w:pStyle w:val="BodyText"/>
        <w:ind w:left="102"/>
        <w:jc w:val="both"/>
      </w:pPr>
      <w:r>
        <w:rPr>
          <w:b/>
        </w:rPr>
        <w:t>Keywords  </w:t>
      </w:r>
      <w:r>
        <w:rPr/>
        <w:t>Organizational Innovation, Management, Continuing Education, IES .</w:t>
      </w:r>
    </w:p>
    <w:p>
      <w:pPr>
        <w:pStyle w:val="BodyText"/>
      </w:pPr>
    </w:p>
    <w:p>
      <w:pPr>
        <w:pStyle w:val="Heading3"/>
        <w:spacing w:line="240" w:lineRule="auto" w:before="146"/>
        <w:ind w:left="102"/>
        <w:jc w:val="both"/>
      </w:pPr>
      <w:r>
        <w:rPr/>
        <w:t>Introducción</w:t>
      </w:r>
    </w:p>
    <w:p>
      <w:pPr>
        <w:pStyle w:val="BodyText"/>
        <w:spacing w:before="3"/>
        <w:rPr>
          <w:b/>
        </w:rPr>
      </w:pPr>
    </w:p>
    <w:p>
      <w:pPr>
        <w:pStyle w:val="BodyText"/>
        <w:spacing w:line="360" w:lineRule="auto"/>
        <w:ind w:left="102" w:right="339"/>
      </w:pPr>
      <w:r>
        <w:rPr/>
        <w:t>Las Instituciones de Educación Superior, como las instancias especializadas en la producción de conocimientos avanzados, tienen un rol importante en la sociedad para propiciar mejores condiciones en los ámbitos educativos, laborales, productivos y sociales. La mejora de la innovación organizacional, a través de Gestión de la Educación Continua (EC) en las Instituciones de Educación Superior (IES) es </w:t>
      </w:r>
      <w:r>
        <w:rPr>
          <w:spacing w:val="2"/>
        </w:rPr>
        <w:t>muy </w:t>
      </w:r>
      <w:r>
        <w:rPr/>
        <w:t>importante porque capacita y actualiza los conocimientos de las personas que están en el mercado laboral, quienes deben estar en un proceso de formación permanente, donde cada individuo debe ser capaz de determinar qué conocimientos requiere para su actualización profesional, laboral y adaptarse fácilmente a los cambios. De igual forma, propicia el desarrollo integral de las personas a lo largo de la</w:t>
      </w:r>
      <w:r>
        <w:rPr>
          <w:spacing w:val="-4"/>
        </w:rPr>
        <w:t> </w:t>
      </w:r>
      <w:r>
        <w:rPr/>
        <w:t>vida.</w:t>
      </w:r>
    </w:p>
    <w:p>
      <w:pPr>
        <w:pStyle w:val="BodyText"/>
        <w:spacing w:line="360" w:lineRule="auto" w:before="6"/>
        <w:ind w:left="102" w:right="345"/>
        <w:jc w:val="both"/>
      </w:pPr>
      <w:r>
        <w:rPr/>
        <w:t>El presente trabajo de investigación está dirigido a contribuir en la Gestión de la Educación Continua mediante la toma de decisiones dentro de las Instituciones  de  Educación Superior que no se consideran  líderes en esta modalidad educativa tan importante dentro  de sus actividades</w:t>
      </w:r>
      <w:r>
        <w:rPr>
          <w:spacing w:val="-5"/>
        </w:rPr>
        <w:t> </w:t>
      </w:r>
      <w:r>
        <w:rPr/>
        <w:t>sustantivas.</w:t>
      </w:r>
    </w:p>
    <w:p>
      <w:pPr>
        <w:pStyle w:val="BodyText"/>
      </w:pPr>
    </w:p>
    <w:p>
      <w:pPr>
        <w:pStyle w:val="BodyText"/>
      </w:pPr>
    </w:p>
    <w:p>
      <w:pPr>
        <w:pStyle w:val="Heading2"/>
        <w:spacing w:before="149"/>
        <w:jc w:val="both"/>
      </w:pPr>
      <w:r>
        <w:rPr/>
        <w:t>Planteamiento del problema</w:t>
      </w:r>
    </w:p>
    <w:p>
      <w:pPr>
        <w:pStyle w:val="BodyText"/>
        <w:spacing w:before="3"/>
        <w:rPr>
          <w:b/>
          <w:sz w:val="38"/>
        </w:rPr>
      </w:pPr>
    </w:p>
    <w:p>
      <w:pPr>
        <w:pStyle w:val="BodyText"/>
        <w:spacing w:line="360" w:lineRule="auto"/>
        <w:ind w:left="102" w:right="493"/>
      </w:pPr>
      <w:r>
        <w:rPr>
          <w:b/>
        </w:rPr>
        <w:t>Problema Científico: </w:t>
      </w:r>
      <w:r>
        <w:rPr/>
        <w:t>El desarrollo no es homogéneo dentro de la Educación Continua en las Instituciones de Educación Superior de México.</w:t>
      </w:r>
    </w:p>
    <w:p>
      <w:pPr>
        <w:spacing w:after="0" w:line="360" w:lineRule="auto"/>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spacing w:line="362" w:lineRule="auto" w:before="1"/>
        <w:ind w:left="102" w:right="354" w:firstLine="0"/>
        <w:jc w:val="left"/>
        <w:rPr>
          <w:sz w:val="24"/>
        </w:rPr>
      </w:pPr>
      <w:r>
        <w:rPr>
          <w:b/>
          <w:sz w:val="24"/>
        </w:rPr>
        <w:t>Objeto de Investigación: </w:t>
      </w:r>
      <w:r>
        <w:rPr>
          <w:sz w:val="24"/>
        </w:rPr>
        <w:t>Educación Continua en las Instituciones de Educación Superior de México.</w:t>
      </w:r>
    </w:p>
    <w:p>
      <w:pPr>
        <w:pStyle w:val="BodyText"/>
        <w:spacing w:before="6"/>
      </w:pPr>
    </w:p>
    <w:p>
      <w:pPr>
        <w:pStyle w:val="BodyText"/>
        <w:spacing w:line="360" w:lineRule="auto"/>
        <w:ind w:left="102" w:right="341"/>
        <w:jc w:val="both"/>
      </w:pPr>
      <w:r>
        <w:rPr/>
        <w:t>El surgimiento acelerado de nuevos conocimientos imprescindibles en todas las profesiones crea la necesidad impostergable de realizar investigaciones que permitan conocer otros sistemas de oferta educativa que respondan oportunamente a la actualización de los profesionistas y de todas aquellas personas insertas en el medio laboral que requieran aumentar sus destrezas y habilidades para el mejor desempeño de su trabajo.</w:t>
      </w:r>
    </w:p>
    <w:p>
      <w:pPr>
        <w:pStyle w:val="BodyText"/>
        <w:spacing w:before="8"/>
      </w:pPr>
    </w:p>
    <w:p>
      <w:pPr>
        <w:pStyle w:val="BodyText"/>
        <w:spacing w:line="360" w:lineRule="auto"/>
        <w:ind w:left="102" w:right="338"/>
        <w:jc w:val="both"/>
      </w:pPr>
      <w:r>
        <w:rPr/>
        <w:t>Lo anterior es motivo fundamental para que las Instituciones de Educación Superior interactúen de manera más intensa con su entorno cultural, mediante el cumplimiento de  sus funciones, económico y social, de forma tal que su personal docente, sus egresados y la misma sociedad logren actualizarse y capacitarse para realizar sus funciones con mayor eficiencia.</w:t>
      </w:r>
    </w:p>
    <w:p>
      <w:pPr>
        <w:pStyle w:val="BodyText"/>
        <w:spacing w:before="8"/>
      </w:pPr>
    </w:p>
    <w:p>
      <w:pPr>
        <w:pStyle w:val="BodyText"/>
        <w:spacing w:line="360" w:lineRule="auto"/>
        <w:ind w:left="102" w:right="338"/>
        <w:jc w:val="both"/>
      </w:pPr>
      <w:r>
        <w:rPr/>
        <w:t>Lo que implica establecer nexos con empresas, cámaras empresariales, organismos públicos y gremios profesionales para lograr que sus programas académicos de EC se apeguen en todo momento a la realidad y expectativas de los usuarios en su entorno laboral, profesional y personal.</w:t>
      </w:r>
    </w:p>
    <w:p>
      <w:pPr>
        <w:pStyle w:val="BodyText"/>
        <w:spacing w:before="8"/>
      </w:pPr>
    </w:p>
    <w:p>
      <w:pPr>
        <w:pStyle w:val="BodyText"/>
        <w:spacing w:line="360" w:lineRule="auto"/>
        <w:ind w:left="102" w:right="342"/>
        <w:jc w:val="both"/>
      </w:pPr>
      <w:r>
        <w:rPr/>
        <w:t>Es por eso que la Educación Continua EC surge como necesidad de la sociedad para adaptarse a los nuevos modelos productivos y sociales; y para cubrirla, se deben crear espacios de formación permanente que garanticen la adaptación a los cambios económicos, laborales, sociales, y de comunicación, considerando además los valores y derechos universales (López, 2009).</w:t>
      </w:r>
    </w:p>
    <w:p>
      <w:pPr>
        <w:pStyle w:val="BodyText"/>
        <w:spacing w:before="8"/>
      </w:pPr>
    </w:p>
    <w:p>
      <w:pPr>
        <w:spacing w:line="360" w:lineRule="auto" w:before="0"/>
        <w:ind w:left="102" w:right="344" w:firstLine="0"/>
        <w:jc w:val="both"/>
        <w:rPr>
          <w:sz w:val="24"/>
        </w:rPr>
      </w:pPr>
      <w:r>
        <w:rPr>
          <w:b/>
          <w:sz w:val="24"/>
        </w:rPr>
        <w:t>Las variables independientes son: </w:t>
      </w:r>
      <w:r>
        <w:rPr>
          <w:sz w:val="24"/>
        </w:rPr>
        <w:t>Innovación organizacional, Planeación estratégica, Implementación académica, Vinculación/Comunicación y Autoevaluación.</w:t>
      </w:r>
    </w:p>
    <w:p>
      <w:pPr>
        <w:pStyle w:val="BodyText"/>
        <w:spacing w:before="11"/>
      </w:pPr>
    </w:p>
    <w:p>
      <w:pPr>
        <w:spacing w:before="0"/>
        <w:ind w:left="102" w:right="0" w:firstLine="0"/>
        <w:jc w:val="both"/>
        <w:rPr>
          <w:sz w:val="24"/>
        </w:rPr>
      </w:pPr>
      <w:r>
        <w:rPr>
          <w:b/>
          <w:sz w:val="24"/>
        </w:rPr>
        <w:t>La variable moderadora: </w:t>
      </w:r>
      <w:r>
        <w:rPr>
          <w:sz w:val="24"/>
        </w:rPr>
        <w:t>Implementación Administrativa/Financiera.</w:t>
      </w:r>
    </w:p>
    <w:p>
      <w:pPr>
        <w:pStyle w:val="BodyText"/>
      </w:pPr>
    </w:p>
    <w:p>
      <w:pPr>
        <w:spacing w:before="141"/>
        <w:ind w:left="102" w:right="0" w:firstLine="0"/>
        <w:jc w:val="both"/>
        <w:rPr>
          <w:sz w:val="24"/>
        </w:rPr>
      </w:pPr>
      <w:r>
        <w:rPr>
          <w:b/>
          <w:sz w:val="24"/>
        </w:rPr>
        <w:t>La Variable dependiente: </w:t>
      </w:r>
      <w:r>
        <w:rPr>
          <w:sz w:val="24"/>
        </w:rPr>
        <w:t>El Desarrollo de la Educación Continúa en México.</w:t>
      </w:r>
    </w:p>
    <w:p>
      <w:pPr>
        <w:spacing w:after="0"/>
        <w:jc w:val="both"/>
        <w:rPr>
          <w:sz w:val="24"/>
        </w:rPr>
        <w:sectPr>
          <w:pgSz w:w="12240" w:h="15840"/>
          <w:pgMar w:header="513" w:footer="510" w:top="700" w:bottom="700" w:left="1600" w:right="1360"/>
        </w:sectPr>
      </w:pPr>
    </w:p>
    <w:p>
      <w:pPr>
        <w:pStyle w:val="BodyText"/>
        <w:rPr>
          <w:sz w:val="20"/>
        </w:rPr>
      </w:pPr>
    </w:p>
    <w:p>
      <w:pPr>
        <w:pStyle w:val="BodyText"/>
        <w:rPr>
          <w:sz w:val="20"/>
        </w:rPr>
      </w:pPr>
    </w:p>
    <w:p>
      <w:pPr>
        <w:pStyle w:val="BodyText"/>
        <w:rPr>
          <w:sz w:val="21"/>
        </w:rPr>
      </w:pPr>
    </w:p>
    <w:p>
      <w:pPr>
        <w:pStyle w:val="Heading3"/>
        <w:spacing w:line="240" w:lineRule="auto"/>
        <w:ind w:left="102"/>
        <w:jc w:val="both"/>
      </w:pPr>
      <w:r>
        <w:rPr/>
        <w:t>Objetivo general</w:t>
      </w:r>
    </w:p>
    <w:p>
      <w:pPr>
        <w:pStyle w:val="BodyText"/>
        <w:rPr>
          <w:b/>
        </w:rPr>
      </w:pPr>
    </w:p>
    <w:p>
      <w:pPr>
        <w:pStyle w:val="BodyText"/>
        <w:spacing w:line="360" w:lineRule="auto" w:before="139"/>
        <w:ind w:left="102" w:right="342"/>
        <w:jc w:val="both"/>
      </w:pPr>
      <w:r>
        <w:rPr/>
        <w:t>Identificar los procesos que se fomenta a través de Gestión de la Educación Continua,  como una herramienta que contribuya a mejorar la calidad en el servicio en beneficio de los usuarios, las Instituciones de Educación Superior y de la sociedad en</w:t>
      </w:r>
      <w:r>
        <w:rPr>
          <w:spacing w:val="-11"/>
        </w:rPr>
        <w:t> </w:t>
      </w:r>
      <w:r>
        <w:rPr/>
        <w:t>general.</w:t>
      </w:r>
    </w:p>
    <w:p>
      <w:pPr>
        <w:pStyle w:val="BodyText"/>
        <w:spacing w:before="2"/>
        <w:rPr>
          <w:sz w:val="25"/>
        </w:rPr>
      </w:pPr>
    </w:p>
    <w:p>
      <w:pPr>
        <w:pStyle w:val="Heading3"/>
        <w:spacing w:line="240" w:lineRule="auto"/>
        <w:ind w:left="102"/>
        <w:jc w:val="both"/>
      </w:pPr>
      <w:r>
        <w:rPr/>
        <w:t>Objetivos específicos</w:t>
      </w:r>
    </w:p>
    <w:p>
      <w:pPr>
        <w:pStyle w:val="BodyText"/>
        <w:spacing w:before="10"/>
        <w:rPr>
          <w:b/>
          <w:sz w:val="35"/>
        </w:rPr>
      </w:pPr>
    </w:p>
    <w:p>
      <w:pPr>
        <w:pStyle w:val="ListParagraph"/>
        <w:numPr>
          <w:ilvl w:val="0"/>
          <w:numId w:val="1"/>
        </w:numPr>
        <w:tabs>
          <w:tab w:pos="410" w:val="left" w:leader="none"/>
        </w:tabs>
        <w:spacing w:line="360" w:lineRule="auto" w:before="0" w:after="0"/>
        <w:ind w:left="102" w:right="339" w:firstLine="0"/>
        <w:jc w:val="both"/>
        <w:rPr>
          <w:sz w:val="24"/>
        </w:rPr>
      </w:pPr>
      <w:r>
        <w:rPr>
          <w:sz w:val="24"/>
        </w:rPr>
        <w:t>Identificar los referentes históricos de la Educación Continua y su Gestión en las Instituciones de Educación</w:t>
      </w:r>
      <w:r>
        <w:rPr>
          <w:spacing w:val="-6"/>
          <w:sz w:val="24"/>
        </w:rPr>
        <w:t> </w:t>
      </w:r>
      <w:r>
        <w:rPr>
          <w:sz w:val="24"/>
        </w:rPr>
        <w:t>Superior.</w:t>
      </w:r>
    </w:p>
    <w:p>
      <w:pPr>
        <w:pStyle w:val="BodyText"/>
        <w:spacing w:before="9"/>
      </w:pPr>
    </w:p>
    <w:p>
      <w:pPr>
        <w:pStyle w:val="BodyText"/>
        <w:ind w:left="102"/>
        <w:jc w:val="both"/>
      </w:pPr>
      <w:r>
        <w:rPr/>
        <w:t>2.-Caracterizar epistemológicamente la Educación Continua y su Gestión.</w:t>
      </w:r>
    </w:p>
    <w:p>
      <w:pPr>
        <w:pStyle w:val="BodyText"/>
      </w:pPr>
    </w:p>
    <w:p>
      <w:pPr>
        <w:pStyle w:val="BodyText"/>
        <w:spacing w:line="360" w:lineRule="auto" w:before="144"/>
        <w:ind w:left="102" w:right="341"/>
        <w:jc w:val="both"/>
      </w:pPr>
      <w:r>
        <w:rPr/>
        <w:t>3.-Diagnosticar la situación actual de los procesos que fomentan la responsabilidad social a través de la gestión de la EC que administrativamente son utilizadas dentro de las IES de México.</w:t>
      </w:r>
    </w:p>
    <w:p>
      <w:pPr>
        <w:pStyle w:val="BodyText"/>
        <w:spacing w:before="8"/>
      </w:pPr>
    </w:p>
    <w:p>
      <w:pPr>
        <w:pStyle w:val="BodyText"/>
        <w:spacing w:line="360" w:lineRule="auto"/>
        <w:ind w:left="102" w:right="340"/>
        <w:jc w:val="both"/>
      </w:pPr>
      <w:r>
        <w:rPr/>
        <w:t>4.-Fundamentar teóricamente el fomento de Responsabilidad Social, a través de la Gestión de la Educación Continúa en las Instituciones de Educación Superior, tomando como referencia la caracterización y la caracterización de las IES, de acuerdo al trabajo de campo realizado.</w:t>
      </w:r>
    </w:p>
    <w:p>
      <w:pPr>
        <w:pStyle w:val="BodyText"/>
        <w:spacing w:before="8"/>
      </w:pPr>
    </w:p>
    <w:p>
      <w:pPr>
        <w:pStyle w:val="BodyText"/>
        <w:spacing w:line="360" w:lineRule="auto"/>
        <w:ind w:left="102" w:right="347"/>
        <w:jc w:val="both"/>
      </w:pPr>
      <w:r>
        <w:rPr>
          <w:b/>
        </w:rPr>
        <w:t>Campo de Acción: </w:t>
      </w:r>
      <w:r>
        <w:rPr/>
        <w:t>Innovación organizacional a través de la Gestión de la Educación Continúa en las Instituciones de Educación Superior.</w:t>
      </w:r>
    </w:p>
    <w:p>
      <w:pPr>
        <w:pStyle w:val="BodyText"/>
        <w:spacing w:before="2"/>
        <w:rPr>
          <w:sz w:val="25"/>
        </w:rPr>
      </w:pPr>
    </w:p>
    <w:p>
      <w:pPr>
        <w:pStyle w:val="Heading3"/>
        <w:spacing w:line="240" w:lineRule="auto"/>
        <w:ind w:left="102"/>
        <w:jc w:val="both"/>
      </w:pPr>
      <w:r>
        <w:rPr/>
        <w:t>Justificación</w:t>
      </w:r>
    </w:p>
    <w:p>
      <w:pPr>
        <w:pStyle w:val="BodyText"/>
        <w:spacing w:before="10"/>
        <w:rPr>
          <w:b/>
          <w:sz w:val="35"/>
        </w:rPr>
      </w:pPr>
    </w:p>
    <w:p>
      <w:pPr>
        <w:pStyle w:val="BodyText"/>
        <w:spacing w:line="360" w:lineRule="auto"/>
        <w:ind w:left="102" w:right="343"/>
        <w:jc w:val="both"/>
      </w:pPr>
      <w:r>
        <w:rPr/>
        <w:t>El presente tema de investigación se considera relevante al ser considerado como un conocimiento nuevo, siendo que actualmente no se han medido los factores que determinan el comportamiento y las causas actuales del desarrollo desigual de la EC; el vacío en el conocimiento radica ya que no existen procesos objetivos que permitan la  gestión  adecuada de la EC dentro de las IES. García, Gamboa, y Fernández (2004) señalan que el vacío en el conocimiento de la EC también se presenta porque “[…] no existen suficientes documentos que formalicen su modus operandi</w:t>
      </w:r>
      <w:r>
        <w:rPr>
          <w:spacing w:val="-7"/>
        </w:rPr>
        <w:t> </w:t>
      </w:r>
      <w:r>
        <w:rPr/>
        <w:t>[…]”.</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281"/>
      </w:pPr>
      <w:r>
        <w:rPr/>
        <w:t>Hoy en día no existe un modelo para el fomento de la innovación organizacional a través de la gestión de la EC que permita su adaptación a las diferentes características de las IES. Las acciones estratégicas que se llevan a cabo no están fundamentadas desde el punto de vista científico.</w:t>
      </w:r>
    </w:p>
    <w:p>
      <w:pPr>
        <w:pStyle w:val="BodyText"/>
        <w:spacing w:before="2"/>
        <w:rPr>
          <w:sz w:val="25"/>
        </w:rPr>
      </w:pPr>
    </w:p>
    <w:p>
      <w:pPr>
        <w:pStyle w:val="Heading3"/>
        <w:spacing w:line="240" w:lineRule="auto"/>
        <w:ind w:left="102" w:right="281"/>
      </w:pPr>
      <w:r>
        <w:rPr/>
        <w:t>Diagnóstico</w:t>
      </w:r>
    </w:p>
    <w:p>
      <w:pPr>
        <w:pStyle w:val="BodyText"/>
        <w:spacing w:before="10"/>
        <w:rPr>
          <w:b/>
          <w:sz w:val="35"/>
        </w:rPr>
      </w:pPr>
    </w:p>
    <w:p>
      <w:pPr>
        <w:pStyle w:val="BodyText"/>
        <w:spacing w:line="360" w:lineRule="auto"/>
        <w:ind w:left="102" w:right="346"/>
        <w:jc w:val="both"/>
      </w:pPr>
      <w:r>
        <w:rPr/>
        <w:t>Para el desarrollo de esta investigación se realizó un diagnóstico fáctico o inicial para conocer lo que expresan las organizaciones que regulan la EC en donde a partir del análisis documental se revisaron los informes.</w:t>
      </w:r>
    </w:p>
    <w:p>
      <w:pPr>
        <w:pStyle w:val="BodyText"/>
        <w:spacing w:before="8"/>
      </w:pPr>
    </w:p>
    <w:p>
      <w:pPr>
        <w:pStyle w:val="ListParagraph"/>
        <w:numPr>
          <w:ilvl w:val="1"/>
          <w:numId w:val="1"/>
        </w:numPr>
        <w:tabs>
          <w:tab w:pos="821" w:val="left" w:leader="none"/>
          <w:tab w:pos="822" w:val="left" w:leader="none"/>
        </w:tabs>
        <w:spacing w:line="240" w:lineRule="auto" w:before="1" w:after="0"/>
        <w:ind w:left="822" w:right="0" w:hanging="360"/>
        <w:jc w:val="left"/>
        <w:rPr>
          <w:sz w:val="24"/>
        </w:rPr>
      </w:pPr>
      <w:r>
        <w:rPr>
          <w:sz w:val="24"/>
        </w:rPr>
        <w:t>Proyecto Global de Educación Permanente para todos UNESCO</w:t>
      </w:r>
      <w:r>
        <w:rPr>
          <w:spacing w:val="-9"/>
          <w:sz w:val="24"/>
        </w:rPr>
        <w:t> </w:t>
      </w:r>
      <w:r>
        <w:rPr>
          <w:sz w:val="24"/>
        </w:rPr>
        <w:t>(2009).</w:t>
      </w:r>
    </w:p>
    <w:p>
      <w:pPr>
        <w:pStyle w:val="ListParagraph"/>
        <w:numPr>
          <w:ilvl w:val="1"/>
          <w:numId w:val="1"/>
        </w:numPr>
        <w:tabs>
          <w:tab w:pos="821" w:val="left" w:leader="none"/>
          <w:tab w:pos="822" w:val="left" w:leader="none"/>
        </w:tabs>
        <w:spacing w:line="240" w:lineRule="auto" w:before="138" w:after="0"/>
        <w:ind w:left="822" w:right="0" w:hanging="360"/>
        <w:jc w:val="left"/>
        <w:rPr>
          <w:sz w:val="24"/>
        </w:rPr>
      </w:pPr>
      <w:r>
        <w:rPr>
          <w:sz w:val="24"/>
        </w:rPr>
        <w:t>Importancia de la Educación Continua ANUIES</w:t>
      </w:r>
      <w:r>
        <w:rPr>
          <w:spacing w:val="-10"/>
          <w:sz w:val="24"/>
        </w:rPr>
        <w:t> </w:t>
      </w:r>
      <w:r>
        <w:rPr>
          <w:sz w:val="24"/>
        </w:rPr>
        <w:t>(2006).</w:t>
      </w:r>
    </w:p>
    <w:p>
      <w:pPr>
        <w:pStyle w:val="ListParagraph"/>
        <w:numPr>
          <w:ilvl w:val="1"/>
          <w:numId w:val="1"/>
        </w:numPr>
        <w:tabs>
          <w:tab w:pos="821" w:val="left" w:leader="none"/>
          <w:tab w:pos="822" w:val="left" w:leader="none"/>
        </w:tabs>
        <w:spacing w:line="240" w:lineRule="auto" w:before="138" w:after="0"/>
        <w:ind w:left="822" w:right="0" w:hanging="360"/>
        <w:jc w:val="left"/>
        <w:rPr>
          <w:sz w:val="24"/>
        </w:rPr>
      </w:pPr>
      <w:r>
        <w:rPr>
          <w:sz w:val="24"/>
        </w:rPr>
        <w:t>Modelo de Excelencia “EFQM” European Foundation for Quality</w:t>
      </w:r>
      <w:r>
        <w:rPr>
          <w:spacing w:val="-11"/>
          <w:sz w:val="24"/>
        </w:rPr>
        <w:t> </w:t>
      </w:r>
      <w:r>
        <w:rPr>
          <w:sz w:val="24"/>
        </w:rPr>
        <w:t>Management</w:t>
      </w:r>
    </w:p>
    <w:p>
      <w:pPr>
        <w:pStyle w:val="BodyText"/>
        <w:spacing w:before="136"/>
        <w:ind w:left="821" w:right="281"/>
      </w:pPr>
      <w:r>
        <w:rPr/>
        <w:t>(1988).</w:t>
      </w:r>
    </w:p>
    <w:p>
      <w:pPr>
        <w:pStyle w:val="BodyText"/>
      </w:pPr>
    </w:p>
    <w:p>
      <w:pPr>
        <w:pStyle w:val="BodyText"/>
        <w:spacing w:line="360" w:lineRule="auto" w:before="141"/>
        <w:ind w:left="102" w:right="281"/>
      </w:pPr>
      <w:r>
        <w:rPr/>
        <w:t>Como resultado del análisis de dichos documentos estudios se pudo revelar las principales dificultades en la Gestión de la Educación Continua.</w:t>
      </w:r>
    </w:p>
    <w:p>
      <w:pPr>
        <w:pStyle w:val="BodyText"/>
        <w:spacing w:before="9"/>
      </w:pPr>
    </w:p>
    <w:p>
      <w:pPr>
        <w:pStyle w:val="BodyText"/>
        <w:spacing w:line="360" w:lineRule="auto"/>
        <w:ind w:left="102" w:right="281"/>
      </w:pPr>
      <w:r>
        <w:rPr/>
        <w:t>Además de aplicarse el método de medición a partir de la utilización de la técnica de encuesta, información que se tomó de un grupo de instituciones que ofrecen EC.</w:t>
      </w:r>
    </w:p>
    <w:p>
      <w:pPr>
        <w:pStyle w:val="BodyText"/>
        <w:spacing w:before="8"/>
      </w:pPr>
    </w:p>
    <w:p>
      <w:pPr>
        <w:pStyle w:val="BodyText"/>
        <w:ind w:left="102" w:right="281"/>
      </w:pPr>
      <w:r>
        <w:rPr/>
        <w:t>Se ha tomado una muestra de 14 instituciones que representan el 25% del total;   calculadas</w:t>
      </w:r>
    </w:p>
    <w:p>
      <w:pPr>
        <w:pStyle w:val="BodyText"/>
        <w:spacing w:before="137"/>
        <w:ind w:left="102" w:right="281"/>
      </w:pPr>
      <w:r>
        <w:rPr/>
        <w:t>por medio del procedimiento de selección de la muestra “STATS” (Hernández, 2010).</w:t>
      </w:r>
    </w:p>
    <w:p>
      <w:pPr>
        <w:pStyle w:val="BodyText"/>
      </w:pPr>
    </w:p>
    <w:p>
      <w:pPr>
        <w:pStyle w:val="BodyText"/>
        <w:spacing w:before="141"/>
        <w:ind w:left="102" w:right="281"/>
      </w:pPr>
      <w:r>
        <w:rPr/>
        <w:t>Los resultados de la encuesta reflejan las siguientes limitaciones en la gestión de la EC:</w:t>
      </w:r>
    </w:p>
    <w:p>
      <w:pPr>
        <w:pStyle w:val="BodyText"/>
      </w:pPr>
    </w:p>
    <w:p>
      <w:pPr>
        <w:pStyle w:val="BodyText"/>
        <w:spacing w:before="144"/>
        <w:ind w:left="102" w:right="281"/>
      </w:pPr>
      <w:r>
        <w:rPr/>
        <w:t>•Existen carencias de políticas institucionales que impulsen la EC.</w:t>
      </w:r>
    </w:p>
    <w:p>
      <w:pPr>
        <w:pStyle w:val="BodyText"/>
      </w:pPr>
    </w:p>
    <w:p>
      <w:pPr>
        <w:pStyle w:val="BodyText"/>
        <w:spacing w:before="142"/>
        <w:ind w:left="102" w:right="281"/>
      </w:pPr>
      <w:r>
        <w:rPr/>
        <w:t>•Limitaciones en la asignación de recursos financieros.</w:t>
      </w:r>
    </w:p>
    <w:p>
      <w:pPr>
        <w:pStyle w:val="BodyText"/>
      </w:pPr>
    </w:p>
    <w:p>
      <w:pPr>
        <w:pStyle w:val="BodyText"/>
        <w:spacing w:before="141"/>
        <w:ind w:left="102" w:right="281"/>
      </w:pPr>
      <w:r>
        <w:rPr/>
        <w:t>•Pobre infraestructura y recursos materiales asignados a la función.</w:t>
      </w:r>
    </w:p>
    <w:p>
      <w:pPr>
        <w:pStyle w:val="BodyText"/>
      </w:pPr>
    </w:p>
    <w:p>
      <w:pPr>
        <w:pStyle w:val="BodyText"/>
        <w:spacing w:line="360" w:lineRule="auto" w:before="141"/>
        <w:ind w:left="102" w:right="354"/>
      </w:pPr>
      <w:r>
        <w:rPr/>
        <w:t>•En ocasiones el desarrollo de competencias por parte del personal a cargo de la gestión de la educación continua impide el desenvolvimiento óptimo de estas actividades.</w:t>
      </w:r>
    </w:p>
    <w:p>
      <w:pPr>
        <w:spacing w:after="0" w:line="360" w:lineRule="auto"/>
        <w:sectPr>
          <w:pgSz w:w="12240" w:h="15840"/>
          <w:pgMar w:header="513" w:footer="510" w:top="700" w:bottom="700" w:left="1600" w:right="1360"/>
        </w:sectPr>
      </w:pPr>
    </w:p>
    <w:p>
      <w:pPr>
        <w:pStyle w:val="BodyText"/>
        <w:rPr>
          <w:sz w:val="20"/>
        </w:rPr>
      </w:pPr>
    </w:p>
    <w:p>
      <w:pPr>
        <w:pStyle w:val="BodyText"/>
        <w:rPr>
          <w:sz w:val="20"/>
        </w:rPr>
      </w:pPr>
    </w:p>
    <w:p>
      <w:pPr>
        <w:pStyle w:val="BodyText"/>
        <w:rPr>
          <w:sz w:val="21"/>
        </w:rPr>
      </w:pPr>
    </w:p>
    <w:p>
      <w:pPr>
        <w:pStyle w:val="Heading3"/>
        <w:spacing w:line="240" w:lineRule="auto"/>
        <w:ind w:left="102"/>
        <w:jc w:val="both"/>
      </w:pPr>
      <w:r>
        <w:rPr/>
        <w:t>Metodología</w:t>
      </w:r>
    </w:p>
    <w:p>
      <w:pPr>
        <w:pStyle w:val="BodyText"/>
        <w:rPr>
          <w:b/>
        </w:rPr>
      </w:pPr>
    </w:p>
    <w:p>
      <w:pPr>
        <w:pStyle w:val="BodyText"/>
        <w:spacing w:line="360" w:lineRule="auto" w:before="139"/>
        <w:ind w:left="102" w:right="344"/>
        <w:jc w:val="both"/>
      </w:pPr>
      <w:r>
        <w:rPr/>
        <w:t>Se utilizaron los métodos generales de la investigación: análisis, síntesis, inducción, deducción, abstracción, concreción y método dialéctico durante todo el proceso de la investigación científica. También el método histórico lógico para revelar los antecedentes históricos de la EC en las IES de México.</w:t>
      </w:r>
    </w:p>
    <w:p>
      <w:pPr>
        <w:pStyle w:val="BodyText"/>
        <w:spacing w:before="8"/>
      </w:pPr>
    </w:p>
    <w:p>
      <w:pPr>
        <w:pStyle w:val="BodyText"/>
        <w:spacing w:line="360" w:lineRule="auto"/>
        <w:ind w:left="102" w:right="344"/>
        <w:jc w:val="both"/>
      </w:pPr>
      <w:r>
        <w:rPr/>
        <w:t>Ha sido utilizado el método hipotético deductivo para pasar de una hipótesis de trabajo a una hipótesis científica.</w:t>
      </w:r>
    </w:p>
    <w:p>
      <w:pPr>
        <w:pStyle w:val="BodyText"/>
        <w:spacing w:before="9"/>
      </w:pPr>
    </w:p>
    <w:p>
      <w:pPr>
        <w:pStyle w:val="BodyText"/>
        <w:spacing w:line="360" w:lineRule="auto"/>
        <w:ind w:left="102" w:right="346"/>
        <w:jc w:val="both"/>
      </w:pPr>
      <w:r>
        <w:rPr/>
        <w:t>De igual manera el método de modelación y el sistémico estructural funcional para la fundamentación del modelo teórico.</w:t>
      </w:r>
    </w:p>
    <w:p>
      <w:pPr>
        <w:pStyle w:val="BodyText"/>
        <w:spacing w:before="8"/>
      </w:pPr>
    </w:p>
    <w:p>
      <w:pPr>
        <w:pStyle w:val="BodyText"/>
        <w:spacing w:line="360" w:lineRule="auto"/>
        <w:ind w:left="102" w:right="340"/>
        <w:jc w:val="both"/>
      </w:pPr>
      <w:r>
        <w:rPr/>
        <w:t>La utilización del método empírico para los diagnósticos y para la valoración empírica de los resultados científicos. El método de análisis documental y la medición a través de las técnicas multivariadas.</w:t>
      </w:r>
    </w:p>
    <w:p>
      <w:pPr>
        <w:pStyle w:val="BodyText"/>
        <w:spacing w:before="11"/>
      </w:pPr>
    </w:p>
    <w:p>
      <w:pPr>
        <w:pStyle w:val="BodyText"/>
        <w:spacing w:line="360" w:lineRule="auto"/>
        <w:ind w:left="102" w:right="345"/>
        <w:jc w:val="both"/>
      </w:pPr>
      <w:r>
        <w:rPr/>
        <w:t>Las técnicas de encuestas y entrevistas para el diagnóstico causal y los procedimientos estadísticos para el procesamiento de la información recopilada.</w:t>
      </w:r>
    </w:p>
    <w:p>
      <w:pPr>
        <w:pStyle w:val="BodyText"/>
        <w:spacing w:before="2"/>
        <w:rPr>
          <w:sz w:val="25"/>
        </w:rPr>
      </w:pPr>
    </w:p>
    <w:p>
      <w:pPr>
        <w:pStyle w:val="Heading3"/>
        <w:spacing w:line="240" w:lineRule="auto"/>
        <w:ind w:left="102"/>
        <w:jc w:val="both"/>
      </w:pPr>
      <w:r>
        <w:rPr/>
        <w:t>Diagnóstico de la situación actual de los procesos de gestión</w:t>
      </w:r>
    </w:p>
    <w:p>
      <w:pPr>
        <w:pStyle w:val="BodyText"/>
        <w:spacing w:before="10"/>
        <w:rPr>
          <w:b/>
          <w:sz w:val="35"/>
        </w:rPr>
      </w:pPr>
    </w:p>
    <w:p>
      <w:pPr>
        <w:pStyle w:val="BodyText"/>
        <w:spacing w:line="360" w:lineRule="auto"/>
        <w:ind w:left="102" w:right="340"/>
        <w:jc w:val="both"/>
      </w:pPr>
      <w:r>
        <w:rPr/>
        <w:t>Para realizar el diagnóstico causal, se utilizó el método de medición a través de la técnica  de encuesta. La encuesta contempló dos aspectos específicos, el primero relacionado con la Educación Continua (objeto de investigación), y el segundo relativo al campo de acción, es decir, la Gestión de la Educación</w:t>
      </w:r>
      <w:r>
        <w:rPr>
          <w:spacing w:val="-7"/>
        </w:rPr>
        <w:t> </w:t>
      </w:r>
      <w:r>
        <w:rPr/>
        <w:t>Continua.</w:t>
      </w:r>
    </w:p>
    <w:p>
      <w:pPr>
        <w:pStyle w:val="BodyText"/>
        <w:spacing w:before="8"/>
      </w:pPr>
    </w:p>
    <w:p>
      <w:pPr>
        <w:pStyle w:val="BodyText"/>
        <w:spacing w:line="360" w:lineRule="auto"/>
        <w:ind w:left="102" w:right="567"/>
        <w:jc w:val="both"/>
      </w:pPr>
      <w:r>
        <w:rPr/>
        <w:t>La encuesta referida fue aplicada a 14 directivos en el periodo de octubre-noviembre del 2015 el de los diferentes Instituciones de educación Continua, los cuales se mencionan a continuación:</w:t>
      </w:r>
    </w:p>
    <w:p>
      <w:pPr>
        <w:pStyle w:val="BodyText"/>
        <w:spacing w:before="8"/>
      </w:pPr>
    </w:p>
    <w:p>
      <w:pPr>
        <w:pStyle w:val="BodyText"/>
        <w:ind w:left="102"/>
        <w:jc w:val="both"/>
      </w:pPr>
      <w:r>
        <w:rPr/>
        <w:t>1. Benemérita Universidad Autónoma de Puebla. 2.Universidad Autónoma de  Guadalajara.</w:t>
      </w:r>
    </w:p>
    <w:p>
      <w:pPr>
        <w:pStyle w:val="ListParagraph"/>
        <w:numPr>
          <w:ilvl w:val="0"/>
          <w:numId w:val="2"/>
        </w:numPr>
        <w:tabs>
          <w:tab w:pos="410" w:val="left" w:leader="none"/>
        </w:tabs>
        <w:spacing w:line="360" w:lineRule="auto" w:before="139" w:after="0"/>
        <w:ind w:left="102" w:right="339" w:firstLine="0"/>
        <w:jc w:val="both"/>
        <w:rPr>
          <w:sz w:val="24"/>
        </w:rPr>
      </w:pPr>
      <w:r>
        <w:rPr>
          <w:sz w:val="24"/>
        </w:rPr>
        <w:t>Universidad Nacional Autónoma de México. 4. Universidad de la Salle, Bajío. 5. Universidad  Madero  (campus  Puebla).  6.   Universidad  de  las  Américas  (Puebla).    </w:t>
      </w:r>
      <w:r>
        <w:rPr>
          <w:spacing w:val="37"/>
          <w:sz w:val="24"/>
        </w:rPr>
        <w:t> </w:t>
      </w:r>
      <w:r>
        <w:rPr>
          <w:sz w:val="24"/>
        </w:rPr>
        <w:t>7.</w:t>
      </w:r>
    </w:p>
    <w:p>
      <w:pPr>
        <w:spacing w:after="0" w:line="360" w:lineRule="auto"/>
        <w:jc w:val="both"/>
        <w:rPr>
          <w:sz w:val="24"/>
        </w:rPr>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35"/>
        <w:jc w:val="both"/>
      </w:pPr>
      <w:r>
        <w:rPr/>
        <w:t>Universidad Iberoamericana (campus Puebla). 8. Instituto Tecnológico de Estudios Superiores de Monterrey. 9. Universidad Autónoma de Colima. 10. Universidad Autónoma del Estado de México. 11. Universidad Autónoma del Estado de Chiapas. 12. Universidad Autónoma de Aguascalientes. 13. Universidad Autónoma de Baja California 14.Universidad Popular Autónoma del Estado de Puebla. (Cuestionarios aplicados a directivos de Instituciones de Educación Continua referidos,</w:t>
      </w:r>
      <w:r>
        <w:rPr>
          <w:spacing w:val="-10"/>
        </w:rPr>
        <w:t> </w:t>
      </w:r>
      <w:r>
        <w:rPr/>
        <w:t>2015).</w:t>
      </w:r>
    </w:p>
    <w:p>
      <w:pPr>
        <w:pStyle w:val="BodyText"/>
        <w:spacing w:before="8"/>
      </w:pPr>
    </w:p>
    <w:p>
      <w:pPr>
        <w:pStyle w:val="BodyText"/>
        <w:spacing w:line="360" w:lineRule="auto"/>
        <w:ind w:left="102" w:right="340"/>
        <w:jc w:val="both"/>
      </w:pPr>
      <w:r>
        <w:rPr/>
        <w:t>La información obtenida de las Instituciones de Educación Continua encuestadas, se dividió en dos partes; la primera con el fin de realizar el diagnóstico fáctico, el cual está integrado por: Datos generales del centro de EC, y preguntas relativas a la Educación Continua, la cual comprende cuatro preguntas abiertas y cinco de opción múltiple con una escala de medición tipo Likert, de cuatro escalas; la segunda parte relativa a la Gestión de la Educación Continua comprende quince preguntas de opción múltiple, también con una escala tipo Likert de cuatro escalas.</w:t>
      </w:r>
    </w:p>
    <w:p>
      <w:pPr>
        <w:pStyle w:val="BodyText"/>
        <w:spacing w:before="8"/>
      </w:pPr>
    </w:p>
    <w:p>
      <w:pPr>
        <w:pStyle w:val="BodyText"/>
        <w:spacing w:line="360" w:lineRule="auto"/>
        <w:ind w:left="102" w:right="338"/>
        <w:jc w:val="both"/>
      </w:pPr>
      <w:r>
        <w:rPr/>
        <w:t>Los resultados de las encuestas reportan de manera general, que la mayoría de las Instituciones de EC están pendientes a responder asertivamente a la demanda de los usuarios, investigando sus necesidades, actualizándolos y enfocándolos a las competencias y demandas  de los</w:t>
      </w:r>
      <w:r>
        <w:rPr>
          <w:spacing w:val="-7"/>
        </w:rPr>
        <w:t> </w:t>
      </w:r>
      <w:r>
        <w:rPr/>
        <w:t>empleadores.</w:t>
      </w:r>
    </w:p>
    <w:p>
      <w:pPr>
        <w:pStyle w:val="BodyText"/>
        <w:spacing w:before="8"/>
      </w:pPr>
    </w:p>
    <w:p>
      <w:pPr>
        <w:pStyle w:val="BodyText"/>
        <w:spacing w:line="360" w:lineRule="auto"/>
        <w:ind w:left="102" w:right="342"/>
        <w:jc w:val="both"/>
      </w:pPr>
      <w:r>
        <w:rPr/>
        <w:t>En cuanto a la gestión, se puede observar que también la mayoría realiza una planeación estratégica, solo que está debilitada en la comunicación de las estrategias y políticas de los actores administrativos, sin embargo, en lo referente a la vinculación, la mayoría expresan desarrollarla, aunque se detecta poco trabajada la identificación de indicadores de calidad.</w:t>
      </w:r>
    </w:p>
    <w:p>
      <w:pPr>
        <w:pStyle w:val="BodyText"/>
        <w:spacing w:before="8"/>
      </w:pPr>
    </w:p>
    <w:p>
      <w:pPr>
        <w:pStyle w:val="BodyText"/>
        <w:spacing w:line="360" w:lineRule="auto"/>
        <w:ind w:left="102" w:right="339"/>
        <w:jc w:val="both"/>
      </w:pPr>
      <w:r>
        <w:rPr/>
        <w:t>En relación al uso de las Tecnologías de la Información y Comunicación TIC, se aprecia que si es utilizado para el manejo de información y difusión, sin embargo, no hay suficiente investigación de mercados en cuanto a los contenidos y modalidades cambiantes así como el análisis de la</w:t>
      </w:r>
      <w:r>
        <w:rPr>
          <w:spacing w:val="-6"/>
        </w:rPr>
        <w:t> </w:t>
      </w:r>
      <w:r>
        <w:rPr/>
        <w:t>competencia.</w:t>
      </w:r>
    </w:p>
    <w:p>
      <w:pPr>
        <w:pStyle w:val="BodyText"/>
        <w:spacing w:before="8"/>
      </w:pPr>
    </w:p>
    <w:p>
      <w:pPr>
        <w:pStyle w:val="BodyText"/>
        <w:spacing w:line="360" w:lineRule="auto"/>
        <w:ind w:left="102" w:right="342"/>
        <w:jc w:val="both"/>
      </w:pPr>
      <w:r>
        <w:rPr/>
        <w:t>De manera general, se pudieron identificar como elementos comunes para garantizar la calidad en el servicio de la Educación Continua los siguientes: Articulación de la oferta de los  programas  con  la   demanda  de  los  usuarios  y  una  respuesta  rápida,      planeación</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42"/>
        <w:jc w:val="both"/>
      </w:pPr>
      <w:r>
        <w:rPr/>
        <w:t>prospectiva estratégica de su gestión a través de un comité, vinculación con el sector productivo, convenios de colaboración con otras Instituciones, identificación exacta de su mercado (¿qué?, ¿cómo?, ¿dónde?) y una adecuada difusión de los actos que en EC se ofertan.</w:t>
      </w:r>
    </w:p>
    <w:p>
      <w:pPr>
        <w:pStyle w:val="BodyText"/>
        <w:spacing w:before="8"/>
      </w:pPr>
    </w:p>
    <w:p>
      <w:pPr>
        <w:pStyle w:val="BodyText"/>
        <w:spacing w:line="360" w:lineRule="auto"/>
        <w:ind w:left="102" w:right="343"/>
        <w:jc w:val="both"/>
      </w:pPr>
      <w:r>
        <w:rPr/>
        <w:t>Es importante mencionar que las Instituciones líderes en ésta modalidad educativa manifestaron que trabajan en base a la intuición, experiencias empíricas y documentadas de sus antecesores en la administración de la EC.</w:t>
      </w:r>
    </w:p>
    <w:p>
      <w:pPr>
        <w:pStyle w:val="BodyText"/>
        <w:spacing w:before="8"/>
      </w:pPr>
    </w:p>
    <w:p>
      <w:pPr>
        <w:pStyle w:val="BodyText"/>
        <w:spacing w:line="360" w:lineRule="auto"/>
        <w:ind w:left="102" w:right="335"/>
        <w:jc w:val="both"/>
      </w:pPr>
      <w:r>
        <w:rPr/>
        <w:t>Los desafíos que enfrentan son: La falta de comunicación al interior de sus instituciones, falta de indicadores de calidad tanto en los programas educativos como en la gestión institucional, y la medición del impacto en el desempeño laboral de los usuarios.</w:t>
      </w:r>
    </w:p>
    <w:p>
      <w:pPr>
        <w:pStyle w:val="BodyText"/>
        <w:spacing w:before="8"/>
      </w:pPr>
    </w:p>
    <w:p>
      <w:pPr>
        <w:pStyle w:val="BodyText"/>
        <w:spacing w:line="360" w:lineRule="auto"/>
        <w:ind w:left="102" w:right="345"/>
        <w:jc w:val="both"/>
      </w:pPr>
      <w:r>
        <w:rPr/>
        <w:t>Por otro lado el nivel de importancia de la EC para el desarrollo y consolidación de la Educación Superior en México ha sido asumido de manera desigual por las IES.</w:t>
      </w:r>
    </w:p>
    <w:p>
      <w:pPr>
        <w:pStyle w:val="BodyText"/>
        <w:spacing w:before="2"/>
        <w:rPr>
          <w:sz w:val="25"/>
        </w:rPr>
      </w:pPr>
    </w:p>
    <w:p>
      <w:pPr>
        <w:pStyle w:val="Heading3"/>
        <w:spacing w:line="602" w:lineRule="auto"/>
        <w:ind w:left="102" w:right="1285"/>
      </w:pPr>
      <w:r>
        <w:rPr/>
        <w:t>Fundamentación Teórica Del Proceso De Gestión De La Educación Continua Marco legal:</w:t>
      </w:r>
    </w:p>
    <w:p>
      <w:pPr>
        <w:pStyle w:val="BodyText"/>
        <w:spacing w:line="360" w:lineRule="auto" w:before="12"/>
        <w:ind w:left="102" w:right="341"/>
        <w:jc w:val="both"/>
      </w:pPr>
      <w:r>
        <w:rPr/>
        <w:t>México carece de un marco normativo que regule la Educación Continua, lo que ha motivado la proliferación de instrumentos y normas que en conjunto resultan incompatibles y han impedido consolidar proyectos de integralidad entre las IES.</w:t>
      </w:r>
    </w:p>
    <w:p>
      <w:pPr>
        <w:pStyle w:val="BodyText"/>
        <w:spacing w:before="8"/>
      </w:pPr>
    </w:p>
    <w:p>
      <w:pPr>
        <w:pStyle w:val="BodyText"/>
        <w:spacing w:line="360" w:lineRule="auto"/>
        <w:ind w:left="102" w:right="339"/>
        <w:jc w:val="both"/>
      </w:pPr>
      <w:r>
        <w:rPr/>
        <w:t>La ANUIES es quien, con el propósito de impulsar y coordinar los servicios de Educación Continua a través de una red nacional y regional que articulen los programas institucionales existentes, recientemente ha establecido lineamientos que orienten esta modalidad educativa.</w:t>
      </w:r>
    </w:p>
    <w:p>
      <w:pPr>
        <w:pStyle w:val="BodyText"/>
        <w:spacing w:before="2"/>
        <w:rPr>
          <w:sz w:val="25"/>
        </w:rPr>
      </w:pPr>
    </w:p>
    <w:p>
      <w:pPr>
        <w:pStyle w:val="Heading3"/>
        <w:spacing w:line="240" w:lineRule="auto"/>
        <w:ind w:left="102"/>
        <w:jc w:val="both"/>
      </w:pPr>
      <w:r>
        <w:rPr/>
        <w:t>Constitución Política de los Estados Unidos Mexicanos</w:t>
      </w:r>
    </w:p>
    <w:p>
      <w:pPr>
        <w:pStyle w:val="BodyText"/>
        <w:spacing w:before="10"/>
        <w:rPr>
          <w:b/>
          <w:sz w:val="35"/>
        </w:rPr>
      </w:pPr>
    </w:p>
    <w:p>
      <w:pPr>
        <w:pStyle w:val="BodyText"/>
        <w:spacing w:line="360" w:lineRule="auto"/>
        <w:ind w:left="102" w:right="338"/>
        <w:jc w:val="both"/>
      </w:pPr>
      <w:r>
        <w:rPr/>
        <w:t>El origen de la reglamentación en relación a la educación se encuentra en la Constitución Política de los Estados Unidos Mexicanos, vigente desde 1917, en su artículo 3º en el que, aunque no habla de EC como tal, se asientan las aspiraciones de que “la educación servirá</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36"/>
        <w:jc w:val="both"/>
      </w:pPr>
      <w:r>
        <w:rPr/>
        <w:t>para desarrollar todas las capacidades del ser humano, ya sea como un mecanismo de mejoramiento económico, social o cultural y fomentará una conciencia de responsabilidad social”, y justamente es una de las funciones de la EC.</w:t>
      </w:r>
    </w:p>
    <w:p>
      <w:pPr>
        <w:pStyle w:val="BodyText"/>
        <w:spacing w:before="4"/>
        <w:rPr>
          <w:sz w:val="25"/>
        </w:rPr>
      </w:pPr>
    </w:p>
    <w:p>
      <w:pPr>
        <w:pStyle w:val="Heading3"/>
        <w:spacing w:line="240" w:lineRule="auto"/>
        <w:ind w:left="102"/>
        <w:jc w:val="both"/>
      </w:pPr>
      <w:r>
        <w:rPr/>
        <w:t>Ley General de Educación</w:t>
      </w:r>
    </w:p>
    <w:p>
      <w:pPr>
        <w:pStyle w:val="BodyText"/>
        <w:spacing w:before="10"/>
        <w:rPr>
          <w:b/>
          <w:sz w:val="35"/>
        </w:rPr>
      </w:pPr>
    </w:p>
    <w:p>
      <w:pPr>
        <w:pStyle w:val="BodyText"/>
        <w:spacing w:line="360" w:lineRule="auto"/>
        <w:ind w:left="102" w:right="340"/>
        <w:jc w:val="both"/>
      </w:pPr>
      <w:r>
        <w:rPr/>
        <w:t>La relación de la EC con esta ley está establecida en el artículo 2º donde establece que “la educación es un medio fundamental para adquirir, transmitir y acrecentar la cultura; es un proceso permanente que contribuye al desarrollo del individuo y a la transformación de la sociedad, y es factor determinante para la adquisición de conocimientos……”.</w:t>
      </w:r>
    </w:p>
    <w:p>
      <w:pPr>
        <w:pStyle w:val="BodyText"/>
        <w:spacing w:before="9"/>
      </w:pPr>
    </w:p>
    <w:p>
      <w:pPr>
        <w:pStyle w:val="BodyText"/>
        <w:spacing w:line="360" w:lineRule="auto"/>
        <w:ind w:left="102" w:right="336"/>
        <w:jc w:val="both"/>
      </w:pPr>
      <w:r>
        <w:rPr/>
        <w:t>La misma ley establece en el artículo 43 que “La educación para adultos…….comprende también la formación para el trabajo……”</w:t>
      </w:r>
    </w:p>
    <w:p>
      <w:pPr>
        <w:pStyle w:val="BodyText"/>
        <w:spacing w:before="8"/>
      </w:pPr>
    </w:p>
    <w:p>
      <w:pPr>
        <w:pStyle w:val="BodyText"/>
        <w:spacing w:line="360" w:lineRule="auto"/>
        <w:ind w:left="102" w:right="343"/>
        <w:jc w:val="both"/>
      </w:pPr>
      <w:r>
        <w:rPr/>
        <w:t>Asimismo en el artículo 45 establece que “La formación para el trabajo procurará la adquisición de conocimientos, habilidades o destrezas, que permitan a quien la recibe desarrollar una actividad productiva demandada en el mercado, mediante alguna ocupación o algún oficio calificados…., y que la SEP establecerá un régimen de certificación….”.</w:t>
      </w:r>
    </w:p>
    <w:p>
      <w:pPr>
        <w:pStyle w:val="BodyText"/>
        <w:rPr>
          <w:sz w:val="25"/>
        </w:rPr>
      </w:pPr>
    </w:p>
    <w:p>
      <w:pPr>
        <w:pStyle w:val="BodyText"/>
        <w:spacing w:line="360" w:lineRule="auto"/>
        <w:ind w:left="102" w:right="342"/>
        <w:jc w:val="both"/>
      </w:pPr>
      <w:r>
        <w:rPr/>
        <w:t>El Modelo tiene en cuenta el enfoque dinámico y multidimensional de la Administración. El enfoque dinámico de la Gestión de la Educación Continua expresa que tiene que realizarse desde adentro de la organización a partir de su estructura organizativa y es multidimensional porque son múltiple los factores que actúan sobre la organización y múltiples también las factores que determinan su funcionamiento y</w:t>
      </w:r>
      <w:r>
        <w:rPr>
          <w:spacing w:val="-8"/>
        </w:rPr>
        <w:t> </w:t>
      </w:r>
      <w:r>
        <w:rPr/>
        <w:t>desarrollo.</w:t>
      </w:r>
    </w:p>
    <w:p>
      <w:pPr>
        <w:pStyle w:val="BodyText"/>
        <w:spacing w:before="11"/>
      </w:pPr>
    </w:p>
    <w:p>
      <w:pPr>
        <w:pStyle w:val="BodyText"/>
        <w:spacing w:line="360" w:lineRule="auto"/>
        <w:ind w:left="102" w:right="343"/>
        <w:jc w:val="both"/>
      </w:pPr>
      <w:r>
        <w:rPr/>
        <w:t>Se han establecido los límites entre el sistema y su contexto o medio ambiente tomando en cuenta que el proceso tiene que llevarse a cabo dando respuesta las  necesidades  del entorno, pero que ese entorno está delimitado para las diferentes Instituciones de Educación Superior.</w:t>
      </w:r>
    </w:p>
    <w:p>
      <w:pPr>
        <w:pStyle w:val="BodyText"/>
        <w:spacing w:before="2"/>
        <w:rPr>
          <w:sz w:val="25"/>
        </w:rPr>
      </w:pPr>
    </w:p>
    <w:p>
      <w:pPr>
        <w:pStyle w:val="Heading3"/>
        <w:spacing w:line="602" w:lineRule="auto"/>
        <w:ind w:left="102" w:right="1678"/>
      </w:pPr>
      <w:r>
        <w:rPr/>
        <w:t>Identificación De Procesos Necesarios Dentro De La Educación Continua Detección De Necesidades</w:t>
      </w:r>
    </w:p>
    <w:p>
      <w:pPr>
        <w:spacing w:after="0" w:line="602" w:lineRule="auto"/>
        <w:sectPr>
          <w:pgSz w:w="12240" w:h="15840"/>
          <w:pgMar w:header="513" w:footer="510" w:top="700" w:bottom="700" w:left="1600" w:right="1360"/>
        </w:sectPr>
      </w:pPr>
    </w:p>
    <w:p>
      <w:pPr>
        <w:pStyle w:val="BodyText"/>
        <w:rPr>
          <w:b/>
          <w:sz w:val="20"/>
        </w:rPr>
      </w:pPr>
    </w:p>
    <w:p>
      <w:pPr>
        <w:pStyle w:val="BodyText"/>
        <w:rPr>
          <w:b/>
          <w:sz w:val="20"/>
        </w:rPr>
      </w:pPr>
    </w:p>
    <w:p>
      <w:pPr>
        <w:pStyle w:val="BodyText"/>
        <w:spacing w:before="6"/>
        <w:rPr>
          <w:b/>
          <w:sz w:val="20"/>
        </w:rPr>
      </w:pPr>
    </w:p>
    <w:p>
      <w:pPr>
        <w:pStyle w:val="BodyText"/>
        <w:spacing w:line="360" w:lineRule="auto" w:before="1"/>
        <w:ind w:left="102" w:right="337"/>
        <w:jc w:val="both"/>
      </w:pPr>
      <w:r>
        <w:rPr/>
        <w:t>La detección de necesidades, (ANUIES, 2011) “es un proceso sistemático que permite analizar a través de diversos mecanismos y alto grado de confiabilidad, los requerimientos de actualización, capacitación y formación de las personas para atender la demanda de Educación Continua o capacitación de los usuarios potenciales” Por lo tanto es necesario que se realicen metodológica y sistemáticamente estudios de necesidades de los grupos de interés (profesionistas independientes, alumnos, instituciones públicas y privadas, incluyendo a la sociedad en general) para evaluar sistemáticamente la consecución de los objetivos respecto a las necesidades y expectativas detectadas en ellos.</w:t>
      </w:r>
    </w:p>
    <w:p>
      <w:pPr>
        <w:pStyle w:val="BodyText"/>
      </w:pPr>
    </w:p>
    <w:p>
      <w:pPr>
        <w:pStyle w:val="BodyText"/>
      </w:pPr>
    </w:p>
    <w:p>
      <w:pPr>
        <w:pStyle w:val="BodyText"/>
      </w:pPr>
    </w:p>
    <w:p>
      <w:pPr>
        <w:pStyle w:val="BodyText"/>
      </w:pPr>
    </w:p>
    <w:p>
      <w:pPr>
        <w:pStyle w:val="BodyText"/>
      </w:pPr>
    </w:p>
    <w:p>
      <w:pPr>
        <w:pStyle w:val="BodyText"/>
        <w:spacing w:before="9"/>
        <w:rPr>
          <w:sz w:val="25"/>
        </w:rPr>
      </w:pPr>
    </w:p>
    <w:p>
      <w:pPr>
        <w:pStyle w:val="Heading3"/>
        <w:spacing w:line="240" w:lineRule="auto" w:before="1"/>
        <w:ind w:left="102"/>
        <w:jc w:val="both"/>
      </w:pPr>
      <w:r>
        <w:rPr/>
        <w:t>Programas De Educación Continua</w:t>
      </w:r>
    </w:p>
    <w:p>
      <w:pPr>
        <w:pStyle w:val="BodyText"/>
        <w:spacing w:before="10"/>
        <w:rPr>
          <w:b/>
          <w:sz w:val="35"/>
        </w:rPr>
      </w:pPr>
    </w:p>
    <w:p>
      <w:pPr>
        <w:pStyle w:val="BodyText"/>
        <w:spacing w:line="360" w:lineRule="auto"/>
        <w:ind w:left="102" w:right="341"/>
        <w:jc w:val="both"/>
      </w:pPr>
      <w:r>
        <w:rPr/>
        <w:t>Pata estos programas es necesario que estén diversificados en los diferentes actos de Educación Continua (diplomados, cursos, talleres, etc.) en modalidades presencial, en línea, semiescolarizada, flexibles en tiempo y espacio, basados en la detección de necesidades de los diferentes usuarios (profesionistas independientes, instituciones públicas y privadas) y con un enfoque a competencias.</w:t>
      </w:r>
    </w:p>
    <w:p>
      <w:pPr>
        <w:pStyle w:val="BodyText"/>
        <w:spacing w:before="11"/>
      </w:pPr>
    </w:p>
    <w:p>
      <w:pPr>
        <w:pStyle w:val="BodyText"/>
        <w:spacing w:line="360" w:lineRule="auto"/>
        <w:ind w:left="102" w:right="343"/>
        <w:jc w:val="both"/>
      </w:pPr>
      <w:r>
        <w:rPr/>
        <w:t>La actualización profesional es un componente que toma en cuenta las necesidades de actualización de profesionales que se desempeñan en la acción de la Institución de Educación Superior. La Universidad forma a los profesionales que necesita la sociedad  pero una vez egresados tiene también la responsabilidad de su actualización constante en función del ritmo de desarrollo del progreso científico técnico y las disciplinas relacionadas con la especialidad de la que fue</w:t>
      </w:r>
      <w:r>
        <w:rPr>
          <w:spacing w:val="-9"/>
        </w:rPr>
        <w:t> </w:t>
      </w:r>
      <w:r>
        <w:rPr/>
        <w:t>egresado.</w:t>
      </w:r>
    </w:p>
    <w:p>
      <w:pPr>
        <w:pStyle w:val="BodyText"/>
        <w:spacing w:before="9"/>
      </w:pPr>
    </w:p>
    <w:p>
      <w:pPr>
        <w:pStyle w:val="BodyText"/>
        <w:spacing w:line="360" w:lineRule="auto"/>
        <w:ind w:left="102" w:right="344"/>
        <w:jc w:val="both"/>
      </w:pPr>
      <w:r>
        <w:rPr/>
        <w:t>Los actos de Educación Continua se ofrecen por encargo de las organizaciones que requieren algún tipo de formación específica para sus empleados o funcionarios, y se caracterizan por aportar de manera concentrada nuevos conocimientos y técnicas que vienen a actualizar la formación de su</w:t>
      </w:r>
      <w:r>
        <w:rPr>
          <w:spacing w:val="-8"/>
        </w:rPr>
        <w:t> </w:t>
      </w:r>
      <w:r>
        <w:rPr/>
        <w:t>personal.</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39"/>
        <w:jc w:val="both"/>
      </w:pPr>
      <w:r>
        <w:rPr/>
        <w:t>La capacitación laboral es otro componente que se enfoca a responder a las necesidades de capacitación para el trabajo en las diferentes esferas de la sociedad. Aquí se incluyen todos los miembros de la sociedad que requieran algún tipo de preparación que contribuya a elevar su desempeño.</w:t>
      </w:r>
    </w:p>
    <w:p>
      <w:pPr>
        <w:pStyle w:val="BodyText"/>
        <w:spacing w:before="8"/>
      </w:pPr>
    </w:p>
    <w:p>
      <w:pPr>
        <w:pStyle w:val="BodyText"/>
        <w:spacing w:line="360" w:lineRule="auto"/>
        <w:ind w:left="102" w:right="339"/>
        <w:jc w:val="both"/>
      </w:pPr>
      <w:r>
        <w:rPr/>
        <w:t>Se incluyen también los intereses de crecimiento personal y ético, a partir de investigaciones sobre necesidades formativas de actualización, cambios de acción en el campo del conocimiento técnico y de nuevas metodologías y responde también al llamado de las empresas para satisfacer sus necesidades específicas y en forma conjunta se deben diseñar programas que cumplan con los objetivos, exigencias concretas y expectativas empresariales.</w:t>
      </w:r>
    </w:p>
    <w:p>
      <w:pPr>
        <w:pStyle w:val="BodyText"/>
        <w:spacing w:before="4"/>
        <w:rPr>
          <w:sz w:val="25"/>
        </w:rPr>
      </w:pPr>
    </w:p>
    <w:p>
      <w:pPr>
        <w:pStyle w:val="Heading3"/>
        <w:spacing w:line="240" w:lineRule="auto"/>
        <w:ind w:left="102"/>
        <w:jc w:val="both"/>
      </w:pPr>
      <w:r>
        <w:rPr/>
        <w:t>Formación En Conocimientos De Punta Y Nuevas Tecnologías</w:t>
      </w:r>
    </w:p>
    <w:p>
      <w:pPr>
        <w:pStyle w:val="BodyText"/>
        <w:spacing w:before="10"/>
        <w:rPr>
          <w:b/>
          <w:sz w:val="35"/>
        </w:rPr>
      </w:pPr>
    </w:p>
    <w:p>
      <w:pPr>
        <w:pStyle w:val="BodyText"/>
        <w:spacing w:line="360" w:lineRule="auto"/>
        <w:ind w:left="102" w:right="343"/>
        <w:jc w:val="both"/>
      </w:pPr>
      <w:r>
        <w:rPr/>
        <w:t>La formación en conocimientos de punta es el componente del proceso de Gestión de la Educación Continua que garantiza la actualización de las disciplinas en los últimos adelantos de la ciencia y la tecnología.</w:t>
      </w:r>
    </w:p>
    <w:p>
      <w:pPr>
        <w:pStyle w:val="BodyText"/>
        <w:spacing w:before="8"/>
      </w:pPr>
    </w:p>
    <w:p>
      <w:pPr>
        <w:pStyle w:val="BodyText"/>
        <w:spacing w:line="360" w:lineRule="auto"/>
        <w:ind w:left="102" w:right="343"/>
        <w:jc w:val="both"/>
      </w:pPr>
      <w:r>
        <w:rPr/>
        <w:t>La tecnología de punta hace referencia a toda tecnología que fue desarrollada en forma reciente y que es de avanzada (es decir, que supone un adelanto o algo innovador respecto a los productos ya existentes).</w:t>
      </w:r>
    </w:p>
    <w:p>
      <w:pPr>
        <w:pStyle w:val="BodyText"/>
        <w:spacing w:before="8"/>
      </w:pPr>
    </w:p>
    <w:p>
      <w:pPr>
        <w:pStyle w:val="BodyText"/>
        <w:spacing w:line="360" w:lineRule="auto"/>
        <w:ind w:left="102" w:right="340"/>
        <w:jc w:val="both"/>
      </w:pPr>
      <w:r>
        <w:rPr/>
        <w:t>La tecnología de punta comienza con investigaciones en laboratorios, donde se desarrollan los primeros prototipos. Una vez probado su funcionamiento, los productos </w:t>
      </w:r>
      <w:r>
        <w:rPr>
          <w:spacing w:val="-3"/>
        </w:rPr>
        <w:t>ya </w:t>
      </w:r>
      <w:r>
        <w:rPr/>
        <w:t>se encuentran listos para ser ofrecidos en el mercado. Por lo general, las creaciones tecnológicas primero se ofrecen a precios muy altos y después comienzan a</w:t>
      </w:r>
      <w:r>
        <w:rPr>
          <w:spacing w:val="-11"/>
        </w:rPr>
        <w:t> </w:t>
      </w:r>
      <w:r>
        <w:rPr/>
        <w:t>abaratarse.</w:t>
      </w:r>
    </w:p>
    <w:p>
      <w:pPr>
        <w:pStyle w:val="BodyText"/>
        <w:spacing w:before="11"/>
      </w:pPr>
    </w:p>
    <w:p>
      <w:pPr>
        <w:pStyle w:val="BodyText"/>
        <w:spacing w:line="360" w:lineRule="auto"/>
        <w:ind w:left="102" w:right="343"/>
        <w:jc w:val="both"/>
      </w:pPr>
      <w:r>
        <w:rPr/>
        <w:t>Es en este sentido la Educación Continua debe considerar la inclusión de cursos a docentes en primera instancia para que dominen los últimos adelantos de las ciencias en las diferentes disciplinas y al mismo tiempo estén en condiciones de responder a las exigencias de toda la sociedad en cuanto a la actualización y capacitación en las temáticas</w:t>
      </w:r>
      <w:r>
        <w:rPr>
          <w:spacing w:val="-15"/>
        </w:rPr>
        <w:t> </w:t>
      </w:r>
      <w:r>
        <w:rPr/>
        <w:t>afines.</w:t>
      </w:r>
    </w:p>
    <w:p>
      <w:pPr>
        <w:pStyle w:val="BodyText"/>
        <w:spacing w:before="8"/>
      </w:pPr>
    </w:p>
    <w:p>
      <w:pPr>
        <w:pStyle w:val="BodyText"/>
        <w:spacing w:line="360" w:lineRule="auto"/>
        <w:ind w:left="102" w:right="339"/>
        <w:jc w:val="both"/>
      </w:pPr>
      <w:r>
        <w:rPr/>
        <w:t>Los grandes cambios tecnológicos que acontecen cada vez con mayor velocidad, implican una obligatoria y casi simultánea adaptación por parte de las empresas, sus trabajadores y</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45"/>
        <w:jc w:val="both"/>
      </w:pPr>
      <w:r>
        <w:rPr/>
        <w:t>funcionarios, es por ello que los cursos de educación continua se orientan hacia los rasgos prácticos y actualizados de las diversas técnicas y disciplinas, con miras a propiciar la competitividad empresarial.</w:t>
      </w:r>
    </w:p>
    <w:p>
      <w:pPr>
        <w:pStyle w:val="BodyText"/>
        <w:spacing w:before="4"/>
        <w:rPr>
          <w:sz w:val="25"/>
        </w:rPr>
      </w:pPr>
    </w:p>
    <w:p>
      <w:pPr>
        <w:pStyle w:val="Heading3"/>
        <w:spacing w:line="240" w:lineRule="auto"/>
        <w:ind w:left="102"/>
        <w:jc w:val="both"/>
      </w:pPr>
      <w:r>
        <w:rPr/>
        <w:t>Formación Y Actualización Docente</w:t>
      </w:r>
    </w:p>
    <w:p>
      <w:pPr>
        <w:pStyle w:val="BodyText"/>
        <w:spacing w:before="10"/>
        <w:rPr>
          <w:b/>
          <w:sz w:val="35"/>
        </w:rPr>
      </w:pPr>
    </w:p>
    <w:p>
      <w:pPr>
        <w:pStyle w:val="BodyText"/>
        <w:spacing w:line="360" w:lineRule="auto"/>
        <w:ind w:left="102" w:right="339"/>
        <w:jc w:val="both"/>
      </w:pPr>
      <w:r>
        <w:rPr/>
        <w:t>La formación y actualización docente es el componente del proceso de Gestión de la Educación Continua que toma en cuenta la necesidad de que los docentes de las Instituciones de Educación Superior estén preparados para afrontar las necesidades de Educación Continua de los profesionales y la sociedad en general. Los docentes de la Universidad representan la vanguardia en el desarrollo del conocimiento. Ellos tienen que estar preparados en los últimos adelantos de la ciencia y la técnica en las diferentes disciplinas y asignaturas para responder a las necesidades de los diferentes campos del conocimiento.</w:t>
      </w:r>
    </w:p>
    <w:p>
      <w:pPr>
        <w:pStyle w:val="BodyText"/>
        <w:spacing w:before="8"/>
      </w:pPr>
    </w:p>
    <w:p>
      <w:pPr>
        <w:pStyle w:val="BodyText"/>
        <w:spacing w:line="360" w:lineRule="auto"/>
        <w:ind w:left="102" w:right="343"/>
        <w:jc w:val="both"/>
      </w:pPr>
      <w:r>
        <w:rPr/>
        <w:t>Al mismo tiempo el desarrollo de las tecnologías de la información y las comunicaciones exige que los docentes dominen el desarrollo tecnológico como una vía importante para poder acceder al conocimiento científico. En el proceso de formación y actualización se puede utilizar la modalidad a distancia con la finalidad de consolidar el proceso de profesionalización de la docencia universitaria.</w:t>
      </w:r>
    </w:p>
    <w:p>
      <w:pPr>
        <w:pStyle w:val="BodyText"/>
        <w:spacing w:before="8"/>
      </w:pPr>
    </w:p>
    <w:p>
      <w:pPr>
        <w:pStyle w:val="BodyText"/>
        <w:spacing w:line="360" w:lineRule="auto"/>
        <w:ind w:left="102" w:right="338"/>
        <w:jc w:val="both"/>
      </w:pPr>
      <w:r>
        <w:rPr/>
        <w:t>La formación y actualización del personal docente debe considerar múltiples alternativas que, de manera complementaria, responden a dichos requerimientos: creación continua de nuevos cursos, organización de propuestas diversificadas de acuerdo a los destinatarios (cursos básicos y avanzados), generación de alternativas integrales de formación (Posgrado en Docencia Universitaria), generación de normativa que valoriza la capacitación docente, entre otras.</w:t>
      </w:r>
    </w:p>
    <w:p>
      <w:pPr>
        <w:pStyle w:val="BodyText"/>
        <w:spacing w:before="9"/>
      </w:pPr>
    </w:p>
    <w:p>
      <w:pPr>
        <w:pStyle w:val="BodyText"/>
        <w:spacing w:line="360" w:lineRule="auto"/>
        <w:ind w:left="102" w:right="337"/>
        <w:jc w:val="both"/>
      </w:pPr>
      <w:r>
        <w:rPr/>
        <w:t>Las problemáticas abordadas en los cursos que integren el programa de formación y actualización debe contemplar los cursos que se relacionan tanto con los conocimientos y núcleos problemáticos de las disciplinas como con las nuevas tendencias pedagógico- didácticas y tecnológicas.</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rPr>
          <w:sz w:val="21"/>
        </w:rPr>
      </w:pPr>
    </w:p>
    <w:p>
      <w:pPr>
        <w:pStyle w:val="Heading3"/>
        <w:spacing w:line="240" w:lineRule="auto"/>
        <w:ind w:left="102"/>
        <w:jc w:val="both"/>
      </w:pPr>
      <w:r>
        <w:rPr/>
        <w:t>Conclusiones</w:t>
      </w:r>
    </w:p>
    <w:p>
      <w:pPr>
        <w:pStyle w:val="BodyText"/>
        <w:rPr>
          <w:b/>
        </w:rPr>
      </w:pPr>
    </w:p>
    <w:p>
      <w:pPr>
        <w:pStyle w:val="BodyText"/>
        <w:spacing w:line="360" w:lineRule="auto" w:before="139"/>
        <w:ind w:left="102" w:right="342"/>
        <w:jc w:val="both"/>
      </w:pPr>
      <w:r>
        <w:rPr/>
        <w:t>Con los datos antes señalados, se refleja la evolución natural de los programas de  Educación Continua llevados a cabo por las diferentes instituciones, responden de manera pertinente a las exigencias de la economía globalizada y por lo tanto a las nuevas necesidades de formación, capacitación y actualización de los usuarios, lo que debe reflejarse en mayores conocimientos, habilidades y destrezas para mejorar en sus ámbitos de desempeño.  Con ello se da respuesta a la pregunta del</w:t>
      </w:r>
      <w:r>
        <w:rPr>
          <w:spacing w:val="-11"/>
        </w:rPr>
        <w:t> </w:t>
      </w:r>
      <w:r>
        <w:rPr/>
        <w:t>“CÓMO”.</w:t>
      </w:r>
    </w:p>
    <w:p>
      <w:pPr>
        <w:pStyle w:val="BodyText"/>
        <w:spacing w:before="8"/>
      </w:pPr>
    </w:p>
    <w:p>
      <w:pPr>
        <w:pStyle w:val="BodyText"/>
        <w:spacing w:line="360" w:lineRule="auto"/>
        <w:ind w:left="102" w:right="344"/>
        <w:jc w:val="both"/>
      </w:pPr>
      <w:r>
        <w:rPr/>
        <w:t>Se realizó la comparación del diagnóstico fáctico inicial y la situación actual en la gestión de la Educación Continua en las Instituciones de Educación Superior afiliadas a la Asociación Mexicana de Educación Continua y a Distancia AMECyD.</w:t>
      </w:r>
    </w:p>
    <w:p>
      <w:pPr>
        <w:pStyle w:val="BodyText"/>
        <w:spacing w:before="8"/>
      </w:pPr>
    </w:p>
    <w:p>
      <w:pPr>
        <w:pStyle w:val="BodyText"/>
        <w:spacing w:line="360" w:lineRule="auto"/>
        <w:ind w:left="102" w:right="341"/>
        <w:jc w:val="both"/>
      </w:pPr>
      <w:r>
        <w:rPr/>
        <w:t>Se fundamentó la Gestión Efectiva de la Educación Continua dentro de las Instituciones de Educación Superior afiliadas a la AMECYD, basado en el marco teórico y las</w:t>
      </w:r>
      <w:r>
        <w:rPr>
          <w:spacing w:val="-14"/>
        </w:rPr>
        <w:t> </w:t>
      </w:r>
      <w:r>
        <w:rPr/>
        <w:t>declaraciones de las Instituciones y usuarios encuestados en la investigación de campo; el cual cumple con los requisitos de viabilidad y pertinencia, consideradas en la teoría de la Calidad de la Educación Continua, descrita y aplicada dentro del Modelo Educativo Nacional, teorías educativas y políticas educativas de las</w:t>
      </w:r>
      <w:r>
        <w:rPr>
          <w:spacing w:val="-13"/>
        </w:rPr>
        <w:t> </w:t>
      </w:r>
      <w:r>
        <w:rPr/>
        <w:t>IES.</w:t>
      </w:r>
    </w:p>
    <w:p>
      <w:pPr>
        <w:pStyle w:val="BodyText"/>
        <w:spacing w:before="8"/>
      </w:pPr>
    </w:p>
    <w:p>
      <w:pPr>
        <w:pStyle w:val="BodyText"/>
        <w:spacing w:line="360" w:lineRule="auto"/>
        <w:ind w:left="102" w:right="342"/>
        <w:jc w:val="both"/>
      </w:pPr>
      <w:r>
        <w:rPr/>
        <w:t>Se revela que la administración de la Educación Continua tiene que ser un proceso autoevaluado de manera tal que los indicadores del sistema de autoevaluación contribuyan al perfeccionamiento del trabajo para poder acceder a la acreditación de los programas y a la certificación de los procesos. El sistema de indicadores que se presentan constituye una propuesta viable en las condiciones actuales. Con lo anteriormente se responde a la  pregunta “PARA</w:t>
      </w:r>
      <w:r>
        <w:rPr>
          <w:spacing w:val="-7"/>
        </w:rPr>
        <w:t> </w:t>
      </w:r>
      <w:r>
        <w:rPr/>
        <w:t>QUÉ”.</w:t>
      </w:r>
    </w:p>
    <w:p>
      <w:pPr>
        <w:pStyle w:val="BodyText"/>
        <w:spacing w:before="9"/>
      </w:pPr>
    </w:p>
    <w:p>
      <w:pPr>
        <w:pStyle w:val="BodyText"/>
        <w:spacing w:line="360" w:lineRule="auto"/>
        <w:ind w:left="102" w:right="342"/>
        <w:jc w:val="both"/>
      </w:pPr>
      <w:r>
        <w:rPr/>
        <w:t>Se identifica la necesidad de incrementar las investigaciones científicas alrededor de la evaluación de la Calidad de la Educación Continua y el sistema de indicadores a utilizar para la acreditación de los programas en las IES.</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rPr>
          <w:sz w:val="21"/>
        </w:rPr>
      </w:pPr>
    </w:p>
    <w:p>
      <w:pPr>
        <w:pStyle w:val="Heading3"/>
        <w:spacing w:line="604" w:lineRule="auto"/>
        <w:ind w:left="102" w:right="6304"/>
      </w:pPr>
      <w:r>
        <w:rPr/>
        <w:t>Resultados y/o aportaciones Propuesta</w:t>
      </w:r>
    </w:p>
    <w:p>
      <w:pPr>
        <w:pStyle w:val="BodyText"/>
        <w:spacing w:line="360" w:lineRule="auto" w:before="9"/>
        <w:ind w:left="102" w:right="281"/>
      </w:pPr>
      <w:r>
        <w:rPr/>
        <w:t>La propuesta que se realiza en este trabajo está orientada a que las instituciones de Educación Continua dirijan sus esfuerzos hacia:</w:t>
      </w:r>
    </w:p>
    <w:p>
      <w:pPr>
        <w:pStyle w:val="BodyText"/>
        <w:spacing w:before="8"/>
      </w:pPr>
    </w:p>
    <w:p>
      <w:pPr>
        <w:pStyle w:val="ListParagraph"/>
        <w:numPr>
          <w:ilvl w:val="1"/>
          <w:numId w:val="2"/>
        </w:numPr>
        <w:tabs>
          <w:tab w:pos="822" w:val="left" w:leader="none"/>
        </w:tabs>
        <w:spacing w:line="240" w:lineRule="auto" w:before="0" w:after="0"/>
        <w:ind w:left="822" w:right="0" w:hanging="360"/>
        <w:jc w:val="left"/>
        <w:rPr>
          <w:sz w:val="24"/>
        </w:rPr>
      </w:pPr>
      <w:r>
        <w:rPr>
          <w:sz w:val="24"/>
        </w:rPr>
        <w:t>Acreditación de sus</w:t>
      </w:r>
      <w:r>
        <w:rPr>
          <w:spacing w:val="-5"/>
          <w:sz w:val="24"/>
        </w:rPr>
        <w:t> </w:t>
      </w:r>
      <w:r>
        <w:rPr>
          <w:sz w:val="24"/>
        </w:rPr>
        <w:t>programas.</w:t>
      </w:r>
    </w:p>
    <w:p>
      <w:pPr>
        <w:pStyle w:val="ListParagraph"/>
        <w:numPr>
          <w:ilvl w:val="1"/>
          <w:numId w:val="2"/>
        </w:numPr>
        <w:tabs>
          <w:tab w:pos="822" w:val="left" w:leader="none"/>
        </w:tabs>
        <w:spacing w:line="240" w:lineRule="auto" w:before="139" w:after="0"/>
        <w:ind w:left="822" w:right="0" w:hanging="360"/>
        <w:jc w:val="left"/>
        <w:rPr>
          <w:sz w:val="24"/>
        </w:rPr>
      </w:pPr>
      <w:r>
        <w:rPr>
          <w:sz w:val="24"/>
        </w:rPr>
        <w:t>Certificación de sus</w:t>
      </w:r>
      <w:r>
        <w:rPr>
          <w:spacing w:val="-3"/>
          <w:sz w:val="24"/>
        </w:rPr>
        <w:t> </w:t>
      </w:r>
      <w:r>
        <w:rPr>
          <w:sz w:val="24"/>
        </w:rPr>
        <w:t>procesos.</w:t>
      </w:r>
    </w:p>
    <w:p>
      <w:pPr>
        <w:pStyle w:val="ListParagraph"/>
        <w:numPr>
          <w:ilvl w:val="1"/>
          <w:numId w:val="2"/>
        </w:numPr>
        <w:tabs>
          <w:tab w:pos="822" w:val="left" w:leader="none"/>
        </w:tabs>
        <w:spacing w:line="240" w:lineRule="auto" w:before="137" w:after="0"/>
        <w:ind w:left="822" w:right="0" w:hanging="360"/>
        <w:jc w:val="left"/>
        <w:rPr>
          <w:sz w:val="24"/>
        </w:rPr>
      </w:pPr>
      <w:r>
        <w:rPr>
          <w:sz w:val="24"/>
        </w:rPr>
        <w:t>Evaluación por instancias externas a la</w:t>
      </w:r>
      <w:r>
        <w:rPr>
          <w:spacing w:val="-9"/>
          <w:sz w:val="24"/>
        </w:rPr>
        <w:t> </w:t>
      </w:r>
      <w:r>
        <w:rPr>
          <w:sz w:val="24"/>
        </w:rPr>
        <w:t>Institución.</w:t>
      </w:r>
    </w:p>
    <w:p>
      <w:pPr>
        <w:pStyle w:val="ListParagraph"/>
        <w:numPr>
          <w:ilvl w:val="1"/>
          <w:numId w:val="2"/>
        </w:numPr>
        <w:tabs>
          <w:tab w:pos="822" w:val="left" w:leader="none"/>
        </w:tabs>
        <w:spacing w:line="240" w:lineRule="auto" w:before="140" w:after="0"/>
        <w:ind w:left="822" w:right="0" w:hanging="360"/>
        <w:jc w:val="left"/>
        <w:rPr>
          <w:sz w:val="24"/>
        </w:rPr>
      </w:pPr>
      <w:r>
        <w:rPr>
          <w:sz w:val="24"/>
        </w:rPr>
        <w:t>Autoevaluación.</w:t>
      </w:r>
    </w:p>
    <w:p>
      <w:pPr>
        <w:pStyle w:val="BodyText"/>
      </w:pPr>
    </w:p>
    <w:p>
      <w:pPr>
        <w:pStyle w:val="BodyText"/>
        <w:spacing w:before="141"/>
        <w:ind w:left="102" w:right="281"/>
      </w:pPr>
      <w:r>
        <w:rPr/>
        <w:t>A través de:</w:t>
      </w:r>
    </w:p>
    <w:p>
      <w:pPr>
        <w:pStyle w:val="BodyText"/>
      </w:pPr>
    </w:p>
    <w:p>
      <w:pPr>
        <w:pStyle w:val="ListParagraph"/>
        <w:numPr>
          <w:ilvl w:val="0"/>
          <w:numId w:val="3"/>
        </w:numPr>
        <w:tabs>
          <w:tab w:pos="821" w:val="left" w:leader="none"/>
          <w:tab w:pos="822" w:val="left" w:leader="none"/>
        </w:tabs>
        <w:spacing w:line="240" w:lineRule="auto" w:before="141" w:after="0"/>
        <w:ind w:left="822" w:right="0" w:hanging="360"/>
        <w:jc w:val="left"/>
        <w:rPr>
          <w:sz w:val="24"/>
        </w:rPr>
      </w:pPr>
      <w:r>
        <w:rPr>
          <w:sz w:val="24"/>
        </w:rPr>
        <w:t>Programas</w:t>
      </w:r>
      <w:r>
        <w:rPr>
          <w:spacing w:val="-5"/>
          <w:sz w:val="24"/>
        </w:rPr>
        <w:t> </w:t>
      </w:r>
      <w:r>
        <w:rPr>
          <w:sz w:val="24"/>
        </w:rPr>
        <w:t>flexibles</w:t>
      </w:r>
    </w:p>
    <w:p>
      <w:pPr>
        <w:pStyle w:val="ListParagraph"/>
        <w:numPr>
          <w:ilvl w:val="0"/>
          <w:numId w:val="3"/>
        </w:numPr>
        <w:tabs>
          <w:tab w:pos="821" w:val="left" w:leader="none"/>
          <w:tab w:pos="822" w:val="left" w:leader="none"/>
        </w:tabs>
        <w:spacing w:line="240" w:lineRule="auto" w:before="138" w:after="0"/>
        <w:ind w:left="822" w:right="0" w:hanging="360"/>
        <w:jc w:val="left"/>
        <w:rPr>
          <w:sz w:val="24"/>
        </w:rPr>
      </w:pPr>
      <w:r>
        <w:rPr>
          <w:sz w:val="24"/>
        </w:rPr>
        <w:t>Detección de</w:t>
      </w:r>
      <w:r>
        <w:rPr>
          <w:spacing w:val="-5"/>
          <w:sz w:val="24"/>
        </w:rPr>
        <w:t> </w:t>
      </w:r>
      <w:r>
        <w:rPr>
          <w:sz w:val="24"/>
        </w:rPr>
        <w:t>necesidades</w:t>
      </w:r>
    </w:p>
    <w:p>
      <w:pPr>
        <w:pStyle w:val="ListParagraph"/>
        <w:numPr>
          <w:ilvl w:val="0"/>
          <w:numId w:val="3"/>
        </w:numPr>
        <w:tabs>
          <w:tab w:pos="821" w:val="left" w:leader="none"/>
          <w:tab w:pos="822" w:val="left" w:leader="none"/>
        </w:tabs>
        <w:spacing w:line="240" w:lineRule="auto" w:before="135" w:after="0"/>
        <w:ind w:left="822" w:right="0" w:hanging="360"/>
        <w:jc w:val="left"/>
        <w:rPr>
          <w:sz w:val="24"/>
        </w:rPr>
      </w:pPr>
      <w:r>
        <w:rPr>
          <w:sz w:val="24"/>
        </w:rPr>
        <w:t>Diversificación de</w:t>
      </w:r>
      <w:r>
        <w:rPr>
          <w:spacing w:val="-4"/>
          <w:sz w:val="24"/>
        </w:rPr>
        <w:t> </w:t>
      </w:r>
      <w:r>
        <w:rPr>
          <w:sz w:val="24"/>
        </w:rPr>
        <w:t>modalidades</w:t>
      </w:r>
    </w:p>
    <w:p>
      <w:pPr>
        <w:pStyle w:val="ListParagraph"/>
        <w:numPr>
          <w:ilvl w:val="0"/>
          <w:numId w:val="3"/>
        </w:numPr>
        <w:tabs>
          <w:tab w:pos="821" w:val="left" w:leader="none"/>
          <w:tab w:pos="822" w:val="left" w:leader="none"/>
        </w:tabs>
        <w:spacing w:line="240" w:lineRule="auto" w:before="138" w:after="0"/>
        <w:ind w:left="822" w:right="0" w:hanging="360"/>
        <w:jc w:val="left"/>
        <w:rPr>
          <w:sz w:val="24"/>
        </w:rPr>
      </w:pPr>
      <w:r>
        <w:rPr>
          <w:sz w:val="24"/>
        </w:rPr>
        <w:t>Uso de</w:t>
      </w:r>
      <w:r>
        <w:rPr>
          <w:spacing w:val="-5"/>
          <w:sz w:val="24"/>
        </w:rPr>
        <w:t> </w:t>
      </w:r>
      <w:r>
        <w:rPr>
          <w:sz w:val="24"/>
        </w:rPr>
        <w:t>TIC</w:t>
      </w:r>
    </w:p>
    <w:p>
      <w:pPr>
        <w:pStyle w:val="ListParagraph"/>
        <w:numPr>
          <w:ilvl w:val="0"/>
          <w:numId w:val="3"/>
        </w:numPr>
        <w:tabs>
          <w:tab w:pos="821" w:val="left" w:leader="none"/>
          <w:tab w:pos="822" w:val="left" w:leader="none"/>
        </w:tabs>
        <w:spacing w:line="240" w:lineRule="auto" w:before="138" w:after="0"/>
        <w:ind w:left="822" w:right="0" w:hanging="360"/>
        <w:jc w:val="left"/>
        <w:rPr>
          <w:sz w:val="24"/>
        </w:rPr>
      </w:pPr>
      <w:r>
        <w:rPr>
          <w:sz w:val="24"/>
        </w:rPr>
        <w:t>Construcción de redes</w:t>
      </w:r>
      <w:r>
        <w:rPr>
          <w:spacing w:val="-8"/>
          <w:sz w:val="24"/>
        </w:rPr>
        <w:t> </w:t>
      </w:r>
      <w:r>
        <w:rPr>
          <w:sz w:val="24"/>
        </w:rPr>
        <w:t>académicas</w:t>
      </w:r>
    </w:p>
    <w:p>
      <w:pPr>
        <w:pStyle w:val="BodyText"/>
      </w:pPr>
    </w:p>
    <w:p>
      <w:pPr>
        <w:pStyle w:val="BodyText"/>
        <w:spacing w:line="360" w:lineRule="auto" w:before="141"/>
        <w:ind w:left="102" w:right="281"/>
      </w:pPr>
      <w:r>
        <w:rPr/>
        <w:t>Por otro lado debe tomarse en consideración el siguiente sistema de indicadores que se propone como resultado del presente trabajo de investigación:</w:t>
      </w:r>
    </w:p>
    <w:p>
      <w:pPr>
        <w:pStyle w:val="BodyText"/>
        <w:spacing w:before="2"/>
        <w:rPr>
          <w:sz w:val="25"/>
        </w:rPr>
      </w:pPr>
    </w:p>
    <w:p>
      <w:pPr>
        <w:pStyle w:val="Heading3"/>
        <w:spacing w:line="240" w:lineRule="auto"/>
        <w:ind w:left="102" w:right="281"/>
      </w:pPr>
      <w:r>
        <w:rPr/>
        <w:t>SISTEMA DE INDICADORES INTERNOS</w:t>
      </w:r>
    </w:p>
    <w:p>
      <w:pPr>
        <w:pStyle w:val="BodyText"/>
        <w:spacing w:before="10"/>
        <w:rPr>
          <w:b/>
          <w:sz w:val="35"/>
        </w:rPr>
      </w:pPr>
    </w:p>
    <w:p>
      <w:pPr>
        <w:pStyle w:val="BodyText"/>
        <w:ind w:left="102" w:right="281"/>
      </w:pPr>
      <w:r>
        <w:rPr/>
        <w:t>Indicadores de  satisfacción del alumno:</w:t>
      </w:r>
    </w:p>
    <w:p>
      <w:pPr>
        <w:pStyle w:val="BodyText"/>
      </w:pPr>
    </w:p>
    <w:p>
      <w:pPr>
        <w:pStyle w:val="ListParagraph"/>
        <w:numPr>
          <w:ilvl w:val="0"/>
          <w:numId w:val="4"/>
        </w:numPr>
        <w:tabs>
          <w:tab w:pos="810" w:val="left" w:leader="none"/>
          <w:tab w:pos="811" w:val="left" w:leader="none"/>
        </w:tabs>
        <w:spacing w:line="240" w:lineRule="auto" w:before="141" w:after="0"/>
        <w:ind w:left="102" w:right="0" w:firstLine="0"/>
        <w:jc w:val="left"/>
        <w:rPr>
          <w:sz w:val="24"/>
        </w:rPr>
      </w:pPr>
      <w:r>
        <w:rPr>
          <w:sz w:val="24"/>
        </w:rPr>
        <w:t>Satisfacción del</w:t>
      </w:r>
      <w:r>
        <w:rPr>
          <w:spacing w:val="-4"/>
          <w:sz w:val="24"/>
        </w:rPr>
        <w:t> </w:t>
      </w:r>
      <w:r>
        <w:rPr>
          <w:sz w:val="24"/>
        </w:rPr>
        <w:t>usuario</w:t>
      </w:r>
    </w:p>
    <w:p>
      <w:pPr>
        <w:pStyle w:val="ListParagraph"/>
        <w:numPr>
          <w:ilvl w:val="0"/>
          <w:numId w:val="4"/>
        </w:numPr>
        <w:tabs>
          <w:tab w:pos="810" w:val="left" w:leader="none"/>
          <w:tab w:pos="811" w:val="left" w:leader="none"/>
        </w:tabs>
        <w:spacing w:line="240" w:lineRule="auto" w:before="139" w:after="0"/>
        <w:ind w:left="810" w:right="0" w:hanging="708"/>
        <w:jc w:val="left"/>
        <w:rPr>
          <w:sz w:val="24"/>
        </w:rPr>
      </w:pPr>
      <w:r>
        <w:rPr>
          <w:sz w:val="24"/>
        </w:rPr>
        <w:t>Papel del</w:t>
      </w:r>
      <w:r>
        <w:rPr>
          <w:spacing w:val="-4"/>
          <w:sz w:val="24"/>
        </w:rPr>
        <w:t> </w:t>
      </w:r>
      <w:r>
        <w:rPr>
          <w:sz w:val="24"/>
        </w:rPr>
        <w:t>docente</w:t>
      </w:r>
    </w:p>
    <w:p>
      <w:pPr>
        <w:pStyle w:val="ListParagraph"/>
        <w:numPr>
          <w:ilvl w:val="0"/>
          <w:numId w:val="4"/>
        </w:numPr>
        <w:tabs>
          <w:tab w:pos="810" w:val="left" w:leader="none"/>
          <w:tab w:pos="811" w:val="left" w:leader="none"/>
        </w:tabs>
        <w:spacing w:line="240" w:lineRule="auto" w:before="137" w:after="0"/>
        <w:ind w:left="810" w:right="0" w:hanging="708"/>
        <w:jc w:val="left"/>
        <w:rPr>
          <w:sz w:val="24"/>
        </w:rPr>
      </w:pPr>
      <w:r>
        <w:rPr>
          <w:sz w:val="24"/>
        </w:rPr>
        <w:t>Calidad de los</w:t>
      </w:r>
      <w:r>
        <w:rPr>
          <w:spacing w:val="-6"/>
          <w:sz w:val="24"/>
        </w:rPr>
        <w:t> </w:t>
      </w:r>
      <w:r>
        <w:rPr>
          <w:sz w:val="24"/>
        </w:rPr>
        <w:t>servicios</w:t>
      </w:r>
    </w:p>
    <w:p>
      <w:pPr>
        <w:pStyle w:val="BodyText"/>
      </w:pPr>
    </w:p>
    <w:p>
      <w:pPr>
        <w:pStyle w:val="BodyText"/>
        <w:spacing w:before="139"/>
        <w:ind w:left="102" w:right="281"/>
      </w:pPr>
      <w:r>
        <w:rPr/>
        <w:t>Indicadores de calidad del Sistema de Educación Continua dentro de  la Institución:</w:t>
      </w:r>
    </w:p>
    <w:p>
      <w:pPr>
        <w:pStyle w:val="BodyText"/>
      </w:pPr>
    </w:p>
    <w:p>
      <w:pPr>
        <w:pStyle w:val="ListParagraph"/>
        <w:numPr>
          <w:ilvl w:val="0"/>
          <w:numId w:val="4"/>
        </w:numPr>
        <w:tabs>
          <w:tab w:pos="810" w:val="left" w:leader="none"/>
          <w:tab w:pos="811" w:val="left" w:leader="none"/>
        </w:tabs>
        <w:spacing w:line="240" w:lineRule="auto" w:before="144" w:after="0"/>
        <w:ind w:left="810" w:right="0" w:hanging="708"/>
        <w:jc w:val="left"/>
        <w:rPr>
          <w:sz w:val="24"/>
        </w:rPr>
      </w:pPr>
      <w:r>
        <w:rPr>
          <w:sz w:val="24"/>
        </w:rPr>
        <w:t>Viabilidad.</w:t>
      </w:r>
    </w:p>
    <w:p>
      <w:pPr>
        <w:pStyle w:val="ListParagraph"/>
        <w:numPr>
          <w:ilvl w:val="0"/>
          <w:numId w:val="4"/>
        </w:numPr>
        <w:tabs>
          <w:tab w:pos="810" w:val="left" w:leader="none"/>
          <w:tab w:pos="811" w:val="left" w:leader="none"/>
        </w:tabs>
        <w:spacing w:line="240" w:lineRule="auto" w:before="139" w:after="0"/>
        <w:ind w:left="810" w:right="0" w:hanging="708"/>
        <w:jc w:val="left"/>
        <w:rPr>
          <w:sz w:val="24"/>
        </w:rPr>
      </w:pPr>
      <w:r>
        <w:rPr>
          <w:sz w:val="24"/>
        </w:rPr>
        <w:t>Autofinanciable.</w:t>
      </w:r>
    </w:p>
    <w:p>
      <w:pPr>
        <w:spacing w:after="0" w:line="240" w:lineRule="auto"/>
        <w:jc w:val="left"/>
        <w:rPr>
          <w:sz w:val="24"/>
        </w:rPr>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ListParagraph"/>
        <w:numPr>
          <w:ilvl w:val="0"/>
          <w:numId w:val="4"/>
        </w:numPr>
        <w:tabs>
          <w:tab w:pos="811" w:val="left" w:leader="none"/>
        </w:tabs>
        <w:spacing w:line="240" w:lineRule="auto" w:before="1" w:after="0"/>
        <w:ind w:left="810" w:right="0" w:hanging="708"/>
        <w:jc w:val="both"/>
        <w:rPr>
          <w:sz w:val="24"/>
        </w:rPr>
      </w:pPr>
      <w:r>
        <w:rPr>
          <w:sz w:val="24"/>
        </w:rPr>
        <w:t>Eficiencia</w:t>
      </w:r>
      <w:r>
        <w:rPr>
          <w:spacing w:val="-3"/>
          <w:sz w:val="24"/>
        </w:rPr>
        <w:t> </w:t>
      </w:r>
      <w:r>
        <w:rPr>
          <w:sz w:val="24"/>
        </w:rPr>
        <w:t>terminal.</w:t>
      </w:r>
    </w:p>
    <w:p>
      <w:pPr>
        <w:pStyle w:val="ListParagraph"/>
        <w:numPr>
          <w:ilvl w:val="0"/>
          <w:numId w:val="4"/>
        </w:numPr>
        <w:tabs>
          <w:tab w:pos="810" w:val="left" w:leader="none"/>
          <w:tab w:pos="811" w:val="left" w:leader="none"/>
        </w:tabs>
        <w:spacing w:line="360" w:lineRule="auto" w:before="139" w:after="0"/>
        <w:ind w:left="102" w:right="6563" w:firstLine="0"/>
        <w:jc w:val="left"/>
        <w:rPr>
          <w:sz w:val="24"/>
        </w:rPr>
      </w:pPr>
      <w:r>
        <w:rPr>
          <w:sz w:val="24"/>
        </w:rPr>
        <w:t>Impacto. Indicadores de</w:t>
      </w:r>
      <w:r>
        <w:rPr>
          <w:spacing w:val="-4"/>
          <w:sz w:val="24"/>
        </w:rPr>
        <w:t> </w:t>
      </w:r>
      <w:r>
        <w:rPr>
          <w:sz w:val="24"/>
        </w:rPr>
        <w:t>desempeño:</w:t>
      </w:r>
    </w:p>
    <w:p>
      <w:pPr>
        <w:pStyle w:val="ListParagraph"/>
        <w:numPr>
          <w:ilvl w:val="0"/>
          <w:numId w:val="4"/>
        </w:numPr>
        <w:tabs>
          <w:tab w:pos="811" w:val="left" w:leader="none"/>
        </w:tabs>
        <w:spacing w:line="240" w:lineRule="auto" w:before="6" w:after="0"/>
        <w:ind w:left="810" w:right="0" w:hanging="708"/>
        <w:jc w:val="both"/>
        <w:rPr>
          <w:sz w:val="24"/>
        </w:rPr>
      </w:pPr>
      <w:r>
        <w:rPr>
          <w:sz w:val="24"/>
        </w:rPr>
        <w:t>Personal.</w:t>
      </w:r>
    </w:p>
    <w:p>
      <w:pPr>
        <w:pStyle w:val="ListParagraph"/>
        <w:numPr>
          <w:ilvl w:val="0"/>
          <w:numId w:val="4"/>
        </w:numPr>
        <w:tabs>
          <w:tab w:pos="811" w:val="left" w:leader="none"/>
        </w:tabs>
        <w:spacing w:line="240" w:lineRule="auto" w:before="137" w:after="0"/>
        <w:ind w:left="810" w:right="0" w:hanging="708"/>
        <w:jc w:val="both"/>
        <w:rPr>
          <w:sz w:val="24"/>
        </w:rPr>
      </w:pPr>
      <w:r>
        <w:rPr>
          <w:sz w:val="24"/>
        </w:rPr>
        <w:t>Profesional.</w:t>
      </w:r>
    </w:p>
    <w:p>
      <w:pPr>
        <w:pStyle w:val="ListParagraph"/>
        <w:numPr>
          <w:ilvl w:val="0"/>
          <w:numId w:val="4"/>
        </w:numPr>
        <w:tabs>
          <w:tab w:pos="811" w:val="left" w:leader="none"/>
        </w:tabs>
        <w:spacing w:line="240" w:lineRule="auto" w:before="139" w:after="0"/>
        <w:ind w:left="810" w:right="0" w:hanging="708"/>
        <w:jc w:val="both"/>
        <w:rPr>
          <w:sz w:val="24"/>
        </w:rPr>
      </w:pPr>
      <w:r>
        <w:rPr>
          <w:sz w:val="24"/>
        </w:rPr>
        <w:t>Social.</w:t>
      </w:r>
    </w:p>
    <w:p>
      <w:pPr>
        <w:pStyle w:val="BodyText"/>
      </w:pPr>
    </w:p>
    <w:p>
      <w:pPr>
        <w:pStyle w:val="Heading3"/>
        <w:spacing w:line="240" w:lineRule="auto" w:before="144"/>
        <w:ind w:left="102"/>
        <w:jc w:val="both"/>
      </w:pPr>
      <w:r>
        <w:rPr/>
        <w:t>Bibliografía</w:t>
      </w:r>
    </w:p>
    <w:p>
      <w:pPr>
        <w:pStyle w:val="BodyText"/>
        <w:rPr>
          <w:b/>
        </w:rPr>
      </w:pPr>
    </w:p>
    <w:p>
      <w:pPr>
        <w:pStyle w:val="BodyText"/>
        <w:spacing w:line="362" w:lineRule="auto" w:before="139"/>
        <w:ind w:left="102" w:right="281"/>
      </w:pPr>
      <w:r>
        <w:rPr/>
        <w:t>•Álvarez -Gayou Jurgenson, (2009) Como hacer investigación cualitativa, Edit. Paidos Educador, México, D.F.</w:t>
      </w:r>
    </w:p>
    <w:p>
      <w:pPr>
        <w:pStyle w:val="BodyText"/>
        <w:spacing w:before="6"/>
      </w:pPr>
    </w:p>
    <w:p>
      <w:pPr>
        <w:pStyle w:val="BodyText"/>
        <w:spacing w:line="360" w:lineRule="auto"/>
        <w:ind w:left="102" w:right="281"/>
      </w:pPr>
      <w:r>
        <w:rPr/>
        <w:t>•AMEC (1995) Educación Continua en México, Administración, Alcances y Perspectivas. México, D.F.</w:t>
      </w:r>
    </w:p>
    <w:p>
      <w:pPr>
        <w:pStyle w:val="BodyText"/>
        <w:spacing w:before="8"/>
      </w:pPr>
    </w:p>
    <w:p>
      <w:pPr>
        <w:pStyle w:val="BodyText"/>
        <w:tabs>
          <w:tab w:pos="2079" w:val="left" w:leader="none"/>
        </w:tabs>
        <w:spacing w:line="360" w:lineRule="auto"/>
        <w:ind w:left="102" w:right="344"/>
      </w:pPr>
      <w:r>
        <w:rPr/>
        <w:t>•ANUIES </w:t>
      </w:r>
      <w:r>
        <w:rPr>
          <w:spacing w:val="2"/>
        </w:rPr>
        <w:t> </w:t>
      </w:r>
      <w:r>
        <w:rPr/>
        <w:t>(2015)</w:t>
        <w:tab/>
        <w:t>Lineamientos  y  estrategias  para  el  fortalecimiento  de </w:t>
      </w:r>
      <w:r>
        <w:rPr>
          <w:spacing w:val="16"/>
        </w:rPr>
        <w:t> </w:t>
      </w:r>
      <w:r>
        <w:rPr/>
        <w:t>la </w:t>
      </w:r>
      <w:r>
        <w:rPr>
          <w:spacing w:val="2"/>
        </w:rPr>
        <w:t> </w:t>
      </w:r>
      <w:r>
        <w:rPr/>
        <w:t>educación continua versión preliminar (Colección Documentos) México,</w:t>
      </w:r>
      <w:r>
        <w:rPr>
          <w:spacing w:val="-8"/>
        </w:rPr>
        <w:t> </w:t>
      </w:r>
      <w:r>
        <w:rPr/>
        <w:t>D.F.</w:t>
      </w:r>
    </w:p>
    <w:p>
      <w:pPr>
        <w:pStyle w:val="BodyText"/>
        <w:spacing w:before="8"/>
      </w:pPr>
    </w:p>
    <w:p>
      <w:pPr>
        <w:pStyle w:val="BodyText"/>
        <w:ind w:left="102"/>
        <w:jc w:val="both"/>
      </w:pPr>
      <w:r>
        <w:rPr/>
        <w:t>•Chiavenato, Idalberto, (2007) Administración de Recursos Humanos, El   capital   humano</w:t>
      </w:r>
    </w:p>
    <w:p>
      <w:pPr>
        <w:pStyle w:val="BodyText"/>
        <w:spacing w:before="139"/>
        <w:ind w:left="102"/>
        <w:jc w:val="both"/>
      </w:pPr>
      <w:r>
        <w:rPr/>
        <w:t>de las organizaciones, Edit. Mc. Graw Hill, México, D.F.</w:t>
      </w:r>
    </w:p>
    <w:p>
      <w:pPr>
        <w:pStyle w:val="BodyText"/>
      </w:pPr>
    </w:p>
    <w:p>
      <w:pPr>
        <w:pStyle w:val="BodyText"/>
        <w:spacing w:line="360" w:lineRule="auto" w:before="141"/>
        <w:ind w:left="102" w:right="343"/>
        <w:jc w:val="both"/>
      </w:pPr>
      <w:r>
        <w:rPr/>
        <w:t>•Delors, Jaques (1996) “Los cuatro pilares de la educación”, en la educación encierra un tesoro. Informe a la UNESCO de la Comisión Internacional sobre la Educación para el  siglo XXI, Madrid, España:</w:t>
      </w:r>
      <w:r>
        <w:rPr>
          <w:spacing w:val="-6"/>
        </w:rPr>
        <w:t> </w:t>
      </w:r>
      <w:r>
        <w:rPr/>
        <w:t>Santillana/UNESCO.</w:t>
      </w:r>
    </w:p>
    <w:p>
      <w:pPr>
        <w:pStyle w:val="BodyText"/>
        <w:spacing w:before="8"/>
      </w:pPr>
    </w:p>
    <w:p>
      <w:pPr>
        <w:pStyle w:val="BodyText"/>
        <w:ind w:left="102"/>
        <w:jc w:val="both"/>
      </w:pPr>
      <w:r>
        <w:rPr/>
        <w:t>•Fernández Sánchez, Néstor (2005); Tipología de actos académicos en la capacitación y   la</w:t>
      </w:r>
    </w:p>
    <w:p>
      <w:pPr>
        <w:pStyle w:val="BodyText"/>
        <w:spacing w:before="137"/>
        <w:ind w:left="102"/>
        <w:jc w:val="both"/>
      </w:pPr>
      <w:r>
        <w:rPr/>
        <w:t>educación continua (</w:t>
      </w:r>
      <w:hyperlink r:id="rId56">
        <w:r>
          <w:rPr>
            <w:color w:val="0000FF"/>
            <w:u w:val="single" w:color="0000FF"/>
          </w:rPr>
          <w:t>http://www.cfp.upv.es/recla/VIIencuentro/CursoUNAM/catorce.htm</w:t>
        </w:r>
      </w:hyperlink>
      <w:r>
        <w:rPr/>
        <w:t>).</w:t>
      </w:r>
    </w:p>
    <w:p>
      <w:pPr>
        <w:pStyle w:val="BodyText"/>
        <w:rPr>
          <w:sz w:val="20"/>
        </w:rPr>
      </w:pPr>
    </w:p>
    <w:p>
      <w:pPr>
        <w:pStyle w:val="BodyText"/>
        <w:spacing w:line="360" w:lineRule="auto" w:before="188"/>
        <w:ind w:left="102" w:right="339"/>
        <w:jc w:val="both"/>
      </w:pPr>
      <w:r>
        <w:rPr/>
        <w:t>•García González Eva Laura, Gamboa Méndez Monserrat, Fernández Sánchez Néstor, (2004) Gestión de la Educación Continua y la Capacitación. Editorial Manual Moderno. México, D.F</w:t>
      </w:r>
    </w:p>
    <w:p>
      <w:pPr>
        <w:spacing w:after="0" w:line="360" w:lineRule="auto"/>
        <w:jc w:val="both"/>
        <w:sectPr>
          <w:pgSz w:w="12240" w:h="15840"/>
          <w:pgMar w:header="513" w:footer="510" w:top="700" w:bottom="700" w:left="1600" w:right="1360"/>
        </w:sectPr>
      </w:pPr>
    </w:p>
    <w:p>
      <w:pPr>
        <w:pStyle w:val="BodyText"/>
        <w:rPr>
          <w:sz w:val="20"/>
        </w:rPr>
      </w:pPr>
    </w:p>
    <w:p>
      <w:pPr>
        <w:pStyle w:val="BodyText"/>
        <w:rPr>
          <w:sz w:val="20"/>
        </w:rPr>
      </w:pPr>
    </w:p>
    <w:p>
      <w:pPr>
        <w:pStyle w:val="BodyText"/>
        <w:spacing w:before="6"/>
        <w:rPr>
          <w:sz w:val="20"/>
        </w:rPr>
      </w:pPr>
    </w:p>
    <w:p>
      <w:pPr>
        <w:pStyle w:val="BodyText"/>
        <w:spacing w:line="360" w:lineRule="auto" w:before="1"/>
        <w:ind w:left="102" w:right="338"/>
        <w:jc w:val="both"/>
      </w:pPr>
      <w:r>
        <w:rPr/>
        <w:t>•López- Barajas Emilio, Ortega Navas María del Carmen, Albert Gómez Ma. José, Ortega Sánchez Isabel (2009) El Paradigma de la Educación Continua, Reto del Siglo XXI, Edit. NARCEA, S.A.  Madrid, España.</w:t>
      </w:r>
    </w:p>
    <w:sectPr>
      <w:pgSz w:w="12240" w:h="15840"/>
      <w:pgMar w:header="513" w:footer="510" w:top="700" w:bottom="700" w:left="1600" w:right="1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Kalinga">
    <w:altName w:val="Kalinga"/>
    <w:charset w:val="0"/>
    <w:family w:val="swiss"/>
    <w:pitch w:val="variable"/>
  </w:font>
  <w:font w:name="Trebuchet MS">
    <w:altName w:val="Trebuchet MS"/>
    <w:charset w:val="0"/>
    <w:family w:val="swiss"/>
    <w:pitch w:val="variable"/>
  </w:font>
  <w:font w:name="Palatino Linotype">
    <w:altName w:val="Palatino Linotype"/>
    <w:charset w:val="0"/>
    <w:family w:val="roman"/>
    <w:pitch w:val="variable"/>
  </w:font>
  <w:font w:name="Microsoft Himalaya">
    <w:altName w:val="Microsoft Himalaya"/>
    <w:charset w:val="0"/>
    <w:family w:val="auto"/>
    <w:pitch w:val="variable"/>
  </w:font>
  <w:font w:name="PMingLiU">
    <w:altName w:val="PMingLiU"/>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46.899002pt;margin-top:755.516602pt;width:316.6pt;height:10pt;mso-position-horizontal-relative:page;mso-position-vertical-relative:page;z-index:-50800" type="#_x0000_t202" filled="false" stroked="false">
          <v:textbox inset="0,0,0,0">
            <w:txbxContent>
              <w:p>
                <w:pPr>
                  <w:spacing w:line="190" w:lineRule="exact" w:before="0"/>
                  <w:ind w:left="20" w:right="-1" w:firstLine="0"/>
                  <w:jc w:val="left"/>
                  <w:rPr>
                    <w:rFonts w:ascii="Palatino Linotype"/>
                    <w:b/>
                    <w:i/>
                    <w:sz w:val="16"/>
                  </w:rPr>
                </w:pPr>
                <w:r>
                  <w:rPr>
                    <w:rFonts w:ascii="Palatino Linotype"/>
                    <w:b/>
                    <w:i/>
                    <w:sz w:val="16"/>
                  </w:rPr>
                  <w:t>Estudios Organizacionales en las Ciencias Administrativas ante los Retos del Siglo XXI</w:t>
                </w:r>
              </w:p>
            </w:txbxContent>
          </v:textbox>
          <w10:wrap type="none"/>
        </v:shape>
      </w:pict>
    </w:r>
    <w:r>
      <w:rPr/>
      <w:pict>
        <v:shape style="position:absolute;margin-left:528.400024pt;margin-top:755.516602pt;width:12pt;height:10pt;mso-position-horizontal-relative:page;mso-position-vertical-relative:page;z-index:-50776" type="#_x0000_t202" filled="false" stroked="false">
          <v:textbox inset="0,0,0,0">
            <w:txbxContent>
              <w:p>
                <w:pPr>
                  <w:spacing w:line="190" w:lineRule="exact" w:before="0"/>
                  <w:ind w:left="40" w:right="0" w:firstLine="0"/>
                  <w:jc w:val="left"/>
                  <w:rPr>
                    <w:rFonts w:ascii="Palatino Linotype"/>
                    <w:b/>
                    <w:i/>
                    <w:sz w:val="16"/>
                  </w:rPr>
                </w:pPr>
                <w:r>
                  <w:rPr/>
                  <w:fldChar w:fldCharType="begin"/>
                </w:r>
                <w:r>
                  <w:rPr>
                    <w:rFonts w:ascii="Palatino Linotype"/>
                    <w:b/>
                    <w:i/>
                    <w:sz w:val="16"/>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6.899002pt;margin-top:755.516602pt;width:316.6pt;height:10pt;mso-position-horizontal-relative:page;mso-position-vertical-relative:page;z-index:-50728" type="#_x0000_t202" filled="false" stroked="false">
          <v:textbox inset="0,0,0,0">
            <w:txbxContent>
              <w:p>
                <w:pPr>
                  <w:spacing w:line="190" w:lineRule="exact" w:before="0"/>
                  <w:ind w:left="20" w:right="-1" w:firstLine="0"/>
                  <w:jc w:val="left"/>
                  <w:rPr>
                    <w:rFonts w:ascii="Palatino Linotype"/>
                    <w:b/>
                    <w:i/>
                    <w:sz w:val="16"/>
                  </w:rPr>
                </w:pPr>
                <w:r>
                  <w:rPr>
                    <w:rFonts w:ascii="Palatino Linotype"/>
                    <w:b/>
                    <w:i/>
                    <w:sz w:val="16"/>
                  </w:rPr>
                  <w:t>Estudios Organizacionales en las Ciencias Administrativas ante los Retos del Siglo XXI</w:t>
                </w:r>
              </w:p>
            </w:txbxContent>
          </v:textbox>
          <w10:wrap type="none"/>
        </v:shape>
      </w:pict>
    </w:r>
    <w:r>
      <w:rPr/>
      <w:pict>
        <v:shape style="position:absolute;margin-left:520.400024pt;margin-top:755.516602pt;width:20pt;height:10pt;mso-position-horizontal-relative:page;mso-position-vertical-relative:page;z-index:-50704" type="#_x0000_t202" filled="false" stroked="false">
          <v:textbox inset="0,0,0,0">
            <w:txbxContent>
              <w:p>
                <w:pPr>
                  <w:spacing w:line="190" w:lineRule="exact" w:before="0"/>
                  <w:ind w:left="40" w:right="0" w:firstLine="0"/>
                  <w:jc w:val="left"/>
                  <w:rPr>
                    <w:rFonts w:ascii="Palatino Linotype"/>
                    <w:b/>
                    <w:i/>
                    <w:sz w:val="16"/>
                  </w:rPr>
                </w:pPr>
                <w:r>
                  <w:rPr/>
                  <w:fldChar w:fldCharType="begin"/>
                </w:r>
                <w:r>
                  <w:rPr>
                    <w:rFonts w:ascii="Palatino Linotype"/>
                    <w:b/>
                    <w:i/>
                    <w:sz w:val="16"/>
                  </w:rPr>
                  <w:instrText> PAGE </w:instrText>
                </w:r>
                <w:r>
                  <w:rPr/>
                  <w:fldChar w:fldCharType="separate"/>
                </w:r>
                <w:r>
                  <w:rPr/>
                  <w:t>2848</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955994pt;margin-top:26.673822pt;width:100.5pt;height:10pt;mso-position-horizontal-relative:page;mso-position-vertical-relative:page;z-index:-50752" type="#_x0000_t202" filled="false" stroked="false">
          <v:textbox inset="0,0,0,0">
            <w:txbxContent>
              <w:p>
                <w:pPr>
                  <w:spacing w:line="190" w:lineRule="exact" w:before="0"/>
                  <w:ind w:left="20" w:right="0" w:firstLine="0"/>
                  <w:jc w:val="left"/>
                  <w:rPr>
                    <w:rFonts w:ascii="Palatino Linotype" w:hAnsi="Palatino Linotype"/>
                    <w:b/>
                    <w:i/>
                    <w:sz w:val="16"/>
                  </w:rPr>
                </w:pPr>
                <w:r>
                  <w:rPr>
                    <w:rFonts w:ascii="Palatino Linotype" w:hAnsi="Palatino Linotype"/>
                    <w:b/>
                    <w:i/>
                    <w:sz w:val="16"/>
                  </w:rPr>
                  <w:t>Innovación Organizacional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102" w:hanging="708"/>
      </w:pPr>
      <w:rPr>
        <w:rFonts w:hint="default" w:ascii="Times New Roman" w:hAnsi="Times New Roman" w:eastAsia="Times New Roman" w:cs="Times New Roman"/>
        <w:w w:val="99"/>
        <w:sz w:val="24"/>
        <w:szCs w:val="24"/>
      </w:rPr>
    </w:lvl>
    <w:lvl w:ilvl="1">
      <w:start w:val="1"/>
      <w:numFmt w:val="bullet"/>
      <w:lvlText w:val="•"/>
      <w:lvlJc w:val="left"/>
      <w:pPr>
        <w:ind w:left="1018" w:hanging="708"/>
      </w:pPr>
      <w:rPr>
        <w:rFonts w:hint="default"/>
      </w:rPr>
    </w:lvl>
    <w:lvl w:ilvl="2">
      <w:start w:val="1"/>
      <w:numFmt w:val="bullet"/>
      <w:lvlText w:val="•"/>
      <w:lvlJc w:val="left"/>
      <w:pPr>
        <w:ind w:left="1936" w:hanging="708"/>
      </w:pPr>
      <w:rPr>
        <w:rFonts w:hint="default"/>
      </w:rPr>
    </w:lvl>
    <w:lvl w:ilvl="3">
      <w:start w:val="1"/>
      <w:numFmt w:val="bullet"/>
      <w:lvlText w:val="•"/>
      <w:lvlJc w:val="left"/>
      <w:pPr>
        <w:ind w:left="2854" w:hanging="708"/>
      </w:pPr>
      <w:rPr>
        <w:rFonts w:hint="default"/>
      </w:rPr>
    </w:lvl>
    <w:lvl w:ilvl="4">
      <w:start w:val="1"/>
      <w:numFmt w:val="bullet"/>
      <w:lvlText w:val="•"/>
      <w:lvlJc w:val="left"/>
      <w:pPr>
        <w:ind w:left="3772" w:hanging="708"/>
      </w:pPr>
      <w:rPr>
        <w:rFonts w:hint="default"/>
      </w:rPr>
    </w:lvl>
    <w:lvl w:ilvl="5">
      <w:start w:val="1"/>
      <w:numFmt w:val="bullet"/>
      <w:lvlText w:val="•"/>
      <w:lvlJc w:val="left"/>
      <w:pPr>
        <w:ind w:left="4690" w:hanging="708"/>
      </w:pPr>
      <w:rPr>
        <w:rFonts w:hint="default"/>
      </w:rPr>
    </w:lvl>
    <w:lvl w:ilvl="6">
      <w:start w:val="1"/>
      <w:numFmt w:val="bullet"/>
      <w:lvlText w:val="•"/>
      <w:lvlJc w:val="left"/>
      <w:pPr>
        <w:ind w:left="5608" w:hanging="708"/>
      </w:pPr>
      <w:rPr>
        <w:rFonts w:hint="default"/>
      </w:rPr>
    </w:lvl>
    <w:lvl w:ilvl="7">
      <w:start w:val="1"/>
      <w:numFmt w:val="bullet"/>
      <w:lvlText w:val="•"/>
      <w:lvlJc w:val="left"/>
      <w:pPr>
        <w:ind w:left="6526" w:hanging="708"/>
      </w:pPr>
      <w:rPr>
        <w:rFonts w:hint="default"/>
      </w:rPr>
    </w:lvl>
    <w:lvl w:ilvl="8">
      <w:start w:val="1"/>
      <w:numFmt w:val="bullet"/>
      <w:lvlText w:val="•"/>
      <w:lvlJc w:val="left"/>
      <w:pPr>
        <w:ind w:left="7444" w:hanging="708"/>
      </w:pPr>
      <w:rPr>
        <w:rFonts w:hint="default"/>
      </w:rPr>
    </w:lvl>
  </w:abstractNum>
  <w:abstractNum w:abstractNumId="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6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204" w:hanging="360"/>
      </w:pPr>
      <w:rPr>
        <w:rFonts w:hint="default"/>
      </w:rPr>
    </w:lvl>
    <w:lvl w:ilvl="5">
      <w:start w:val="1"/>
      <w:numFmt w:val="bullet"/>
      <w:lvlText w:val="•"/>
      <w:lvlJc w:val="left"/>
      <w:pPr>
        <w:ind w:left="5050" w:hanging="360"/>
      </w:pPr>
      <w:rPr>
        <w:rFonts w:hint="default"/>
      </w:rPr>
    </w:lvl>
    <w:lvl w:ilvl="6">
      <w:start w:val="1"/>
      <w:numFmt w:val="bullet"/>
      <w:lvlText w:val="•"/>
      <w:lvlJc w:val="left"/>
      <w:pPr>
        <w:ind w:left="5896" w:hanging="360"/>
      </w:pPr>
      <w:rPr>
        <w:rFonts w:hint="default"/>
      </w:rPr>
    </w:lvl>
    <w:lvl w:ilvl="7">
      <w:start w:val="1"/>
      <w:numFmt w:val="bullet"/>
      <w:lvlText w:val="•"/>
      <w:lvlJc w:val="left"/>
      <w:pPr>
        <w:ind w:left="6742" w:hanging="360"/>
      </w:pPr>
      <w:rPr>
        <w:rFonts w:hint="default"/>
      </w:rPr>
    </w:lvl>
    <w:lvl w:ilvl="8">
      <w:start w:val="1"/>
      <w:numFmt w:val="bullet"/>
      <w:lvlText w:val="•"/>
      <w:lvlJc w:val="left"/>
      <w:pPr>
        <w:ind w:left="7588" w:hanging="360"/>
      </w:pPr>
      <w:rPr>
        <w:rFonts w:hint="default"/>
      </w:rPr>
    </w:lvl>
  </w:abstractNum>
  <w:abstractNum w:abstractNumId="1">
    <w:multiLevelType w:val="hybridMultilevel"/>
    <w:lvl w:ilvl="0">
      <w:start w:val="3"/>
      <w:numFmt w:val="decimal"/>
      <w:lvlText w:val="%1."/>
      <w:lvlJc w:val="left"/>
      <w:pPr>
        <w:ind w:left="102" w:hanging="307"/>
        <w:jc w:val="left"/>
      </w:pPr>
      <w:rPr>
        <w:rFonts w:hint="default" w:ascii="Times New Roman" w:hAnsi="Times New Roman" w:eastAsia="Times New Roman" w:cs="Times New Roman"/>
        <w:spacing w:val="-30"/>
        <w:w w:val="100"/>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2"/>
        <w:w w:val="100"/>
        <w:sz w:val="24"/>
        <w:szCs w:val="24"/>
      </w:rPr>
    </w:lvl>
    <w:lvl w:ilvl="2">
      <w:start w:val="1"/>
      <w:numFmt w:val="bullet"/>
      <w:lvlText w:val="•"/>
      <w:lvlJc w:val="left"/>
      <w:pPr>
        <w:ind w:left="1760" w:hanging="360"/>
      </w:pPr>
      <w:rPr>
        <w:rFonts w:hint="default"/>
      </w:rPr>
    </w:lvl>
    <w:lvl w:ilvl="3">
      <w:start w:val="1"/>
      <w:numFmt w:val="bullet"/>
      <w:lvlText w:val="•"/>
      <w:lvlJc w:val="left"/>
      <w:pPr>
        <w:ind w:left="2700" w:hanging="360"/>
      </w:pPr>
      <w:rPr>
        <w:rFonts w:hint="default"/>
      </w:rPr>
    </w:lvl>
    <w:lvl w:ilvl="4">
      <w:start w:val="1"/>
      <w:numFmt w:val="bullet"/>
      <w:lvlText w:val="•"/>
      <w:lvlJc w:val="left"/>
      <w:pPr>
        <w:ind w:left="3640"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520" w:hanging="360"/>
      </w:pPr>
      <w:rPr>
        <w:rFonts w:hint="default"/>
      </w:rPr>
    </w:lvl>
    <w:lvl w:ilvl="7">
      <w:start w:val="1"/>
      <w:numFmt w:val="bullet"/>
      <w:lvlText w:val="•"/>
      <w:lvlJc w:val="left"/>
      <w:pPr>
        <w:ind w:left="6460" w:hanging="360"/>
      </w:pPr>
      <w:rPr>
        <w:rFonts w:hint="default"/>
      </w:rPr>
    </w:lvl>
    <w:lvl w:ilvl="8">
      <w:start w:val="1"/>
      <w:numFmt w:val="bullet"/>
      <w:lvlText w:val="•"/>
      <w:lvlJc w:val="left"/>
      <w:pPr>
        <w:ind w:left="7400" w:hanging="360"/>
      </w:pPr>
      <w:rPr>
        <w:rFonts w:hint="default"/>
      </w:rPr>
    </w:lvl>
  </w:abstractNum>
  <w:abstractNum w:abstractNumId="0">
    <w:multiLevelType w:val="hybridMultilevel"/>
    <w:lvl w:ilvl="0">
      <w:start w:val="1"/>
      <w:numFmt w:val="decimal"/>
      <w:lvlText w:val="%1."/>
      <w:lvlJc w:val="left"/>
      <w:pPr>
        <w:ind w:left="102" w:hanging="307"/>
        <w:jc w:val="left"/>
      </w:pPr>
      <w:rPr>
        <w:rFonts w:hint="default" w:ascii="Times New Roman" w:hAnsi="Times New Roman" w:eastAsia="Times New Roman" w:cs="Times New Roman"/>
        <w:spacing w:val="-4"/>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60" w:hanging="360"/>
      </w:pPr>
      <w:rPr>
        <w:rFonts w:hint="default"/>
      </w:rPr>
    </w:lvl>
    <w:lvl w:ilvl="3">
      <w:start w:val="1"/>
      <w:numFmt w:val="bullet"/>
      <w:lvlText w:val="•"/>
      <w:lvlJc w:val="left"/>
      <w:pPr>
        <w:ind w:left="2700" w:hanging="360"/>
      </w:pPr>
      <w:rPr>
        <w:rFonts w:hint="default"/>
      </w:rPr>
    </w:lvl>
    <w:lvl w:ilvl="4">
      <w:start w:val="1"/>
      <w:numFmt w:val="bullet"/>
      <w:lvlText w:val="•"/>
      <w:lvlJc w:val="left"/>
      <w:pPr>
        <w:ind w:left="3640"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520" w:hanging="360"/>
      </w:pPr>
      <w:rPr>
        <w:rFonts w:hint="default"/>
      </w:rPr>
    </w:lvl>
    <w:lvl w:ilvl="7">
      <w:start w:val="1"/>
      <w:numFmt w:val="bullet"/>
      <w:lvlText w:val="•"/>
      <w:lvlJc w:val="left"/>
      <w:pPr>
        <w:ind w:left="6460" w:hanging="360"/>
      </w:pPr>
      <w:rPr>
        <w:rFonts w:hint="default"/>
      </w:rPr>
    </w:lvl>
    <w:lvl w:ilvl="8">
      <w:start w:val="1"/>
      <w:numFmt w:val="bullet"/>
      <w:lvlText w:val="•"/>
      <w:lvlJc w:val="left"/>
      <w:pPr>
        <w:ind w:left="7400" w:hanging="36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42"/>
      <w:outlineLvl w:val="1"/>
    </w:pPr>
    <w:rPr>
      <w:rFonts w:ascii="Times New Roman" w:hAnsi="Times New Roman" w:eastAsia="Times New Roman" w:cs="Times New Roman"/>
      <w:b/>
      <w:bCs/>
      <w:i/>
      <w:sz w:val="36"/>
      <w:szCs w:val="36"/>
    </w:rPr>
  </w:style>
  <w:style w:styleId="Heading2" w:type="paragraph">
    <w:name w:val="Heading 2"/>
    <w:basedOn w:val="Normal"/>
    <w:uiPriority w:val="1"/>
    <w:qFormat/>
    <w:pPr>
      <w:spacing w:before="189"/>
      <w:ind w:left="102"/>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line="274" w:lineRule="exact"/>
      <w:ind w:left="242"/>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39"/>
      <w:ind w:left="822"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footer" Target="footer1.xml"/><Relationship Id="rId51" Type="http://schemas.openxmlformats.org/officeDocument/2006/relationships/header" Target="header1.xml"/><Relationship Id="rId52" Type="http://schemas.openxmlformats.org/officeDocument/2006/relationships/footer" Target="footer2.xml"/><Relationship Id="rId53" Type="http://schemas.openxmlformats.org/officeDocument/2006/relationships/hyperlink" Target="mailto:chelitos_2@hotmail.com" TargetMode="External"/><Relationship Id="rId54" Type="http://schemas.openxmlformats.org/officeDocument/2006/relationships/hyperlink" Target="mailto:miguel.ocs@gmail.com" TargetMode="External"/><Relationship Id="rId55" Type="http://schemas.openxmlformats.org/officeDocument/2006/relationships/hyperlink" Target="mailto:carocort@hotmail.com" TargetMode="External"/><Relationship Id="rId56" Type="http://schemas.openxmlformats.org/officeDocument/2006/relationships/hyperlink" Target="http://www.cfp.upv.es/recla/VIIencuentro/CursoUNAM/catorce.htm" TargetMode="External"/><Relationship Id="rId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dc:creator>
  <dc:title>Libro</dc:title>
  <dcterms:created xsi:type="dcterms:W3CDTF">2017-05-29T19:43:39Z</dcterms:created>
  <dcterms:modified xsi:type="dcterms:W3CDTF">2017-05-29T19:43:39Z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2017-02-10T00:00:00Z</vt:filetime>
  </property>
  <property fmtid="{D5CDD505-2E9C-101B-9397-08002B2CF9AE}" pid="3" name="Creator">
    <vt:lpwstr>CorelDRAW</vt:lpwstr>
  </property>
  <property fmtid="{D5CDD505-2E9C-101B-9397-08002B2CF9AE}" pid="4" name="LastSaved">
    <vt:filetime>2017-05-29T00:00:00Z</vt:filetime>
  </property>
</Properties>
</file>