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Default Extension="png" ContentType="image/png"/>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3"/>
        </w:rPr>
      </w:pPr>
    </w:p>
    <w:p>
      <w:pPr>
        <w:spacing w:line="410" w:lineRule="exact" w:before="53"/>
        <w:ind w:left="5302" w:right="1939" w:hanging="3168"/>
        <w:jc w:val="left"/>
        <w:rPr>
          <w:b/>
          <w:sz w:val="36"/>
        </w:rPr>
      </w:pPr>
      <w:r>
        <w:rPr>
          <w:b/>
          <w:sz w:val="36"/>
        </w:rPr>
        <w:t>Nuevas direcciones en vermiestabilización de lodos residuales</w:t>
      </w:r>
    </w:p>
    <w:p>
      <w:pPr>
        <w:pStyle w:val="BodyText"/>
        <w:spacing w:before="6"/>
        <w:rPr>
          <w:b/>
          <w:sz w:val="47"/>
        </w:rPr>
      </w:pPr>
    </w:p>
    <w:p>
      <w:pPr>
        <w:spacing w:before="1"/>
        <w:ind w:left="1896" w:right="0" w:firstLine="0"/>
        <w:jc w:val="both"/>
        <w:rPr>
          <w:b/>
          <w:sz w:val="23"/>
        </w:rPr>
      </w:pPr>
      <w:r>
        <w:rPr>
          <w:b/>
          <w:sz w:val="23"/>
        </w:rPr>
        <w:t>M. Islas Espinoza, M. V. Esteller, L. Solís Mejía, M. C. Jiménez Moleón, A. A. Ramírez</w:t>
      </w:r>
    </w:p>
    <w:p>
      <w:pPr>
        <w:spacing w:before="32"/>
        <w:ind w:left="0" w:right="1876" w:firstLine="0"/>
        <w:jc w:val="right"/>
        <w:rPr>
          <w:b/>
          <w:sz w:val="23"/>
        </w:rPr>
      </w:pPr>
      <w:r>
        <w:rPr>
          <w:b/>
          <w:w w:val="95"/>
          <w:sz w:val="23"/>
        </w:rPr>
        <w:t>Ramírez</w:t>
      </w:r>
    </w:p>
    <w:p>
      <w:pPr>
        <w:spacing w:before="60"/>
        <w:ind w:left="0" w:right="1874" w:firstLine="0"/>
        <w:jc w:val="right"/>
        <w:rPr>
          <w:sz w:val="20"/>
        </w:rPr>
      </w:pPr>
      <w:r>
        <w:rPr>
          <w:w w:val="105"/>
          <w:sz w:val="20"/>
        </w:rPr>
        <w:t>Centro Interamericano de Recursos del Agua (</w:t>
      </w:r>
      <w:r>
        <w:rPr>
          <w:w w:val="105"/>
          <w:sz w:val="14"/>
        </w:rPr>
        <w:t>CIRA</w:t>
      </w:r>
      <w:r>
        <w:rPr>
          <w:w w:val="105"/>
          <w:sz w:val="20"/>
        </w:rPr>
        <w:t>), Universidad Autónoma del Estado de México</w:t>
      </w:r>
    </w:p>
    <w:p>
      <w:pPr>
        <w:spacing w:before="66"/>
        <w:ind w:left="0" w:right="1875" w:firstLine="0"/>
        <w:jc w:val="right"/>
        <w:rPr>
          <w:sz w:val="20"/>
        </w:rPr>
      </w:pPr>
      <w:r>
        <w:rPr>
          <w:sz w:val="20"/>
        </w:rPr>
        <w:t>(</w:t>
      </w:r>
      <w:r>
        <w:rPr>
          <w:sz w:val="14"/>
        </w:rPr>
        <w:t>UAEM</w:t>
      </w:r>
      <w:r>
        <w:rPr>
          <w:sz w:val="20"/>
        </w:rPr>
        <w:t>)</w:t>
      </w:r>
    </w:p>
    <w:p>
      <w:pPr>
        <w:pStyle w:val="BodyText"/>
        <w:rPr>
          <w:sz w:val="20"/>
        </w:rPr>
      </w:pPr>
    </w:p>
    <w:p>
      <w:pPr>
        <w:pStyle w:val="BodyText"/>
        <w:rPr>
          <w:sz w:val="20"/>
        </w:rPr>
      </w:pPr>
    </w:p>
    <w:p>
      <w:pPr>
        <w:pStyle w:val="BodyText"/>
        <w:rPr>
          <w:sz w:val="20"/>
        </w:rPr>
      </w:pPr>
    </w:p>
    <w:p>
      <w:pPr>
        <w:pStyle w:val="BodyText"/>
        <w:spacing w:before="9"/>
        <w:rPr>
          <w:sz w:val="15"/>
        </w:rPr>
      </w:pPr>
    </w:p>
    <w:p>
      <w:pPr>
        <w:pStyle w:val="Heading1"/>
      </w:pPr>
      <w:r>
        <w:rPr/>
        <w:t>Resumen</w:t>
      </w:r>
    </w:p>
    <w:p>
      <w:pPr>
        <w:pStyle w:val="BodyText"/>
        <w:spacing w:before="9"/>
        <w:rPr>
          <w:b/>
          <w:sz w:val="23"/>
        </w:rPr>
      </w:pPr>
    </w:p>
    <w:p>
      <w:pPr>
        <w:pStyle w:val="BodyText"/>
        <w:spacing w:line="247" w:lineRule="auto"/>
        <w:ind w:left="2600" w:right="1868"/>
        <w:jc w:val="both"/>
      </w:pPr>
      <w:r>
        <w:rPr/>
        <w:pict>
          <v:shape style="position:absolute;margin-left:95.852898pt;margin-top:-2.613980pt;width:35.050pt;height:57.35pt;mso-position-horizontal-relative:page;mso-position-vertical-relative:paragraph;z-index:-52720" type="#_x0000_t202" filled="false" stroked="false">
            <v:textbox inset="0,0,0,0">
              <w:txbxContent>
                <w:p>
                  <w:pPr>
                    <w:spacing w:line="1125" w:lineRule="exact" w:before="0"/>
                    <w:ind w:left="0" w:right="0" w:firstLine="0"/>
                    <w:jc w:val="left"/>
                    <w:rPr>
                      <w:sz w:val="114"/>
                    </w:rPr>
                  </w:pPr>
                  <w:r>
                    <w:rPr>
                      <w:w w:val="100"/>
                      <w:sz w:val="114"/>
                    </w:rPr>
                    <w:t>E</w:t>
                  </w:r>
                </w:p>
              </w:txbxContent>
            </v:textbox>
            <w10:wrap type="none"/>
          </v:shape>
        </w:pict>
      </w:r>
      <w:r>
        <w:rPr/>
        <w:t>n la mayoría de las localidades rurales de México y de los países en desarro- llo, persiste una alta morbilidad ligada a la contaminación microbiológica del agua, y un escaso reúso del agua tratada y de los lodos residuales. Dos</w:t>
      </w:r>
    </w:p>
    <w:p>
      <w:pPr>
        <w:pStyle w:val="BodyText"/>
        <w:ind w:left="1877"/>
        <w:jc w:val="both"/>
      </w:pPr>
      <w:r>
        <w:rPr>
          <w:spacing w:val="4"/>
        </w:rPr>
        <w:t>operaciones unitarias: </w:t>
      </w:r>
      <w:r>
        <w:rPr>
          <w:i/>
          <w:spacing w:val="2"/>
        </w:rPr>
        <w:t>a) </w:t>
      </w:r>
      <w:r>
        <w:rPr>
          <w:spacing w:val="3"/>
        </w:rPr>
        <w:t>Vermiestabilización  </w:t>
      </w:r>
      <w:r>
        <w:rPr>
          <w:spacing w:val="4"/>
        </w:rPr>
        <w:t>microbiológica </w:t>
      </w:r>
      <w:r>
        <w:rPr>
          <w:spacing w:val="2"/>
        </w:rPr>
        <w:t>de  </w:t>
      </w:r>
      <w:r>
        <w:rPr>
          <w:spacing w:val="4"/>
        </w:rPr>
        <w:t>lodos  </w:t>
      </w:r>
      <w:r>
        <w:rPr>
          <w:spacing w:val="57"/>
        </w:rPr>
        <w:t> </w:t>
      </w:r>
      <w:r>
        <w:rPr>
          <w:spacing w:val="5"/>
        </w:rPr>
        <w:t>crudos.</w:t>
      </w:r>
    </w:p>
    <w:p>
      <w:pPr>
        <w:pStyle w:val="ListParagraph"/>
        <w:numPr>
          <w:ilvl w:val="0"/>
          <w:numId w:val="1"/>
        </w:numPr>
        <w:tabs>
          <w:tab w:pos="2184" w:val="left" w:leader="none"/>
        </w:tabs>
        <w:spacing w:line="247" w:lineRule="auto" w:before="9" w:after="0"/>
        <w:ind w:left="1877" w:right="1868" w:firstLine="0"/>
        <w:jc w:val="both"/>
        <w:rPr>
          <w:sz w:val="25"/>
        </w:rPr>
      </w:pPr>
      <w:r>
        <w:rPr>
          <w:spacing w:val="2"/>
          <w:sz w:val="25"/>
        </w:rPr>
        <w:t>Vermicomposteo de </w:t>
      </w:r>
      <w:r>
        <w:rPr>
          <w:spacing w:val="4"/>
          <w:sz w:val="25"/>
        </w:rPr>
        <w:t>biosólidos </w:t>
      </w:r>
      <w:r>
        <w:rPr>
          <w:spacing w:val="3"/>
          <w:sz w:val="25"/>
        </w:rPr>
        <w:t>para </w:t>
      </w:r>
      <w:r>
        <w:rPr>
          <w:spacing w:val="2"/>
          <w:sz w:val="25"/>
        </w:rPr>
        <w:t>la </w:t>
      </w:r>
      <w:r>
        <w:rPr>
          <w:spacing w:val="4"/>
          <w:sz w:val="25"/>
        </w:rPr>
        <w:t>transformación </w:t>
      </w:r>
      <w:r>
        <w:rPr>
          <w:spacing w:val="2"/>
          <w:sz w:val="25"/>
        </w:rPr>
        <w:t>de </w:t>
      </w:r>
      <w:r>
        <w:rPr>
          <w:spacing w:val="4"/>
          <w:sz w:val="25"/>
        </w:rPr>
        <w:t>nutrientes, </w:t>
      </w:r>
      <w:r>
        <w:rPr>
          <w:spacing w:val="5"/>
          <w:sz w:val="25"/>
        </w:rPr>
        <w:t>fueron </w:t>
      </w:r>
      <w:r>
        <w:rPr>
          <w:spacing w:val="4"/>
          <w:sz w:val="25"/>
        </w:rPr>
        <w:t>exploradas </w:t>
      </w:r>
      <w:r>
        <w:rPr>
          <w:spacing w:val="2"/>
          <w:sz w:val="25"/>
        </w:rPr>
        <w:t>en </w:t>
      </w:r>
      <w:r>
        <w:rPr>
          <w:spacing w:val="3"/>
          <w:sz w:val="25"/>
        </w:rPr>
        <w:t>sus </w:t>
      </w:r>
      <w:r>
        <w:rPr>
          <w:spacing w:val="4"/>
          <w:sz w:val="25"/>
        </w:rPr>
        <w:t>condiciones </w:t>
      </w:r>
      <w:r>
        <w:rPr>
          <w:sz w:val="25"/>
        </w:rPr>
        <w:t>y </w:t>
      </w:r>
      <w:r>
        <w:rPr>
          <w:spacing w:val="4"/>
          <w:sz w:val="25"/>
        </w:rPr>
        <w:t>eﬁcacia, utilizando lodos residuales </w:t>
      </w:r>
      <w:r>
        <w:rPr>
          <w:spacing w:val="2"/>
          <w:sz w:val="25"/>
        </w:rPr>
        <w:t>de </w:t>
      </w:r>
      <w:r>
        <w:rPr>
          <w:spacing w:val="3"/>
          <w:sz w:val="25"/>
        </w:rPr>
        <w:t>las </w:t>
      </w:r>
      <w:r>
        <w:rPr>
          <w:spacing w:val="5"/>
          <w:sz w:val="25"/>
        </w:rPr>
        <w:t>Plan- </w:t>
      </w:r>
      <w:r>
        <w:rPr>
          <w:spacing w:val="3"/>
          <w:sz w:val="25"/>
        </w:rPr>
        <w:t>tas </w:t>
      </w:r>
      <w:r>
        <w:rPr>
          <w:spacing w:val="2"/>
          <w:sz w:val="25"/>
        </w:rPr>
        <w:t>de </w:t>
      </w:r>
      <w:r>
        <w:rPr>
          <w:spacing w:val="3"/>
          <w:sz w:val="25"/>
        </w:rPr>
        <w:t>Tratamiento </w:t>
      </w:r>
      <w:r>
        <w:rPr>
          <w:spacing w:val="2"/>
          <w:sz w:val="25"/>
        </w:rPr>
        <w:t>de </w:t>
      </w:r>
      <w:r>
        <w:rPr>
          <w:spacing w:val="4"/>
          <w:sz w:val="25"/>
        </w:rPr>
        <w:t>Aguas Residuales (</w:t>
      </w:r>
      <w:r>
        <w:rPr>
          <w:spacing w:val="4"/>
          <w:sz w:val="17"/>
        </w:rPr>
        <w:t>PTAR</w:t>
      </w:r>
      <w:r>
        <w:rPr>
          <w:spacing w:val="4"/>
          <w:sz w:val="25"/>
        </w:rPr>
        <w:t>) Norte </w:t>
      </w:r>
      <w:r>
        <w:rPr>
          <w:spacing w:val="3"/>
          <w:sz w:val="25"/>
        </w:rPr>
        <w:t>del </w:t>
      </w:r>
      <w:r>
        <w:rPr>
          <w:sz w:val="25"/>
        </w:rPr>
        <w:t>Valle </w:t>
      </w:r>
      <w:r>
        <w:rPr>
          <w:spacing w:val="2"/>
          <w:sz w:val="25"/>
        </w:rPr>
        <w:t>de </w:t>
      </w:r>
      <w:r>
        <w:rPr>
          <w:sz w:val="25"/>
        </w:rPr>
        <w:t>Toluca y </w:t>
      </w:r>
      <w:r>
        <w:rPr>
          <w:spacing w:val="5"/>
          <w:sz w:val="25"/>
        </w:rPr>
        <w:t>del </w:t>
      </w:r>
      <w:r>
        <w:rPr>
          <w:spacing w:val="4"/>
          <w:sz w:val="25"/>
        </w:rPr>
        <w:t>Centro Interamericano </w:t>
      </w:r>
      <w:r>
        <w:rPr>
          <w:spacing w:val="2"/>
          <w:sz w:val="25"/>
        </w:rPr>
        <w:t>de </w:t>
      </w:r>
      <w:r>
        <w:rPr>
          <w:spacing w:val="4"/>
          <w:sz w:val="25"/>
        </w:rPr>
        <w:t>Recursos </w:t>
      </w:r>
      <w:r>
        <w:rPr>
          <w:spacing w:val="3"/>
          <w:sz w:val="25"/>
        </w:rPr>
        <w:t>del Agua </w:t>
      </w:r>
      <w:r>
        <w:rPr>
          <w:spacing w:val="4"/>
          <w:sz w:val="25"/>
        </w:rPr>
        <w:t>(</w:t>
      </w:r>
      <w:r>
        <w:rPr>
          <w:spacing w:val="4"/>
          <w:sz w:val="17"/>
        </w:rPr>
        <w:t>CIRA</w:t>
      </w:r>
      <w:r>
        <w:rPr>
          <w:spacing w:val="4"/>
          <w:sz w:val="25"/>
        </w:rPr>
        <w:t>). </w:t>
      </w:r>
      <w:r>
        <w:rPr>
          <w:spacing w:val="2"/>
          <w:sz w:val="25"/>
        </w:rPr>
        <w:t>La </w:t>
      </w:r>
      <w:r>
        <w:rPr>
          <w:spacing w:val="4"/>
          <w:sz w:val="25"/>
        </w:rPr>
        <w:t>vermiestabilización </w:t>
      </w:r>
      <w:r>
        <w:rPr>
          <w:spacing w:val="5"/>
          <w:sz w:val="25"/>
        </w:rPr>
        <w:t>mi- </w:t>
      </w:r>
      <w:r>
        <w:rPr>
          <w:spacing w:val="4"/>
          <w:sz w:val="25"/>
        </w:rPr>
        <w:t>crobiológica </w:t>
      </w:r>
      <w:r>
        <w:rPr>
          <w:spacing w:val="3"/>
          <w:sz w:val="25"/>
        </w:rPr>
        <w:t>fue </w:t>
      </w:r>
      <w:r>
        <w:rPr>
          <w:spacing w:val="4"/>
          <w:sz w:val="25"/>
        </w:rPr>
        <w:t>viable </w:t>
      </w:r>
      <w:r>
        <w:rPr>
          <w:spacing w:val="2"/>
          <w:sz w:val="25"/>
        </w:rPr>
        <w:t>en </w:t>
      </w:r>
      <w:r>
        <w:rPr>
          <w:spacing w:val="4"/>
          <w:sz w:val="25"/>
        </w:rPr>
        <w:t>ausencia </w:t>
      </w:r>
      <w:r>
        <w:rPr>
          <w:spacing w:val="2"/>
          <w:sz w:val="25"/>
        </w:rPr>
        <w:t>de </w:t>
      </w:r>
      <w:r>
        <w:rPr>
          <w:spacing w:val="4"/>
          <w:sz w:val="25"/>
        </w:rPr>
        <w:t>contaminantes industriales </w:t>
      </w:r>
      <w:r>
        <w:rPr>
          <w:sz w:val="25"/>
        </w:rPr>
        <w:t>y </w:t>
      </w:r>
      <w:r>
        <w:rPr>
          <w:spacing w:val="5"/>
          <w:sz w:val="25"/>
        </w:rPr>
        <w:t>aclimatando </w:t>
      </w:r>
      <w:r>
        <w:rPr>
          <w:spacing w:val="4"/>
          <w:sz w:val="25"/>
        </w:rPr>
        <w:t>previamente </w:t>
      </w:r>
      <w:r>
        <w:rPr>
          <w:spacing w:val="3"/>
          <w:sz w:val="25"/>
        </w:rPr>
        <w:t>las </w:t>
      </w:r>
      <w:r>
        <w:rPr>
          <w:spacing w:val="4"/>
          <w:sz w:val="25"/>
        </w:rPr>
        <w:t>lombrices. </w:t>
      </w:r>
      <w:r>
        <w:rPr>
          <w:spacing w:val="2"/>
          <w:sz w:val="25"/>
        </w:rPr>
        <w:t>El </w:t>
      </w:r>
      <w:r>
        <w:rPr>
          <w:spacing w:val="4"/>
          <w:sz w:val="25"/>
        </w:rPr>
        <w:t>vermicomposteo, favoreció </w:t>
      </w:r>
      <w:r>
        <w:rPr>
          <w:spacing w:val="3"/>
          <w:sz w:val="25"/>
        </w:rPr>
        <w:t>una </w:t>
      </w:r>
      <w:r>
        <w:rPr>
          <w:spacing w:val="4"/>
          <w:sz w:val="25"/>
        </w:rPr>
        <w:t>liberación </w:t>
      </w:r>
      <w:r>
        <w:rPr>
          <w:spacing w:val="5"/>
          <w:sz w:val="25"/>
        </w:rPr>
        <w:t>más </w:t>
      </w:r>
      <w:r>
        <w:rPr>
          <w:spacing w:val="4"/>
          <w:sz w:val="25"/>
        </w:rPr>
        <w:t>lenta </w:t>
      </w:r>
      <w:r>
        <w:rPr>
          <w:spacing w:val="3"/>
          <w:sz w:val="25"/>
        </w:rPr>
        <w:t>del </w:t>
      </w:r>
      <w:r>
        <w:rPr>
          <w:spacing w:val="4"/>
          <w:sz w:val="25"/>
        </w:rPr>
        <w:t>fósforo (nutriente limitante </w:t>
      </w:r>
      <w:r>
        <w:rPr>
          <w:spacing w:val="2"/>
          <w:sz w:val="25"/>
        </w:rPr>
        <w:t>en un </w:t>
      </w:r>
      <w:r>
        <w:rPr>
          <w:spacing w:val="4"/>
          <w:sz w:val="25"/>
        </w:rPr>
        <w:t>suelo Phaeozem), comparada </w:t>
      </w:r>
      <w:r>
        <w:rPr>
          <w:spacing w:val="3"/>
          <w:sz w:val="25"/>
        </w:rPr>
        <w:t>con </w:t>
      </w:r>
      <w:r>
        <w:rPr>
          <w:spacing w:val="5"/>
          <w:sz w:val="25"/>
        </w:rPr>
        <w:t>un </w:t>
      </w:r>
      <w:r>
        <w:rPr>
          <w:spacing w:val="4"/>
          <w:sz w:val="25"/>
        </w:rPr>
        <w:t>biosólido, </w:t>
      </w:r>
      <w:r>
        <w:rPr>
          <w:sz w:val="25"/>
        </w:rPr>
        <w:t>y </w:t>
      </w:r>
      <w:r>
        <w:rPr>
          <w:spacing w:val="4"/>
          <w:sz w:val="25"/>
        </w:rPr>
        <w:t>generando </w:t>
      </w:r>
      <w:r>
        <w:rPr>
          <w:spacing w:val="2"/>
          <w:sz w:val="25"/>
        </w:rPr>
        <w:t>un </w:t>
      </w:r>
      <w:r>
        <w:rPr>
          <w:spacing w:val="4"/>
          <w:sz w:val="25"/>
        </w:rPr>
        <w:t>sustrato </w:t>
      </w:r>
      <w:r>
        <w:rPr>
          <w:spacing w:val="2"/>
          <w:sz w:val="25"/>
        </w:rPr>
        <w:t>de </w:t>
      </w:r>
      <w:r>
        <w:rPr>
          <w:spacing w:val="3"/>
          <w:sz w:val="25"/>
        </w:rPr>
        <w:t>alta </w:t>
      </w:r>
      <w:r>
        <w:rPr>
          <w:spacing w:val="4"/>
          <w:sz w:val="25"/>
        </w:rPr>
        <w:t>calidad </w:t>
      </w:r>
      <w:r>
        <w:rPr>
          <w:spacing w:val="3"/>
          <w:sz w:val="25"/>
        </w:rPr>
        <w:t>para </w:t>
      </w:r>
      <w:r>
        <w:rPr>
          <w:spacing w:val="2"/>
          <w:sz w:val="25"/>
        </w:rPr>
        <w:t>la </w:t>
      </w:r>
      <w:r>
        <w:rPr>
          <w:spacing w:val="4"/>
          <w:sz w:val="25"/>
        </w:rPr>
        <w:t>producción vegetal </w:t>
      </w:r>
      <w:r>
        <w:rPr>
          <w:sz w:val="25"/>
        </w:rPr>
        <w:t>y </w:t>
      </w:r>
      <w:r>
        <w:rPr>
          <w:spacing w:val="4"/>
          <w:sz w:val="25"/>
        </w:rPr>
        <w:t>reproducción </w:t>
      </w:r>
      <w:r>
        <w:rPr>
          <w:spacing w:val="2"/>
          <w:sz w:val="25"/>
        </w:rPr>
        <w:t>de </w:t>
      </w:r>
      <w:r>
        <w:rPr>
          <w:spacing w:val="3"/>
          <w:sz w:val="25"/>
        </w:rPr>
        <w:t>las</w:t>
      </w:r>
      <w:r>
        <w:rPr>
          <w:spacing w:val="43"/>
          <w:sz w:val="25"/>
        </w:rPr>
        <w:t> </w:t>
      </w:r>
      <w:r>
        <w:rPr>
          <w:spacing w:val="5"/>
          <w:sz w:val="25"/>
        </w:rPr>
        <w:t>lombrices.</w:t>
      </w:r>
    </w:p>
    <w:p>
      <w:pPr>
        <w:pStyle w:val="BodyText"/>
        <w:rPr>
          <w:sz w:val="20"/>
        </w:rPr>
      </w:pPr>
    </w:p>
    <w:p>
      <w:pPr>
        <w:pStyle w:val="BodyText"/>
        <w:rPr>
          <w:sz w:val="20"/>
        </w:rPr>
      </w:pPr>
    </w:p>
    <w:p>
      <w:pPr>
        <w:pStyle w:val="BodyText"/>
        <w:rPr>
          <w:sz w:val="20"/>
        </w:rPr>
      </w:pPr>
    </w:p>
    <w:p>
      <w:pPr>
        <w:pStyle w:val="BodyText"/>
        <w:spacing w:before="5"/>
        <w:rPr>
          <w:sz w:val="18"/>
        </w:rPr>
      </w:pPr>
    </w:p>
    <w:p>
      <w:pPr>
        <w:spacing w:before="60"/>
        <w:ind w:left="1816" w:right="1816" w:firstLine="0"/>
        <w:jc w:val="center"/>
        <w:rPr>
          <w:sz w:val="23"/>
        </w:rPr>
      </w:pPr>
      <w:r>
        <w:rPr>
          <w:sz w:val="23"/>
        </w:rPr>
        <w:t>117</w:t>
      </w:r>
    </w:p>
    <w:p>
      <w:pPr>
        <w:spacing w:after="0"/>
        <w:jc w:val="center"/>
        <w:rPr>
          <w:sz w:val="23"/>
        </w:rPr>
        <w:sectPr>
          <w:headerReference w:type="default" r:id="rId5"/>
          <w:footerReference w:type="default" r:id="rId6"/>
          <w:type w:val="continuous"/>
          <w:pgSz w:w="12240" w:h="15840"/>
          <w:pgMar w:header="2" w:footer="287" w:top="480" w:bottom="480" w:left="40" w:right="40"/>
          <w:pgNumType w:start="9"/>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spacing w:before="60"/>
        <w:ind w:left="1816" w:right="1816" w:firstLine="0"/>
        <w:jc w:val="center"/>
        <w:rPr>
          <w:sz w:val="16"/>
        </w:rPr>
      </w:pPr>
      <w:r>
        <w:rPr>
          <w:sz w:val="23"/>
        </w:rPr>
        <w:t>A</w:t>
      </w:r>
      <w:r>
        <w:rPr>
          <w:sz w:val="16"/>
        </w:rPr>
        <w:t>VANCES  EN CIENCIA DEL AGUA</w:t>
      </w:r>
    </w:p>
    <w:p>
      <w:pPr>
        <w:pStyle w:val="BodyText"/>
        <w:rPr>
          <w:sz w:val="20"/>
        </w:rPr>
      </w:pPr>
    </w:p>
    <w:p>
      <w:pPr>
        <w:pStyle w:val="BodyText"/>
        <w:spacing w:before="2"/>
        <w:rPr>
          <w:sz w:val="20"/>
        </w:rPr>
      </w:pPr>
    </w:p>
    <w:p>
      <w:pPr>
        <w:pStyle w:val="Heading1"/>
        <w:spacing w:before="57"/>
      </w:pPr>
      <w:r>
        <w:rPr/>
        <w:t>Introducción</w:t>
      </w:r>
    </w:p>
    <w:p>
      <w:pPr>
        <w:pStyle w:val="BodyText"/>
        <w:spacing w:before="9"/>
        <w:rPr>
          <w:b/>
          <w:sz w:val="23"/>
        </w:rPr>
      </w:pPr>
    </w:p>
    <w:p>
      <w:pPr>
        <w:pStyle w:val="BodyText"/>
        <w:spacing w:line="247" w:lineRule="auto"/>
        <w:ind w:left="1877" w:right="1878"/>
        <w:jc w:val="both"/>
      </w:pPr>
      <w:r>
        <w:rPr>
          <w:spacing w:val="-3"/>
        </w:rPr>
        <w:t>En</w:t>
      </w:r>
      <w:r>
        <w:rPr>
          <w:spacing w:val="-22"/>
        </w:rPr>
        <w:t> </w:t>
      </w:r>
      <w:r>
        <w:rPr>
          <w:spacing w:val="-5"/>
        </w:rPr>
        <w:t>países</w:t>
      </w:r>
      <w:r>
        <w:rPr>
          <w:spacing w:val="-22"/>
        </w:rPr>
        <w:t> </w:t>
      </w:r>
      <w:r>
        <w:rPr>
          <w:spacing w:val="-6"/>
        </w:rPr>
        <w:t>tropicales</w:t>
      </w:r>
      <w:r>
        <w:rPr>
          <w:spacing w:val="-22"/>
        </w:rPr>
        <w:t> </w:t>
      </w:r>
      <w:r>
        <w:rPr>
          <w:spacing w:val="-3"/>
        </w:rPr>
        <w:t>se</w:t>
      </w:r>
      <w:r>
        <w:rPr>
          <w:spacing w:val="-22"/>
        </w:rPr>
        <w:t> </w:t>
      </w:r>
      <w:r>
        <w:rPr>
          <w:spacing w:val="-6"/>
        </w:rPr>
        <w:t>conjuntan</w:t>
      </w:r>
      <w:r>
        <w:rPr>
          <w:spacing w:val="-22"/>
        </w:rPr>
        <w:t> </w:t>
      </w:r>
      <w:r>
        <w:rPr>
          <w:spacing w:val="-6"/>
        </w:rPr>
        <w:t>rezagos</w:t>
      </w:r>
      <w:r>
        <w:rPr>
          <w:spacing w:val="-22"/>
        </w:rPr>
        <w:t> </w:t>
      </w:r>
      <w:r>
        <w:rPr>
          <w:spacing w:val="-6"/>
        </w:rPr>
        <w:t>sanitarios</w:t>
      </w:r>
      <w:r>
        <w:rPr>
          <w:spacing w:val="-22"/>
        </w:rPr>
        <w:t> </w:t>
      </w:r>
      <w:r>
        <w:rPr>
          <w:spacing w:val="-4"/>
        </w:rPr>
        <w:t>que</w:t>
      </w:r>
      <w:r>
        <w:rPr>
          <w:spacing w:val="-22"/>
        </w:rPr>
        <w:t> </w:t>
      </w:r>
      <w:r>
        <w:rPr>
          <w:spacing w:val="-6"/>
        </w:rPr>
        <w:t>mantienen</w:t>
      </w:r>
      <w:r>
        <w:rPr>
          <w:spacing w:val="-22"/>
        </w:rPr>
        <w:t> </w:t>
      </w:r>
      <w:r>
        <w:rPr>
          <w:spacing w:val="-4"/>
        </w:rPr>
        <w:t>una</w:t>
      </w:r>
      <w:r>
        <w:rPr>
          <w:spacing w:val="-22"/>
        </w:rPr>
        <w:t> </w:t>
      </w:r>
      <w:r>
        <w:rPr>
          <w:spacing w:val="-6"/>
        </w:rPr>
        <w:t>elevada</w:t>
      </w:r>
      <w:r>
        <w:rPr>
          <w:spacing w:val="-22"/>
        </w:rPr>
        <w:t> </w:t>
      </w:r>
      <w:r>
        <w:rPr>
          <w:spacing w:val="-6"/>
        </w:rPr>
        <w:t>mortalidad </w:t>
      </w:r>
      <w:r>
        <w:rPr>
          <w:spacing w:val="-5"/>
        </w:rPr>
        <w:t>infantil</w:t>
      </w:r>
      <w:r>
        <w:rPr>
          <w:spacing w:val="-19"/>
        </w:rPr>
        <w:t> </w:t>
      </w:r>
      <w:r>
        <w:rPr>
          <w:spacing w:val="-4"/>
        </w:rPr>
        <w:t>por</w:t>
      </w:r>
      <w:r>
        <w:rPr>
          <w:spacing w:val="-19"/>
        </w:rPr>
        <w:t> </w:t>
      </w:r>
      <w:r>
        <w:rPr>
          <w:spacing w:val="-5"/>
        </w:rPr>
        <w:t>enfermedades</w:t>
      </w:r>
      <w:r>
        <w:rPr>
          <w:spacing w:val="-19"/>
        </w:rPr>
        <w:t> </w:t>
      </w:r>
      <w:r>
        <w:rPr>
          <w:spacing w:val="-5"/>
        </w:rPr>
        <w:t>gastrointestinales</w:t>
      </w:r>
      <w:r>
        <w:rPr>
          <w:spacing w:val="-19"/>
        </w:rPr>
        <w:t> </w:t>
      </w:r>
      <w:r>
        <w:rPr/>
        <w:t>y</w:t>
      </w:r>
      <w:r>
        <w:rPr>
          <w:spacing w:val="-19"/>
        </w:rPr>
        <w:t> </w:t>
      </w:r>
      <w:r>
        <w:rPr>
          <w:spacing w:val="-5"/>
        </w:rPr>
        <w:t>rezagos</w:t>
      </w:r>
      <w:r>
        <w:rPr>
          <w:spacing w:val="-19"/>
        </w:rPr>
        <w:t> </w:t>
      </w:r>
      <w:r>
        <w:rPr>
          <w:spacing w:val="-5"/>
        </w:rPr>
        <w:t>tecnológicos.</w:t>
      </w:r>
      <w:r>
        <w:rPr>
          <w:spacing w:val="-19"/>
        </w:rPr>
        <w:t> </w:t>
      </w:r>
      <w:r>
        <w:rPr>
          <w:spacing w:val="-3"/>
        </w:rPr>
        <w:t>La</w:t>
      </w:r>
      <w:r>
        <w:rPr>
          <w:spacing w:val="-19"/>
        </w:rPr>
        <w:t> </w:t>
      </w:r>
      <w:r>
        <w:rPr>
          <w:spacing w:val="-5"/>
        </w:rPr>
        <w:t>innovación</w:t>
      </w:r>
      <w:r>
        <w:rPr>
          <w:spacing w:val="-19"/>
        </w:rPr>
        <w:t> </w:t>
      </w:r>
      <w:r>
        <w:rPr>
          <w:spacing w:val="-5"/>
        </w:rPr>
        <w:t>tecno- lógica</w:t>
      </w:r>
      <w:r>
        <w:rPr>
          <w:spacing w:val="-22"/>
        </w:rPr>
        <w:t> </w:t>
      </w:r>
      <w:r>
        <w:rPr>
          <w:spacing w:val="-4"/>
        </w:rPr>
        <w:t>debe</w:t>
      </w:r>
      <w:r>
        <w:rPr>
          <w:spacing w:val="-22"/>
        </w:rPr>
        <w:t> </w:t>
      </w:r>
      <w:r>
        <w:rPr>
          <w:spacing w:val="-5"/>
        </w:rPr>
        <w:t>considerar</w:t>
      </w:r>
      <w:r>
        <w:rPr>
          <w:spacing w:val="-22"/>
        </w:rPr>
        <w:t> </w:t>
      </w:r>
      <w:r>
        <w:rPr>
          <w:spacing w:val="-4"/>
        </w:rPr>
        <w:t>las</w:t>
      </w:r>
      <w:r>
        <w:rPr>
          <w:spacing w:val="-22"/>
        </w:rPr>
        <w:t> </w:t>
      </w:r>
      <w:r>
        <w:rPr>
          <w:spacing w:val="-5"/>
        </w:rPr>
        <w:t>condiciones</w:t>
      </w:r>
      <w:r>
        <w:rPr>
          <w:spacing w:val="-22"/>
        </w:rPr>
        <w:t> </w:t>
      </w:r>
      <w:r>
        <w:rPr>
          <w:spacing w:val="-3"/>
        </w:rPr>
        <w:t>de</w:t>
      </w:r>
      <w:r>
        <w:rPr>
          <w:spacing w:val="-22"/>
        </w:rPr>
        <w:t> </w:t>
      </w:r>
      <w:r>
        <w:rPr>
          <w:spacing w:val="-4"/>
        </w:rPr>
        <w:t>cada</w:t>
      </w:r>
      <w:r>
        <w:rPr>
          <w:spacing w:val="-22"/>
        </w:rPr>
        <w:t> </w:t>
      </w:r>
      <w:r>
        <w:rPr>
          <w:spacing w:val="-4"/>
        </w:rPr>
        <w:t>país</w:t>
      </w:r>
      <w:r>
        <w:rPr>
          <w:spacing w:val="-22"/>
        </w:rPr>
        <w:t> </w:t>
      </w:r>
      <w:r>
        <w:rPr/>
        <w:t>y</w:t>
      </w:r>
      <w:r>
        <w:rPr>
          <w:spacing w:val="-22"/>
        </w:rPr>
        <w:t> </w:t>
      </w:r>
      <w:r>
        <w:rPr>
          <w:spacing w:val="-3"/>
        </w:rPr>
        <w:t>no</w:t>
      </w:r>
      <w:r>
        <w:rPr>
          <w:spacing w:val="-22"/>
        </w:rPr>
        <w:t> </w:t>
      </w:r>
      <w:r>
        <w:rPr>
          <w:spacing w:val="-4"/>
        </w:rPr>
        <w:t>hacer</w:t>
      </w:r>
      <w:r>
        <w:rPr>
          <w:spacing w:val="-22"/>
        </w:rPr>
        <w:t> </w:t>
      </w:r>
      <w:r>
        <w:rPr>
          <w:spacing w:val="-4"/>
        </w:rPr>
        <w:t>una</w:t>
      </w:r>
      <w:r>
        <w:rPr>
          <w:spacing w:val="-22"/>
        </w:rPr>
        <w:t> </w:t>
      </w:r>
      <w:r>
        <w:rPr>
          <w:spacing w:val="-5"/>
        </w:rPr>
        <w:t>simple</w:t>
      </w:r>
      <w:r>
        <w:rPr>
          <w:spacing w:val="-22"/>
        </w:rPr>
        <w:t> </w:t>
      </w:r>
      <w:r>
        <w:rPr>
          <w:spacing w:val="-5"/>
        </w:rPr>
        <w:t>transferencia</w:t>
      </w:r>
      <w:r>
        <w:rPr>
          <w:spacing w:val="-22"/>
        </w:rPr>
        <w:t> </w:t>
      </w:r>
      <w:r>
        <w:rPr>
          <w:spacing w:val="-5"/>
        </w:rPr>
        <w:t>de tecnología:</w:t>
      </w:r>
      <w:r>
        <w:rPr>
          <w:spacing w:val="-13"/>
        </w:rPr>
        <w:t> </w:t>
      </w:r>
      <w:r>
        <w:rPr>
          <w:spacing w:val="-4"/>
        </w:rPr>
        <w:t>esto</w:t>
      </w:r>
      <w:r>
        <w:rPr>
          <w:spacing w:val="-13"/>
        </w:rPr>
        <w:t> </w:t>
      </w:r>
      <w:r>
        <w:rPr>
          <w:spacing w:val="-3"/>
        </w:rPr>
        <w:t>es</w:t>
      </w:r>
      <w:r>
        <w:rPr>
          <w:spacing w:val="-13"/>
        </w:rPr>
        <w:t> </w:t>
      </w:r>
      <w:r>
        <w:rPr>
          <w:spacing w:val="-3"/>
        </w:rPr>
        <w:t>el</w:t>
      </w:r>
      <w:r>
        <w:rPr>
          <w:spacing w:val="-13"/>
        </w:rPr>
        <w:t> </w:t>
      </w:r>
      <w:r>
        <w:rPr>
          <w:spacing w:val="-5"/>
        </w:rPr>
        <w:t>paradigma</w:t>
      </w:r>
      <w:r>
        <w:rPr>
          <w:spacing w:val="-13"/>
        </w:rPr>
        <w:t> </w:t>
      </w:r>
      <w:r>
        <w:rPr>
          <w:spacing w:val="-3"/>
        </w:rPr>
        <w:t>de</w:t>
      </w:r>
      <w:r>
        <w:rPr>
          <w:spacing w:val="-13"/>
        </w:rPr>
        <w:t> </w:t>
      </w:r>
      <w:r>
        <w:rPr>
          <w:spacing w:val="-3"/>
        </w:rPr>
        <w:t>la</w:t>
      </w:r>
      <w:r>
        <w:rPr>
          <w:spacing w:val="-13"/>
        </w:rPr>
        <w:t> </w:t>
      </w:r>
      <w:r>
        <w:rPr>
          <w:spacing w:val="-5"/>
        </w:rPr>
        <w:t>tecnología</w:t>
      </w:r>
      <w:r>
        <w:rPr>
          <w:spacing w:val="-13"/>
        </w:rPr>
        <w:t> </w:t>
      </w:r>
      <w:r>
        <w:rPr>
          <w:spacing w:val="-5"/>
        </w:rPr>
        <w:t>adecuada</w:t>
      </w:r>
      <w:r>
        <w:rPr>
          <w:spacing w:val="-13"/>
        </w:rPr>
        <w:t> </w:t>
      </w:r>
      <w:r>
        <w:rPr>
          <w:spacing w:val="-5"/>
        </w:rPr>
        <w:t>lanzado</w:t>
      </w:r>
      <w:r>
        <w:rPr>
          <w:spacing w:val="-13"/>
        </w:rPr>
        <w:t> </w:t>
      </w:r>
      <w:r>
        <w:rPr>
          <w:spacing w:val="-4"/>
        </w:rPr>
        <w:t>por</w:t>
      </w:r>
      <w:r>
        <w:rPr>
          <w:spacing w:val="-13"/>
        </w:rPr>
        <w:t> </w:t>
      </w:r>
      <w:r>
        <w:rPr>
          <w:spacing w:val="-5"/>
        </w:rPr>
        <w:t>Mahatma</w:t>
      </w:r>
      <w:r>
        <w:rPr>
          <w:spacing w:val="-13"/>
        </w:rPr>
        <w:t> </w:t>
      </w:r>
      <w:r>
        <w:rPr>
          <w:spacing w:val="-5"/>
        </w:rPr>
        <w:t>Gandhi </w:t>
      </w:r>
      <w:r>
        <w:rPr>
          <w:spacing w:val="-4"/>
        </w:rPr>
        <w:t>como</w:t>
      </w:r>
      <w:r>
        <w:rPr>
          <w:spacing w:val="-11"/>
        </w:rPr>
        <w:t> </w:t>
      </w:r>
      <w:r>
        <w:rPr>
          <w:spacing w:val="-4"/>
        </w:rPr>
        <w:t>una</w:t>
      </w:r>
      <w:r>
        <w:rPr>
          <w:spacing w:val="-11"/>
        </w:rPr>
        <w:t> </w:t>
      </w:r>
      <w:r>
        <w:rPr>
          <w:spacing w:val="-5"/>
        </w:rPr>
        <w:t>respuesta</w:t>
      </w:r>
      <w:r>
        <w:rPr>
          <w:spacing w:val="-11"/>
        </w:rPr>
        <w:t> </w:t>
      </w:r>
      <w:r>
        <w:rPr/>
        <w:t>a</w:t>
      </w:r>
      <w:r>
        <w:rPr>
          <w:spacing w:val="-11"/>
        </w:rPr>
        <w:t> </w:t>
      </w:r>
      <w:r>
        <w:rPr>
          <w:spacing w:val="-3"/>
        </w:rPr>
        <w:t>la</w:t>
      </w:r>
      <w:r>
        <w:rPr>
          <w:spacing w:val="-11"/>
        </w:rPr>
        <w:t> </w:t>
      </w:r>
      <w:r>
        <w:rPr>
          <w:spacing w:val="-5"/>
        </w:rPr>
        <w:t>dominación</w:t>
      </w:r>
      <w:r>
        <w:rPr>
          <w:spacing w:val="-11"/>
        </w:rPr>
        <w:t> </w:t>
      </w:r>
      <w:r>
        <w:rPr>
          <w:spacing w:val="-5"/>
        </w:rPr>
        <w:t>tecnológica</w:t>
      </w:r>
      <w:r>
        <w:rPr>
          <w:spacing w:val="-11"/>
        </w:rPr>
        <w:t> </w:t>
      </w:r>
      <w:r>
        <w:rPr>
          <w:spacing w:val="-5"/>
        </w:rPr>
        <w:t>externa.</w:t>
      </w:r>
      <w:r>
        <w:rPr>
          <w:spacing w:val="-11"/>
        </w:rPr>
        <w:t> </w:t>
      </w:r>
      <w:r>
        <w:rPr>
          <w:spacing w:val="-4"/>
        </w:rPr>
        <w:t>Una</w:t>
      </w:r>
      <w:r>
        <w:rPr>
          <w:spacing w:val="-11"/>
        </w:rPr>
        <w:t> </w:t>
      </w:r>
      <w:r>
        <w:rPr>
          <w:spacing w:val="-4"/>
        </w:rPr>
        <w:t>vía</w:t>
      </w:r>
      <w:r>
        <w:rPr>
          <w:spacing w:val="-11"/>
        </w:rPr>
        <w:t> </w:t>
      </w:r>
      <w:r>
        <w:rPr>
          <w:spacing w:val="-4"/>
        </w:rPr>
        <w:t>para</w:t>
      </w:r>
      <w:r>
        <w:rPr>
          <w:spacing w:val="-11"/>
        </w:rPr>
        <w:t> </w:t>
      </w:r>
      <w:r>
        <w:rPr>
          <w:spacing w:val="-5"/>
        </w:rPr>
        <w:t>lograr</w:t>
      </w:r>
      <w:r>
        <w:rPr>
          <w:spacing w:val="-11"/>
        </w:rPr>
        <w:t> </w:t>
      </w:r>
      <w:r>
        <w:rPr>
          <w:spacing w:val="-3"/>
        </w:rPr>
        <w:t>la</w:t>
      </w:r>
      <w:r>
        <w:rPr>
          <w:spacing w:val="-11"/>
        </w:rPr>
        <w:t> </w:t>
      </w:r>
      <w:r>
        <w:rPr>
          <w:spacing w:val="-5"/>
        </w:rPr>
        <w:t>indepen- dencia tecnológica </w:t>
      </w:r>
      <w:r>
        <w:rPr/>
        <w:t>y </w:t>
      </w:r>
      <w:r>
        <w:rPr>
          <w:spacing w:val="-3"/>
        </w:rPr>
        <w:t>al </w:t>
      </w:r>
      <w:r>
        <w:rPr>
          <w:spacing w:val="-4"/>
        </w:rPr>
        <w:t>mismo </w:t>
      </w:r>
      <w:r>
        <w:rPr>
          <w:spacing w:val="-5"/>
        </w:rPr>
        <w:t>tiempo </w:t>
      </w:r>
      <w:r>
        <w:rPr>
          <w:spacing w:val="-3"/>
        </w:rPr>
        <w:t>la </w:t>
      </w:r>
      <w:r>
        <w:rPr>
          <w:spacing w:val="-5"/>
        </w:rPr>
        <w:t>sustentabilidad </w:t>
      </w:r>
      <w:r>
        <w:rPr>
          <w:spacing w:val="-3"/>
        </w:rPr>
        <w:t>es </w:t>
      </w:r>
      <w:r>
        <w:rPr>
          <w:spacing w:val="-4"/>
        </w:rPr>
        <w:t>“el </w:t>
      </w:r>
      <w:r>
        <w:rPr>
          <w:spacing w:val="-5"/>
        </w:rPr>
        <w:t>cuidado responsable que implica emular </w:t>
      </w:r>
      <w:r>
        <w:rPr/>
        <w:t>a </w:t>
      </w:r>
      <w:r>
        <w:rPr>
          <w:spacing w:val="-3"/>
        </w:rPr>
        <w:t>la </w:t>
      </w:r>
      <w:r>
        <w:rPr>
          <w:spacing w:val="-5"/>
        </w:rPr>
        <w:t>naturaleza </w:t>
      </w:r>
      <w:r>
        <w:rPr>
          <w:spacing w:val="-3"/>
        </w:rPr>
        <w:t>en </w:t>
      </w:r>
      <w:r>
        <w:rPr>
          <w:spacing w:val="-5"/>
        </w:rPr>
        <w:t>cuanto </w:t>
      </w:r>
      <w:r>
        <w:rPr>
          <w:spacing w:val="-3"/>
        </w:rPr>
        <w:t>al </w:t>
      </w:r>
      <w:r>
        <w:rPr>
          <w:spacing w:val="-4"/>
        </w:rPr>
        <w:t>uso </w:t>
      </w:r>
      <w:r>
        <w:rPr>
          <w:spacing w:val="-3"/>
        </w:rPr>
        <w:t>de </w:t>
      </w:r>
      <w:r>
        <w:rPr>
          <w:spacing w:val="-5"/>
        </w:rPr>
        <w:t>recursos </w:t>
      </w:r>
      <w:r>
        <w:rPr/>
        <w:t>y </w:t>
      </w:r>
      <w:r>
        <w:rPr>
          <w:spacing w:val="-5"/>
        </w:rPr>
        <w:t>transformación </w:t>
      </w:r>
      <w:r>
        <w:rPr/>
        <w:t>y </w:t>
      </w:r>
      <w:r>
        <w:rPr>
          <w:spacing w:val="-5"/>
        </w:rPr>
        <w:t>reciclaje </w:t>
      </w:r>
      <w:r>
        <w:rPr>
          <w:spacing w:val="-3"/>
        </w:rPr>
        <w:t>de </w:t>
      </w:r>
      <w:r>
        <w:rPr>
          <w:spacing w:val="-5"/>
        </w:rPr>
        <w:t>residuos”, expresada </w:t>
      </w:r>
      <w:r>
        <w:rPr>
          <w:spacing w:val="-3"/>
        </w:rPr>
        <w:t>en el </w:t>
      </w:r>
      <w:r>
        <w:rPr>
          <w:spacing w:val="-8"/>
        </w:rPr>
        <w:t>Tercer </w:t>
      </w:r>
      <w:r>
        <w:rPr>
          <w:spacing w:val="-5"/>
        </w:rPr>
        <w:t>Simposio </w:t>
      </w:r>
      <w:r>
        <w:rPr>
          <w:spacing w:val="-3"/>
        </w:rPr>
        <w:t>de </w:t>
      </w:r>
      <w:r>
        <w:rPr>
          <w:spacing w:val="-5"/>
        </w:rPr>
        <w:t>Premios </w:t>
      </w:r>
      <w:r>
        <w:rPr>
          <w:spacing w:val="-4"/>
        </w:rPr>
        <w:t>Nobel </w:t>
      </w:r>
      <w:r>
        <w:rPr>
          <w:spacing w:val="-5"/>
        </w:rPr>
        <w:t>(Steffen </w:t>
      </w:r>
      <w:r>
        <w:rPr>
          <w:i/>
          <w:spacing w:val="-3"/>
        </w:rPr>
        <w:t>et </w:t>
      </w:r>
      <w:r>
        <w:rPr>
          <w:i/>
          <w:spacing w:val="-4"/>
        </w:rPr>
        <w:t>al.</w:t>
      </w:r>
      <w:r>
        <w:rPr>
          <w:spacing w:val="-4"/>
        </w:rPr>
        <w:t>,</w:t>
      </w:r>
      <w:r>
        <w:rPr>
          <w:spacing w:val="-23"/>
        </w:rPr>
        <w:t> </w:t>
      </w:r>
      <w:r>
        <w:rPr>
          <w:spacing w:val="-7"/>
        </w:rPr>
        <w:t>2011).</w:t>
      </w:r>
    </w:p>
    <w:p>
      <w:pPr>
        <w:pStyle w:val="BodyText"/>
        <w:spacing w:line="247" w:lineRule="auto"/>
        <w:ind w:left="1877" w:right="1873" w:firstLine="323"/>
        <w:jc w:val="both"/>
      </w:pPr>
      <w:r>
        <w:rPr/>
        <w:t>Por</w:t>
      </w:r>
      <w:r>
        <w:rPr>
          <w:spacing w:val="-18"/>
        </w:rPr>
        <w:t> </w:t>
      </w:r>
      <w:r>
        <w:rPr/>
        <w:t>tal</w:t>
      </w:r>
      <w:r>
        <w:rPr>
          <w:spacing w:val="-18"/>
        </w:rPr>
        <w:t> </w:t>
      </w:r>
      <w:r>
        <w:rPr>
          <w:spacing w:val="-3"/>
        </w:rPr>
        <w:t>motivo,</w:t>
      </w:r>
      <w:r>
        <w:rPr>
          <w:spacing w:val="-18"/>
        </w:rPr>
        <w:t> </w:t>
      </w:r>
      <w:r>
        <w:rPr>
          <w:spacing w:val="-3"/>
        </w:rPr>
        <w:t>este</w:t>
      </w:r>
      <w:r>
        <w:rPr>
          <w:spacing w:val="-18"/>
        </w:rPr>
        <w:t> </w:t>
      </w:r>
      <w:r>
        <w:rPr>
          <w:spacing w:val="-3"/>
        </w:rPr>
        <w:t>capítulo</w:t>
      </w:r>
      <w:r>
        <w:rPr>
          <w:spacing w:val="-18"/>
        </w:rPr>
        <w:t> </w:t>
      </w:r>
      <w:r>
        <w:rPr>
          <w:spacing w:val="-3"/>
        </w:rPr>
        <w:t>muestra</w:t>
      </w:r>
      <w:r>
        <w:rPr>
          <w:spacing w:val="-18"/>
        </w:rPr>
        <w:t> </w:t>
      </w:r>
      <w:r>
        <w:rPr>
          <w:spacing w:val="-3"/>
        </w:rPr>
        <w:t>resultados</w:t>
      </w:r>
      <w:r>
        <w:rPr>
          <w:spacing w:val="-18"/>
        </w:rPr>
        <w:t> </w:t>
      </w:r>
      <w:r>
        <w:rPr/>
        <w:t>de</w:t>
      </w:r>
      <w:r>
        <w:rPr>
          <w:spacing w:val="-18"/>
        </w:rPr>
        <w:t> </w:t>
      </w:r>
      <w:r>
        <w:rPr/>
        <w:t>dos</w:t>
      </w:r>
      <w:r>
        <w:rPr>
          <w:spacing w:val="-18"/>
        </w:rPr>
        <w:t> </w:t>
      </w:r>
      <w:r>
        <w:rPr>
          <w:spacing w:val="-3"/>
        </w:rPr>
        <w:t>investigaciones</w:t>
      </w:r>
      <w:r>
        <w:rPr>
          <w:spacing w:val="-18"/>
        </w:rPr>
        <w:t> </w:t>
      </w:r>
      <w:r>
        <w:rPr>
          <w:spacing w:val="-3"/>
        </w:rPr>
        <w:t>realizadas</w:t>
      </w:r>
      <w:r>
        <w:rPr>
          <w:spacing w:val="-18"/>
        </w:rPr>
        <w:t> </w:t>
      </w:r>
      <w:r>
        <w:rPr>
          <w:spacing w:val="-3"/>
        </w:rPr>
        <w:t>en </w:t>
      </w:r>
      <w:r>
        <w:rPr/>
        <w:t>el </w:t>
      </w:r>
      <w:r>
        <w:rPr>
          <w:sz w:val="17"/>
        </w:rPr>
        <w:t>CIRA</w:t>
      </w:r>
      <w:r>
        <w:rPr/>
        <w:t>, que abordan el tratamiento de lodos residuales bajo una perspectiva</w:t>
      </w:r>
      <w:r>
        <w:rPr>
          <w:spacing w:val="-32"/>
        </w:rPr>
        <w:t> </w:t>
      </w:r>
      <w:r>
        <w:rPr/>
        <w:t>sanitaria y de reúso. El denominador común de estas investigaciones es la biorremediación mediante vermicomposteo (una biotecnología sustentable) de lodos</w:t>
      </w:r>
      <w:r>
        <w:rPr>
          <w:spacing w:val="28"/>
        </w:rPr>
        <w:t> </w:t>
      </w:r>
      <w:r>
        <w:rPr/>
        <w:t>residuales.</w:t>
      </w:r>
    </w:p>
    <w:p>
      <w:pPr>
        <w:pStyle w:val="BodyText"/>
        <w:spacing w:before="8"/>
        <w:rPr>
          <w:sz w:val="30"/>
        </w:rPr>
      </w:pPr>
    </w:p>
    <w:p>
      <w:pPr>
        <w:pStyle w:val="Heading4"/>
        <w:spacing w:line="296" w:lineRule="exact"/>
        <w:ind w:left="1818"/>
        <w:jc w:val="center"/>
      </w:pPr>
      <w:r>
        <w:rPr/>
        <w:t>Fig. 6.1 Efectos biológicos, químicos y físicos de las lombrices en suelos y resi- duos. Las </w:t>
      </w:r>
      <w:r>
        <w:rPr>
          <w:rFonts w:ascii="Palatino Linotype" w:hAnsi="Palatino Linotype"/>
        </w:rPr>
        <w:t>fl</w:t>
      </w:r>
      <w:r>
        <w:rPr/>
        <w:t>echas en ambos sentidos denotan que tanto lombrices como micro- organismos participan. Fuente: basado en Hickman (2007).</w:t>
      </w:r>
    </w:p>
    <w:p>
      <w:pPr>
        <w:pStyle w:val="BodyText"/>
        <w:spacing w:before="6"/>
        <w:rPr>
          <w:b/>
          <w:sz w:val="17"/>
        </w:rPr>
      </w:pPr>
      <w:r>
        <w:rPr/>
        <w:pict>
          <v:group style="position:absolute;margin-left:130.516998pt;margin-top:12.042121pt;width:351pt;height:264.25pt;mso-position-horizontal-relative:page;mso-position-vertical-relative:paragraph;z-index:1480;mso-wrap-distance-left:0;mso-wrap-distance-right:0" coordorigin="2610,241" coordsize="7020,5285">
            <v:line style="position:absolute" from="2616,247" to="9624,247" stroked="true" strokeweight=".570pt" strokecolor="#000000"/>
            <v:line style="position:absolute" from="2622,5513" to="2622,253" stroked="true" strokeweight=".570pt" strokecolor="#000000"/>
            <v:line style="position:absolute" from="9618,5513" to="9618,253" stroked="true" strokeweight=".570pt" strokecolor="#000000"/>
            <v:line style="position:absolute" from="2616,5519" to="9624,5519" stroked="true" strokeweight=".570pt" strokecolor="#000000"/>
            <v:line style="position:absolute" from="2785,452" to="8724,452" stroked="true" strokeweight="0pt" strokecolor="#4e5051"/>
            <v:line style="position:absolute" from="2785,452" to="8724,452" stroked="true" strokeweight=".305944pt" strokecolor="#4e5051"/>
            <v:line style="position:absolute" from="2785,829" to="8724,829" stroked="true" strokeweight=".305944pt" strokecolor="#4e5051"/>
            <v:line style="position:absolute" from="2785,452" to="2785,829" stroked="true" strokeweight=".364628pt" strokecolor="#4e5051"/>
            <v:line style="position:absolute" from="8724,452" to="8724,340" stroked="true" strokeweight=".364628pt" strokecolor="#4e5051"/>
            <v:line style="position:absolute" from="8724,829" to="8724,930" stroked="true" strokeweight=".364628pt" strokecolor="#4e5051"/>
            <v:shape style="position:absolute;left:8724;top:340;width:497;height:590" coordorigin="8724,340" coordsize="497,590" path="m8724,340l9220,640,8724,930e" filled="false" stroked="true" strokeweight=".340266pt" strokecolor="#4e5051">
              <v:path arrowok="t"/>
            </v:shape>
            <v:line style="position:absolute" from="2790,4947" to="8729,4947" stroked="true" strokeweight="0pt" strokecolor="#4e5051"/>
            <v:line style="position:absolute" from="2790,4947" to="8729,4947" stroked="true" strokeweight=".305944pt" strokecolor="#4e5051"/>
            <v:line style="position:absolute" from="2790,5324" to="8729,5324" stroked="true" strokeweight=".305944pt" strokecolor="#4e5051"/>
            <v:line style="position:absolute" from="2790,4947" to="2790,5324" stroked="true" strokeweight=".364628pt" strokecolor="#4e5051"/>
            <v:line style="position:absolute" from="8729,4947" to="8729,4835" stroked="true" strokeweight=".364628pt" strokecolor="#4e5051"/>
            <v:line style="position:absolute" from="8729,5324" to="8729,5425" stroked="true" strokeweight=".364628pt" strokecolor="#4e5051"/>
            <v:shape style="position:absolute;left:8729;top:4835;width:497;height:590" coordorigin="8729,4835" coordsize="497,590" path="m8729,4835l9226,5135,8729,5425e" filled="false" stroked="true" strokeweight=".340266pt" strokecolor="#4e5051">
              <v:path arrowok="t"/>
            </v:shape>
            <v:shape style="position:absolute;left:3550;top:3817;width:238;height:1021" coordorigin="3550,3817" coordsize="238,1021" path="m3618,3817l3622,4123,3629,4502,3550,4508,3681,4837,3787,4503,3722,4503,3717,4122,3710,3818,3618,3817xm3788,4501l3722,4503,3787,4503,3788,4501xe" filled="true" fillcolor="#141819" stroked="false">
              <v:path arrowok="t"/>
              <v:fill type="solid"/>
            </v:shape>
            <v:shape style="position:absolute;left:3550;top:3817;width:239;height:1021" coordorigin="3550,3817" coordsize="239,1021" path="m3618,3817l3710,3818,3717,4123,3722,4503,3788,4501,3681,4837,3550,4508,3628,4502,3622,4122,3618,3817xe" filled="false" stroked="true" strokeweight=".72428pt" strokecolor="#3e82c3">
              <v:path arrowok="t"/>
            </v:shape>
            <v:shape style="position:absolute;left:4838;top:4201;width:150;height:640" coordorigin="4838,4201" coordsize="150,640" path="m4881,4201l4883,4394,4888,4631,4838,4635,4921,4841,4987,4632,4946,4632,4943,4392,4939,4202,4881,4201xm4987,4631l4946,4632,4987,4632,4987,4631xe" filled="true" fillcolor="#141819" stroked="false">
              <v:path arrowok="t"/>
              <v:fill type="solid"/>
            </v:shape>
            <v:shape style="position:absolute;left:4838;top:4201;width:150;height:640" coordorigin="4838,4201" coordsize="150,640" path="m4881,4201l4906,4202,4939,4202,4943,4393,4946,4632,4987,4631,4921,4841,4838,4635,4887,4631,4883,4392,4881,4201xe" filled="false" stroked="true" strokeweight=".72428pt" strokecolor="#3e82c3">
              <v:path arrowok="t"/>
            </v:shape>
            <v:shape style="position:absolute;left:5158;top:3997;width:160;height:845" coordorigin="5158,3997" coordsize="160,845" path="m5284,4272l5202,4272,5208,4589,5214,4839,5276,4841,5272,4587,5265,4274,5284,4272xm5227,3997l5158,4274,5202,4272,5284,4272,5317,4270,5227,3997xe" filled="true" fillcolor="#141819" stroked="false">
              <v:path arrowok="t"/>
              <v:fill type="solid"/>
            </v:shape>
            <v:shape style="position:absolute;left:5158;top:3997;width:160;height:845" coordorigin="5158,3997" coordsize="160,845" path="m5275,4841l5249,4840,5214,4839,5208,4587,5202,4272,5158,4274,5227,3997,5317,4270,5265,4274,5271,4589,5275,4841xe" filled="false" stroked="true" strokeweight=".726317pt" strokecolor="#3e82c3">
              <v:path arrowok="t"/>
            </v:shape>
            <v:shape style="position:absolute;left:6320;top:4419;width:177;height:417" coordorigin="6320,4419" coordsize="177,417" path="m6371,4419l6373,4544,6378,4699,6320,4701,6417,4835,6496,4699,6448,4699,6444,4543,6439,4419,6371,4419xm6496,4698l6448,4699,6496,4699,6496,4698xe" filled="true" fillcolor="#141819" stroked="false">
              <v:path arrowok="t"/>
              <v:fill type="solid"/>
            </v:shape>
            <v:shape style="position:absolute;left:6320;top:4419;width:177;height:417" coordorigin="6320,4419" coordsize="177,417" path="m6371,4419l6400,4419,6439,4419,6444,4544,6448,4699,6496,4698,6417,4835,6320,4701,6378,4699,6373,4543,6371,4419xe" filled="false" stroked="true" strokeweight=".712456pt" strokecolor="#3e82c3">
              <v:path arrowok="t"/>
            </v:shape>
            <v:shape style="position:absolute;left:6699;top:4286;width:189;height:550" coordorigin="6699,4286" coordsize="189,550" path="m6847,4465l6750,4465,6757,4671,6765,4834,6837,4835,6833,4670,6824,4466,6847,4465xm6780,4286l6699,4466,6750,4465,6847,4465,6887,4463,6780,4286xe" filled="true" fillcolor="#141819" stroked="false">
              <v:path arrowok="t"/>
              <v:fill type="solid"/>
            </v:shape>
            <v:shape style="position:absolute;left:6698;top:4286;width:189;height:550" coordorigin="6698,4286" coordsize="189,550" path="m6837,4835l6806,4835,6764,4834,6757,4670,6750,4465,6698,4466,6780,4286,6887,4463,6824,4466,6832,4671,6837,4835xe" filled="false" stroked="true" strokeweight=".718025pt" strokecolor="#3e82c3">
              <v:path arrowok="t"/>
            </v:shape>
            <v:shape style="position:absolute;left:7752;top:4586;width:209;height:256" type="#_x0000_t75" stroked="false">
              <v:imagedata r:id="rId8" o:title=""/>
            </v:shape>
            <v:shape style="position:absolute;left:8172;top:4509;width:223;height:334" type="#_x0000_t75" stroked="false">
              <v:imagedata r:id="rId9" o:title=""/>
            </v:shape>
            <v:line style="position:absolute" from="5280,1065" to="5751,1065" stroked="true" strokeweight=".612804pt" strokecolor="#241f20"/>
            <v:line style="position:absolute" from="5280,1132" to="5751,1132" stroked="true" strokeweight=".612804pt" strokecolor="#241f20"/>
            <v:line style="position:absolute" from="5280,1065" to="5280,1132" stroked="true" strokeweight=".730347pt" strokecolor="#241f20"/>
            <v:shape style="position:absolute;left:5751;top:1031;width:81;height:135" coordorigin="5751,1031" coordsize="81,135" path="m5751,1065l5751,1031,5832,1098,5751,1166,5751,1132e" filled="false" stroked="true" strokeweight=".69957pt" strokecolor="#241f20">
              <v:path arrowok="t"/>
            </v:shape>
            <v:shape style="position:absolute;left:6698;top:1023;width:885;height:161" coordorigin="6698,1023" coordsize="885,161" path="m7400,1149l7280,1149,7280,1184,7400,1149xm7280,1023l7280,1059,6698,1059,6698,1149,6965,1149,7400,1149,7583,1094,7280,1023xe" filled="true" fillcolor="#141819" stroked="false">
              <v:path arrowok="t"/>
              <v:fill type="solid"/>
            </v:shape>
            <v:shape style="position:absolute;left:6698;top:1023;width:885;height:161" coordorigin="6698,1023" coordsize="885,161" path="m6698,1149l6698,1059,6977,1059,7280,1059,7280,1023,7583,1094,7280,1184,7280,1149,6965,1149,6698,1149xe" filled="false" stroked="true" strokeweight=".616574pt" strokecolor="#3e82c3">
              <v:path arrowok="t"/>
            </v:shape>
            <v:shape style="position:absolute;left:3807;top:1039;width:885;height:161" coordorigin="3807,1039" coordsize="885,161" path="m4509,1165l4389,1165,4389,1200,4509,1165xm4389,1039l4389,1075,3807,1075,3807,1165,4074,1165,4509,1165,4692,1110,4389,1039xe" filled="true" fillcolor="#141819" stroked="false">
              <v:path arrowok="t"/>
              <v:fill type="solid"/>
            </v:shape>
            <v:shape style="position:absolute;left:3807;top:1039;width:885;height:161" coordorigin="3807,1039" coordsize="885,161" path="m3807,1165l3807,1075,4086,1075,4389,1075,4389,1039,4692,1110,4389,1200,4389,1165,4074,1165,3807,1165xe" filled="false" stroked="true" strokeweight=".616573pt" strokecolor="#3e82c3">
              <v:path arrowok="t"/>
            </v:shape>
            <v:shape style="position:absolute;left:2785;top:452;width:5939;height:377" type="#_x0000_t202" filled="false" stroked="false">
              <v:textbox inset="0,0,0,0">
                <w:txbxContent>
                  <w:p>
                    <w:pPr>
                      <w:spacing w:line="240" w:lineRule="auto" w:before="3"/>
                      <w:rPr>
                        <w:b/>
                        <w:sz w:val="10"/>
                      </w:rPr>
                    </w:pPr>
                  </w:p>
                  <w:p>
                    <w:pPr>
                      <w:spacing w:before="1"/>
                      <w:ind w:left="205" w:right="0" w:firstLine="0"/>
                      <w:jc w:val="left"/>
                      <w:rPr>
                        <w:sz w:val="13"/>
                      </w:rPr>
                    </w:pPr>
                    <w:r>
                      <w:rPr>
                        <w:color w:val="241F20"/>
                        <w:w w:val="125"/>
                        <w:sz w:val="13"/>
                      </w:rPr>
                      <w:t>Actividad de las lombrices</w:t>
                    </w:r>
                  </w:p>
                </w:txbxContent>
              </v:textbox>
              <w10:wrap type="none"/>
            </v:shape>
            <v:shape style="position:absolute;left:2790;top:4947;width:5939;height:377" type="#_x0000_t202" filled="false" stroked="false">
              <v:textbox inset="0,0,0,0">
                <w:txbxContent>
                  <w:p>
                    <w:pPr>
                      <w:spacing w:before="87"/>
                      <w:ind w:left="200" w:right="0" w:firstLine="0"/>
                      <w:jc w:val="left"/>
                      <w:rPr>
                        <w:sz w:val="13"/>
                      </w:rPr>
                    </w:pPr>
                    <w:r>
                      <w:rPr>
                        <w:color w:val="241F20"/>
                        <w:w w:val="125"/>
                        <w:sz w:val="13"/>
                      </w:rPr>
                      <w:t>Promoción de microorganismos -Actividad / Diversidad / Canditad / Dispersión</w:t>
                    </w:r>
                  </w:p>
                </w:txbxContent>
              </v:textbox>
              <w10:wrap type="none"/>
            </v:shape>
            <v:shape style="position:absolute;left:2990;top:1049;width:750;height:135" type="#_x0000_t202" filled="false" stroked="false">
              <v:textbox inset="0,0,0,0">
                <w:txbxContent>
                  <w:p>
                    <w:pPr>
                      <w:spacing w:line="131" w:lineRule="exact" w:before="0"/>
                      <w:ind w:left="0" w:right="0" w:firstLine="0"/>
                      <w:jc w:val="left"/>
                      <w:rPr>
                        <w:sz w:val="13"/>
                      </w:rPr>
                    </w:pPr>
                    <w:r>
                      <w:rPr>
                        <w:w w:val="120"/>
                        <w:sz w:val="13"/>
                      </w:rPr>
                      <w:t>Excavación</w:t>
                    </w:r>
                  </w:p>
                </w:txbxContent>
              </v:textbox>
              <w10:wrap type="none"/>
            </v:shape>
            <v:shape style="position:absolute;left:4745;top:1029;width:509;height:135" type="#_x0000_t202" filled="false" stroked="false">
              <v:textbox inset="0,0,0,0">
                <w:txbxContent>
                  <w:p>
                    <w:pPr>
                      <w:spacing w:line="131" w:lineRule="exact" w:before="0"/>
                      <w:ind w:left="0" w:right="-5" w:firstLine="0"/>
                      <w:jc w:val="left"/>
                      <w:rPr>
                        <w:sz w:val="13"/>
                      </w:rPr>
                    </w:pPr>
                    <w:r>
                      <w:rPr>
                        <w:color w:val="241F20"/>
                        <w:w w:val="120"/>
                        <w:sz w:val="13"/>
                      </w:rPr>
                      <w:t>Túneles</w:t>
                    </w:r>
                  </w:p>
                </w:txbxContent>
              </v:textbox>
              <w10:wrap type="none"/>
            </v:shape>
            <v:shape style="position:absolute;left:5891;top:884;width:625;height:454" type="#_x0000_t202" filled="false" stroked="false">
              <v:textbox inset="0,0,0,0">
                <w:txbxContent>
                  <w:p>
                    <w:pPr>
                      <w:spacing w:line="131" w:lineRule="exact" w:before="0"/>
                      <w:ind w:left="0" w:right="-2" w:firstLine="0"/>
                      <w:jc w:val="left"/>
                      <w:rPr>
                        <w:sz w:val="13"/>
                      </w:rPr>
                    </w:pPr>
                    <w:r>
                      <w:rPr>
                        <w:color w:val="241F20"/>
                        <w:w w:val="125"/>
                        <w:sz w:val="13"/>
                      </w:rPr>
                      <w:t>Ingesta</w:t>
                    </w:r>
                  </w:p>
                  <w:p>
                    <w:pPr>
                      <w:spacing w:line="256" w:lineRule="auto" w:before="10"/>
                      <w:ind w:left="0" w:right="-2" w:firstLine="0"/>
                      <w:jc w:val="left"/>
                      <w:rPr>
                        <w:sz w:val="13"/>
                      </w:rPr>
                    </w:pPr>
                    <w:r>
                      <w:rPr>
                        <w:color w:val="241F20"/>
                        <w:w w:val="125"/>
                        <w:sz w:val="13"/>
                      </w:rPr>
                      <w:t>digestión </w:t>
                    </w:r>
                    <w:r>
                      <w:rPr>
                        <w:color w:val="241F20"/>
                        <w:w w:val="120"/>
                        <w:sz w:val="13"/>
                      </w:rPr>
                      <w:t>excreción</w:t>
                    </w:r>
                  </w:p>
                </w:txbxContent>
              </v:textbox>
              <w10:wrap type="none"/>
            </v:shape>
            <v:shape style="position:absolute;left:7686;top:1049;width:786;height:135" type="#_x0000_t202" filled="false" stroked="false">
              <v:textbox inset="0,0,0,0">
                <w:txbxContent>
                  <w:p>
                    <w:pPr>
                      <w:spacing w:line="131" w:lineRule="exact" w:before="0"/>
                      <w:ind w:left="0" w:right="0" w:firstLine="0"/>
                      <w:jc w:val="left"/>
                      <w:rPr>
                        <w:sz w:val="13"/>
                      </w:rPr>
                    </w:pPr>
                    <w:r>
                      <w:rPr>
                        <w:color w:val="241F20"/>
                        <w:w w:val="120"/>
                        <w:sz w:val="13"/>
                      </w:rPr>
                      <w:t>Excreciones</w:t>
                    </w:r>
                  </w:p>
                </w:txbxContent>
              </v:textbox>
              <w10:wrap type="none"/>
            </v:shape>
            <v:shape style="position:absolute;left:2990;top:2064;width:866;height:295" type="#_x0000_t202" filled="false" stroked="false">
              <v:textbox inset="0,0,0,0">
                <w:txbxContent>
                  <w:p>
                    <w:pPr>
                      <w:spacing w:line="131" w:lineRule="exact" w:before="0"/>
                      <w:ind w:left="0" w:right="0" w:firstLine="0"/>
                      <w:jc w:val="left"/>
                      <w:rPr>
                        <w:sz w:val="13"/>
                      </w:rPr>
                    </w:pPr>
                    <w:r>
                      <w:rPr>
                        <w:w w:val="125"/>
                        <w:sz w:val="13"/>
                      </w:rPr>
                      <w:t>Porosidad</w:t>
                    </w:r>
                  </w:p>
                  <w:p>
                    <w:pPr>
                      <w:spacing w:before="10"/>
                      <w:ind w:left="0" w:right="0" w:firstLine="0"/>
                      <w:jc w:val="left"/>
                      <w:rPr>
                        <w:sz w:val="13"/>
                      </w:rPr>
                    </w:pPr>
                    <w:r>
                      <w:rPr>
                        <w:w w:val="120"/>
                        <w:sz w:val="13"/>
                      </w:rPr>
                      <w:t>incrementada</w:t>
                    </w:r>
                  </w:p>
                </w:txbxContent>
              </v:textbox>
              <w10:wrap type="none"/>
            </v:shape>
            <v:shape style="position:absolute;left:4745;top:1518;width:2156;height:730" type="#_x0000_t202" filled="false" stroked="false">
              <v:textbox inset="0,0,0,0">
                <w:txbxContent>
                  <w:p>
                    <w:pPr>
                      <w:spacing w:line="131" w:lineRule="exact" w:before="0"/>
                      <w:ind w:left="1146" w:right="-17" w:firstLine="0"/>
                      <w:jc w:val="left"/>
                      <w:rPr>
                        <w:sz w:val="13"/>
                      </w:rPr>
                    </w:pPr>
                    <w:r>
                      <w:rPr>
                        <w:w w:val="125"/>
                        <w:sz w:val="13"/>
                      </w:rPr>
                      <w:t>Desagrefación</w:t>
                    </w:r>
                  </w:p>
                  <w:p>
                    <w:pPr>
                      <w:spacing w:line="130" w:lineRule="exact" w:before="10"/>
                      <w:ind w:left="1146" w:right="-17" w:firstLine="0"/>
                      <w:jc w:val="left"/>
                      <w:rPr>
                        <w:sz w:val="13"/>
                      </w:rPr>
                    </w:pPr>
                    <w:r>
                      <w:rPr>
                        <w:w w:val="125"/>
                        <w:sz w:val="13"/>
                      </w:rPr>
                      <w:t>de partículas</w:t>
                    </w:r>
                    <w:r>
                      <w:rPr>
                        <w:spacing w:val="-13"/>
                        <w:w w:val="125"/>
                        <w:sz w:val="13"/>
                      </w:rPr>
                      <w:t> </w:t>
                    </w:r>
                    <w:r>
                      <w:rPr>
                        <w:w w:val="125"/>
                        <w:sz w:val="13"/>
                      </w:rPr>
                      <w:t>de</w:t>
                    </w:r>
                  </w:p>
                  <w:p>
                    <w:pPr>
                      <w:tabs>
                        <w:tab w:pos="1146" w:val="left" w:leader="none"/>
                      </w:tabs>
                      <w:spacing w:line="175" w:lineRule="auto" w:before="13"/>
                      <w:ind w:left="0" w:right="667" w:firstLine="0"/>
                      <w:jc w:val="left"/>
                      <w:rPr>
                        <w:sz w:val="13"/>
                      </w:rPr>
                    </w:pPr>
                    <w:r>
                      <w:rPr>
                        <w:w w:val="125"/>
                        <w:sz w:val="13"/>
                      </w:rPr>
                      <w:t>Difusión</w:t>
                      <w:tab/>
                    </w:r>
                    <w:r>
                      <w:rPr>
                        <w:w w:val="120"/>
                        <w:position w:val="-4"/>
                        <w:sz w:val="13"/>
                      </w:rPr>
                      <w:t>suelo </w:t>
                    </w:r>
                    <w:r>
                      <w:rPr>
                        <w:w w:val="125"/>
                        <w:sz w:val="13"/>
                      </w:rPr>
                      <w:t>gaseosa y</w:t>
                    </w:r>
                    <w:r>
                      <w:rPr>
                        <w:spacing w:val="-11"/>
                        <w:w w:val="125"/>
                        <w:sz w:val="13"/>
                      </w:rPr>
                      <w:t> </w:t>
                    </w:r>
                    <w:r>
                      <w:rPr>
                        <w:w w:val="125"/>
                        <w:sz w:val="13"/>
                      </w:rPr>
                      <w:t>de</w:t>
                    </w:r>
                  </w:p>
                  <w:p>
                    <w:pPr>
                      <w:spacing w:before="13"/>
                      <w:ind w:left="0" w:right="-17" w:firstLine="0"/>
                      <w:jc w:val="left"/>
                      <w:rPr>
                        <w:sz w:val="13"/>
                      </w:rPr>
                    </w:pPr>
                    <w:r>
                      <w:rPr>
                        <w:w w:val="125"/>
                        <w:position w:val="1"/>
                        <w:sz w:val="13"/>
                      </w:rPr>
                      <w:t>O</w:t>
                    </w:r>
                    <w:r>
                      <w:rPr>
                        <w:w w:val="125"/>
                        <w:sz w:val="13"/>
                      </w:rPr>
                      <w:t>2 </w:t>
                    </w:r>
                    <w:r>
                      <w:rPr>
                        <w:w w:val="125"/>
                        <w:position w:val="1"/>
                        <w:sz w:val="13"/>
                      </w:rPr>
                      <w:t>mejorada</w:t>
                    </w:r>
                  </w:p>
                </w:txbxContent>
              </v:textbox>
              <w10:wrap type="none"/>
            </v:shape>
            <v:shape style="position:absolute;left:7686;top:1788;width:1540;height:454" type="#_x0000_t202" filled="false" stroked="false">
              <v:textbox inset="0,0,0,0">
                <w:txbxContent>
                  <w:p>
                    <w:pPr>
                      <w:spacing w:line="131" w:lineRule="exact" w:before="0"/>
                      <w:ind w:left="0" w:right="-19" w:firstLine="0"/>
                      <w:jc w:val="left"/>
                      <w:rPr>
                        <w:sz w:val="13"/>
                      </w:rPr>
                    </w:pPr>
                    <w:r>
                      <w:rPr>
                        <w:color w:val="241F20"/>
                        <w:w w:val="125"/>
                        <w:sz w:val="13"/>
                      </w:rPr>
                      <w:t>Particulas</w:t>
                    </w:r>
                    <w:r>
                      <w:rPr>
                        <w:color w:val="241F20"/>
                        <w:spacing w:val="-18"/>
                        <w:w w:val="125"/>
                        <w:sz w:val="13"/>
                      </w:rPr>
                      <w:t> </w:t>
                    </w:r>
                    <w:r>
                      <w:rPr>
                        <w:color w:val="241F20"/>
                        <w:w w:val="125"/>
                        <w:sz w:val="13"/>
                      </w:rPr>
                      <w:t>fragmentadas</w:t>
                    </w:r>
                  </w:p>
                  <w:p>
                    <w:pPr>
                      <w:spacing w:line="256" w:lineRule="auto" w:before="10"/>
                      <w:ind w:left="0" w:right="-19" w:firstLine="0"/>
                      <w:jc w:val="left"/>
                      <w:rPr>
                        <w:sz w:val="13"/>
                      </w:rPr>
                    </w:pPr>
                    <w:r>
                      <w:rPr>
                        <w:color w:val="241F20"/>
                        <w:w w:val="125"/>
                        <w:sz w:val="13"/>
                      </w:rPr>
                      <w:t>e incremento de área superficial</w:t>
                    </w:r>
                  </w:p>
                </w:txbxContent>
              </v:textbox>
              <w10:wrap type="none"/>
            </v:shape>
            <v:shape style="position:absolute;left:2990;top:2542;width:983;height:295" type="#_x0000_t202" filled="false" stroked="false">
              <v:textbox inset="0,0,0,0">
                <w:txbxContent>
                  <w:p>
                    <w:pPr>
                      <w:spacing w:line="131" w:lineRule="exact" w:before="0"/>
                      <w:ind w:left="0" w:right="0" w:firstLine="0"/>
                      <w:jc w:val="left"/>
                      <w:rPr>
                        <w:sz w:val="13"/>
                      </w:rPr>
                    </w:pPr>
                    <w:r>
                      <w:rPr>
                        <w:w w:val="120"/>
                        <w:sz w:val="13"/>
                      </w:rPr>
                      <w:t>Homogeneídad</w:t>
                    </w:r>
                  </w:p>
                  <w:p>
                    <w:pPr>
                      <w:spacing w:before="10"/>
                      <w:ind w:left="0" w:right="0" w:firstLine="0"/>
                      <w:jc w:val="left"/>
                      <w:rPr>
                        <w:sz w:val="13"/>
                      </w:rPr>
                    </w:pPr>
                    <w:r>
                      <w:rPr>
                        <w:w w:val="125"/>
                        <w:sz w:val="13"/>
                      </w:rPr>
                      <w:t>mejorada</w:t>
                    </w:r>
                  </w:p>
                </w:txbxContent>
              </v:textbox>
              <w10:wrap type="none"/>
            </v:shape>
            <v:shape style="position:absolute;left:4745;top:2425;width:853;height:614" type="#_x0000_t202" filled="false" stroked="false">
              <v:textbox inset="0,0,0,0">
                <w:txbxContent>
                  <w:p>
                    <w:pPr>
                      <w:spacing w:line="131" w:lineRule="exact" w:before="0"/>
                      <w:ind w:left="0" w:right="-19" w:firstLine="0"/>
                      <w:jc w:val="left"/>
                      <w:rPr>
                        <w:sz w:val="13"/>
                      </w:rPr>
                    </w:pPr>
                    <w:r>
                      <w:rPr>
                        <w:w w:val="125"/>
                        <w:sz w:val="13"/>
                      </w:rPr>
                      <w:t>Drenaje y</w:t>
                    </w:r>
                  </w:p>
                  <w:p>
                    <w:pPr>
                      <w:spacing w:line="256" w:lineRule="auto" w:before="10"/>
                      <w:ind w:left="0" w:right="-19" w:firstLine="0"/>
                      <w:jc w:val="left"/>
                      <w:rPr>
                        <w:sz w:val="13"/>
                      </w:rPr>
                    </w:pPr>
                    <w:r>
                      <w:rPr>
                        <w:w w:val="125"/>
                        <w:sz w:val="13"/>
                      </w:rPr>
                      <w:t>dispersión</w:t>
                    </w:r>
                    <w:r>
                      <w:rPr>
                        <w:spacing w:val="-10"/>
                        <w:w w:val="125"/>
                        <w:sz w:val="13"/>
                      </w:rPr>
                      <w:t> </w:t>
                    </w:r>
                    <w:r>
                      <w:rPr>
                        <w:w w:val="125"/>
                        <w:sz w:val="13"/>
                      </w:rPr>
                      <w:t>de</w:t>
                    </w:r>
                    <w:r>
                      <w:rPr>
                        <w:w w:val="123"/>
                        <w:sz w:val="13"/>
                      </w:rPr>
                      <w:t> </w:t>
                    </w:r>
                    <w:r>
                      <w:rPr>
                        <w:w w:val="125"/>
                        <w:sz w:val="13"/>
                      </w:rPr>
                      <w:t>humedad mejorada</w:t>
                    </w:r>
                  </w:p>
                </w:txbxContent>
              </v:textbox>
              <w10:wrap type="none"/>
            </v:shape>
            <v:shape style="position:absolute;left:5891;top:2156;width:889;height:454" type="#_x0000_t202" filled="false" stroked="false">
              <v:textbox inset="0,0,0,0">
                <w:txbxContent>
                  <w:p>
                    <w:pPr>
                      <w:spacing w:line="131" w:lineRule="exact" w:before="0"/>
                      <w:ind w:left="0" w:right="-18" w:firstLine="0"/>
                      <w:jc w:val="left"/>
                      <w:rPr>
                        <w:sz w:val="13"/>
                      </w:rPr>
                    </w:pPr>
                    <w:r>
                      <w:rPr>
                        <w:w w:val="125"/>
                        <w:sz w:val="13"/>
                      </w:rPr>
                      <w:t>Liberación</w:t>
                    </w:r>
                    <w:r>
                      <w:rPr>
                        <w:spacing w:val="-11"/>
                        <w:w w:val="125"/>
                        <w:sz w:val="13"/>
                      </w:rPr>
                      <w:t> </w:t>
                    </w:r>
                    <w:r>
                      <w:rPr>
                        <w:w w:val="125"/>
                        <w:sz w:val="13"/>
                      </w:rPr>
                      <w:t>de</w:t>
                    </w:r>
                  </w:p>
                  <w:p>
                    <w:pPr>
                      <w:spacing w:line="256" w:lineRule="auto" w:before="10"/>
                      <w:ind w:left="0" w:right="-18" w:firstLine="0"/>
                      <w:jc w:val="left"/>
                      <w:rPr>
                        <w:sz w:val="13"/>
                      </w:rPr>
                    </w:pPr>
                    <w:r>
                      <w:rPr>
                        <w:w w:val="125"/>
                        <w:sz w:val="13"/>
                      </w:rPr>
                      <w:t>residuos orgánicos</w:t>
                    </w:r>
                  </w:p>
                </w:txbxContent>
              </v:textbox>
              <w10:wrap type="none"/>
            </v:shape>
            <v:shape style="position:absolute;left:7686;top:2425;width:1134;height:454" type="#_x0000_t202" filled="false" stroked="false">
              <v:textbox inset="0,0,0,0">
                <w:txbxContent>
                  <w:p>
                    <w:pPr>
                      <w:spacing w:line="131" w:lineRule="exact" w:before="0"/>
                      <w:ind w:left="0" w:right="-18" w:firstLine="0"/>
                      <w:jc w:val="left"/>
                      <w:rPr>
                        <w:sz w:val="13"/>
                      </w:rPr>
                    </w:pPr>
                    <w:r>
                      <w:rPr>
                        <w:color w:val="241F20"/>
                        <w:w w:val="125"/>
                        <w:sz w:val="13"/>
                      </w:rPr>
                      <w:t>Capacidad de</w:t>
                    </w:r>
                  </w:p>
                  <w:p>
                    <w:pPr>
                      <w:spacing w:line="256" w:lineRule="auto" w:before="10"/>
                      <w:ind w:left="0" w:right="-18" w:firstLine="0"/>
                      <w:jc w:val="left"/>
                      <w:rPr>
                        <w:sz w:val="13"/>
                      </w:rPr>
                    </w:pPr>
                    <w:r>
                      <w:rPr>
                        <w:color w:val="241F20"/>
                        <w:w w:val="125"/>
                        <w:sz w:val="13"/>
                      </w:rPr>
                      <w:t>retención</w:t>
                    </w:r>
                    <w:r>
                      <w:rPr>
                        <w:color w:val="241F20"/>
                        <w:spacing w:val="-7"/>
                        <w:w w:val="125"/>
                        <w:sz w:val="13"/>
                      </w:rPr>
                      <w:t> </w:t>
                    </w:r>
                    <w:r>
                      <w:rPr>
                        <w:color w:val="241F20"/>
                        <w:w w:val="125"/>
                        <w:sz w:val="13"/>
                      </w:rPr>
                      <w:t>de</w:t>
                    </w:r>
                    <w:r>
                      <w:rPr>
                        <w:color w:val="241F20"/>
                        <w:spacing w:val="-7"/>
                        <w:w w:val="125"/>
                        <w:sz w:val="13"/>
                      </w:rPr>
                      <w:t> </w:t>
                    </w:r>
                    <w:r>
                      <w:rPr>
                        <w:color w:val="241F20"/>
                        <w:w w:val="125"/>
                        <w:sz w:val="13"/>
                      </w:rPr>
                      <w:t>agua</w:t>
                    </w:r>
                    <w:r>
                      <w:rPr>
                        <w:color w:val="241F20"/>
                        <w:w w:val="123"/>
                        <w:sz w:val="13"/>
                      </w:rPr>
                      <w:t> </w:t>
                    </w:r>
                    <w:r>
                      <w:rPr>
                        <w:color w:val="241F20"/>
                        <w:w w:val="125"/>
                        <w:sz w:val="13"/>
                      </w:rPr>
                      <w:t>incrementada</w:t>
                    </w:r>
                  </w:p>
                </w:txbxContent>
              </v:textbox>
              <w10:wrap type="none"/>
            </v:shape>
            <v:shape style="position:absolute;left:2990;top:3020;width:853;height:295" type="#_x0000_t202" filled="false" stroked="false">
              <v:textbox inset="0,0,0,0">
                <w:txbxContent>
                  <w:p>
                    <w:pPr>
                      <w:spacing w:line="131" w:lineRule="exact" w:before="0"/>
                      <w:ind w:left="0" w:right="-19" w:firstLine="0"/>
                      <w:jc w:val="left"/>
                      <w:rPr>
                        <w:sz w:val="13"/>
                      </w:rPr>
                    </w:pPr>
                    <w:r>
                      <w:rPr>
                        <w:w w:val="125"/>
                        <w:sz w:val="13"/>
                      </w:rPr>
                      <w:t>Desorción</w:t>
                    </w:r>
                    <w:r>
                      <w:rPr>
                        <w:spacing w:val="-10"/>
                        <w:w w:val="125"/>
                        <w:sz w:val="13"/>
                      </w:rPr>
                      <w:t> </w:t>
                    </w:r>
                    <w:r>
                      <w:rPr>
                        <w:w w:val="125"/>
                        <w:sz w:val="13"/>
                      </w:rPr>
                      <w:t>de</w:t>
                    </w:r>
                  </w:p>
                  <w:p>
                    <w:pPr>
                      <w:spacing w:before="10"/>
                      <w:ind w:left="0" w:right="-19" w:firstLine="0"/>
                      <w:jc w:val="left"/>
                      <w:rPr>
                        <w:sz w:val="13"/>
                      </w:rPr>
                    </w:pPr>
                    <w:r>
                      <w:rPr>
                        <w:w w:val="125"/>
                        <w:sz w:val="13"/>
                      </w:rPr>
                      <w:t>nutrientes</w:t>
                    </w:r>
                  </w:p>
                </w:txbxContent>
              </v:textbox>
              <w10:wrap type="none"/>
            </v:shape>
            <v:shape style="position:absolute;left:5891;top:2793;width:1170;height:295" type="#_x0000_t202" filled="false" stroked="false">
              <v:textbox inset="0,0,0,0">
                <w:txbxContent>
                  <w:p>
                    <w:pPr>
                      <w:spacing w:line="131" w:lineRule="exact" w:before="0"/>
                      <w:ind w:left="0" w:right="-19" w:firstLine="0"/>
                      <w:jc w:val="left"/>
                      <w:rPr>
                        <w:sz w:val="13"/>
                      </w:rPr>
                    </w:pPr>
                    <w:r>
                      <w:rPr>
                        <w:w w:val="125"/>
                        <w:sz w:val="13"/>
                      </w:rPr>
                      <w:t>Ciclaje de</w:t>
                    </w:r>
                    <w:r>
                      <w:rPr>
                        <w:spacing w:val="-14"/>
                        <w:w w:val="125"/>
                        <w:sz w:val="13"/>
                      </w:rPr>
                      <w:t> </w:t>
                    </w:r>
                    <w:r>
                      <w:rPr>
                        <w:w w:val="125"/>
                        <w:sz w:val="13"/>
                      </w:rPr>
                      <w:t>materia</w:t>
                    </w:r>
                  </w:p>
                  <w:p>
                    <w:pPr>
                      <w:spacing w:before="10"/>
                      <w:ind w:left="0" w:right="-19" w:firstLine="0"/>
                      <w:jc w:val="left"/>
                      <w:rPr>
                        <w:sz w:val="13"/>
                      </w:rPr>
                    </w:pPr>
                    <w:r>
                      <w:rPr>
                        <w:w w:val="125"/>
                        <w:sz w:val="13"/>
                      </w:rPr>
                      <w:t>orgánica</w:t>
                    </w:r>
                  </w:p>
                </w:txbxContent>
              </v:textbox>
              <w10:wrap type="none"/>
            </v:shape>
            <v:shape style="position:absolute;left:4745;top:3222;width:826;height:454" type="#_x0000_t202" filled="false" stroked="false">
              <v:textbox inset="0,0,0,0">
                <w:txbxContent>
                  <w:p>
                    <w:pPr>
                      <w:spacing w:line="131" w:lineRule="exact" w:before="0"/>
                      <w:ind w:left="0" w:right="-19" w:firstLine="0"/>
                      <w:jc w:val="left"/>
                      <w:rPr>
                        <w:sz w:val="13"/>
                      </w:rPr>
                    </w:pPr>
                    <w:r>
                      <w:rPr>
                        <w:w w:val="125"/>
                        <w:sz w:val="13"/>
                      </w:rPr>
                      <w:t>Movimiento</w:t>
                    </w:r>
                  </w:p>
                  <w:p>
                    <w:pPr>
                      <w:spacing w:line="256" w:lineRule="auto" w:before="10"/>
                      <w:ind w:left="0" w:right="-19" w:firstLine="0"/>
                      <w:jc w:val="left"/>
                      <w:rPr>
                        <w:sz w:val="13"/>
                      </w:rPr>
                    </w:pPr>
                    <w:r>
                      <w:rPr>
                        <w:w w:val="125"/>
                        <w:sz w:val="13"/>
                      </w:rPr>
                      <w:t>de</w:t>
                    </w:r>
                    <w:r>
                      <w:rPr>
                        <w:spacing w:val="-10"/>
                        <w:w w:val="125"/>
                        <w:sz w:val="13"/>
                      </w:rPr>
                      <w:t> </w:t>
                    </w:r>
                    <w:r>
                      <w:rPr>
                        <w:w w:val="125"/>
                        <w:sz w:val="13"/>
                      </w:rPr>
                      <w:t>nutrientes</w:t>
                    </w:r>
                    <w:r>
                      <w:rPr>
                        <w:w w:val="123"/>
                        <w:sz w:val="13"/>
                      </w:rPr>
                      <w:t> </w:t>
                    </w:r>
                    <w:r>
                      <w:rPr>
                        <w:w w:val="125"/>
                        <w:sz w:val="13"/>
                      </w:rPr>
                      <w:t>mejorado</w:t>
                    </w:r>
                  </w:p>
                </w:txbxContent>
              </v:textbox>
              <w10:wrap type="none"/>
            </v:shape>
            <v:shape style="position:absolute;left:5891;top:3271;width:1429;height:614" type="#_x0000_t202" filled="false" stroked="false">
              <v:textbox inset="0,0,0,0">
                <w:txbxContent>
                  <w:p>
                    <w:pPr>
                      <w:spacing w:line="131" w:lineRule="exact" w:before="0"/>
                      <w:ind w:left="0" w:right="-19" w:firstLine="0"/>
                      <w:jc w:val="left"/>
                      <w:rPr>
                        <w:sz w:val="13"/>
                      </w:rPr>
                    </w:pPr>
                    <w:r>
                      <w:rPr>
                        <w:w w:val="125"/>
                        <w:sz w:val="13"/>
                      </w:rPr>
                      <w:t>Dición de</w:t>
                    </w:r>
                    <w:r>
                      <w:rPr>
                        <w:spacing w:val="-17"/>
                        <w:w w:val="125"/>
                        <w:sz w:val="13"/>
                      </w:rPr>
                      <w:t> </w:t>
                    </w:r>
                    <w:r>
                      <w:rPr>
                        <w:w w:val="125"/>
                        <w:sz w:val="13"/>
                      </w:rPr>
                      <w:t>compuestos</w:t>
                    </w:r>
                  </w:p>
                  <w:p>
                    <w:pPr>
                      <w:spacing w:line="256" w:lineRule="auto" w:before="10"/>
                      <w:ind w:left="0" w:right="-19" w:firstLine="0"/>
                      <w:jc w:val="left"/>
                      <w:rPr>
                        <w:sz w:val="13"/>
                      </w:rPr>
                    </w:pPr>
                    <w:r>
                      <w:rPr>
                        <w:w w:val="125"/>
                        <w:sz w:val="13"/>
                      </w:rPr>
                      <w:t>orgánicos de alta energía solubles en agua</w:t>
                    </w:r>
                  </w:p>
                </w:txbxContent>
              </v:textbox>
              <w10:wrap type="none"/>
            </v:shape>
            <v:shape style="position:absolute;left:7686;top:3063;width:1773;height:614" type="#_x0000_t202" filled="false" stroked="false">
              <v:textbox inset="0,0,0,0">
                <w:txbxContent>
                  <w:p>
                    <w:pPr>
                      <w:spacing w:line="131" w:lineRule="exact" w:before="0"/>
                      <w:ind w:left="0" w:right="-18" w:firstLine="0"/>
                      <w:jc w:val="left"/>
                      <w:rPr>
                        <w:sz w:val="13"/>
                      </w:rPr>
                    </w:pPr>
                    <w:r>
                      <w:rPr>
                        <w:color w:val="241F20"/>
                        <w:w w:val="125"/>
                        <w:sz w:val="13"/>
                      </w:rPr>
                      <w:t>Contenido y</w:t>
                    </w:r>
                  </w:p>
                  <w:p>
                    <w:pPr>
                      <w:spacing w:line="256" w:lineRule="auto" w:before="10"/>
                      <w:ind w:left="0" w:right="-18" w:firstLine="0"/>
                      <w:jc w:val="left"/>
                      <w:rPr>
                        <w:sz w:val="13"/>
                      </w:rPr>
                    </w:pPr>
                    <w:r>
                      <w:rPr>
                        <w:color w:val="241F20"/>
                        <w:w w:val="125"/>
                        <w:sz w:val="13"/>
                      </w:rPr>
                      <w:t>Biodisponibilidad de nutrientes mejorados y</w:t>
                    </w:r>
                    <w:r>
                      <w:rPr>
                        <w:color w:val="241F20"/>
                        <w:spacing w:val="-21"/>
                        <w:w w:val="125"/>
                        <w:sz w:val="13"/>
                      </w:rPr>
                      <w:t> </w:t>
                    </w:r>
                    <w:r>
                      <w:rPr>
                        <w:color w:val="241F20"/>
                        <w:w w:val="125"/>
                        <w:sz w:val="13"/>
                      </w:rPr>
                      <w:t>C/N modulada</w:t>
                    </w:r>
                  </w:p>
                </w:txbxContent>
              </v:textbox>
              <w10:wrap type="none"/>
            </v:shape>
            <w10:wrap type="topAndBottom"/>
          </v:group>
        </w:pict>
      </w:r>
    </w:p>
    <w:p>
      <w:pPr>
        <w:spacing w:before="8"/>
        <w:ind w:left="1877" w:right="1939" w:firstLine="0"/>
        <w:jc w:val="left"/>
        <w:rPr>
          <w:sz w:val="20"/>
        </w:rPr>
      </w:pPr>
      <w:r>
        <w:rPr>
          <w:w w:val="105"/>
          <w:sz w:val="20"/>
        </w:rPr>
        <w:t>Fuente:</w:t>
      </w:r>
    </w:p>
    <w:p>
      <w:pPr>
        <w:pStyle w:val="BodyText"/>
        <w:spacing w:before="8"/>
        <w:rPr>
          <w:sz w:val="21"/>
        </w:rPr>
      </w:pPr>
    </w:p>
    <w:p>
      <w:pPr>
        <w:spacing w:before="60"/>
        <w:ind w:left="1816" w:right="1816" w:firstLine="0"/>
        <w:jc w:val="center"/>
        <w:rPr>
          <w:sz w:val="23"/>
        </w:rPr>
      </w:pPr>
      <w:r>
        <w:rPr>
          <w:sz w:val="23"/>
        </w:rPr>
        <w:t>118</w:t>
      </w:r>
    </w:p>
    <w:p>
      <w:pPr>
        <w:spacing w:after="0"/>
        <w:jc w:val="center"/>
        <w:rPr>
          <w:sz w:val="23"/>
        </w:rPr>
        <w:sectPr>
          <w:footerReference w:type="default" r:id="rId7"/>
          <w:pgSz w:w="12240" w:h="15840"/>
          <w:pgMar w:footer="287" w:header="2" w:top="480" w:bottom="480" w:left="40" w:right="40"/>
          <w:pgNumType w:start="1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spacing w:before="60"/>
        <w:ind w:left="3152" w:right="1939" w:firstLine="0"/>
        <w:jc w:val="left"/>
        <w:rPr>
          <w:sz w:val="16"/>
        </w:rPr>
      </w:pPr>
      <w:r>
        <w:rPr>
          <w:sz w:val="23"/>
        </w:rPr>
        <w:t>N</w:t>
      </w:r>
      <w:r>
        <w:rPr>
          <w:sz w:val="16"/>
        </w:rPr>
        <w:t>UEVAS DIRECCIONES EN VERMIESTABILIZACIÓN DE LODOS   RESIDUALES</w:t>
      </w:r>
    </w:p>
    <w:p>
      <w:pPr>
        <w:pStyle w:val="BodyText"/>
        <w:rPr>
          <w:sz w:val="22"/>
        </w:rPr>
      </w:pPr>
    </w:p>
    <w:p>
      <w:pPr>
        <w:pStyle w:val="BodyText"/>
        <w:spacing w:before="1"/>
        <w:rPr>
          <w:sz w:val="24"/>
        </w:rPr>
      </w:pPr>
    </w:p>
    <w:p>
      <w:pPr>
        <w:pStyle w:val="BodyText"/>
        <w:spacing w:line="247" w:lineRule="auto"/>
        <w:ind w:left="1877" w:right="1876" w:firstLine="323"/>
        <w:jc w:val="both"/>
      </w:pPr>
      <w:r>
        <w:rPr/>
        <w:t>El</w:t>
      </w:r>
      <w:r>
        <w:rPr>
          <w:spacing w:val="-19"/>
        </w:rPr>
        <w:t> </w:t>
      </w:r>
      <w:r>
        <w:rPr>
          <w:spacing w:val="-3"/>
        </w:rPr>
        <w:t>vermicomposteo</w:t>
      </w:r>
      <w:r>
        <w:rPr>
          <w:spacing w:val="-19"/>
        </w:rPr>
        <w:t> </w:t>
      </w:r>
      <w:r>
        <w:rPr/>
        <w:t>es</w:t>
      </w:r>
      <w:r>
        <w:rPr>
          <w:spacing w:val="-19"/>
        </w:rPr>
        <w:t> </w:t>
      </w:r>
      <w:r>
        <w:rPr/>
        <w:t>la</w:t>
      </w:r>
      <w:r>
        <w:rPr>
          <w:spacing w:val="-19"/>
        </w:rPr>
        <w:t> </w:t>
      </w:r>
      <w:r>
        <w:rPr>
          <w:spacing w:val="-3"/>
        </w:rPr>
        <w:t>biodegradación</w:t>
      </w:r>
      <w:r>
        <w:rPr>
          <w:spacing w:val="-19"/>
        </w:rPr>
        <w:t> </w:t>
      </w:r>
      <w:r>
        <w:rPr/>
        <w:t>de</w:t>
      </w:r>
      <w:r>
        <w:rPr>
          <w:spacing w:val="-19"/>
        </w:rPr>
        <w:t> </w:t>
      </w:r>
      <w:r>
        <w:rPr>
          <w:spacing w:val="-3"/>
        </w:rPr>
        <w:t>residuos</w:t>
      </w:r>
      <w:r>
        <w:rPr>
          <w:spacing w:val="-19"/>
        </w:rPr>
        <w:t> </w:t>
      </w:r>
      <w:r>
        <w:rPr/>
        <w:t>en</w:t>
      </w:r>
      <w:r>
        <w:rPr>
          <w:spacing w:val="-19"/>
        </w:rPr>
        <w:t> </w:t>
      </w:r>
      <w:r>
        <w:rPr>
          <w:spacing w:val="-3"/>
        </w:rPr>
        <w:t>forma</w:t>
      </w:r>
      <w:r>
        <w:rPr>
          <w:spacing w:val="-19"/>
        </w:rPr>
        <w:t> </w:t>
      </w:r>
      <w:r>
        <w:rPr>
          <w:spacing w:val="-3"/>
        </w:rPr>
        <w:t>natural</w:t>
      </w:r>
      <w:r>
        <w:rPr>
          <w:spacing w:val="-19"/>
        </w:rPr>
        <w:t> </w:t>
      </w:r>
      <w:r>
        <w:rPr/>
        <w:t>por</w:t>
      </w:r>
      <w:r>
        <w:rPr>
          <w:spacing w:val="-19"/>
        </w:rPr>
        <w:t> </w:t>
      </w:r>
      <w:r>
        <w:rPr>
          <w:spacing w:val="-3"/>
        </w:rPr>
        <w:t>lombrices </w:t>
      </w:r>
      <w:r>
        <w:rPr/>
        <w:t>y</w:t>
      </w:r>
      <w:r>
        <w:rPr>
          <w:spacing w:val="-18"/>
        </w:rPr>
        <w:t> </w:t>
      </w:r>
      <w:r>
        <w:rPr/>
        <w:t>sus</w:t>
      </w:r>
      <w:r>
        <w:rPr>
          <w:spacing w:val="-18"/>
        </w:rPr>
        <w:t> </w:t>
      </w:r>
      <w:r>
        <w:rPr>
          <w:spacing w:val="-3"/>
        </w:rPr>
        <w:t>simbiontes:</w:t>
      </w:r>
      <w:r>
        <w:rPr>
          <w:spacing w:val="-18"/>
        </w:rPr>
        <w:t> </w:t>
      </w:r>
      <w:r>
        <w:rPr>
          <w:spacing w:val="-3"/>
        </w:rPr>
        <w:t>hongos,</w:t>
      </w:r>
      <w:r>
        <w:rPr>
          <w:spacing w:val="-18"/>
        </w:rPr>
        <w:t> </w:t>
      </w:r>
      <w:r>
        <w:rPr>
          <w:spacing w:val="-3"/>
        </w:rPr>
        <w:t>bacterias</w:t>
      </w:r>
      <w:r>
        <w:rPr>
          <w:spacing w:val="-18"/>
        </w:rPr>
        <w:t> </w:t>
      </w:r>
      <w:r>
        <w:rPr/>
        <w:t>y</w:t>
      </w:r>
      <w:r>
        <w:rPr>
          <w:spacing w:val="-18"/>
        </w:rPr>
        <w:t> </w:t>
      </w:r>
      <w:r>
        <w:rPr>
          <w:spacing w:val="-3"/>
        </w:rPr>
        <w:t>actinomicetos.</w:t>
      </w:r>
      <w:r>
        <w:rPr>
          <w:spacing w:val="-18"/>
        </w:rPr>
        <w:t> </w:t>
      </w:r>
      <w:r>
        <w:rPr>
          <w:spacing w:val="-3"/>
        </w:rPr>
        <w:t>Este</w:t>
      </w:r>
      <w:r>
        <w:rPr>
          <w:spacing w:val="-18"/>
        </w:rPr>
        <w:t> </w:t>
      </w:r>
      <w:r>
        <w:rPr>
          <w:spacing w:val="-3"/>
        </w:rPr>
        <w:t>proceso</w:t>
      </w:r>
      <w:r>
        <w:rPr>
          <w:spacing w:val="-18"/>
        </w:rPr>
        <w:t> </w:t>
      </w:r>
      <w:r>
        <w:rPr>
          <w:spacing w:val="-3"/>
        </w:rPr>
        <w:t>genera</w:t>
      </w:r>
      <w:r>
        <w:rPr>
          <w:spacing w:val="-18"/>
        </w:rPr>
        <w:t> </w:t>
      </w:r>
      <w:r>
        <w:rPr>
          <w:spacing w:val="-3"/>
        </w:rPr>
        <w:t>abonos</w:t>
      </w:r>
      <w:r>
        <w:rPr>
          <w:spacing w:val="-18"/>
        </w:rPr>
        <w:t> </w:t>
      </w:r>
      <w:r>
        <w:rPr/>
        <w:t>de</w:t>
      </w:r>
      <w:r>
        <w:rPr>
          <w:spacing w:val="-18"/>
        </w:rPr>
        <w:t> </w:t>
      </w:r>
      <w:r>
        <w:rPr>
          <w:spacing w:val="-3"/>
        </w:rPr>
        <w:t>alta calidad para </w:t>
      </w:r>
      <w:r>
        <w:rPr/>
        <w:t>el </w:t>
      </w:r>
      <w:r>
        <w:rPr>
          <w:spacing w:val="-3"/>
        </w:rPr>
        <w:t>suelo (Fig. 6.1). </w:t>
      </w:r>
      <w:r>
        <w:rPr/>
        <w:t>Las </w:t>
      </w:r>
      <w:r>
        <w:rPr>
          <w:spacing w:val="-3"/>
        </w:rPr>
        <w:t>lombrices pueden retardar </w:t>
      </w:r>
      <w:r>
        <w:rPr/>
        <w:t>el </w:t>
      </w:r>
      <w:r>
        <w:rPr>
          <w:spacing w:val="-3"/>
        </w:rPr>
        <w:t>enlace </w:t>
      </w:r>
      <w:r>
        <w:rPr/>
        <w:t>de los </w:t>
      </w:r>
      <w:r>
        <w:rPr>
          <w:spacing w:val="-3"/>
        </w:rPr>
        <w:t>conta- minantes</w:t>
      </w:r>
      <w:r>
        <w:rPr>
          <w:spacing w:val="-9"/>
        </w:rPr>
        <w:t> </w:t>
      </w:r>
      <w:r>
        <w:rPr>
          <w:spacing w:val="-4"/>
        </w:rPr>
        <w:t>orgánicos</w:t>
      </w:r>
      <w:r>
        <w:rPr>
          <w:spacing w:val="-9"/>
        </w:rPr>
        <w:t> </w:t>
      </w:r>
      <w:r>
        <w:rPr/>
        <w:t>a</w:t>
      </w:r>
      <w:r>
        <w:rPr>
          <w:spacing w:val="-9"/>
        </w:rPr>
        <w:t> </w:t>
      </w:r>
      <w:r>
        <w:rPr/>
        <w:t>los</w:t>
      </w:r>
      <w:r>
        <w:rPr>
          <w:spacing w:val="-9"/>
        </w:rPr>
        <w:t> </w:t>
      </w:r>
      <w:r>
        <w:rPr>
          <w:spacing w:val="-3"/>
        </w:rPr>
        <w:t>suelos,</w:t>
      </w:r>
      <w:r>
        <w:rPr>
          <w:spacing w:val="-9"/>
        </w:rPr>
        <w:t> </w:t>
      </w:r>
      <w:r>
        <w:rPr>
          <w:spacing w:val="-3"/>
        </w:rPr>
        <w:t>liberar</w:t>
      </w:r>
      <w:r>
        <w:rPr>
          <w:spacing w:val="-9"/>
        </w:rPr>
        <w:t> </w:t>
      </w:r>
      <w:r>
        <w:rPr/>
        <w:t>los</w:t>
      </w:r>
      <w:r>
        <w:rPr>
          <w:spacing w:val="-9"/>
        </w:rPr>
        <w:t> </w:t>
      </w:r>
      <w:r>
        <w:rPr>
          <w:spacing w:val="-3"/>
        </w:rPr>
        <w:t>contaminantes</w:t>
      </w:r>
      <w:r>
        <w:rPr>
          <w:spacing w:val="-9"/>
        </w:rPr>
        <w:t> </w:t>
      </w:r>
      <w:r>
        <w:rPr>
          <w:spacing w:val="-3"/>
        </w:rPr>
        <w:t>previamente</w:t>
      </w:r>
      <w:r>
        <w:rPr>
          <w:spacing w:val="-9"/>
        </w:rPr>
        <w:t> </w:t>
      </w:r>
      <w:r>
        <w:rPr>
          <w:spacing w:val="-3"/>
        </w:rPr>
        <w:t>enlazados</w:t>
      </w:r>
      <w:r>
        <w:rPr>
          <w:spacing w:val="-9"/>
        </w:rPr>
        <w:t> </w:t>
      </w:r>
      <w:r>
        <w:rPr/>
        <w:t>a</w:t>
      </w:r>
      <w:r>
        <w:rPr>
          <w:spacing w:val="-9"/>
        </w:rPr>
        <w:t> </w:t>
      </w:r>
      <w:r>
        <w:rPr>
          <w:spacing w:val="-3"/>
        </w:rPr>
        <w:t>los </w:t>
      </w:r>
      <w:r>
        <w:rPr>
          <w:spacing w:val="-4"/>
        </w:rPr>
        <w:t>suelos</w:t>
      </w:r>
      <w:r>
        <w:rPr>
          <w:spacing w:val="-18"/>
        </w:rPr>
        <w:t> </w:t>
      </w:r>
      <w:r>
        <w:rPr>
          <w:spacing w:val="-3"/>
        </w:rPr>
        <w:t>para</w:t>
      </w:r>
      <w:r>
        <w:rPr>
          <w:spacing w:val="-18"/>
        </w:rPr>
        <w:t> </w:t>
      </w:r>
      <w:r>
        <w:rPr/>
        <w:t>su</w:t>
      </w:r>
      <w:r>
        <w:rPr>
          <w:spacing w:val="-18"/>
        </w:rPr>
        <w:t> </w:t>
      </w:r>
      <w:r>
        <w:rPr>
          <w:spacing w:val="-4"/>
        </w:rPr>
        <w:t>posterior</w:t>
      </w:r>
      <w:r>
        <w:rPr>
          <w:spacing w:val="-18"/>
        </w:rPr>
        <w:t> </w:t>
      </w:r>
      <w:r>
        <w:rPr>
          <w:spacing w:val="-4"/>
        </w:rPr>
        <w:t>degradación,</w:t>
      </w:r>
      <w:r>
        <w:rPr>
          <w:spacing w:val="-18"/>
        </w:rPr>
        <w:t> </w:t>
      </w:r>
      <w:r>
        <w:rPr>
          <w:spacing w:val="-4"/>
        </w:rPr>
        <w:t>promover</w:t>
      </w:r>
      <w:r>
        <w:rPr>
          <w:spacing w:val="-18"/>
        </w:rPr>
        <w:t> </w:t>
      </w:r>
      <w:r>
        <w:rPr/>
        <w:t>la</w:t>
      </w:r>
      <w:r>
        <w:rPr>
          <w:spacing w:val="-18"/>
        </w:rPr>
        <w:t> </w:t>
      </w:r>
      <w:r>
        <w:rPr>
          <w:spacing w:val="-4"/>
        </w:rPr>
        <w:t>diversidad</w:t>
      </w:r>
      <w:r>
        <w:rPr>
          <w:spacing w:val="-18"/>
        </w:rPr>
        <w:t> </w:t>
      </w:r>
      <w:r>
        <w:rPr>
          <w:spacing w:val="-4"/>
        </w:rPr>
        <w:t>microbiológica</w:t>
      </w:r>
      <w:r>
        <w:rPr>
          <w:spacing w:val="-18"/>
        </w:rPr>
        <w:t> </w:t>
      </w:r>
      <w:r>
        <w:rPr/>
        <w:t>y</w:t>
      </w:r>
      <w:r>
        <w:rPr>
          <w:spacing w:val="-18"/>
        </w:rPr>
        <w:t> </w:t>
      </w:r>
      <w:r>
        <w:rPr>
          <w:spacing w:val="-4"/>
        </w:rPr>
        <w:t>dispersar </w:t>
      </w:r>
      <w:r>
        <w:rPr/>
        <w:t>los </w:t>
      </w:r>
      <w:r>
        <w:rPr>
          <w:spacing w:val="-4"/>
        </w:rPr>
        <w:t>microorganismos </w:t>
      </w:r>
      <w:r>
        <w:rPr>
          <w:spacing w:val="-3"/>
        </w:rPr>
        <w:t>degradadores </w:t>
      </w:r>
      <w:r>
        <w:rPr/>
        <w:t>de </w:t>
      </w:r>
      <w:r>
        <w:rPr>
          <w:spacing w:val="-3"/>
        </w:rPr>
        <w:t>contaminantes </w:t>
      </w:r>
      <w:r>
        <w:rPr>
          <w:spacing w:val="-4"/>
        </w:rPr>
        <w:t>orgánicos, </w:t>
      </w:r>
      <w:r>
        <w:rPr/>
        <w:t>por lo que </w:t>
      </w:r>
      <w:r>
        <w:rPr>
          <w:spacing w:val="-3"/>
        </w:rPr>
        <w:t>pueden ser directamente empleados </w:t>
      </w:r>
      <w:r>
        <w:rPr/>
        <w:t>en </w:t>
      </w:r>
      <w:r>
        <w:rPr>
          <w:spacing w:val="-3"/>
        </w:rPr>
        <w:t>estrategias </w:t>
      </w:r>
      <w:r>
        <w:rPr/>
        <w:t>de </w:t>
      </w:r>
      <w:r>
        <w:rPr>
          <w:spacing w:val="-3"/>
        </w:rPr>
        <w:t>biorremediación. </w:t>
      </w:r>
      <w:r>
        <w:rPr/>
        <w:t>El </w:t>
      </w:r>
      <w:r>
        <w:rPr>
          <w:spacing w:val="-3"/>
        </w:rPr>
        <w:t>vermicomposteo </w:t>
      </w:r>
      <w:r>
        <w:rPr/>
        <w:t>se </w:t>
      </w:r>
      <w:r>
        <w:rPr>
          <w:spacing w:val="-3"/>
        </w:rPr>
        <w:t>ha empleado</w:t>
      </w:r>
      <w:r>
        <w:rPr>
          <w:spacing w:val="-12"/>
        </w:rPr>
        <w:t> </w:t>
      </w:r>
      <w:r>
        <w:rPr>
          <w:spacing w:val="-3"/>
        </w:rPr>
        <w:t>exitosamente</w:t>
      </w:r>
      <w:r>
        <w:rPr>
          <w:spacing w:val="-12"/>
        </w:rPr>
        <w:t> </w:t>
      </w:r>
      <w:r>
        <w:rPr/>
        <w:t>en</w:t>
      </w:r>
      <w:r>
        <w:rPr>
          <w:spacing w:val="-12"/>
        </w:rPr>
        <w:t> </w:t>
      </w:r>
      <w:r>
        <w:rPr>
          <w:spacing w:val="-3"/>
        </w:rPr>
        <w:t>biorremediación</w:t>
      </w:r>
      <w:r>
        <w:rPr>
          <w:spacing w:val="-12"/>
        </w:rPr>
        <w:t> </w:t>
      </w:r>
      <w:r>
        <w:rPr/>
        <w:t>de</w:t>
      </w:r>
      <w:r>
        <w:rPr>
          <w:spacing w:val="-12"/>
        </w:rPr>
        <w:t> </w:t>
      </w:r>
      <w:r>
        <w:rPr>
          <w:spacing w:val="-3"/>
        </w:rPr>
        <w:t>suelos</w:t>
      </w:r>
      <w:r>
        <w:rPr>
          <w:spacing w:val="-12"/>
        </w:rPr>
        <w:t> </w:t>
      </w:r>
      <w:r>
        <w:rPr>
          <w:spacing w:val="-3"/>
        </w:rPr>
        <w:t>contaminados</w:t>
      </w:r>
      <w:r>
        <w:rPr>
          <w:spacing w:val="-12"/>
        </w:rPr>
        <w:t> </w:t>
      </w:r>
      <w:r>
        <w:rPr/>
        <w:t>con</w:t>
      </w:r>
      <w:r>
        <w:rPr>
          <w:spacing w:val="-12"/>
        </w:rPr>
        <w:t> </w:t>
      </w:r>
      <w:r>
        <w:rPr>
          <w:spacing w:val="-3"/>
        </w:rPr>
        <w:t>hidrocarburos aromáticos policíclicos </w:t>
      </w:r>
      <w:r>
        <w:rPr/>
        <w:t>y </w:t>
      </w:r>
      <w:r>
        <w:rPr>
          <w:spacing w:val="-3"/>
        </w:rPr>
        <w:t>bifenilos policlorados, entre otros (Hickman,</w:t>
      </w:r>
      <w:r>
        <w:rPr>
          <w:spacing w:val="27"/>
        </w:rPr>
        <w:t> </w:t>
      </w:r>
      <w:r>
        <w:rPr>
          <w:spacing w:val="-3"/>
        </w:rPr>
        <w:t>2007).</w:t>
      </w:r>
    </w:p>
    <w:p>
      <w:pPr>
        <w:pStyle w:val="BodyText"/>
        <w:spacing w:before="6"/>
        <w:rPr>
          <w:sz w:val="34"/>
        </w:rPr>
      </w:pPr>
    </w:p>
    <w:p>
      <w:pPr>
        <w:pStyle w:val="Heading1"/>
        <w:ind w:right="1939"/>
        <w:jc w:val="left"/>
      </w:pPr>
      <w:r>
        <w:rPr/>
        <w:t>Objetivos</w:t>
      </w:r>
    </w:p>
    <w:p>
      <w:pPr>
        <w:pStyle w:val="BodyText"/>
        <w:spacing w:before="194"/>
        <w:ind w:left="2200" w:right="1939"/>
      </w:pPr>
      <w:r>
        <w:rPr/>
        <w:t>Los objetivos de las dos investigaciones fueron:</w:t>
      </w:r>
    </w:p>
    <w:p>
      <w:pPr>
        <w:pStyle w:val="BodyText"/>
        <w:spacing w:before="5"/>
        <w:rPr>
          <w:sz w:val="9"/>
        </w:rPr>
      </w:pPr>
    </w:p>
    <w:p>
      <w:pPr>
        <w:pStyle w:val="ListParagraph"/>
        <w:numPr>
          <w:ilvl w:val="1"/>
          <w:numId w:val="1"/>
        </w:numPr>
        <w:tabs>
          <w:tab w:pos="2611" w:val="left" w:leader="none"/>
        </w:tabs>
        <w:spacing w:line="247" w:lineRule="auto" w:before="60" w:after="0"/>
        <w:ind w:left="2610" w:right="1874" w:hanging="410"/>
        <w:jc w:val="both"/>
        <w:rPr>
          <w:sz w:val="25"/>
        </w:rPr>
      </w:pPr>
      <w:r>
        <w:rPr>
          <w:sz w:val="25"/>
        </w:rPr>
        <w:t>Reducir</w:t>
      </w:r>
      <w:r>
        <w:rPr>
          <w:spacing w:val="-14"/>
          <w:sz w:val="25"/>
        </w:rPr>
        <w:t> </w:t>
      </w:r>
      <w:r>
        <w:rPr>
          <w:sz w:val="25"/>
        </w:rPr>
        <w:t>la</w:t>
      </w:r>
      <w:r>
        <w:rPr>
          <w:spacing w:val="-14"/>
          <w:sz w:val="25"/>
        </w:rPr>
        <w:t> </w:t>
      </w:r>
      <w:r>
        <w:rPr>
          <w:sz w:val="25"/>
        </w:rPr>
        <w:t>cantidad</w:t>
      </w:r>
      <w:r>
        <w:rPr>
          <w:spacing w:val="-14"/>
          <w:sz w:val="25"/>
        </w:rPr>
        <w:t> </w:t>
      </w:r>
      <w:r>
        <w:rPr>
          <w:sz w:val="25"/>
        </w:rPr>
        <w:t>de</w:t>
      </w:r>
      <w:r>
        <w:rPr>
          <w:spacing w:val="-14"/>
          <w:sz w:val="25"/>
        </w:rPr>
        <w:t> </w:t>
      </w:r>
      <w:r>
        <w:rPr>
          <w:sz w:val="25"/>
        </w:rPr>
        <w:t>patógenos</w:t>
      </w:r>
      <w:r>
        <w:rPr>
          <w:spacing w:val="-14"/>
          <w:sz w:val="25"/>
        </w:rPr>
        <w:t> </w:t>
      </w:r>
      <w:r>
        <w:rPr>
          <w:sz w:val="25"/>
        </w:rPr>
        <w:t>(</w:t>
      </w:r>
      <w:r>
        <w:rPr>
          <w:i/>
          <w:sz w:val="25"/>
        </w:rPr>
        <w:t>Salmonella</w:t>
      </w:r>
      <w:r>
        <w:rPr>
          <w:i/>
          <w:spacing w:val="-14"/>
          <w:sz w:val="25"/>
        </w:rPr>
        <w:t> </w:t>
      </w:r>
      <w:r>
        <w:rPr>
          <w:sz w:val="25"/>
        </w:rPr>
        <w:t>spp.</w:t>
      </w:r>
      <w:r>
        <w:rPr>
          <w:spacing w:val="-14"/>
          <w:sz w:val="25"/>
        </w:rPr>
        <w:t> </w:t>
      </w:r>
      <w:r>
        <w:rPr>
          <w:sz w:val="25"/>
        </w:rPr>
        <w:t>y</w:t>
      </w:r>
      <w:r>
        <w:rPr>
          <w:spacing w:val="-14"/>
          <w:sz w:val="25"/>
        </w:rPr>
        <w:t> </w:t>
      </w:r>
      <w:r>
        <w:rPr>
          <w:sz w:val="25"/>
        </w:rPr>
        <w:t>coliformes</w:t>
      </w:r>
      <w:r>
        <w:rPr>
          <w:spacing w:val="-14"/>
          <w:sz w:val="25"/>
        </w:rPr>
        <w:t> </w:t>
      </w:r>
      <w:r>
        <w:rPr>
          <w:sz w:val="25"/>
        </w:rPr>
        <w:t>fecales)</w:t>
      </w:r>
      <w:r>
        <w:rPr>
          <w:spacing w:val="-14"/>
          <w:sz w:val="25"/>
        </w:rPr>
        <w:t> </w:t>
      </w:r>
      <w:r>
        <w:rPr>
          <w:sz w:val="25"/>
        </w:rPr>
        <w:t>hasta niveles permisibles para el reúso de los lodos crudos mediante la vermiesta- bilización.</w:t>
      </w:r>
    </w:p>
    <w:p>
      <w:pPr>
        <w:pStyle w:val="ListParagraph"/>
        <w:numPr>
          <w:ilvl w:val="1"/>
          <w:numId w:val="1"/>
        </w:numPr>
        <w:tabs>
          <w:tab w:pos="2611" w:val="left" w:leader="none"/>
        </w:tabs>
        <w:spacing w:line="247" w:lineRule="auto" w:before="0" w:after="0"/>
        <w:ind w:left="2610" w:right="1872" w:hanging="410"/>
        <w:jc w:val="both"/>
        <w:rPr>
          <w:sz w:val="25"/>
        </w:rPr>
      </w:pPr>
      <w:r>
        <w:rPr>
          <w:sz w:val="25"/>
        </w:rPr>
        <w:t>Evaluar</w:t>
      </w:r>
      <w:r>
        <w:rPr>
          <w:spacing w:val="-28"/>
          <w:sz w:val="25"/>
        </w:rPr>
        <w:t> </w:t>
      </w:r>
      <w:r>
        <w:rPr>
          <w:sz w:val="25"/>
        </w:rPr>
        <w:t>la</w:t>
      </w:r>
      <w:r>
        <w:rPr>
          <w:spacing w:val="-28"/>
          <w:sz w:val="25"/>
        </w:rPr>
        <w:t> </w:t>
      </w:r>
      <w:r>
        <w:rPr>
          <w:sz w:val="25"/>
        </w:rPr>
        <w:t>biodisponibilidad</w:t>
      </w:r>
      <w:r>
        <w:rPr>
          <w:spacing w:val="-28"/>
          <w:sz w:val="25"/>
        </w:rPr>
        <w:t> </w:t>
      </w:r>
      <w:r>
        <w:rPr>
          <w:sz w:val="25"/>
        </w:rPr>
        <w:t>de</w:t>
      </w:r>
      <w:r>
        <w:rPr>
          <w:spacing w:val="-28"/>
          <w:sz w:val="25"/>
        </w:rPr>
        <w:t> </w:t>
      </w:r>
      <w:r>
        <w:rPr>
          <w:sz w:val="25"/>
        </w:rPr>
        <w:t>nutrimentos</w:t>
      </w:r>
      <w:r>
        <w:rPr>
          <w:spacing w:val="-28"/>
          <w:sz w:val="25"/>
        </w:rPr>
        <w:t> </w:t>
      </w:r>
      <w:r>
        <w:rPr>
          <w:sz w:val="25"/>
        </w:rPr>
        <w:t>de</w:t>
      </w:r>
      <w:r>
        <w:rPr>
          <w:spacing w:val="-28"/>
          <w:sz w:val="25"/>
        </w:rPr>
        <w:t> </w:t>
      </w:r>
      <w:r>
        <w:rPr>
          <w:sz w:val="25"/>
        </w:rPr>
        <w:t>los</w:t>
      </w:r>
      <w:r>
        <w:rPr>
          <w:spacing w:val="-28"/>
          <w:sz w:val="25"/>
        </w:rPr>
        <w:t> </w:t>
      </w:r>
      <w:r>
        <w:rPr>
          <w:sz w:val="25"/>
        </w:rPr>
        <w:t>biosólidos</w:t>
      </w:r>
      <w:r>
        <w:rPr>
          <w:spacing w:val="-28"/>
          <w:sz w:val="25"/>
        </w:rPr>
        <w:t> </w:t>
      </w:r>
      <w:r>
        <w:rPr>
          <w:sz w:val="25"/>
        </w:rPr>
        <w:t>(lodos</w:t>
      </w:r>
      <w:r>
        <w:rPr>
          <w:spacing w:val="-28"/>
          <w:sz w:val="25"/>
        </w:rPr>
        <w:t> </w:t>
      </w:r>
      <w:r>
        <w:rPr>
          <w:sz w:val="25"/>
        </w:rPr>
        <w:t>residuales digeridos)</w:t>
      </w:r>
      <w:r>
        <w:rPr>
          <w:spacing w:val="-11"/>
          <w:sz w:val="25"/>
        </w:rPr>
        <w:t> </w:t>
      </w:r>
      <w:r>
        <w:rPr>
          <w:sz w:val="25"/>
        </w:rPr>
        <w:t>después</w:t>
      </w:r>
      <w:r>
        <w:rPr>
          <w:spacing w:val="-11"/>
          <w:sz w:val="25"/>
        </w:rPr>
        <w:t> </w:t>
      </w:r>
      <w:r>
        <w:rPr>
          <w:sz w:val="25"/>
        </w:rPr>
        <w:t>de</w:t>
      </w:r>
      <w:r>
        <w:rPr>
          <w:spacing w:val="-11"/>
          <w:sz w:val="25"/>
        </w:rPr>
        <w:t> </w:t>
      </w:r>
      <w:r>
        <w:rPr>
          <w:sz w:val="25"/>
        </w:rPr>
        <w:t>un</w:t>
      </w:r>
      <w:r>
        <w:rPr>
          <w:spacing w:val="-11"/>
          <w:sz w:val="25"/>
        </w:rPr>
        <w:t> </w:t>
      </w:r>
      <w:r>
        <w:rPr>
          <w:sz w:val="25"/>
        </w:rPr>
        <w:t>proceso</w:t>
      </w:r>
      <w:r>
        <w:rPr>
          <w:spacing w:val="-11"/>
          <w:sz w:val="25"/>
        </w:rPr>
        <w:t> </w:t>
      </w:r>
      <w:r>
        <w:rPr>
          <w:sz w:val="25"/>
        </w:rPr>
        <w:t>de</w:t>
      </w:r>
      <w:r>
        <w:rPr>
          <w:spacing w:val="-11"/>
          <w:sz w:val="25"/>
        </w:rPr>
        <w:t> </w:t>
      </w:r>
      <w:r>
        <w:rPr>
          <w:sz w:val="25"/>
        </w:rPr>
        <w:t>vermicomposteo,</w:t>
      </w:r>
      <w:r>
        <w:rPr>
          <w:spacing w:val="-11"/>
          <w:sz w:val="25"/>
        </w:rPr>
        <w:t> </w:t>
      </w:r>
      <w:r>
        <w:rPr>
          <w:sz w:val="25"/>
        </w:rPr>
        <w:t>tomando</w:t>
      </w:r>
      <w:r>
        <w:rPr>
          <w:spacing w:val="-11"/>
          <w:sz w:val="25"/>
        </w:rPr>
        <w:t> </w:t>
      </w:r>
      <w:r>
        <w:rPr>
          <w:sz w:val="25"/>
        </w:rPr>
        <w:t>como</w:t>
      </w:r>
      <w:r>
        <w:rPr>
          <w:spacing w:val="-11"/>
          <w:sz w:val="25"/>
        </w:rPr>
        <w:t> </w:t>
      </w:r>
      <w:r>
        <w:rPr>
          <w:sz w:val="25"/>
        </w:rPr>
        <w:t>caso</w:t>
      </w:r>
      <w:r>
        <w:rPr>
          <w:spacing w:val="-11"/>
          <w:sz w:val="25"/>
        </w:rPr>
        <w:t> </w:t>
      </w:r>
      <w:r>
        <w:rPr>
          <w:sz w:val="25"/>
        </w:rPr>
        <w:t>de </w:t>
      </w:r>
      <w:r>
        <w:rPr>
          <w:spacing w:val="-3"/>
          <w:sz w:val="25"/>
        </w:rPr>
        <w:t>estudio</w:t>
      </w:r>
      <w:r>
        <w:rPr>
          <w:spacing w:val="-18"/>
          <w:sz w:val="25"/>
        </w:rPr>
        <w:t> </w:t>
      </w:r>
      <w:r>
        <w:rPr>
          <w:sz w:val="25"/>
        </w:rPr>
        <w:t>el</w:t>
      </w:r>
      <w:r>
        <w:rPr>
          <w:spacing w:val="-18"/>
          <w:sz w:val="25"/>
        </w:rPr>
        <w:t> </w:t>
      </w:r>
      <w:r>
        <w:rPr>
          <w:spacing w:val="-3"/>
          <w:sz w:val="25"/>
        </w:rPr>
        <w:t>fósforo</w:t>
      </w:r>
      <w:r>
        <w:rPr>
          <w:spacing w:val="-18"/>
          <w:sz w:val="25"/>
        </w:rPr>
        <w:t> </w:t>
      </w:r>
      <w:r>
        <w:rPr>
          <w:spacing w:val="-3"/>
          <w:sz w:val="25"/>
        </w:rPr>
        <w:t>(P),</w:t>
      </w:r>
      <w:r>
        <w:rPr>
          <w:spacing w:val="-18"/>
          <w:sz w:val="25"/>
        </w:rPr>
        <w:t> </w:t>
      </w:r>
      <w:r>
        <w:rPr>
          <w:sz w:val="25"/>
        </w:rPr>
        <w:t>un</w:t>
      </w:r>
      <w:r>
        <w:rPr>
          <w:spacing w:val="-18"/>
          <w:sz w:val="25"/>
        </w:rPr>
        <w:t> </w:t>
      </w:r>
      <w:r>
        <w:rPr>
          <w:spacing w:val="-3"/>
          <w:sz w:val="25"/>
        </w:rPr>
        <w:t>nutriente</w:t>
      </w:r>
      <w:r>
        <w:rPr>
          <w:spacing w:val="-18"/>
          <w:sz w:val="25"/>
        </w:rPr>
        <w:t> </w:t>
      </w:r>
      <w:r>
        <w:rPr>
          <w:sz w:val="25"/>
        </w:rPr>
        <w:t>a</w:t>
      </w:r>
      <w:r>
        <w:rPr>
          <w:spacing w:val="-18"/>
          <w:sz w:val="25"/>
        </w:rPr>
        <w:t> </w:t>
      </w:r>
      <w:r>
        <w:rPr>
          <w:spacing w:val="-3"/>
          <w:sz w:val="25"/>
        </w:rPr>
        <w:t>menudo</w:t>
      </w:r>
      <w:r>
        <w:rPr>
          <w:spacing w:val="-18"/>
          <w:sz w:val="25"/>
        </w:rPr>
        <w:t> </w:t>
      </w:r>
      <w:r>
        <w:rPr>
          <w:spacing w:val="-3"/>
          <w:sz w:val="25"/>
        </w:rPr>
        <w:t>deﬁcitario</w:t>
      </w:r>
      <w:r>
        <w:rPr>
          <w:spacing w:val="-18"/>
          <w:sz w:val="25"/>
        </w:rPr>
        <w:t> </w:t>
      </w:r>
      <w:r>
        <w:rPr>
          <w:sz w:val="25"/>
        </w:rPr>
        <w:t>en</w:t>
      </w:r>
      <w:r>
        <w:rPr>
          <w:spacing w:val="-18"/>
          <w:sz w:val="25"/>
        </w:rPr>
        <w:t> </w:t>
      </w:r>
      <w:r>
        <w:rPr>
          <w:sz w:val="25"/>
        </w:rPr>
        <w:t>los</w:t>
      </w:r>
      <w:r>
        <w:rPr>
          <w:spacing w:val="-18"/>
          <w:sz w:val="25"/>
        </w:rPr>
        <w:t> </w:t>
      </w:r>
      <w:r>
        <w:rPr>
          <w:spacing w:val="-3"/>
          <w:sz w:val="25"/>
        </w:rPr>
        <w:t>suelos,</w:t>
      </w:r>
      <w:r>
        <w:rPr>
          <w:spacing w:val="-18"/>
          <w:sz w:val="25"/>
        </w:rPr>
        <w:t> </w:t>
      </w:r>
      <w:r>
        <w:rPr>
          <w:spacing w:val="-3"/>
          <w:sz w:val="25"/>
        </w:rPr>
        <w:t>pero</w:t>
      </w:r>
      <w:r>
        <w:rPr>
          <w:spacing w:val="-18"/>
          <w:sz w:val="25"/>
        </w:rPr>
        <w:t> </w:t>
      </w:r>
      <w:r>
        <w:rPr>
          <w:spacing w:val="-3"/>
          <w:sz w:val="25"/>
        </w:rPr>
        <w:t>cuyo </w:t>
      </w:r>
      <w:r>
        <w:rPr>
          <w:sz w:val="25"/>
        </w:rPr>
        <w:t>exceso puede contaminar los cuerpos de agua naturales y el agua</w:t>
      </w:r>
      <w:r>
        <w:rPr>
          <w:spacing w:val="-29"/>
          <w:sz w:val="25"/>
        </w:rPr>
        <w:t> </w:t>
      </w:r>
      <w:r>
        <w:rPr>
          <w:sz w:val="25"/>
        </w:rPr>
        <w:t>subterránea cuando se aplica al suelo </w:t>
      </w:r>
      <w:r>
        <w:rPr>
          <w:spacing w:val="-3"/>
          <w:sz w:val="25"/>
        </w:rPr>
        <w:t>(Tabla</w:t>
      </w:r>
      <w:r>
        <w:rPr>
          <w:spacing w:val="12"/>
          <w:sz w:val="25"/>
        </w:rPr>
        <w:t> </w:t>
      </w:r>
      <w:r>
        <w:rPr>
          <w:sz w:val="25"/>
        </w:rPr>
        <w:t>6.1).</w:t>
      </w:r>
    </w:p>
    <w:p>
      <w:pPr>
        <w:pStyle w:val="BodyText"/>
        <w:spacing w:before="4"/>
        <w:rPr>
          <w:sz w:val="17"/>
        </w:rPr>
      </w:pPr>
    </w:p>
    <w:p>
      <w:pPr>
        <w:pStyle w:val="Heading4"/>
        <w:spacing w:line="247" w:lineRule="auto" w:before="60"/>
        <w:ind w:left="3757" w:right="1939" w:hanging="1806"/>
      </w:pPr>
      <w:r>
        <w:rPr/>
        <w:t>Tabla 6.1 Objetivos, combinación de matrices y aplicación de tratamientos de lodos residuales basados en la vermicultura</w:t>
      </w:r>
    </w:p>
    <w:p>
      <w:pPr>
        <w:pStyle w:val="BodyText"/>
        <w:spacing w:before="8"/>
        <w:rPr>
          <w:b/>
          <w:sz w:val="13"/>
        </w:rPr>
      </w:pPr>
    </w:p>
    <w:tbl>
      <w:tblPr>
        <w:tblW w:w="0" w:type="auto"/>
        <w:jc w:val="left"/>
        <w:tblInd w:w="1877"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373"/>
        <w:gridCol w:w="1940"/>
        <w:gridCol w:w="937"/>
        <w:gridCol w:w="884"/>
        <w:gridCol w:w="968"/>
        <w:gridCol w:w="1088"/>
        <w:gridCol w:w="1203"/>
      </w:tblGrid>
      <w:tr>
        <w:trPr>
          <w:trHeight w:val="712" w:hRule="exact"/>
        </w:trPr>
        <w:tc>
          <w:tcPr>
            <w:tcW w:w="1373" w:type="dxa"/>
          </w:tcPr>
          <w:p>
            <w:pPr>
              <w:pStyle w:val="TableParagraph"/>
              <w:spacing w:before="0"/>
              <w:ind w:left="0"/>
              <w:rPr>
                <w:b/>
                <w:sz w:val="18"/>
              </w:rPr>
            </w:pPr>
          </w:p>
          <w:p>
            <w:pPr>
              <w:pStyle w:val="TableParagraph"/>
              <w:spacing w:before="152"/>
              <w:rPr>
                <w:sz w:val="18"/>
              </w:rPr>
            </w:pPr>
            <w:r>
              <w:rPr>
                <w:sz w:val="18"/>
              </w:rPr>
              <w:t>Objetivo</w:t>
            </w:r>
          </w:p>
        </w:tc>
        <w:tc>
          <w:tcPr>
            <w:tcW w:w="1940" w:type="dxa"/>
            <w:shd w:val="clear" w:color="auto" w:fill="CFCFCF"/>
          </w:tcPr>
          <w:p>
            <w:pPr>
              <w:pStyle w:val="TableParagraph"/>
              <w:spacing w:line="264" w:lineRule="auto" w:before="131"/>
              <w:rPr>
                <w:sz w:val="18"/>
              </w:rPr>
            </w:pPr>
            <w:r>
              <w:rPr>
                <w:sz w:val="18"/>
              </w:rPr>
              <w:t>Proceso 1 Vermiestabili- zación microbiológica</w:t>
            </w:r>
          </w:p>
        </w:tc>
        <w:tc>
          <w:tcPr>
            <w:tcW w:w="5081" w:type="dxa"/>
            <w:gridSpan w:val="5"/>
          </w:tcPr>
          <w:p>
            <w:pPr>
              <w:pStyle w:val="TableParagraph"/>
              <w:spacing w:before="17"/>
              <w:rPr>
                <w:sz w:val="18"/>
              </w:rPr>
            </w:pPr>
            <w:r>
              <w:rPr>
                <w:sz w:val="18"/>
              </w:rPr>
              <w:t>Proceso 2</w:t>
            </w:r>
          </w:p>
          <w:p>
            <w:pPr>
              <w:pStyle w:val="TableParagraph"/>
              <w:spacing w:line="264" w:lineRule="auto" w:before="21"/>
              <w:rPr>
                <w:sz w:val="18"/>
              </w:rPr>
            </w:pPr>
            <w:r>
              <w:rPr>
                <w:sz w:val="18"/>
              </w:rPr>
              <w:t>Vermicomposteo de biosólidos y otros nutrimentos de la PTAR Nor- te</w:t>
            </w:r>
          </w:p>
        </w:tc>
      </w:tr>
      <w:tr>
        <w:trPr>
          <w:trHeight w:val="940" w:hRule="exact"/>
        </w:trPr>
        <w:tc>
          <w:tcPr>
            <w:tcW w:w="1373" w:type="dxa"/>
          </w:tcPr>
          <w:p>
            <w:pPr>
              <w:pStyle w:val="TableParagraph"/>
              <w:spacing w:before="0"/>
              <w:ind w:left="0"/>
              <w:rPr>
                <w:b/>
                <w:sz w:val="18"/>
              </w:rPr>
            </w:pPr>
          </w:p>
          <w:p>
            <w:pPr>
              <w:pStyle w:val="TableParagraph"/>
              <w:spacing w:before="152"/>
              <w:rPr>
                <w:sz w:val="18"/>
              </w:rPr>
            </w:pPr>
            <w:r>
              <w:rPr>
                <w:sz w:val="18"/>
              </w:rPr>
              <w:t>Matrices</w:t>
            </w:r>
          </w:p>
        </w:tc>
        <w:tc>
          <w:tcPr>
            <w:tcW w:w="1940" w:type="dxa"/>
          </w:tcPr>
          <w:p>
            <w:pPr>
              <w:pStyle w:val="TableParagraph"/>
              <w:spacing w:line="264" w:lineRule="auto" w:before="17"/>
              <w:ind w:right="52"/>
              <w:jc w:val="both"/>
              <w:rPr>
                <w:sz w:val="12"/>
              </w:rPr>
            </w:pPr>
            <w:r>
              <w:rPr>
                <w:spacing w:val="2"/>
                <w:sz w:val="18"/>
              </w:rPr>
              <w:t>Lodos secundarios </w:t>
            </w:r>
            <w:r>
              <w:rPr>
                <w:spacing w:val="3"/>
                <w:sz w:val="18"/>
              </w:rPr>
              <w:t>del </w:t>
            </w:r>
            <w:r>
              <w:rPr>
                <w:sz w:val="18"/>
              </w:rPr>
              <w:t>proceso de lodos activa- dos de las </w:t>
            </w:r>
            <w:r>
              <w:rPr>
                <w:spacing w:val="-3"/>
                <w:sz w:val="18"/>
              </w:rPr>
              <w:t>PTAR: </w:t>
            </w:r>
            <w:r>
              <w:rPr>
                <w:sz w:val="18"/>
              </w:rPr>
              <w:t>Norte  y</w:t>
            </w:r>
            <w:r>
              <w:rPr>
                <w:spacing w:val="19"/>
                <w:sz w:val="18"/>
              </w:rPr>
              <w:t> </w:t>
            </w:r>
            <w:r>
              <w:rPr>
                <w:sz w:val="12"/>
              </w:rPr>
              <w:t>CIRA</w:t>
            </w:r>
          </w:p>
        </w:tc>
        <w:tc>
          <w:tcPr>
            <w:tcW w:w="937" w:type="dxa"/>
          </w:tcPr>
          <w:p>
            <w:pPr>
              <w:pStyle w:val="TableParagraph"/>
              <w:spacing w:before="0"/>
              <w:ind w:left="0"/>
              <w:rPr>
                <w:b/>
                <w:sz w:val="18"/>
              </w:rPr>
            </w:pPr>
          </w:p>
          <w:p>
            <w:pPr>
              <w:pStyle w:val="TableParagraph"/>
              <w:spacing w:before="152"/>
              <w:rPr>
                <w:sz w:val="18"/>
              </w:rPr>
            </w:pPr>
            <w:r>
              <w:rPr>
                <w:sz w:val="18"/>
              </w:rPr>
              <w:t>Biosólido</w:t>
            </w:r>
          </w:p>
        </w:tc>
        <w:tc>
          <w:tcPr>
            <w:tcW w:w="884" w:type="dxa"/>
          </w:tcPr>
          <w:p>
            <w:pPr>
              <w:pStyle w:val="TableParagraph"/>
              <w:spacing w:before="0"/>
              <w:ind w:left="0"/>
              <w:rPr>
                <w:b/>
                <w:sz w:val="18"/>
              </w:rPr>
            </w:pPr>
          </w:p>
          <w:p>
            <w:pPr>
              <w:pStyle w:val="TableParagraph"/>
              <w:spacing w:before="152"/>
              <w:ind w:left="59"/>
              <w:rPr>
                <w:sz w:val="18"/>
              </w:rPr>
            </w:pPr>
            <w:r>
              <w:rPr>
                <w:sz w:val="18"/>
              </w:rPr>
              <w:t>Estiércol</w:t>
            </w:r>
          </w:p>
        </w:tc>
        <w:tc>
          <w:tcPr>
            <w:tcW w:w="968" w:type="dxa"/>
          </w:tcPr>
          <w:p>
            <w:pPr>
              <w:pStyle w:val="TableParagraph"/>
              <w:spacing w:before="0"/>
              <w:ind w:left="0"/>
              <w:rPr>
                <w:b/>
                <w:sz w:val="18"/>
              </w:rPr>
            </w:pPr>
          </w:p>
          <w:p>
            <w:pPr>
              <w:pStyle w:val="TableParagraph"/>
              <w:spacing w:before="152"/>
              <w:ind w:left="59"/>
              <w:rPr>
                <w:sz w:val="18"/>
              </w:rPr>
            </w:pPr>
            <w:r>
              <w:rPr>
                <w:sz w:val="18"/>
              </w:rPr>
              <w:t>Composta</w:t>
            </w:r>
          </w:p>
        </w:tc>
        <w:tc>
          <w:tcPr>
            <w:tcW w:w="1088" w:type="dxa"/>
          </w:tcPr>
          <w:p>
            <w:pPr>
              <w:pStyle w:val="TableParagraph"/>
              <w:spacing w:before="4"/>
              <w:ind w:left="0"/>
              <w:rPr>
                <w:b/>
                <w:sz w:val="21"/>
              </w:rPr>
            </w:pPr>
          </w:p>
          <w:p>
            <w:pPr>
              <w:pStyle w:val="TableParagraph"/>
              <w:spacing w:line="264" w:lineRule="auto" w:before="0"/>
              <w:ind w:right="268"/>
              <w:rPr>
                <w:sz w:val="18"/>
              </w:rPr>
            </w:pPr>
            <w:r>
              <w:rPr>
                <w:sz w:val="18"/>
              </w:rPr>
              <w:t>Vermi- Composta</w:t>
            </w:r>
          </w:p>
        </w:tc>
        <w:tc>
          <w:tcPr>
            <w:tcW w:w="1203" w:type="dxa"/>
          </w:tcPr>
          <w:p>
            <w:pPr>
              <w:pStyle w:val="TableParagraph"/>
              <w:spacing w:before="0"/>
              <w:ind w:left="0"/>
              <w:rPr>
                <w:b/>
                <w:sz w:val="18"/>
              </w:rPr>
            </w:pPr>
          </w:p>
          <w:p>
            <w:pPr>
              <w:pStyle w:val="TableParagraph"/>
              <w:spacing w:before="152"/>
              <w:rPr>
                <w:sz w:val="18"/>
              </w:rPr>
            </w:pPr>
            <w:r>
              <w:rPr>
                <w:sz w:val="18"/>
              </w:rPr>
              <w:t>Suelo</w:t>
            </w:r>
          </w:p>
        </w:tc>
      </w:tr>
      <w:tr>
        <w:trPr>
          <w:trHeight w:val="712" w:hRule="exact"/>
        </w:trPr>
        <w:tc>
          <w:tcPr>
            <w:tcW w:w="1373" w:type="dxa"/>
          </w:tcPr>
          <w:p>
            <w:pPr>
              <w:pStyle w:val="TableParagraph"/>
              <w:spacing w:before="4"/>
              <w:ind w:left="0"/>
              <w:rPr>
                <w:b/>
                <w:sz w:val="21"/>
              </w:rPr>
            </w:pPr>
          </w:p>
          <w:p>
            <w:pPr>
              <w:pStyle w:val="TableParagraph"/>
              <w:spacing w:before="0"/>
              <w:rPr>
                <w:sz w:val="18"/>
              </w:rPr>
            </w:pPr>
            <w:r>
              <w:rPr>
                <w:sz w:val="18"/>
              </w:rPr>
              <w:t>Contaminante</w:t>
            </w:r>
          </w:p>
        </w:tc>
        <w:tc>
          <w:tcPr>
            <w:tcW w:w="1940" w:type="dxa"/>
          </w:tcPr>
          <w:p>
            <w:pPr>
              <w:pStyle w:val="TableParagraph"/>
              <w:spacing w:line="264" w:lineRule="auto" w:before="131"/>
              <w:rPr>
                <w:sz w:val="18"/>
              </w:rPr>
            </w:pPr>
            <w:r>
              <w:rPr>
                <w:sz w:val="18"/>
              </w:rPr>
              <w:t>Patógenos microbioló- gicos</w:t>
            </w:r>
          </w:p>
        </w:tc>
        <w:tc>
          <w:tcPr>
            <w:tcW w:w="3878" w:type="dxa"/>
            <w:gridSpan w:val="4"/>
          </w:tcPr>
          <w:p>
            <w:pPr>
              <w:pStyle w:val="TableParagraph"/>
              <w:spacing w:before="4"/>
              <w:ind w:left="0"/>
              <w:rPr>
                <w:b/>
                <w:sz w:val="21"/>
              </w:rPr>
            </w:pPr>
          </w:p>
          <w:p>
            <w:pPr>
              <w:pStyle w:val="TableParagraph"/>
              <w:spacing w:before="0"/>
              <w:ind w:right="54"/>
              <w:rPr>
                <w:sz w:val="18"/>
              </w:rPr>
            </w:pPr>
            <w:r>
              <w:rPr>
                <w:sz w:val="18"/>
              </w:rPr>
              <w:t>Fósforo</w:t>
            </w:r>
          </w:p>
        </w:tc>
        <w:tc>
          <w:tcPr>
            <w:tcW w:w="1203" w:type="dxa"/>
          </w:tcPr>
          <w:p>
            <w:pPr>
              <w:pStyle w:val="TableParagraph"/>
              <w:spacing w:before="4"/>
              <w:ind w:left="0"/>
              <w:rPr>
                <w:b/>
                <w:sz w:val="21"/>
              </w:rPr>
            </w:pPr>
          </w:p>
          <w:p>
            <w:pPr>
              <w:pStyle w:val="TableParagraph"/>
              <w:spacing w:before="0"/>
              <w:rPr>
                <w:sz w:val="18"/>
              </w:rPr>
            </w:pPr>
            <w:r>
              <w:rPr>
                <w:sz w:val="18"/>
              </w:rPr>
              <w:t>Fósforo</w:t>
            </w:r>
          </w:p>
        </w:tc>
      </w:tr>
      <w:tr>
        <w:trPr>
          <w:trHeight w:val="1168" w:hRule="exact"/>
        </w:trPr>
        <w:tc>
          <w:tcPr>
            <w:tcW w:w="1373" w:type="dxa"/>
          </w:tcPr>
          <w:p>
            <w:pPr>
              <w:pStyle w:val="TableParagraph"/>
              <w:spacing w:before="0"/>
              <w:ind w:left="0"/>
              <w:rPr>
                <w:b/>
                <w:sz w:val="18"/>
              </w:rPr>
            </w:pPr>
          </w:p>
          <w:p>
            <w:pPr>
              <w:pStyle w:val="TableParagraph"/>
              <w:spacing w:before="2"/>
              <w:ind w:left="0"/>
              <w:rPr>
                <w:b/>
                <w:sz w:val="23"/>
              </w:rPr>
            </w:pPr>
          </w:p>
          <w:p>
            <w:pPr>
              <w:pStyle w:val="TableParagraph"/>
              <w:spacing w:before="0"/>
              <w:rPr>
                <w:sz w:val="18"/>
              </w:rPr>
            </w:pPr>
            <w:r>
              <w:rPr>
                <w:sz w:val="18"/>
              </w:rPr>
              <w:t>Propósito</w:t>
            </w:r>
          </w:p>
        </w:tc>
        <w:tc>
          <w:tcPr>
            <w:tcW w:w="1940" w:type="dxa"/>
          </w:tcPr>
          <w:p>
            <w:pPr>
              <w:pStyle w:val="TableParagraph"/>
              <w:spacing w:line="264" w:lineRule="auto" w:before="131"/>
              <w:ind w:right="56"/>
              <w:jc w:val="both"/>
              <w:rPr>
                <w:sz w:val="18"/>
              </w:rPr>
            </w:pPr>
            <w:r>
              <w:rPr>
                <w:sz w:val="18"/>
              </w:rPr>
              <w:t>Disminuir la morbilidad en el medio rural con un tratamiento de lodos re- siduales.</w:t>
            </w:r>
          </w:p>
        </w:tc>
        <w:tc>
          <w:tcPr>
            <w:tcW w:w="3878" w:type="dxa"/>
            <w:gridSpan w:val="4"/>
          </w:tcPr>
          <w:p>
            <w:pPr>
              <w:pStyle w:val="TableParagraph"/>
              <w:spacing w:line="264" w:lineRule="auto" w:before="17"/>
              <w:ind w:right="54"/>
              <w:rPr>
                <w:sz w:val="18"/>
              </w:rPr>
            </w:pPr>
            <w:r>
              <w:rPr>
                <w:sz w:val="18"/>
              </w:rPr>
              <w:t>Controlar la eutroﬁcación de las aguas subterrá- neas</w:t>
            </w:r>
          </w:p>
          <w:p>
            <w:pPr>
              <w:pStyle w:val="TableParagraph"/>
              <w:spacing w:before="1"/>
              <w:ind w:right="54"/>
              <w:rPr>
                <w:sz w:val="18"/>
              </w:rPr>
            </w:pPr>
            <w:r>
              <w:rPr>
                <w:sz w:val="18"/>
              </w:rPr>
              <w:t>Producir fertilizante de alta calidad</w:t>
            </w:r>
          </w:p>
          <w:p>
            <w:pPr>
              <w:pStyle w:val="TableParagraph"/>
              <w:spacing w:line="264" w:lineRule="auto" w:before="21"/>
              <w:ind w:right="54"/>
              <w:rPr>
                <w:sz w:val="18"/>
              </w:rPr>
            </w:pPr>
            <w:r>
              <w:rPr>
                <w:sz w:val="18"/>
              </w:rPr>
              <w:t>Medir la biodisponibilidad de los nutrimentos (sor- ción y desorción)</w:t>
            </w:r>
          </w:p>
        </w:tc>
        <w:tc>
          <w:tcPr>
            <w:tcW w:w="1203" w:type="dxa"/>
          </w:tcPr>
          <w:p>
            <w:pPr>
              <w:pStyle w:val="TableParagraph"/>
              <w:spacing w:before="4"/>
              <w:ind w:left="0"/>
              <w:rPr>
                <w:b/>
                <w:sz w:val="21"/>
              </w:rPr>
            </w:pPr>
          </w:p>
          <w:p>
            <w:pPr>
              <w:pStyle w:val="TableParagraph"/>
              <w:spacing w:line="264" w:lineRule="auto" w:before="0"/>
              <w:ind w:right="44"/>
              <w:jc w:val="both"/>
              <w:rPr>
                <w:sz w:val="18"/>
              </w:rPr>
            </w:pPr>
            <w:r>
              <w:rPr>
                <w:sz w:val="18"/>
              </w:rPr>
              <w:t>Fertilización de un suelo agrícola</w:t>
            </w:r>
          </w:p>
        </w:tc>
      </w:tr>
    </w:tbl>
    <w:p>
      <w:pPr>
        <w:spacing w:before="37"/>
        <w:ind w:left="1877" w:right="1939" w:firstLine="0"/>
        <w:jc w:val="left"/>
        <w:rPr>
          <w:sz w:val="20"/>
        </w:rPr>
      </w:pPr>
      <w:r>
        <w:rPr>
          <w:w w:val="105"/>
          <w:sz w:val="20"/>
        </w:rPr>
        <w:t>Fuente:</w:t>
      </w:r>
    </w:p>
    <w:p>
      <w:pPr>
        <w:pStyle w:val="BodyText"/>
        <w:spacing w:before="1"/>
        <w:rPr>
          <w:sz w:val="17"/>
        </w:rPr>
      </w:pPr>
    </w:p>
    <w:p>
      <w:pPr>
        <w:spacing w:before="60"/>
        <w:ind w:left="1816" w:right="1816" w:firstLine="0"/>
        <w:jc w:val="center"/>
        <w:rPr>
          <w:sz w:val="23"/>
        </w:rPr>
      </w:pPr>
      <w:r>
        <w:rPr>
          <w:sz w:val="23"/>
        </w:rPr>
        <w:t>119</w:t>
      </w:r>
    </w:p>
    <w:p>
      <w:pPr>
        <w:spacing w:after="0"/>
        <w:jc w:val="center"/>
        <w:rPr>
          <w:sz w:val="23"/>
        </w:rPr>
        <w:sectPr>
          <w:footerReference w:type="default" r:id="rId10"/>
          <w:pgSz w:w="12240" w:h="15840"/>
          <w:pgMar w:footer="287" w:header="2" w:top="480" w:bottom="480" w:left="40" w:right="40"/>
          <w:pgNumType w:start="1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spacing w:before="60"/>
        <w:ind w:left="1816" w:right="1816" w:firstLine="0"/>
        <w:jc w:val="center"/>
        <w:rPr>
          <w:sz w:val="16"/>
        </w:rPr>
      </w:pPr>
      <w:r>
        <w:rPr>
          <w:sz w:val="23"/>
        </w:rPr>
        <w:t>A</w:t>
      </w:r>
      <w:r>
        <w:rPr>
          <w:sz w:val="16"/>
        </w:rPr>
        <w:t>VANCES  EN CIENCIA DEL AGUA</w:t>
      </w:r>
    </w:p>
    <w:p>
      <w:pPr>
        <w:pStyle w:val="BodyText"/>
        <w:rPr>
          <w:sz w:val="22"/>
        </w:rPr>
      </w:pPr>
    </w:p>
    <w:p>
      <w:pPr>
        <w:pStyle w:val="BodyText"/>
        <w:spacing w:before="2"/>
        <w:rPr>
          <w:sz w:val="23"/>
        </w:rPr>
      </w:pPr>
    </w:p>
    <w:p>
      <w:pPr>
        <w:pStyle w:val="Heading1"/>
      </w:pPr>
      <w:r>
        <w:rPr/>
        <w:t>Métodos</w:t>
      </w:r>
    </w:p>
    <w:p>
      <w:pPr>
        <w:pStyle w:val="Heading3"/>
        <w:spacing w:before="202"/>
        <w:rPr>
          <w:i/>
        </w:rPr>
      </w:pPr>
      <w:r>
        <w:rPr>
          <w:i/>
        </w:rPr>
        <w:t>Vermiestabilización microbiológica de lodos  crudos</w:t>
      </w:r>
    </w:p>
    <w:p>
      <w:pPr>
        <w:pStyle w:val="BodyText"/>
        <w:spacing w:line="247" w:lineRule="auto" w:before="194"/>
        <w:ind w:left="1877" w:right="1873"/>
        <w:jc w:val="both"/>
      </w:pPr>
      <w:r>
        <w:rPr/>
        <w:t>El lodo residual municipal puede ser estabilizado mediante vermicomposteo con di- versas</w:t>
      </w:r>
      <w:r>
        <w:rPr>
          <w:spacing w:val="-7"/>
        </w:rPr>
        <w:t> </w:t>
      </w:r>
      <w:r>
        <w:rPr/>
        <w:t>especies</w:t>
      </w:r>
      <w:r>
        <w:rPr>
          <w:spacing w:val="-7"/>
        </w:rPr>
        <w:t> </w:t>
      </w:r>
      <w:r>
        <w:rPr/>
        <w:t>de</w:t>
      </w:r>
      <w:r>
        <w:rPr>
          <w:spacing w:val="-7"/>
        </w:rPr>
        <w:t> </w:t>
      </w:r>
      <w:r>
        <w:rPr/>
        <w:t>lombrices</w:t>
      </w:r>
      <w:r>
        <w:rPr>
          <w:spacing w:val="-7"/>
        </w:rPr>
        <w:t> </w:t>
      </w:r>
      <w:r>
        <w:rPr/>
        <w:t>(Cardoso-Vigueros,</w:t>
      </w:r>
      <w:r>
        <w:rPr>
          <w:spacing w:val="-7"/>
        </w:rPr>
        <w:t> </w:t>
      </w:r>
      <w:r>
        <w:rPr/>
        <w:t>2008).</w:t>
      </w:r>
      <w:r>
        <w:rPr>
          <w:spacing w:val="-7"/>
        </w:rPr>
        <w:t> </w:t>
      </w:r>
      <w:r>
        <w:rPr/>
        <w:t>Sin</w:t>
      </w:r>
      <w:r>
        <w:rPr>
          <w:spacing w:val="-7"/>
        </w:rPr>
        <w:t> </w:t>
      </w:r>
      <w:r>
        <w:rPr/>
        <w:t>embargo,</w:t>
      </w:r>
      <w:r>
        <w:rPr>
          <w:spacing w:val="-8"/>
        </w:rPr>
        <w:t> </w:t>
      </w:r>
      <w:r>
        <w:rPr>
          <w:i/>
        </w:rPr>
        <w:t>Eisenia</w:t>
      </w:r>
      <w:r>
        <w:rPr>
          <w:i/>
          <w:spacing w:val="-7"/>
        </w:rPr>
        <w:t> </w:t>
      </w:r>
      <w:r>
        <w:rPr>
          <w:i/>
        </w:rPr>
        <w:t>fetida </w:t>
      </w:r>
      <w:r>
        <w:rPr/>
        <w:t>es la más comúnmente utilizada (Domínguez </w:t>
      </w:r>
      <w:r>
        <w:rPr>
          <w:i/>
        </w:rPr>
        <w:t>et al.</w:t>
      </w:r>
      <w:r>
        <w:rPr/>
        <w:t>, 2005) y también se usó en esta investigación.</w:t>
      </w:r>
      <w:r>
        <w:rPr>
          <w:spacing w:val="-5"/>
        </w:rPr>
        <w:t> </w:t>
      </w:r>
      <w:r>
        <w:rPr/>
        <w:t>El</w:t>
      </w:r>
      <w:r>
        <w:rPr>
          <w:spacing w:val="-5"/>
        </w:rPr>
        <w:t> </w:t>
      </w:r>
      <w:r>
        <w:rPr/>
        <w:t>vermicomposteo</w:t>
      </w:r>
      <w:r>
        <w:rPr>
          <w:spacing w:val="-5"/>
        </w:rPr>
        <w:t> </w:t>
      </w:r>
      <w:r>
        <w:rPr/>
        <w:t>con</w:t>
      </w:r>
      <w:r>
        <w:rPr>
          <w:spacing w:val="-7"/>
        </w:rPr>
        <w:t> </w:t>
      </w:r>
      <w:r>
        <w:rPr>
          <w:i/>
        </w:rPr>
        <w:t>E.</w:t>
      </w:r>
      <w:r>
        <w:rPr>
          <w:i/>
          <w:spacing w:val="-5"/>
        </w:rPr>
        <w:t> </w:t>
      </w:r>
      <w:r>
        <w:rPr>
          <w:i/>
        </w:rPr>
        <w:t>fetida</w:t>
      </w:r>
      <w:r>
        <w:rPr>
          <w:i/>
          <w:spacing w:val="-7"/>
        </w:rPr>
        <w:t> </w:t>
      </w:r>
      <w:r>
        <w:rPr/>
        <w:t>es</w:t>
      </w:r>
      <w:r>
        <w:rPr>
          <w:spacing w:val="-5"/>
        </w:rPr>
        <w:t> </w:t>
      </w:r>
      <w:r>
        <w:rPr/>
        <w:t>considerada</w:t>
      </w:r>
      <w:r>
        <w:rPr>
          <w:spacing w:val="-5"/>
        </w:rPr>
        <w:t> </w:t>
      </w:r>
      <w:r>
        <w:rPr/>
        <w:t>por</w:t>
      </w:r>
      <w:r>
        <w:rPr>
          <w:spacing w:val="-5"/>
        </w:rPr>
        <w:t> </w:t>
      </w:r>
      <w:r>
        <w:rPr/>
        <w:t>la</w:t>
      </w:r>
      <w:r>
        <w:rPr>
          <w:spacing w:val="-7"/>
        </w:rPr>
        <w:t> </w:t>
      </w:r>
      <w:r>
        <w:rPr>
          <w:i/>
        </w:rPr>
        <w:t>Environmental </w:t>
      </w:r>
      <w:r>
        <w:rPr>
          <w:i/>
        </w:rPr>
        <w:t>Protection</w:t>
      </w:r>
      <w:r>
        <w:rPr>
          <w:i/>
          <w:spacing w:val="-24"/>
        </w:rPr>
        <w:t> </w:t>
      </w:r>
      <w:r>
        <w:rPr>
          <w:i/>
        </w:rPr>
        <w:t>Agency</w:t>
      </w:r>
      <w:r>
        <w:rPr>
          <w:i/>
          <w:spacing w:val="-20"/>
        </w:rPr>
        <w:t> </w:t>
      </w:r>
      <w:r>
        <w:rPr/>
        <w:t>de</w:t>
      </w:r>
      <w:r>
        <w:rPr>
          <w:spacing w:val="-20"/>
        </w:rPr>
        <w:t> </w:t>
      </w:r>
      <w:r>
        <w:rPr/>
        <w:t>USA</w:t>
      </w:r>
      <w:r>
        <w:rPr>
          <w:spacing w:val="-34"/>
        </w:rPr>
        <w:t> </w:t>
      </w:r>
      <w:r>
        <w:rPr/>
        <w:t>(</w:t>
      </w:r>
      <w:r>
        <w:rPr>
          <w:sz w:val="17"/>
        </w:rPr>
        <w:t>EPA</w:t>
      </w:r>
      <w:r>
        <w:rPr/>
        <w:t>)</w:t>
      </w:r>
      <w:r>
        <w:rPr>
          <w:spacing w:val="-20"/>
        </w:rPr>
        <w:t> </w:t>
      </w:r>
      <w:r>
        <w:rPr/>
        <w:t>como</w:t>
      </w:r>
      <w:r>
        <w:rPr>
          <w:spacing w:val="-20"/>
        </w:rPr>
        <w:t> </w:t>
      </w:r>
      <w:r>
        <w:rPr/>
        <w:t>capaz</w:t>
      </w:r>
      <w:r>
        <w:rPr>
          <w:spacing w:val="-20"/>
        </w:rPr>
        <w:t> </w:t>
      </w:r>
      <w:r>
        <w:rPr/>
        <w:t>de</w:t>
      </w:r>
      <w:r>
        <w:rPr>
          <w:spacing w:val="-20"/>
        </w:rPr>
        <w:t> </w:t>
      </w:r>
      <w:r>
        <w:rPr/>
        <w:t>eliminar</w:t>
      </w:r>
      <w:r>
        <w:rPr>
          <w:spacing w:val="-20"/>
        </w:rPr>
        <w:t> </w:t>
      </w:r>
      <w:r>
        <w:rPr/>
        <w:t>microorganismos</w:t>
      </w:r>
      <w:r>
        <w:rPr>
          <w:spacing w:val="-20"/>
        </w:rPr>
        <w:t> </w:t>
      </w:r>
      <w:r>
        <w:rPr/>
        <w:t>patógenos y producir biosólidos de la mejor calidad microbiológica a pequeña y gran escala (Eastman </w:t>
      </w:r>
      <w:r>
        <w:rPr>
          <w:i/>
        </w:rPr>
        <w:t>et al.</w:t>
      </w:r>
      <w:r>
        <w:rPr/>
        <w:t>, 2001). En dicho estudio partieron de biosólidos de calidad interme- dia, con niveles de patógenos insuﬁcientes o ausentes, por lo que fueron inoculados. En cambio, los resultados que enseguida se describen partieron de lodos crudos del proceso de lodos activados con altos contenidos de patógenos, los cuales fueron tra- tados con diferentes concentraciones de cal y ácido peracético, así como diferentes densidades de lombrices. Los lodos analizados procedieron de dos </w:t>
      </w:r>
      <w:r>
        <w:rPr>
          <w:spacing w:val="-5"/>
        </w:rPr>
        <w:t>PTAR: </w:t>
      </w:r>
      <w:r>
        <w:rPr/>
        <w:t>Norte del </w:t>
      </w:r>
      <w:r>
        <w:rPr>
          <w:spacing w:val="-6"/>
        </w:rPr>
        <w:t>Valle </w:t>
      </w:r>
      <w:r>
        <w:rPr/>
        <w:t>de </w:t>
      </w:r>
      <w:r>
        <w:rPr>
          <w:spacing w:val="-3"/>
        </w:rPr>
        <w:t>Toluca </w:t>
      </w:r>
      <w:r>
        <w:rPr/>
        <w:t>y la del Centro Interamericano de Recursos del</w:t>
      </w:r>
      <w:r>
        <w:rPr>
          <w:spacing w:val="16"/>
        </w:rPr>
        <w:t> </w:t>
      </w:r>
      <w:r>
        <w:rPr/>
        <w:t>Agua.</w:t>
      </w:r>
    </w:p>
    <w:p>
      <w:pPr>
        <w:pStyle w:val="BodyText"/>
        <w:spacing w:line="247" w:lineRule="auto"/>
        <w:ind w:left="1877" w:right="1874" w:firstLine="323"/>
        <w:jc w:val="both"/>
      </w:pPr>
      <w:r>
        <w:rPr>
          <w:spacing w:val="-3"/>
        </w:rPr>
        <w:t>El </w:t>
      </w:r>
      <w:r>
        <w:rPr>
          <w:spacing w:val="-5"/>
        </w:rPr>
        <w:t>estándar </w:t>
      </w:r>
      <w:r>
        <w:rPr>
          <w:spacing w:val="-4"/>
        </w:rPr>
        <w:t>para </w:t>
      </w:r>
      <w:r>
        <w:rPr>
          <w:spacing w:val="-3"/>
        </w:rPr>
        <w:t>la </w:t>
      </w:r>
      <w:r>
        <w:rPr>
          <w:spacing w:val="-5"/>
        </w:rPr>
        <w:t>eliminación </w:t>
      </w:r>
      <w:r>
        <w:rPr>
          <w:spacing w:val="-3"/>
        </w:rPr>
        <w:t>de </w:t>
      </w:r>
      <w:r>
        <w:rPr>
          <w:spacing w:val="-5"/>
        </w:rPr>
        <w:t>patógenos (estabilización) </w:t>
      </w:r>
      <w:r>
        <w:rPr>
          <w:spacing w:val="-3"/>
        </w:rPr>
        <w:t>de </w:t>
      </w:r>
      <w:r>
        <w:rPr>
          <w:spacing w:val="-4"/>
        </w:rPr>
        <w:t>lodos </w:t>
      </w:r>
      <w:r>
        <w:rPr>
          <w:spacing w:val="-5"/>
        </w:rPr>
        <w:t>residuales con </w:t>
      </w:r>
      <w:r>
        <w:rPr>
          <w:spacing w:val="-4"/>
        </w:rPr>
        <w:t>cal </w:t>
      </w:r>
      <w:r>
        <w:rPr>
          <w:spacing w:val="-3"/>
        </w:rPr>
        <w:t>es </w:t>
      </w:r>
      <w:r>
        <w:rPr>
          <w:spacing w:val="-4"/>
        </w:rPr>
        <w:t>usar dicho </w:t>
      </w:r>
      <w:r>
        <w:rPr>
          <w:spacing w:val="-5"/>
        </w:rPr>
        <w:t>compuesto </w:t>
      </w:r>
      <w:r>
        <w:rPr>
          <w:spacing w:val="-4"/>
        </w:rPr>
        <w:t>para </w:t>
      </w:r>
      <w:r>
        <w:rPr>
          <w:spacing w:val="-5"/>
        </w:rPr>
        <w:t>lograr </w:t>
      </w:r>
      <w:r>
        <w:rPr>
          <w:spacing w:val="-3"/>
        </w:rPr>
        <w:t>un pH de 12 </w:t>
      </w:r>
      <w:r>
        <w:rPr/>
        <w:t>o </w:t>
      </w:r>
      <w:r>
        <w:rPr>
          <w:spacing w:val="-6"/>
        </w:rPr>
        <w:t>mayor, </w:t>
      </w:r>
      <w:r>
        <w:rPr>
          <w:spacing w:val="-4"/>
        </w:rPr>
        <w:t>por </w:t>
      </w:r>
      <w:r>
        <w:rPr>
          <w:spacing w:val="-3"/>
        </w:rPr>
        <w:t>lo </w:t>
      </w:r>
      <w:r>
        <w:rPr>
          <w:spacing w:val="-4"/>
        </w:rPr>
        <w:t>menos </w:t>
      </w:r>
      <w:r>
        <w:rPr>
          <w:spacing w:val="-5"/>
        </w:rPr>
        <w:t>durante</w:t>
      </w:r>
      <w:r>
        <w:rPr>
          <w:spacing w:val="-40"/>
        </w:rPr>
        <w:t> </w:t>
      </w:r>
      <w:r>
        <w:rPr>
          <w:spacing w:val="-5"/>
        </w:rPr>
        <w:t>dos horas.</w:t>
      </w:r>
      <w:r>
        <w:rPr>
          <w:spacing w:val="-24"/>
        </w:rPr>
        <w:t> </w:t>
      </w:r>
      <w:r>
        <w:rPr>
          <w:spacing w:val="-5"/>
        </w:rPr>
        <w:t>Para</w:t>
      </w:r>
      <w:r>
        <w:rPr>
          <w:spacing w:val="-24"/>
        </w:rPr>
        <w:t> </w:t>
      </w:r>
      <w:r>
        <w:rPr>
          <w:spacing w:val="-5"/>
        </w:rPr>
        <w:t>lograr</w:t>
      </w:r>
      <w:r>
        <w:rPr>
          <w:spacing w:val="-24"/>
        </w:rPr>
        <w:t> </w:t>
      </w:r>
      <w:r>
        <w:rPr>
          <w:spacing w:val="-5"/>
        </w:rPr>
        <w:t>este</w:t>
      </w:r>
      <w:r>
        <w:rPr>
          <w:spacing w:val="-24"/>
        </w:rPr>
        <w:t> </w:t>
      </w:r>
      <w:r>
        <w:rPr>
          <w:spacing w:val="-6"/>
        </w:rPr>
        <w:t>criterio</w:t>
      </w:r>
      <w:r>
        <w:rPr>
          <w:spacing w:val="-24"/>
        </w:rPr>
        <w:t> </w:t>
      </w:r>
      <w:r>
        <w:rPr>
          <w:spacing w:val="-3"/>
        </w:rPr>
        <w:t>se</w:t>
      </w:r>
      <w:r>
        <w:rPr>
          <w:spacing w:val="-24"/>
        </w:rPr>
        <w:t> </w:t>
      </w:r>
      <w:r>
        <w:rPr>
          <w:spacing w:val="-5"/>
        </w:rPr>
        <w:t>debe</w:t>
      </w:r>
      <w:r>
        <w:rPr>
          <w:spacing w:val="-24"/>
        </w:rPr>
        <w:t> </w:t>
      </w:r>
      <w:r>
        <w:rPr>
          <w:spacing w:val="-6"/>
        </w:rPr>
        <w:t>cumplir</w:t>
      </w:r>
      <w:r>
        <w:rPr>
          <w:spacing w:val="-24"/>
        </w:rPr>
        <w:t> </w:t>
      </w:r>
      <w:r>
        <w:rPr>
          <w:spacing w:val="-3"/>
        </w:rPr>
        <w:t>un</w:t>
      </w:r>
      <w:r>
        <w:rPr>
          <w:spacing w:val="-24"/>
        </w:rPr>
        <w:t> </w:t>
      </w:r>
      <w:r>
        <w:rPr>
          <w:spacing w:val="-5"/>
        </w:rPr>
        <w:t>pH=12</w:t>
      </w:r>
      <w:r>
        <w:rPr>
          <w:spacing w:val="-24"/>
        </w:rPr>
        <w:t> </w:t>
      </w:r>
      <w:r>
        <w:rPr>
          <w:spacing w:val="-5"/>
        </w:rPr>
        <w:t>mínimo</w:t>
      </w:r>
      <w:r>
        <w:rPr>
          <w:spacing w:val="-24"/>
        </w:rPr>
        <w:t> </w:t>
      </w:r>
      <w:r>
        <w:rPr>
          <w:spacing w:val="-4"/>
        </w:rPr>
        <w:t>por</w:t>
      </w:r>
      <w:r>
        <w:rPr>
          <w:spacing w:val="-24"/>
        </w:rPr>
        <w:t> </w:t>
      </w:r>
      <w:r>
        <w:rPr>
          <w:spacing w:val="-3"/>
        </w:rPr>
        <w:t>30</w:t>
      </w:r>
      <w:r>
        <w:rPr>
          <w:spacing w:val="-24"/>
        </w:rPr>
        <w:t> </w:t>
      </w:r>
      <w:r>
        <w:rPr>
          <w:spacing w:val="-6"/>
        </w:rPr>
        <w:t>minutos</w:t>
      </w:r>
      <w:r>
        <w:rPr>
          <w:spacing w:val="-24"/>
        </w:rPr>
        <w:t> </w:t>
      </w:r>
      <w:r>
        <w:rPr>
          <w:spacing w:val="-6"/>
        </w:rPr>
        <w:t>(APHA- </w:t>
      </w:r>
      <w:r>
        <w:rPr>
          <w:spacing w:val="-13"/>
        </w:rPr>
        <w:t>AWWA-WEF, </w:t>
      </w:r>
      <w:r>
        <w:rPr>
          <w:spacing w:val="-5"/>
        </w:rPr>
        <w:t>1992). </w:t>
      </w:r>
      <w:r>
        <w:rPr>
          <w:spacing w:val="-3"/>
        </w:rPr>
        <w:t>Se </w:t>
      </w:r>
      <w:r>
        <w:rPr>
          <w:spacing w:val="-4"/>
        </w:rPr>
        <w:t>usó pH=12 por </w:t>
      </w:r>
      <w:r>
        <w:rPr/>
        <w:t>2 h </w:t>
      </w:r>
      <w:r>
        <w:rPr>
          <w:spacing w:val="-4"/>
        </w:rPr>
        <w:t>como </w:t>
      </w:r>
      <w:r>
        <w:rPr>
          <w:spacing w:val="-5"/>
        </w:rPr>
        <w:t>criterio </w:t>
      </w:r>
      <w:r>
        <w:rPr>
          <w:spacing w:val="-4"/>
        </w:rPr>
        <w:t>para </w:t>
      </w:r>
      <w:r>
        <w:rPr>
          <w:spacing w:val="-5"/>
        </w:rPr>
        <w:t>evaluar </w:t>
      </w:r>
      <w:r>
        <w:rPr>
          <w:spacing w:val="-3"/>
        </w:rPr>
        <w:t>la</w:t>
      </w:r>
      <w:r>
        <w:rPr>
          <w:spacing w:val="-34"/>
        </w:rPr>
        <w:t> </w:t>
      </w:r>
      <w:r>
        <w:rPr>
          <w:spacing w:val="-5"/>
        </w:rPr>
        <w:t>vermiestabili- zación</w:t>
      </w:r>
      <w:r>
        <w:rPr>
          <w:spacing w:val="-7"/>
        </w:rPr>
        <w:t> </w:t>
      </w:r>
      <w:r>
        <w:rPr>
          <w:spacing w:val="-8"/>
        </w:rPr>
        <w:t>(Tabla</w:t>
      </w:r>
      <w:r>
        <w:rPr>
          <w:spacing w:val="-7"/>
        </w:rPr>
        <w:t> </w:t>
      </w:r>
      <w:r>
        <w:rPr>
          <w:spacing w:val="-4"/>
        </w:rPr>
        <w:t>6.2).</w:t>
      </w:r>
      <w:r>
        <w:rPr>
          <w:spacing w:val="-23"/>
        </w:rPr>
        <w:t> </w:t>
      </w:r>
      <w:r>
        <w:rPr>
          <w:spacing w:val="-5"/>
        </w:rPr>
        <w:t>Asimismo,</w:t>
      </w:r>
      <w:r>
        <w:rPr>
          <w:spacing w:val="-7"/>
        </w:rPr>
        <w:t> </w:t>
      </w:r>
      <w:r>
        <w:rPr>
          <w:spacing w:val="-3"/>
        </w:rPr>
        <w:t>se</w:t>
      </w:r>
      <w:r>
        <w:rPr>
          <w:spacing w:val="-7"/>
        </w:rPr>
        <w:t> </w:t>
      </w:r>
      <w:r>
        <w:rPr>
          <w:spacing w:val="-5"/>
        </w:rPr>
        <w:t>compararon</w:t>
      </w:r>
      <w:r>
        <w:rPr>
          <w:spacing w:val="-7"/>
        </w:rPr>
        <w:t> </w:t>
      </w:r>
      <w:r>
        <w:rPr>
          <w:spacing w:val="-3"/>
        </w:rPr>
        <w:t>el</w:t>
      </w:r>
      <w:r>
        <w:rPr>
          <w:spacing w:val="-7"/>
        </w:rPr>
        <w:t> </w:t>
      </w:r>
      <w:r>
        <w:rPr>
          <w:spacing w:val="-5"/>
        </w:rPr>
        <w:t>método</w:t>
      </w:r>
      <w:r>
        <w:rPr>
          <w:spacing w:val="-7"/>
        </w:rPr>
        <w:t> </w:t>
      </w:r>
      <w:r>
        <w:rPr>
          <w:spacing w:val="-4"/>
        </w:rPr>
        <w:t>con</w:t>
      </w:r>
      <w:r>
        <w:rPr>
          <w:spacing w:val="-7"/>
        </w:rPr>
        <w:t> </w:t>
      </w:r>
      <w:r>
        <w:rPr>
          <w:spacing w:val="-4"/>
        </w:rPr>
        <w:t>cal</w:t>
      </w:r>
      <w:r>
        <w:rPr>
          <w:spacing w:val="-7"/>
        </w:rPr>
        <w:t> </w:t>
      </w:r>
      <w:r>
        <w:rPr/>
        <w:t>y</w:t>
      </w:r>
      <w:r>
        <w:rPr>
          <w:spacing w:val="-7"/>
        </w:rPr>
        <w:t> </w:t>
      </w:r>
      <w:r>
        <w:rPr>
          <w:spacing w:val="-3"/>
        </w:rPr>
        <w:t>la</w:t>
      </w:r>
      <w:r>
        <w:rPr>
          <w:spacing w:val="-7"/>
        </w:rPr>
        <w:t> </w:t>
      </w:r>
      <w:r>
        <w:rPr>
          <w:spacing w:val="-5"/>
        </w:rPr>
        <w:t>vermiestabilización </w:t>
      </w:r>
      <w:r>
        <w:rPr>
          <w:spacing w:val="-4"/>
        </w:rPr>
        <w:t>con</w:t>
      </w:r>
      <w:r>
        <w:rPr>
          <w:spacing w:val="-19"/>
        </w:rPr>
        <w:t> </w:t>
      </w:r>
      <w:r>
        <w:rPr>
          <w:spacing w:val="-3"/>
        </w:rPr>
        <w:t>la</w:t>
      </w:r>
      <w:r>
        <w:rPr>
          <w:spacing w:val="-19"/>
        </w:rPr>
        <w:t> </w:t>
      </w:r>
      <w:r>
        <w:rPr>
          <w:spacing w:val="-5"/>
        </w:rPr>
        <w:t>estabilización</w:t>
      </w:r>
      <w:r>
        <w:rPr>
          <w:spacing w:val="-19"/>
        </w:rPr>
        <w:t> </w:t>
      </w:r>
      <w:r>
        <w:rPr>
          <w:spacing w:val="-4"/>
        </w:rPr>
        <w:t>ácida</w:t>
      </w:r>
      <w:r>
        <w:rPr>
          <w:spacing w:val="-19"/>
        </w:rPr>
        <w:t> </w:t>
      </w:r>
      <w:r>
        <w:rPr>
          <w:spacing w:val="-5"/>
        </w:rPr>
        <w:t>(ácido</w:t>
      </w:r>
      <w:r>
        <w:rPr>
          <w:spacing w:val="-19"/>
        </w:rPr>
        <w:t> </w:t>
      </w:r>
      <w:r>
        <w:rPr>
          <w:spacing w:val="-5"/>
        </w:rPr>
        <w:t>peracético),</w:t>
      </w:r>
      <w:r>
        <w:rPr>
          <w:spacing w:val="-19"/>
        </w:rPr>
        <w:t> </w:t>
      </w:r>
      <w:r>
        <w:rPr>
          <w:spacing w:val="-3"/>
        </w:rPr>
        <w:t>ya</w:t>
      </w:r>
      <w:r>
        <w:rPr>
          <w:spacing w:val="-19"/>
        </w:rPr>
        <w:t> </w:t>
      </w:r>
      <w:r>
        <w:rPr>
          <w:spacing w:val="-4"/>
        </w:rPr>
        <w:t>que</w:t>
      </w:r>
      <w:r>
        <w:rPr>
          <w:spacing w:val="-19"/>
        </w:rPr>
        <w:t> </w:t>
      </w:r>
      <w:r>
        <w:rPr>
          <w:spacing w:val="-3"/>
        </w:rPr>
        <w:t>en</w:t>
      </w:r>
      <w:r>
        <w:rPr>
          <w:spacing w:val="-19"/>
        </w:rPr>
        <w:t> </w:t>
      </w:r>
      <w:r>
        <w:rPr>
          <w:spacing w:val="-5"/>
        </w:rPr>
        <w:t>algunos</w:t>
      </w:r>
      <w:r>
        <w:rPr>
          <w:spacing w:val="-19"/>
        </w:rPr>
        <w:t> </w:t>
      </w:r>
      <w:r>
        <w:rPr>
          <w:spacing w:val="-5"/>
        </w:rPr>
        <w:t>experimentos</w:t>
      </w:r>
      <w:r>
        <w:rPr>
          <w:spacing w:val="-19"/>
        </w:rPr>
        <w:t> </w:t>
      </w:r>
      <w:r>
        <w:rPr>
          <w:spacing w:val="-4"/>
        </w:rPr>
        <w:t>este</w:t>
      </w:r>
      <w:r>
        <w:rPr>
          <w:spacing w:val="-19"/>
        </w:rPr>
        <w:t> </w:t>
      </w:r>
      <w:r>
        <w:rPr>
          <w:spacing w:val="-5"/>
        </w:rPr>
        <w:t>último método </w:t>
      </w:r>
      <w:r>
        <w:rPr>
          <w:spacing w:val="-3"/>
        </w:rPr>
        <w:t>ha </w:t>
      </w:r>
      <w:r>
        <w:rPr>
          <w:spacing w:val="-5"/>
        </w:rPr>
        <w:t>generado biosólido </w:t>
      </w:r>
      <w:r>
        <w:rPr>
          <w:spacing w:val="-3"/>
        </w:rPr>
        <w:t>de </w:t>
      </w:r>
      <w:r>
        <w:rPr>
          <w:spacing w:val="-5"/>
        </w:rPr>
        <w:t>calidad microbiológica suﬁciente </w:t>
      </w:r>
      <w:r>
        <w:rPr>
          <w:spacing w:val="-4"/>
        </w:rPr>
        <w:t>para uso </w:t>
      </w:r>
      <w:r>
        <w:rPr>
          <w:spacing w:val="-5"/>
        </w:rPr>
        <w:t>agrícola </w:t>
      </w:r>
      <w:r>
        <w:rPr/>
        <w:t>y </w:t>
      </w:r>
      <w:r>
        <w:rPr>
          <w:spacing w:val="-5"/>
        </w:rPr>
        <w:t>forestal conforme </w:t>
      </w:r>
      <w:r>
        <w:rPr/>
        <w:t>a </w:t>
      </w:r>
      <w:r>
        <w:rPr>
          <w:spacing w:val="-3"/>
        </w:rPr>
        <w:t>la </w:t>
      </w:r>
      <w:r>
        <w:rPr>
          <w:spacing w:val="-8"/>
        </w:rPr>
        <w:t>NOM-004-SEMARNAT-2002 </w:t>
      </w:r>
      <w:r>
        <w:rPr>
          <w:spacing w:val="-5"/>
        </w:rPr>
        <w:t>(Barrios-Pérez,</w:t>
      </w:r>
      <w:r>
        <w:rPr>
          <w:spacing w:val="19"/>
        </w:rPr>
        <w:t> </w:t>
      </w:r>
      <w:r>
        <w:rPr>
          <w:spacing w:val="-5"/>
        </w:rPr>
        <w:t>2003).</w:t>
      </w:r>
    </w:p>
    <w:p>
      <w:pPr>
        <w:pStyle w:val="BodyText"/>
        <w:spacing w:line="247" w:lineRule="auto"/>
        <w:ind w:left="1877" w:right="1873" w:firstLine="323"/>
        <w:jc w:val="both"/>
      </w:pPr>
      <w:r>
        <w:rPr/>
        <w:t>La innovación en este proyecto fue usar lodos crudos, es decir, los que se</w:t>
      </w:r>
      <w:r>
        <w:rPr>
          <w:spacing w:val="-40"/>
        </w:rPr>
        <w:t> </w:t>
      </w:r>
      <w:r>
        <w:rPr/>
        <w:t>pueden obtener directamente de aguas residuales domésticas o de una comunidad rural. Se cuantiﬁcaron los números de coliformes fecales y </w:t>
      </w:r>
      <w:r>
        <w:rPr>
          <w:i/>
        </w:rPr>
        <w:t>Salmonella </w:t>
      </w:r>
      <w:r>
        <w:rPr/>
        <w:t>spp. La lombriz </w:t>
      </w:r>
      <w:r>
        <w:rPr>
          <w:i/>
        </w:rPr>
        <w:t>E. fe- </w:t>
      </w:r>
      <w:r>
        <w:rPr>
          <w:i/>
        </w:rPr>
        <w:t>tida </w:t>
      </w:r>
      <w:r>
        <w:rPr/>
        <w:t>sirvió también como bioindicador de picos de contaminación en las dos plantas donde se muestrearon los lodos </w:t>
      </w:r>
      <w:r>
        <w:rPr>
          <w:spacing w:val="14"/>
        </w:rPr>
        <w:t> </w:t>
      </w:r>
      <w:r>
        <w:rPr/>
        <w:t>residuales.</w:t>
      </w:r>
    </w:p>
    <w:p>
      <w:pPr>
        <w:pStyle w:val="BodyText"/>
        <w:spacing w:before="6"/>
        <w:rPr>
          <w:sz w:val="22"/>
        </w:rPr>
      </w:pPr>
    </w:p>
    <w:p>
      <w:pPr>
        <w:pStyle w:val="Heading4"/>
        <w:spacing w:line="247" w:lineRule="auto"/>
        <w:ind w:left="4362" w:right="1943" w:hanging="2408"/>
      </w:pPr>
      <w:r>
        <w:rPr/>
        <w:t>Tabla 6.2 Métodos empleados en la comparación de tratamientos con cal, áci- do peracético y vermicomposteo</w:t>
      </w:r>
    </w:p>
    <w:p>
      <w:pPr>
        <w:pStyle w:val="BodyText"/>
        <w:spacing w:before="8" w:after="1"/>
        <w:rPr>
          <w:b/>
          <w:sz w:val="13"/>
        </w:rPr>
      </w:pPr>
    </w:p>
    <w:tbl>
      <w:tblPr>
        <w:tblW w:w="0" w:type="auto"/>
        <w:jc w:val="left"/>
        <w:tblInd w:w="1877"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787"/>
        <w:gridCol w:w="6452"/>
      </w:tblGrid>
      <w:tr>
        <w:trPr>
          <w:trHeight w:val="191" w:hRule="exact"/>
        </w:trPr>
        <w:tc>
          <w:tcPr>
            <w:tcW w:w="1787" w:type="dxa"/>
          </w:tcPr>
          <w:p>
            <w:pPr>
              <w:pStyle w:val="TableParagraph"/>
              <w:spacing w:line="192" w:lineRule="exact" w:before="0"/>
              <w:ind w:left="495"/>
              <w:rPr>
                <w:i/>
                <w:sz w:val="18"/>
              </w:rPr>
            </w:pPr>
            <w:r>
              <w:rPr>
                <w:i/>
                <w:sz w:val="18"/>
              </w:rPr>
              <w:t>Parámetro</w:t>
            </w:r>
          </w:p>
        </w:tc>
        <w:tc>
          <w:tcPr>
            <w:tcW w:w="6452" w:type="dxa"/>
          </w:tcPr>
          <w:p>
            <w:pPr>
              <w:pStyle w:val="TableParagraph"/>
              <w:spacing w:line="192" w:lineRule="exact" w:before="0"/>
              <w:ind w:left="2925" w:right="2925"/>
              <w:jc w:val="center"/>
              <w:rPr>
                <w:i/>
                <w:sz w:val="18"/>
              </w:rPr>
            </w:pPr>
            <w:r>
              <w:rPr>
                <w:i/>
                <w:sz w:val="18"/>
              </w:rPr>
              <w:t>Método</w:t>
            </w:r>
          </w:p>
        </w:tc>
      </w:tr>
      <w:tr>
        <w:trPr>
          <w:trHeight w:val="191" w:hRule="exact"/>
        </w:trPr>
        <w:tc>
          <w:tcPr>
            <w:tcW w:w="1787" w:type="dxa"/>
            <w:vMerge w:val="restart"/>
          </w:tcPr>
          <w:p>
            <w:pPr>
              <w:pStyle w:val="TableParagraph"/>
              <w:spacing w:before="10"/>
              <w:ind w:left="0"/>
              <w:rPr>
                <w:b/>
                <w:sz w:val="16"/>
              </w:rPr>
            </w:pPr>
          </w:p>
          <w:p>
            <w:pPr>
              <w:pStyle w:val="TableParagraph"/>
              <w:spacing w:before="0"/>
              <w:ind w:left="26"/>
              <w:rPr>
                <w:sz w:val="18"/>
              </w:rPr>
            </w:pPr>
            <w:r>
              <w:rPr>
                <w:sz w:val="18"/>
              </w:rPr>
              <w:t>pH</w:t>
            </w:r>
          </w:p>
        </w:tc>
        <w:tc>
          <w:tcPr>
            <w:tcW w:w="6452" w:type="dxa"/>
          </w:tcPr>
          <w:p>
            <w:pPr>
              <w:pStyle w:val="TableParagraph"/>
              <w:spacing w:line="192" w:lineRule="exact" w:before="0"/>
              <w:ind w:left="26"/>
              <w:rPr>
                <w:sz w:val="18"/>
              </w:rPr>
            </w:pPr>
            <w:r>
              <w:rPr>
                <w:sz w:val="18"/>
              </w:rPr>
              <w:t>Lodo líquido. Medición directa en la matriz con medidor Hanna  HI991300.</w:t>
            </w:r>
          </w:p>
        </w:tc>
      </w:tr>
      <w:tr>
        <w:trPr>
          <w:trHeight w:val="419" w:hRule="exact"/>
        </w:trPr>
        <w:tc>
          <w:tcPr>
            <w:tcW w:w="1787" w:type="dxa"/>
            <w:vMerge/>
          </w:tcPr>
          <w:p>
            <w:pPr/>
          </w:p>
        </w:tc>
        <w:tc>
          <w:tcPr>
            <w:tcW w:w="6452" w:type="dxa"/>
          </w:tcPr>
          <w:p>
            <w:pPr>
              <w:pStyle w:val="TableParagraph"/>
              <w:spacing w:line="192" w:lineRule="exact" w:before="0"/>
              <w:ind w:left="26"/>
              <w:rPr>
                <w:sz w:val="18"/>
              </w:rPr>
            </w:pPr>
            <w:r>
              <w:rPr>
                <w:sz w:val="18"/>
              </w:rPr>
              <w:t>Lodo deshidratado. Mezcla de lodo con agua destilada, proporción 1:2 (NOM-021-</w:t>
            </w:r>
          </w:p>
          <w:p>
            <w:pPr>
              <w:pStyle w:val="TableParagraph"/>
              <w:spacing w:before="21"/>
              <w:ind w:left="26"/>
              <w:rPr>
                <w:sz w:val="18"/>
              </w:rPr>
            </w:pPr>
            <w:r>
              <w:rPr>
                <w:sz w:val="18"/>
              </w:rPr>
              <w:t>RECNAT-2000), medidor Hanna  HI991300.</w:t>
            </w:r>
          </w:p>
        </w:tc>
      </w:tr>
      <w:tr>
        <w:trPr>
          <w:trHeight w:val="191" w:hRule="exact"/>
        </w:trPr>
        <w:tc>
          <w:tcPr>
            <w:tcW w:w="1787" w:type="dxa"/>
          </w:tcPr>
          <w:p>
            <w:pPr>
              <w:pStyle w:val="TableParagraph"/>
              <w:spacing w:line="192" w:lineRule="exact" w:before="0"/>
              <w:ind w:left="26"/>
              <w:rPr>
                <w:sz w:val="18"/>
              </w:rPr>
            </w:pPr>
            <w:r>
              <w:rPr>
                <w:sz w:val="18"/>
              </w:rPr>
              <w:t>Temperatura</w:t>
            </w:r>
          </w:p>
        </w:tc>
        <w:tc>
          <w:tcPr>
            <w:tcW w:w="6452" w:type="dxa"/>
          </w:tcPr>
          <w:p>
            <w:pPr>
              <w:pStyle w:val="TableParagraph"/>
              <w:spacing w:line="192" w:lineRule="exact" w:before="0"/>
              <w:ind w:left="26"/>
              <w:rPr>
                <w:sz w:val="18"/>
              </w:rPr>
            </w:pPr>
            <w:r>
              <w:rPr>
                <w:sz w:val="18"/>
              </w:rPr>
              <w:t>Medición directa en la matriz, termómetro de mercurio marca Brannan (-20 a  150°C).</w:t>
            </w:r>
          </w:p>
        </w:tc>
      </w:tr>
      <w:tr>
        <w:trPr>
          <w:trHeight w:val="191" w:hRule="exact"/>
        </w:trPr>
        <w:tc>
          <w:tcPr>
            <w:tcW w:w="1787" w:type="dxa"/>
          </w:tcPr>
          <w:p>
            <w:pPr>
              <w:pStyle w:val="TableParagraph"/>
              <w:spacing w:line="192" w:lineRule="exact" w:before="0"/>
              <w:ind w:left="26"/>
              <w:rPr>
                <w:sz w:val="18"/>
              </w:rPr>
            </w:pPr>
            <w:r>
              <w:rPr>
                <w:sz w:val="18"/>
              </w:rPr>
              <w:t>Humedad</w:t>
            </w:r>
          </w:p>
        </w:tc>
        <w:tc>
          <w:tcPr>
            <w:tcW w:w="6452" w:type="dxa"/>
          </w:tcPr>
          <w:p>
            <w:pPr>
              <w:pStyle w:val="TableParagraph"/>
              <w:spacing w:line="192" w:lineRule="exact" w:before="0"/>
              <w:ind w:left="26"/>
              <w:rPr>
                <w:sz w:val="18"/>
              </w:rPr>
            </w:pPr>
            <w:r>
              <w:rPr>
                <w:sz w:val="18"/>
              </w:rPr>
              <w:t>2540G – Métodos Estándar (APHA-AWWA-WEF,  1992).</w:t>
            </w:r>
          </w:p>
        </w:tc>
      </w:tr>
      <w:tr>
        <w:trPr>
          <w:trHeight w:val="191" w:hRule="exact"/>
        </w:trPr>
        <w:tc>
          <w:tcPr>
            <w:tcW w:w="1787" w:type="dxa"/>
          </w:tcPr>
          <w:p>
            <w:pPr>
              <w:pStyle w:val="TableParagraph"/>
              <w:spacing w:line="192" w:lineRule="exact" w:before="0"/>
              <w:ind w:left="26"/>
              <w:rPr>
                <w:sz w:val="18"/>
              </w:rPr>
            </w:pPr>
            <w:r>
              <w:rPr>
                <w:sz w:val="18"/>
              </w:rPr>
              <w:t>Nitrógeno total</w:t>
            </w:r>
          </w:p>
        </w:tc>
        <w:tc>
          <w:tcPr>
            <w:tcW w:w="6452" w:type="dxa"/>
          </w:tcPr>
          <w:p>
            <w:pPr>
              <w:pStyle w:val="TableParagraph"/>
              <w:spacing w:line="192" w:lineRule="exact" w:before="0"/>
              <w:ind w:left="26"/>
              <w:rPr>
                <w:sz w:val="18"/>
              </w:rPr>
            </w:pPr>
            <w:r>
              <w:rPr>
                <w:sz w:val="18"/>
              </w:rPr>
              <w:t>Procedimiento de digestado (NOM-021-RECNAT-2000)</w:t>
            </w:r>
          </w:p>
        </w:tc>
      </w:tr>
    </w:tbl>
    <w:p>
      <w:pPr>
        <w:pStyle w:val="BodyText"/>
        <w:spacing w:before="3"/>
        <w:rPr>
          <w:b/>
          <w:sz w:val="24"/>
        </w:rPr>
      </w:pPr>
    </w:p>
    <w:p>
      <w:pPr>
        <w:spacing w:before="61"/>
        <w:ind w:left="1816" w:right="1816" w:firstLine="0"/>
        <w:jc w:val="center"/>
        <w:rPr>
          <w:sz w:val="23"/>
        </w:rPr>
      </w:pPr>
      <w:r>
        <w:rPr>
          <w:sz w:val="23"/>
        </w:rPr>
        <w:t>120</w:t>
      </w:r>
    </w:p>
    <w:p>
      <w:pPr>
        <w:spacing w:after="0"/>
        <w:jc w:val="center"/>
        <w:rPr>
          <w:sz w:val="23"/>
        </w:rPr>
        <w:sectPr>
          <w:footerReference w:type="default" r:id="rId11"/>
          <w:pgSz w:w="12240" w:h="15840"/>
          <w:pgMar w:footer="287" w:header="2" w:top="480" w:bottom="480" w:left="40" w:right="40"/>
          <w:pgNumType w:start="1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spacing w:before="60"/>
        <w:ind w:left="3152" w:right="1939" w:firstLine="0"/>
        <w:jc w:val="left"/>
        <w:rPr>
          <w:sz w:val="16"/>
        </w:rPr>
      </w:pPr>
      <w:r>
        <w:rPr>
          <w:sz w:val="23"/>
        </w:rPr>
        <w:t>N</w:t>
      </w:r>
      <w:r>
        <w:rPr>
          <w:sz w:val="16"/>
        </w:rPr>
        <w:t>UEVAS DIRECCIONES EN VERMIESTABILIZACIÓN DE LODOS   RESIDUALES</w:t>
      </w:r>
    </w:p>
    <w:p>
      <w:pPr>
        <w:pStyle w:val="BodyText"/>
        <w:rPr>
          <w:sz w:val="20"/>
        </w:rPr>
      </w:pPr>
    </w:p>
    <w:p>
      <w:pPr>
        <w:pStyle w:val="BodyText"/>
        <w:rPr>
          <w:sz w:val="20"/>
        </w:rPr>
      </w:pPr>
    </w:p>
    <w:p>
      <w:pPr>
        <w:pStyle w:val="BodyText"/>
        <w:spacing w:before="3"/>
        <w:rPr>
          <w:sz w:val="11"/>
        </w:rPr>
      </w:pPr>
    </w:p>
    <w:tbl>
      <w:tblPr>
        <w:tblW w:w="0" w:type="auto"/>
        <w:jc w:val="left"/>
        <w:tblInd w:w="1877"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787"/>
        <w:gridCol w:w="6452"/>
      </w:tblGrid>
      <w:tr>
        <w:trPr>
          <w:trHeight w:val="191" w:hRule="exact"/>
        </w:trPr>
        <w:tc>
          <w:tcPr>
            <w:tcW w:w="1787" w:type="dxa"/>
          </w:tcPr>
          <w:p>
            <w:pPr>
              <w:pStyle w:val="TableParagraph"/>
              <w:spacing w:line="192" w:lineRule="exact" w:before="0"/>
              <w:ind w:left="26"/>
              <w:rPr>
                <w:sz w:val="18"/>
              </w:rPr>
            </w:pPr>
            <w:r>
              <w:rPr>
                <w:sz w:val="18"/>
              </w:rPr>
              <w:t>Amoniaco</w:t>
            </w:r>
          </w:p>
        </w:tc>
        <w:tc>
          <w:tcPr>
            <w:tcW w:w="6452" w:type="dxa"/>
          </w:tcPr>
          <w:p>
            <w:pPr>
              <w:pStyle w:val="TableParagraph"/>
              <w:spacing w:line="192" w:lineRule="exact" w:before="0"/>
              <w:ind w:left="26"/>
              <w:rPr>
                <w:sz w:val="18"/>
              </w:rPr>
            </w:pPr>
            <w:r>
              <w:rPr>
                <w:sz w:val="18"/>
              </w:rPr>
              <w:t>Métodos Estándar (APHA-AWWA-WEF,  1992).</w:t>
            </w:r>
          </w:p>
        </w:tc>
      </w:tr>
      <w:tr>
        <w:trPr>
          <w:trHeight w:val="191" w:hRule="exact"/>
        </w:trPr>
        <w:tc>
          <w:tcPr>
            <w:tcW w:w="1787" w:type="dxa"/>
          </w:tcPr>
          <w:p>
            <w:pPr>
              <w:pStyle w:val="TableParagraph"/>
              <w:spacing w:line="192" w:lineRule="exact" w:before="0"/>
              <w:ind w:left="26"/>
              <w:rPr>
                <w:sz w:val="18"/>
              </w:rPr>
            </w:pPr>
            <w:r>
              <w:rPr>
                <w:sz w:val="18"/>
              </w:rPr>
              <w:t>Carbono Orgánico</w:t>
            </w:r>
          </w:p>
        </w:tc>
        <w:tc>
          <w:tcPr>
            <w:tcW w:w="6452" w:type="dxa"/>
          </w:tcPr>
          <w:p>
            <w:pPr>
              <w:pStyle w:val="TableParagraph"/>
              <w:spacing w:line="192" w:lineRule="exact" w:before="0"/>
              <w:ind w:left="26"/>
              <w:rPr>
                <w:sz w:val="18"/>
              </w:rPr>
            </w:pPr>
            <w:r>
              <w:rPr>
                <w:sz w:val="18"/>
              </w:rPr>
              <w:t>Método de Walkley &amp; Black (Pulido </w:t>
            </w:r>
            <w:r>
              <w:rPr>
                <w:i/>
                <w:sz w:val="18"/>
              </w:rPr>
              <w:t>et al.</w:t>
            </w:r>
            <w:r>
              <w:rPr>
                <w:sz w:val="18"/>
              </w:rPr>
              <w:t>,  1992).</w:t>
            </w:r>
          </w:p>
        </w:tc>
      </w:tr>
      <w:tr>
        <w:trPr>
          <w:trHeight w:val="191" w:hRule="exact"/>
        </w:trPr>
        <w:tc>
          <w:tcPr>
            <w:tcW w:w="1787" w:type="dxa"/>
          </w:tcPr>
          <w:p>
            <w:pPr>
              <w:pStyle w:val="TableParagraph"/>
              <w:spacing w:line="192" w:lineRule="exact" w:before="0"/>
              <w:ind w:left="26"/>
              <w:rPr>
                <w:sz w:val="18"/>
              </w:rPr>
            </w:pPr>
            <w:r>
              <w:rPr>
                <w:sz w:val="18"/>
              </w:rPr>
              <w:t>Sólidos Totales</w:t>
            </w:r>
          </w:p>
        </w:tc>
        <w:tc>
          <w:tcPr>
            <w:tcW w:w="6452" w:type="dxa"/>
          </w:tcPr>
          <w:p>
            <w:pPr>
              <w:pStyle w:val="TableParagraph"/>
              <w:spacing w:line="192" w:lineRule="exact" w:before="0"/>
              <w:ind w:left="26"/>
              <w:rPr>
                <w:sz w:val="18"/>
              </w:rPr>
            </w:pPr>
            <w:r>
              <w:rPr>
                <w:sz w:val="18"/>
              </w:rPr>
              <w:t>2540G – Métodos Estándar (APHA-AWWA-WEF,  1992).</w:t>
            </w:r>
          </w:p>
        </w:tc>
      </w:tr>
      <w:tr>
        <w:trPr>
          <w:trHeight w:val="191" w:hRule="exact"/>
        </w:trPr>
        <w:tc>
          <w:tcPr>
            <w:tcW w:w="1787" w:type="dxa"/>
          </w:tcPr>
          <w:p>
            <w:pPr>
              <w:pStyle w:val="TableParagraph"/>
              <w:spacing w:line="192" w:lineRule="exact" w:before="0"/>
              <w:ind w:left="26"/>
              <w:rPr>
                <w:sz w:val="18"/>
              </w:rPr>
            </w:pPr>
            <w:r>
              <w:rPr>
                <w:sz w:val="18"/>
              </w:rPr>
              <w:t>Sólidos Volátiles</w:t>
            </w:r>
          </w:p>
        </w:tc>
        <w:tc>
          <w:tcPr>
            <w:tcW w:w="6452" w:type="dxa"/>
          </w:tcPr>
          <w:p>
            <w:pPr>
              <w:pStyle w:val="TableParagraph"/>
              <w:spacing w:line="192" w:lineRule="exact" w:before="0"/>
              <w:ind w:left="26"/>
              <w:rPr>
                <w:sz w:val="18"/>
              </w:rPr>
            </w:pPr>
            <w:r>
              <w:rPr>
                <w:sz w:val="18"/>
              </w:rPr>
              <w:t>2540G – Métodos Estándar (APHA-AWWA-WEF,  1992).</w:t>
            </w:r>
          </w:p>
        </w:tc>
      </w:tr>
      <w:tr>
        <w:trPr>
          <w:trHeight w:val="191" w:hRule="exact"/>
        </w:trPr>
        <w:tc>
          <w:tcPr>
            <w:tcW w:w="1787" w:type="dxa"/>
          </w:tcPr>
          <w:p>
            <w:pPr>
              <w:pStyle w:val="TableParagraph"/>
              <w:spacing w:line="192" w:lineRule="exact" w:before="0"/>
              <w:ind w:left="26"/>
              <w:rPr>
                <w:sz w:val="18"/>
              </w:rPr>
            </w:pPr>
            <w:r>
              <w:rPr>
                <w:sz w:val="18"/>
              </w:rPr>
              <w:t>Coliformes fecales</w:t>
            </w:r>
          </w:p>
        </w:tc>
        <w:tc>
          <w:tcPr>
            <w:tcW w:w="6452" w:type="dxa"/>
          </w:tcPr>
          <w:p>
            <w:pPr>
              <w:pStyle w:val="TableParagraph"/>
              <w:spacing w:line="192" w:lineRule="exact" w:before="0"/>
              <w:ind w:left="26"/>
              <w:rPr>
                <w:sz w:val="18"/>
              </w:rPr>
            </w:pPr>
            <w:r>
              <w:rPr>
                <w:sz w:val="18"/>
              </w:rPr>
              <w:t>Método de la NOM-004-SEMARNAT-2002 (Anexo III).</w:t>
            </w:r>
          </w:p>
        </w:tc>
      </w:tr>
      <w:tr>
        <w:trPr>
          <w:trHeight w:val="191" w:hRule="exact"/>
        </w:trPr>
        <w:tc>
          <w:tcPr>
            <w:tcW w:w="1787" w:type="dxa"/>
          </w:tcPr>
          <w:p>
            <w:pPr>
              <w:pStyle w:val="TableParagraph"/>
              <w:spacing w:line="192" w:lineRule="exact" w:before="0"/>
              <w:ind w:left="26"/>
              <w:rPr>
                <w:sz w:val="18"/>
              </w:rPr>
            </w:pPr>
            <w:r>
              <w:rPr>
                <w:i/>
                <w:sz w:val="18"/>
              </w:rPr>
              <w:t>Salmonella </w:t>
            </w:r>
            <w:r>
              <w:rPr>
                <w:sz w:val="18"/>
              </w:rPr>
              <w:t>spp.</w:t>
            </w:r>
          </w:p>
        </w:tc>
        <w:tc>
          <w:tcPr>
            <w:tcW w:w="6452" w:type="dxa"/>
          </w:tcPr>
          <w:p>
            <w:pPr>
              <w:pStyle w:val="TableParagraph"/>
              <w:spacing w:line="192" w:lineRule="exact" w:before="0"/>
              <w:ind w:left="26"/>
              <w:rPr>
                <w:sz w:val="18"/>
              </w:rPr>
            </w:pPr>
            <w:r>
              <w:rPr>
                <w:sz w:val="18"/>
              </w:rPr>
              <w:t>Método de la NOM-004-SEMARNAT-2002 (Anexo IV).</w:t>
            </w:r>
          </w:p>
        </w:tc>
      </w:tr>
      <w:tr>
        <w:trPr>
          <w:trHeight w:val="1104" w:hRule="exact"/>
        </w:trPr>
        <w:tc>
          <w:tcPr>
            <w:tcW w:w="1787" w:type="dxa"/>
          </w:tcPr>
          <w:p>
            <w:pPr>
              <w:pStyle w:val="TableParagraph"/>
              <w:spacing w:before="0"/>
              <w:ind w:left="0"/>
              <w:rPr>
                <w:sz w:val="18"/>
              </w:rPr>
            </w:pPr>
          </w:p>
          <w:p>
            <w:pPr>
              <w:pStyle w:val="TableParagraph"/>
              <w:spacing w:before="4"/>
              <w:ind w:left="0"/>
              <w:rPr>
                <w:sz w:val="20"/>
              </w:rPr>
            </w:pPr>
          </w:p>
          <w:p>
            <w:pPr>
              <w:pStyle w:val="TableParagraph"/>
              <w:spacing w:before="0"/>
              <w:ind w:left="26"/>
              <w:rPr>
                <w:sz w:val="18"/>
              </w:rPr>
            </w:pPr>
            <w:r>
              <w:rPr>
                <w:sz w:val="18"/>
              </w:rPr>
              <w:t>Estabilización Ácida</w:t>
            </w:r>
          </w:p>
        </w:tc>
        <w:tc>
          <w:tcPr>
            <w:tcW w:w="6452" w:type="dxa"/>
          </w:tcPr>
          <w:p>
            <w:pPr>
              <w:pStyle w:val="TableParagraph"/>
              <w:spacing w:line="192" w:lineRule="exact" w:before="0"/>
              <w:ind w:left="26"/>
              <w:jc w:val="both"/>
              <w:rPr>
                <w:sz w:val="18"/>
              </w:rPr>
            </w:pPr>
            <w:r>
              <w:rPr>
                <w:sz w:val="18"/>
              </w:rPr>
              <w:t>Prueba</w:t>
            </w:r>
            <w:r>
              <w:rPr>
                <w:spacing w:val="-8"/>
                <w:sz w:val="18"/>
              </w:rPr>
              <w:t> </w:t>
            </w:r>
            <w:r>
              <w:rPr>
                <w:sz w:val="18"/>
              </w:rPr>
              <w:t>con</w:t>
            </w:r>
            <w:r>
              <w:rPr>
                <w:spacing w:val="-8"/>
                <w:sz w:val="18"/>
              </w:rPr>
              <w:t> </w:t>
            </w:r>
            <w:r>
              <w:rPr>
                <w:sz w:val="18"/>
              </w:rPr>
              <w:t>equipo</w:t>
            </w:r>
            <w:r>
              <w:rPr>
                <w:spacing w:val="-8"/>
                <w:sz w:val="18"/>
              </w:rPr>
              <w:t> </w:t>
            </w:r>
            <w:r>
              <w:rPr>
                <w:sz w:val="18"/>
              </w:rPr>
              <w:t>de</w:t>
            </w:r>
            <w:r>
              <w:rPr>
                <w:spacing w:val="-8"/>
                <w:sz w:val="18"/>
              </w:rPr>
              <w:t> </w:t>
            </w:r>
            <w:r>
              <w:rPr>
                <w:sz w:val="18"/>
              </w:rPr>
              <w:t>jarras</w:t>
            </w:r>
            <w:r>
              <w:rPr>
                <w:spacing w:val="-8"/>
                <w:sz w:val="18"/>
              </w:rPr>
              <w:t> </w:t>
            </w:r>
            <w:r>
              <w:rPr>
                <w:sz w:val="18"/>
              </w:rPr>
              <w:t>a</w:t>
            </w:r>
            <w:r>
              <w:rPr>
                <w:spacing w:val="-8"/>
                <w:sz w:val="18"/>
              </w:rPr>
              <w:t> </w:t>
            </w:r>
            <w:r>
              <w:rPr>
                <w:sz w:val="18"/>
              </w:rPr>
              <w:t>320</w:t>
            </w:r>
            <w:r>
              <w:rPr>
                <w:spacing w:val="-8"/>
                <w:sz w:val="18"/>
              </w:rPr>
              <w:t> </w:t>
            </w:r>
            <w:r>
              <w:rPr>
                <w:sz w:val="18"/>
              </w:rPr>
              <w:t>rpm,</w:t>
            </w:r>
            <w:r>
              <w:rPr>
                <w:spacing w:val="-8"/>
                <w:sz w:val="18"/>
              </w:rPr>
              <w:t> </w:t>
            </w:r>
            <w:r>
              <w:rPr>
                <w:sz w:val="18"/>
              </w:rPr>
              <w:t>con</w:t>
            </w:r>
            <w:r>
              <w:rPr>
                <w:spacing w:val="-8"/>
                <w:sz w:val="18"/>
              </w:rPr>
              <w:t> </w:t>
            </w:r>
            <w:r>
              <w:rPr>
                <w:sz w:val="18"/>
              </w:rPr>
              <w:t>1</w:t>
            </w:r>
            <w:r>
              <w:rPr>
                <w:spacing w:val="-8"/>
                <w:sz w:val="18"/>
              </w:rPr>
              <w:t> </w:t>
            </w:r>
            <w:r>
              <w:rPr>
                <w:sz w:val="18"/>
              </w:rPr>
              <w:t>L</w:t>
            </w:r>
            <w:r>
              <w:rPr>
                <w:spacing w:val="-15"/>
                <w:sz w:val="18"/>
              </w:rPr>
              <w:t> </w:t>
            </w:r>
            <w:r>
              <w:rPr>
                <w:sz w:val="18"/>
              </w:rPr>
              <w:t>de</w:t>
            </w:r>
            <w:r>
              <w:rPr>
                <w:spacing w:val="-8"/>
                <w:sz w:val="18"/>
              </w:rPr>
              <w:t> </w:t>
            </w:r>
            <w:r>
              <w:rPr>
                <w:sz w:val="18"/>
              </w:rPr>
              <w:t>lodo</w:t>
            </w:r>
            <w:r>
              <w:rPr>
                <w:spacing w:val="-8"/>
                <w:sz w:val="18"/>
              </w:rPr>
              <w:t> </w:t>
            </w:r>
            <w:r>
              <w:rPr>
                <w:sz w:val="18"/>
              </w:rPr>
              <w:t>líquido</w:t>
            </w:r>
            <w:r>
              <w:rPr>
                <w:spacing w:val="-8"/>
                <w:sz w:val="18"/>
              </w:rPr>
              <w:t> </w:t>
            </w:r>
            <w:r>
              <w:rPr>
                <w:sz w:val="18"/>
              </w:rPr>
              <w:t>(Díaz-Avelar</w:t>
            </w:r>
            <w:r>
              <w:rPr>
                <w:spacing w:val="-8"/>
                <w:sz w:val="18"/>
              </w:rPr>
              <w:t> </w:t>
            </w:r>
            <w:r>
              <w:rPr>
                <w:i/>
                <w:sz w:val="18"/>
              </w:rPr>
              <w:t>et</w:t>
            </w:r>
            <w:r>
              <w:rPr>
                <w:i/>
                <w:spacing w:val="-8"/>
                <w:sz w:val="18"/>
              </w:rPr>
              <w:t> </w:t>
            </w:r>
            <w:r>
              <w:rPr>
                <w:i/>
                <w:sz w:val="18"/>
              </w:rPr>
              <w:t>al.</w:t>
            </w:r>
            <w:r>
              <w:rPr>
                <w:sz w:val="18"/>
              </w:rPr>
              <w:t>,</w:t>
            </w:r>
            <w:r>
              <w:rPr>
                <w:spacing w:val="-8"/>
                <w:sz w:val="18"/>
              </w:rPr>
              <w:t> </w:t>
            </w:r>
            <w:r>
              <w:rPr>
                <w:sz w:val="18"/>
              </w:rPr>
              <w:t>2004).</w:t>
            </w:r>
          </w:p>
          <w:p>
            <w:pPr>
              <w:pStyle w:val="TableParagraph"/>
              <w:spacing w:line="264" w:lineRule="auto" w:before="21"/>
              <w:ind w:left="26" w:right="23"/>
              <w:jc w:val="both"/>
              <w:rPr>
                <w:sz w:val="18"/>
              </w:rPr>
            </w:pPr>
            <w:r>
              <w:rPr>
                <w:sz w:val="18"/>
              </w:rPr>
              <w:t>Para cumplir la norma, las dosis fueron: 4000, 6000 y 8000 ppm, dosis establecidas por la experimentación. Tiempo de contacto entre reactivo y lodos: 30 minutos. Para detener la reacción del ácido, se agrega una mezcla de tiosulfato de sodio y de catalasa (Baldry, 1995).</w:t>
            </w:r>
          </w:p>
        </w:tc>
      </w:tr>
      <w:tr>
        <w:trPr>
          <w:trHeight w:val="1104" w:hRule="exact"/>
        </w:trPr>
        <w:tc>
          <w:tcPr>
            <w:tcW w:w="1787" w:type="dxa"/>
          </w:tcPr>
          <w:p>
            <w:pPr>
              <w:pStyle w:val="TableParagraph"/>
              <w:spacing w:before="6"/>
              <w:ind w:left="0"/>
              <w:rPr>
                <w:sz w:val="18"/>
              </w:rPr>
            </w:pPr>
          </w:p>
          <w:p>
            <w:pPr>
              <w:pStyle w:val="TableParagraph"/>
              <w:spacing w:line="264" w:lineRule="auto" w:before="0"/>
              <w:ind w:left="26" w:right="21"/>
              <w:jc w:val="both"/>
              <w:rPr>
                <w:sz w:val="18"/>
              </w:rPr>
            </w:pPr>
            <w:r>
              <w:rPr>
                <w:sz w:val="18"/>
              </w:rPr>
              <w:t>Estabilización con cal hidratada (hidróxido de calcio)</w:t>
            </w:r>
          </w:p>
        </w:tc>
        <w:tc>
          <w:tcPr>
            <w:tcW w:w="6452" w:type="dxa"/>
          </w:tcPr>
          <w:p>
            <w:pPr>
              <w:pStyle w:val="TableParagraph"/>
              <w:spacing w:line="192" w:lineRule="exact" w:before="0"/>
              <w:ind w:left="26"/>
              <w:jc w:val="both"/>
              <w:rPr>
                <w:sz w:val="18"/>
              </w:rPr>
            </w:pPr>
            <w:r>
              <w:rPr>
                <w:sz w:val="18"/>
              </w:rPr>
              <w:t>Prueba de jarras a 320 rpm, con 1 L de lodo líquido. Las dosis fueron 700 Kg   Ca(OH)2</w:t>
            </w:r>
          </w:p>
          <w:p>
            <w:pPr>
              <w:pStyle w:val="TableParagraph"/>
              <w:spacing w:line="264" w:lineRule="auto" w:before="21"/>
              <w:ind w:left="26" w:right="23"/>
              <w:jc w:val="both"/>
              <w:rPr>
                <w:sz w:val="18"/>
              </w:rPr>
            </w:pPr>
            <w:r>
              <w:rPr>
                <w:sz w:val="18"/>
              </w:rPr>
              <w:t>/ ton </w:t>
            </w:r>
            <w:r>
              <w:rPr>
                <w:spacing w:val="-5"/>
                <w:sz w:val="18"/>
              </w:rPr>
              <w:t>ST, </w:t>
            </w:r>
            <w:r>
              <w:rPr>
                <w:sz w:val="18"/>
              </w:rPr>
              <w:t>2000 Kg Ca(OH)2 / ton ST y 5000 Kg Ca(OH)2 / ton </w:t>
            </w:r>
            <w:r>
              <w:rPr>
                <w:spacing w:val="-5"/>
                <w:sz w:val="18"/>
              </w:rPr>
              <w:t>ST, </w:t>
            </w:r>
            <w:r>
              <w:rPr>
                <w:sz w:val="18"/>
              </w:rPr>
              <w:t>establecidas experi- mentalmente)</w:t>
            </w:r>
            <w:r>
              <w:rPr>
                <w:spacing w:val="-4"/>
                <w:sz w:val="18"/>
              </w:rPr>
              <w:t> </w:t>
            </w:r>
            <w:r>
              <w:rPr>
                <w:sz w:val="18"/>
              </w:rPr>
              <w:t>y</w:t>
            </w:r>
            <w:r>
              <w:rPr>
                <w:spacing w:val="-4"/>
                <w:sz w:val="18"/>
              </w:rPr>
              <w:t> </w:t>
            </w:r>
            <w:r>
              <w:rPr>
                <w:sz w:val="18"/>
              </w:rPr>
              <w:t>se</w:t>
            </w:r>
            <w:r>
              <w:rPr>
                <w:spacing w:val="-4"/>
                <w:sz w:val="18"/>
              </w:rPr>
              <w:t> </w:t>
            </w:r>
            <w:r>
              <w:rPr>
                <w:sz w:val="18"/>
              </w:rPr>
              <w:t>probaron</w:t>
            </w:r>
            <w:r>
              <w:rPr>
                <w:spacing w:val="-4"/>
                <w:sz w:val="18"/>
              </w:rPr>
              <w:t> </w:t>
            </w:r>
            <w:r>
              <w:rPr>
                <w:sz w:val="18"/>
              </w:rPr>
              <w:t>cuando</w:t>
            </w:r>
            <w:r>
              <w:rPr>
                <w:spacing w:val="-4"/>
                <w:sz w:val="18"/>
              </w:rPr>
              <w:t> </w:t>
            </w:r>
            <w:r>
              <w:rPr>
                <w:sz w:val="18"/>
              </w:rPr>
              <w:t>el</w:t>
            </w:r>
            <w:r>
              <w:rPr>
                <w:spacing w:val="-4"/>
                <w:sz w:val="18"/>
              </w:rPr>
              <w:t> </w:t>
            </w:r>
            <w:r>
              <w:rPr>
                <w:sz w:val="18"/>
              </w:rPr>
              <w:t>lodo</w:t>
            </w:r>
            <w:r>
              <w:rPr>
                <w:spacing w:val="-4"/>
                <w:sz w:val="18"/>
              </w:rPr>
              <w:t> </w:t>
            </w:r>
            <w:r>
              <w:rPr>
                <w:sz w:val="18"/>
              </w:rPr>
              <w:t>tenía</w:t>
            </w:r>
            <w:r>
              <w:rPr>
                <w:spacing w:val="-4"/>
                <w:sz w:val="18"/>
              </w:rPr>
              <w:t> </w:t>
            </w:r>
            <w:r>
              <w:rPr>
                <w:sz w:val="18"/>
              </w:rPr>
              <w:t>una</w:t>
            </w:r>
            <w:r>
              <w:rPr>
                <w:spacing w:val="-4"/>
                <w:sz w:val="18"/>
              </w:rPr>
              <w:t> </w:t>
            </w:r>
            <w:r>
              <w:rPr>
                <w:sz w:val="18"/>
              </w:rPr>
              <w:t>concentración</w:t>
            </w:r>
            <w:r>
              <w:rPr>
                <w:spacing w:val="-4"/>
                <w:sz w:val="18"/>
              </w:rPr>
              <w:t> </w:t>
            </w:r>
            <w:r>
              <w:rPr>
                <w:sz w:val="18"/>
              </w:rPr>
              <w:t>de</w:t>
            </w:r>
            <w:r>
              <w:rPr>
                <w:spacing w:val="-4"/>
                <w:sz w:val="18"/>
              </w:rPr>
              <w:t> </w:t>
            </w:r>
            <w:r>
              <w:rPr>
                <w:sz w:val="18"/>
              </w:rPr>
              <w:t>sólidos</w:t>
            </w:r>
            <w:r>
              <w:rPr>
                <w:spacing w:val="-4"/>
                <w:sz w:val="18"/>
              </w:rPr>
              <w:t> </w:t>
            </w:r>
            <w:r>
              <w:rPr>
                <w:sz w:val="18"/>
              </w:rPr>
              <w:t>de</w:t>
            </w:r>
            <w:r>
              <w:rPr>
                <w:spacing w:val="-4"/>
                <w:sz w:val="18"/>
              </w:rPr>
              <w:t> </w:t>
            </w:r>
            <w:r>
              <w:rPr>
                <w:sz w:val="18"/>
              </w:rPr>
              <w:t>1-1.5% (Metcalf &amp; </w:t>
            </w:r>
            <w:r>
              <w:rPr>
                <w:spacing w:val="-3"/>
                <w:sz w:val="18"/>
              </w:rPr>
              <w:t>Eddy, </w:t>
            </w:r>
            <w:r>
              <w:rPr>
                <w:sz w:val="18"/>
              </w:rPr>
              <w:t>1996). Se registró el pH cada 10 minutos durante 2 horas. Dosis: 700 mil/1 millón, 2Mg/1Mg y 5Mg/1Mg g sólidos </w:t>
            </w:r>
            <w:r>
              <w:rPr>
                <w:spacing w:val="4"/>
                <w:sz w:val="18"/>
              </w:rPr>
              <w:t> </w:t>
            </w:r>
            <w:r>
              <w:rPr>
                <w:sz w:val="18"/>
              </w:rPr>
              <w:t>totales.</w:t>
            </w:r>
          </w:p>
        </w:tc>
      </w:tr>
      <w:tr>
        <w:trPr>
          <w:trHeight w:val="1332" w:hRule="exact"/>
        </w:trPr>
        <w:tc>
          <w:tcPr>
            <w:tcW w:w="1787" w:type="dxa"/>
          </w:tcPr>
          <w:p>
            <w:pPr>
              <w:pStyle w:val="TableParagraph"/>
              <w:spacing w:before="0"/>
              <w:ind w:left="0"/>
              <w:rPr>
                <w:sz w:val="18"/>
              </w:rPr>
            </w:pPr>
          </w:p>
          <w:p>
            <w:pPr>
              <w:pStyle w:val="TableParagraph"/>
              <w:spacing w:before="4"/>
              <w:ind w:left="0"/>
              <w:rPr>
                <w:sz w:val="20"/>
              </w:rPr>
            </w:pPr>
          </w:p>
          <w:p>
            <w:pPr>
              <w:pStyle w:val="TableParagraph"/>
              <w:spacing w:before="0"/>
              <w:ind w:left="26"/>
              <w:rPr>
                <w:sz w:val="18"/>
              </w:rPr>
            </w:pPr>
            <w:r>
              <w:rPr>
                <w:sz w:val="18"/>
              </w:rPr>
              <w:t>Vermicomposteo</w:t>
            </w:r>
          </w:p>
        </w:tc>
        <w:tc>
          <w:tcPr>
            <w:tcW w:w="6452" w:type="dxa"/>
          </w:tcPr>
          <w:p>
            <w:pPr>
              <w:pStyle w:val="TableParagraph"/>
              <w:spacing w:line="192" w:lineRule="exact" w:before="0"/>
              <w:ind w:left="26"/>
              <w:jc w:val="both"/>
              <w:rPr>
                <w:sz w:val="18"/>
              </w:rPr>
            </w:pPr>
            <w:r>
              <w:rPr>
                <w:sz w:val="18"/>
              </w:rPr>
              <w:t>Se emplea </w:t>
            </w:r>
            <w:r>
              <w:rPr>
                <w:i/>
                <w:sz w:val="18"/>
              </w:rPr>
              <w:t>Eisenia fetida </w:t>
            </w:r>
            <w:r>
              <w:rPr>
                <w:sz w:val="18"/>
              </w:rPr>
              <w:t>(Eastman </w:t>
            </w:r>
            <w:r>
              <w:rPr>
                <w:i/>
                <w:sz w:val="18"/>
              </w:rPr>
              <w:t>et al.</w:t>
            </w:r>
            <w:r>
              <w:rPr>
                <w:sz w:val="18"/>
              </w:rPr>
              <w:t>, 2001) por 10 semanas, con razones 0.8:1,   1:1</w:t>
            </w:r>
          </w:p>
          <w:p>
            <w:pPr>
              <w:pStyle w:val="TableParagraph"/>
              <w:spacing w:line="264" w:lineRule="auto" w:before="21"/>
              <w:ind w:left="26" w:right="23"/>
              <w:jc w:val="both"/>
              <w:rPr>
                <w:sz w:val="18"/>
              </w:rPr>
            </w:pPr>
            <w:r>
              <w:rPr>
                <w:sz w:val="18"/>
              </w:rPr>
              <w:t>y 1.2:1 biomasa de lombriz/sustrato, en recipientes de plástico con aeración y drenaje en la base, capa de guijarros, una de piedra pequeña (como para acuario) y arena granular (Norbu, 2002), cada uno con 1.5 kg de lodo y biomasa de 17.14, 21.43 y 25.72 g. El espesor del sustrato no deberá rebasar el que ocasiona la muerte de las lombrices por sobrecalentamiento (McClintock, 2004).</w:t>
            </w:r>
          </w:p>
        </w:tc>
      </w:tr>
    </w:tbl>
    <w:p>
      <w:pPr>
        <w:spacing w:line="296" w:lineRule="exact" w:before="0"/>
        <w:ind w:left="1877" w:right="0" w:firstLine="0"/>
        <w:jc w:val="both"/>
        <w:rPr>
          <w:sz w:val="27"/>
        </w:rPr>
      </w:pPr>
      <w:r>
        <w:rPr>
          <w:sz w:val="27"/>
        </w:rPr>
        <w:t>Fuente:</w:t>
      </w:r>
    </w:p>
    <w:p>
      <w:pPr>
        <w:pStyle w:val="BodyText"/>
        <w:rPr>
          <w:sz w:val="26"/>
        </w:rPr>
      </w:pPr>
    </w:p>
    <w:p>
      <w:pPr>
        <w:pStyle w:val="BodyText"/>
        <w:spacing w:before="8"/>
        <w:rPr>
          <w:sz w:val="22"/>
        </w:rPr>
      </w:pPr>
    </w:p>
    <w:p>
      <w:pPr>
        <w:pStyle w:val="Heading3"/>
        <w:rPr>
          <w:i/>
        </w:rPr>
      </w:pPr>
      <w:r>
        <w:rPr>
          <w:i/>
        </w:rPr>
        <w:t>Biodisponibilidad  de nutrimentos</w:t>
      </w:r>
    </w:p>
    <w:p>
      <w:pPr>
        <w:pStyle w:val="BodyText"/>
        <w:spacing w:before="9"/>
        <w:rPr>
          <w:i/>
          <w:sz w:val="23"/>
        </w:rPr>
      </w:pPr>
    </w:p>
    <w:p>
      <w:pPr>
        <w:pStyle w:val="BodyText"/>
        <w:spacing w:line="247" w:lineRule="auto"/>
        <w:ind w:left="1877" w:right="1873"/>
        <w:jc w:val="both"/>
      </w:pPr>
      <w:r>
        <w:rPr/>
        <w:t>Se</w:t>
      </w:r>
      <w:r>
        <w:rPr>
          <w:spacing w:val="-11"/>
        </w:rPr>
        <w:t> </w:t>
      </w:r>
      <w:r>
        <w:rPr/>
        <w:t>colectaron</w:t>
      </w:r>
      <w:r>
        <w:rPr>
          <w:spacing w:val="-11"/>
        </w:rPr>
        <w:t> </w:t>
      </w:r>
      <w:r>
        <w:rPr/>
        <w:t>ocho</w:t>
      </w:r>
      <w:r>
        <w:rPr>
          <w:spacing w:val="-11"/>
        </w:rPr>
        <w:t> </w:t>
      </w:r>
      <w:r>
        <w:rPr/>
        <w:t>muestras</w:t>
      </w:r>
      <w:r>
        <w:rPr>
          <w:spacing w:val="-11"/>
        </w:rPr>
        <w:t> </w:t>
      </w:r>
      <w:r>
        <w:rPr/>
        <w:t>de</w:t>
      </w:r>
      <w:r>
        <w:rPr>
          <w:spacing w:val="-11"/>
        </w:rPr>
        <w:t> </w:t>
      </w:r>
      <w:r>
        <w:rPr/>
        <w:t>suelo</w:t>
      </w:r>
      <w:r>
        <w:rPr>
          <w:spacing w:val="-11"/>
        </w:rPr>
        <w:t> </w:t>
      </w:r>
      <w:r>
        <w:rPr/>
        <w:t>Phaozem</w:t>
      </w:r>
      <w:r>
        <w:rPr>
          <w:spacing w:val="-11"/>
        </w:rPr>
        <w:t> </w:t>
      </w:r>
      <w:r>
        <w:rPr/>
        <w:t>de</w:t>
      </w:r>
      <w:r>
        <w:rPr>
          <w:spacing w:val="-11"/>
        </w:rPr>
        <w:t> </w:t>
      </w:r>
      <w:r>
        <w:rPr/>
        <w:t>aproximadamente</w:t>
      </w:r>
      <w:r>
        <w:rPr>
          <w:spacing w:val="-11"/>
        </w:rPr>
        <w:t> </w:t>
      </w:r>
      <w:r>
        <w:rPr/>
        <w:t>1.5</w:t>
      </w:r>
      <w:r>
        <w:rPr>
          <w:spacing w:val="-11"/>
        </w:rPr>
        <w:t> </w:t>
      </w:r>
      <w:r>
        <w:rPr/>
        <w:t>kg</w:t>
      </w:r>
      <w:r>
        <w:rPr>
          <w:spacing w:val="-11"/>
        </w:rPr>
        <w:t> </w:t>
      </w:r>
      <w:r>
        <w:rPr/>
        <w:t>del</w:t>
      </w:r>
      <w:r>
        <w:rPr>
          <w:spacing w:val="-11"/>
        </w:rPr>
        <w:t> </w:t>
      </w:r>
      <w:r>
        <w:rPr/>
        <w:t>Hori- zonte Ap (0-30 cm), utilizando un muestreo de tipo aleatorio de una parcela</w:t>
      </w:r>
      <w:r>
        <w:rPr>
          <w:spacing w:val="-37"/>
        </w:rPr>
        <w:t> </w:t>
      </w:r>
      <w:r>
        <w:rPr/>
        <w:t>agrícola ubicada en el ejido de Xonacatlán. Las muestras fueron mezcladas, para obtener</w:t>
      </w:r>
      <w:r>
        <w:rPr>
          <w:spacing w:val="-32"/>
        </w:rPr>
        <w:t> </w:t>
      </w:r>
      <w:r>
        <w:rPr/>
        <w:t>una muestra</w:t>
      </w:r>
      <w:r>
        <w:rPr>
          <w:spacing w:val="-6"/>
        </w:rPr>
        <w:t> </w:t>
      </w:r>
      <w:r>
        <w:rPr/>
        <w:t>compuesta,</w:t>
      </w:r>
      <w:r>
        <w:rPr>
          <w:spacing w:val="-6"/>
        </w:rPr>
        <w:t> </w:t>
      </w:r>
      <w:r>
        <w:rPr/>
        <w:t>secadas</w:t>
      </w:r>
      <w:r>
        <w:rPr>
          <w:spacing w:val="-6"/>
        </w:rPr>
        <w:t> </w:t>
      </w:r>
      <w:r>
        <w:rPr/>
        <w:t>al</w:t>
      </w:r>
      <w:r>
        <w:rPr>
          <w:spacing w:val="-6"/>
        </w:rPr>
        <w:t> </w:t>
      </w:r>
      <w:r>
        <w:rPr/>
        <w:t>aire</w:t>
      </w:r>
      <w:r>
        <w:rPr>
          <w:spacing w:val="-6"/>
        </w:rPr>
        <w:t> </w:t>
      </w:r>
      <w:r>
        <w:rPr/>
        <w:t>y</w:t>
      </w:r>
      <w:r>
        <w:rPr>
          <w:spacing w:val="-6"/>
        </w:rPr>
        <w:t> </w:t>
      </w:r>
      <w:r>
        <w:rPr/>
        <w:t>pasadas</w:t>
      </w:r>
      <w:r>
        <w:rPr>
          <w:spacing w:val="-6"/>
        </w:rPr>
        <w:t> </w:t>
      </w:r>
      <w:r>
        <w:rPr/>
        <w:t>por</w:t>
      </w:r>
      <w:r>
        <w:rPr>
          <w:spacing w:val="-6"/>
        </w:rPr>
        <w:t> </w:t>
      </w:r>
      <w:r>
        <w:rPr/>
        <w:t>un</w:t>
      </w:r>
      <w:r>
        <w:rPr>
          <w:spacing w:val="-6"/>
        </w:rPr>
        <w:t> </w:t>
      </w:r>
      <w:r>
        <w:rPr/>
        <w:t>tamiz</w:t>
      </w:r>
      <w:r>
        <w:rPr>
          <w:spacing w:val="-6"/>
        </w:rPr>
        <w:t> </w:t>
      </w:r>
      <w:r>
        <w:rPr/>
        <w:t>(&lt;</w:t>
      </w:r>
      <w:r>
        <w:rPr>
          <w:spacing w:val="-6"/>
        </w:rPr>
        <w:t> </w:t>
      </w:r>
      <w:r>
        <w:rPr/>
        <w:t>2</w:t>
      </w:r>
      <w:r>
        <w:rPr>
          <w:spacing w:val="-6"/>
        </w:rPr>
        <w:t> </w:t>
      </w:r>
      <w:r>
        <w:rPr/>
        <w:t>mm).</w:t>
      </w:r>
      <w:r>
        <w:rPr>
          <w:spacing w:val="-6"/>
        </w:rPr>
        <w:t> </w:t>
      </w:r>
      <w:r>
        <w:rPr/>
        <w:t>El</w:t>
      </w:r>
      <w:r>
        <w:rPr>
          <w:spacing w:val="-6"/>
        </w:rPr>
        <w:t> </w:t>
      </w:r>
      <w:r>
        <w:rPr/>
        <w:t>muestreo</w:t>
      </w:r>
      <w:r>
        <w:rPr>
          <w:spacing w:val="-6"/>
        </w:rPr>
        <w:t> </w:t>
      </w:r>
      <w:r>
        <w:rPr/>
        <w:t>de los</w:t>
      </w:r>
      <w:r>
        <w:rPr>
          <w:spacing w:val="-19"/>
        </w:rPr>
        <w:t> </w:t>
      </w:r>
      <w:r>
        <w:rPr/>
        <w:t>biosólidos</w:t>
      </w:r>
      <w:r>
        <w:rPr>
          <w:spacing w:val="-19"/>
        </w:rPr>
        <w:t> </w:t>
      </w:r>
      <w:r>
        <w:rPr/>
        <w:t>se</w:t>
      </w:r>
      <w:r>
        <w:rPr>
          <w:spacing w:val="-19"/>
        </w:rPr>
        <w:t> </w:t>
      </w:r>
      <w:r>
        <w:rPr/>
        <w:t>llevó</w:t>
      </w:r>
      <w:r>
        <w:rPr>
          <w:spacing w:val="-19"/>
        </w:rPr>
        <w:t> </w:t>
      </w:r>
      <w:r>
        <w:rPr/>
        <w:t>a</w:t>
      </w:r>
      <w:r>
        <w:rPr>
          <w:spacing w:val="-19"/>
        </w:rPr>
        <w:t> </w:t>
      </w:r>
      <w:r>
        <w:rPr/>
        <w:t>cabo</w:t>
      </w:r>
      <w:r>
        <w:rPr>
          <w:spacing w:val="-19"/>
        </w:rPr>
        <w:t> </w:t>
      </w:r>
      <w:r>
        <w:rPr/>
        <w:t>en</w:t>
      </w:r>
      <w:r>
        <w:rPr>
          <w:spacing w:val="-19"/>
        </w:rPr>
        <w:t> </w:t>
      </w:r>
      <w:r>
        <w:rPr/>
        <w:t>la</w:t>
      </w:r>
      <w:r>
        <w:rPr>
          <w:spacing w:val="-19"/>
        </w:rPr>
        <w:t> </w:t>
      </w:r>
      <w:r>
        <w:rPr>
          <w:spacing w:val="-6"/>
        </w:rPr>
        <w:t>PTAR</w:t>
      </w:r>
      <w:r>
        <w:rPr>
          <w:spacing w:val="-24"/>
        </w:rPr>
        <w:t> </w:t>
      </w:r>
      <w:r>
        <w:rPr>
          <w:spacing w:val="-4"/>
        </w:rPr>
        <w:t>Toluca</w:t>
      </w:r>
      <w:r>
        <w:rPr>
          <w:spacing w:val="-19"/>
        </w:rPr>
        <w:t> </w:t>
      </w:r>
      <w:r>
        <w:rPr/>
        <w:t>Norte</w:t>
      </w:r>
      <w:r>
        <w:rPr>
          <w:spacing w:val="-19"/>
        </w:rPr>
        <w:t> </w:t>
      </w:r>
      <w:r>
        <w:rPr/>
        <w:t>recopilando</w:t>
      </w:r>
      <w:r>
        <w:rPr>
          <w:spacing w:val="-19"/>
        </w:rPr>
        <w:t> </w:t>
      </w:r>
      <w:r>
        <w:rPr/>
        <w:t>aproximadamente 30 kilogramos. Las muestras se mantuvieron a temperatura ambiente, tapadas y en la oscuridad para su uso en la elaboración de vermicomposta, pruebas de sorción y análisis ﬁsicoquímicos. El estiércol utilizado para el experimento fue de tipo</w:t>
      </w:r>
      <w:r>
        <w:rPr>
          <w:spacing w:val="-26"/>
        </w:rPr>
        <w:t> </w:t>
      </w:r>
      <w:r>
        <w:rPr/>
        <w:t>vacuno y composteado. Uno de los propósitos del vermicomposteo fue obtener un producto con</w:t>
      </w:r>
      <w:r>
        <w:rPr>
          <w:spacing w:val="-10"/>
        </w:rPr>
        <w:t> </w:t>
      </w:r>
      <w:r>
        <w:rPr/>
        <w:t>propiedades</w:t>
      </w:r>
      <w:r>
        <w:rPr>
          <w:spacing w:val="-10"/>
        </w:rPr>
        <w:t> </w:t>
      </w:r>
      <w:r>
        <w:rPr/>
        <w:t>semejantes</w:t>
      </w:r>
      <w:r>
        <w:rPr>
          <w:spacing w:val="-10"/>
        </w:rPr>
        <w:t> </w:t>
      </w:r>
      <w:r>
        <w:rPr/>
        <w:t>a</w:t>
      </w:r>
      <w:r>
        <w:rPr>
          <w:spacing w:val="-10"/>
        </w:rPr>
        <w:t> </w:t>
      </w:r>
      <w:r>
        <w:rPr/>
        <w:t>un</w:t>
      </w:r>
      <w:r>
        <w:rPr>
          <w:spacing w:val="-10"/>
        </w:rPr>
        <w:t> </w:t>
      </w:r>
      <w:r>
        <w:rPr/>
        <w:t>abono</w:t>
      </w:r>
      <w:r>
        <w:rPr>
          <w:spacing w:val="-10"/>
        </w:rPr>
        <w:t> </w:t>
      </w:r>
      <w:r>
        <w:rPr/>
        <w:t>orgánico</w:t>
      </w:r>
      <w:r>
        <w:rPr>
          <w:spacing w:val="-10"/>
        </w:rPr>
        <w:t> </w:t>
      </w:r>
      <w:r>
        <w:rPr/>
        <w:t>comercial</w:t>
      </w:r>
      <w:r>
        <w:rPr>
          <w:spacing w:val="-10"/>
        </w:rPr>
        <w:t> </w:t>
      </w:r>
      <w:r>
        <w:rPr/>
        <w:t>y</w:t>
      </w:r>
      <w:r>
        <w:rPr>
          <w:spacing w:val="-10"/>
        </w:rPr>
        <w:t> </w:t>
      </w:r>
      <w:r>
        <w:rPr/>
        <w:t>con</w:t>
      </w:r>
      <w:r>
        <w:rPr>
          <w:spacing w:val="-10"/>
        </w:rPr>
        <w:t> </w:t>
      </w:r>
      <w:r>
        <w:rPr/>
        <w:t>un</w:t>
      </w:r>
      <w:r>
        <w:rPr>
          <w:spacing w:val="-10"/>
        </w:rPr>
        <w:t> </w:t>
      </w:r>
      <w:r>
        <w:rPr/>
        <w:t>grado</w:t>
      </w:r>
      <w:r>
        <w:rPr>
          <w:spacing w:val="-10"/>
        </w:rPr>
        <w:t> </w:t>
      </w:r>
      <w:r>
        <w:rPr/>
        <w:t>de</w:t>
      </w:r>
      <w:r>
        <w:rPr>
          <w:spacing w:val="-10"/>
        </w:rPr>
        <w:t> </w:t>
      </w:r>
      <w:r>
        <w:rPr/>
        <w:t>estabi- lización</w:t>
      </w:r>
      <w:r>
        <w:rPr>
          <w:spacing w:val="-9"/>
        </w:rPr>
        <w:t> </w:t>
      </w:r>
      <w:r>
        <w:rPr/>
        <w:t>parecido</w:t>
      </w:r>
      <w:r>
        <w:rPr>
          <w:spacing w:val="-9"/>
        </w:rPr>
        <w:t> </w:t>
      </w:r>
      <w:r>
        <w:rPr/>
        <w:t>al</w:t>
      </w:r>
      <w:r>
        <w:rPr>
          <w:spacing w:val="-9"/>
        </w:rPr>
        <w:t> </w:t>
      </w:r>
      <w:r>
        <w:rPr/>
        <w:t>humus.</w:t>
      </w:r>
      <w:r>
        <w:rPr>
          <w:spacing w:val="-9"/>
        </w:rPr>
        <w:t> </w:t>
      </w:r>
      <w:r>
        <w:rPr/>
        <w:t>Se</w:t>
      </w:r>
      <w:r>
        <w:rPr>
          <w:spacing w:val="-9"/>
        </w:rPr>
        <w:t> </w:t>
      </w:r>
      <w:r>
        <w:rPr/>
        <w:t>elaboraron</w:t>
      </w:r>
      <w:r>
        <w:rPr>
          <w:spacing w:val="-9"/>
        </w:rPr>
        <w:t> </w:t>
      </w:r>
      <w:r>
        <w:rPr/>
        <w:t>las</w:t>
      </w:r>
      <w:r>
        <w:rPr>
          <w:spacing w:val="-9"/>
        </w:rPr>
        <w:t> </w:t>
      </w:r>
      <w:r>
        <w:rPr/>
        <w:t>mezclas</w:t>
      </w:r>
      <w:r>
        <w:rPr>
          <w:spacing w:val="-9"/>
        </w:rPr>
        <w:t> </w:t>
      </w:r>
      <w:r>
        <w:rPr/>
        <w:t>para</w:t>
      </w:r>
      <w:r>
        <w:rPr>
          <w:spacing w:val="-9"/>
        </w:rPr>
        <w:t> </w:t>
      </w:r>
      <w:r>
        <w:rPr/>
        <w:t>el</w:t>
      </w:r>
      <w:r>
        <w:rPr>
          <w:spacing w:val="-9"/>
        </w:rPr>
        <w:t> </w:t>
      </w:r>
      <w:r>
        <w:rPr/>
        <w:t>sustrato</w:t>
      </w:r>
      <w:r>
        <w:rPr>
          <w:spacing w:val="-9"/>
        </w:rPr>
        <w:t> </w:t>
      </w:r>
      <w:r>
        <w:rPr/>
        <w:t>de</w:t>
      </w:r>
      <w:r>
        <w:rPr>
          <w:spacing w:val="-9"/>
        </w:rPr>
        <w:t> </w:t>
      </w:r>
      <w:r>
        <w:rPr/>
        <w:t>la</w:t>
      </w:r>
      <w:r>
        <w:rPr>
          <w:spacing w:val="-9"/>
        </w:rPr>
        <w:t> </w:t>
      </w:r>
      <w:r>
        <w:rPr/>
        <w:t>lombriz</w:t>
      </w:r>
      <w:r>
        <w:rPr>
          <w:spacing w:val="-9"/>
        </w:rPr>
        <w:t> </w:t>
      </w:r>
      <w:r>
        <w:rPr/>
        <w:t>a partir</w:t>
      </w:r>
      <w:r>
        <w:rPr>
          <w:spacing w:val="-25"/>
        </w:rPr>
        <w:t> </w:t>
      </w:r>
      <w:r>
        <w:rPr/>
        <w:t>de</w:t>
      </w:r>
      <w:r>
        <w:rPr>
          <w:spacing w:val="-25"/>
        </w:rPr>
        <w:t> </w:t>
      </w:r>
      <w:r>
        <w:rPr/>
        <w:t>biosólidos</w:t>
      </w:r>
      <w:r>
        <w:rPr>
          <w:spacing w:val="-25"/>
        </w:rPr>
        <w:t> </w:t>
      </w:r>
      <w:r>
        <w:rPr/>
        <w:t>provenientes</w:t>
      </w:r>
      <w:r>
        <w:rPr>
          <w:spacing w:val="-25"/>
        </w:rPr>
        <w:t> </w:t>
      </w:r>
      <w:r>
        <w:rPr/>
        <w:t>de</w:t>
      </w:r>
      <w:r>
        <w:rPr>
          <w:spacing w:val="-25"/>
        </w:rPr>
        <w:t> </w:t>
      </w:r>
      <w:r>
        <w:rPr/>
        <w:t>la</w:t>
      </w:r>
      <w:r>
        <w:rPr>
          <w:spacing w:val="-25"/>
        </w:rPr>
        <w:t> </w:t>
      </w:r>
      <w:r>
        <w:rPr>
          <w:spacing w:val="-7"/>
        </w:rPr>
        <w:t>PTAR</w:t>
      </w:r>
      <w:r>
        <w:rPr>
          <w:spacing w:val="-28"/>
        </w:rPr>
        <w:t> </w:t>
      </w:r>
      <w:r>
        <w:rPr>
          <w:spacing w:val="-5"/>
        </w:rPr>
        <w:t>Toluca</w:t>
      </w:r>
      <w:r>
        <w:rPr>
          <w:spacing w:val="-25"/>
        </w:rPr>
        <w:t> </w:t>
      </w:r>
      <w:r>
        <w:rPr/>
        <w:t>Norte</w:t>
      </w:r>
      <w:r>
        <w:rPr>
          <w:spacing w:val="-25"/>
        </w:rPr>
        <w:t> </w:t>
      </w:r>
      <w:r>
        <w:rPr/>
        <w:t>con</w:t>
      </w:r>
      <w:r>
        <w:rPr>
          <w:spacing w:val="-25"/>
        </w:rPr>
        <w:t> </w:t>
      </w:r>
      <w:r>
        <w:rPr/>
        <w:t>diferentes</w:t>
      </w:r>
      <w:r>
        <w:rPr>
          <w:spacing w:val="-25"/>
        </w:rPr>
        <w:t> </w:t>
      </w:r>
      <w:r>
        <w:rPr>
          <w:spacing w:val="-2"/>
        </w:rPr>
        <w:t>proporciones </w:t>
      </w:r>
      <w:r>
        <w:rPr/>
        <w:t>de</w:t>
      </w:r>
      <w:r>
        <w:rPr>
          <w:spacing w:val="-13"/>
        </w:rPr>
        <w:t> </w:t>
      </w:r>
      <w:r>
        <w:rPr/>
        <w:t>estiércol,</w:t>
      </w:r>
      <w:r>
        <w:rPr>
          <w:spacing w:val="-13"/>
        </w:rPr>
        <w:t> </w:t>
      </w:r>
      <w:r>
        <w:rPr/>
        <w:t>ya</w:t>
      </w:r>
      <w:r>
        <w:rPr>
          <w:spacing w:val="-13"/>
        </w:rPr>
        <w:t> </w:t>
      </w:r>
      <w:r>
        <w:rPr/>
        <w:t>que</w:t>
      </w:r>
      <w:r>
        <w:rPr>
          <w:spacing w:val="-13"/>
        </w:rPr>
        <w:t> </w:t>
      </w:r>
      <w:r>
        <w:rPr/>
        <w:t>en</w:t>
      </w:r>
      <w:r>
        <w:rPr>
          <w:spacing w:val="-13"/>
        </w:rPr>
        <w:t> </w:t>
      </w:r>
      <w:r>
        <w:rPr/>
        <w:t>un</w:t>
      </w:r>
      <w:r>
        <w:rPr>
          <w:spacing w:val="-13"/>
        </w:rPr>
        <w:t> </w:t>
      </w:r>
      <w:r>
        <w:rPr/>
        <w:t>primer</w:t>
      </w:r>
      <w:r>
        <w:rPr>
          <w:spacing w:val="-13"/>
        </w:rPr>
        <w:t> </w:t>
      </w:r>
      <w:r>
        <w:rPr/>
        <w:t>experimento</w:t>
      </w:r>
      <w:r>
        <w:rPr>
          <w:spacing w:val="-13"/>
        </w:rPr>
        <w:t> </w:t>
      </w:r>
      <w:r>
        <w:rPr/>
        <w:t>utilizando</w:t>
      </w:r>
      <w:r>
        <w:rPr>
          <w:spacing w:val="-13"/>
        </w:rPr>
        <w:t> </w:t>
      </w:r>
      <w:r>
        <w:rPr/>
        <w:t>biosólido</w:t>
      </w:r>
      <w:r>
        <w:rPr>
          <w:spacing w:val="-13"/>
        </w:rPr>
        <w:t> </w:t>
      </w:r>
      <w:r>
        <w:rPr/>
        <w:t>fresco</w:t>
      </w:r>
      <w:r>
        <w:rPr>
          <w:spacing w:val="-13"/>
        </w:rPr>
        <w:t> </w:t>
      </w:r>
      <w:r>
        <w:rPr/>
        <w:t>como</w:t>
      </w:r>
      <w:r>
        <w:rPr>
          <w:spacing w:val="-13"/>
        </w:rPr>
        <w:t> </w:t>
      </w:r>
      <w:r>
        <w:rPr/>
        <w:t>único sustrato, las lombrices</w:t>
      </w:r>
      <w:r>
        <w:rPr>
          <w:spacing w:val="12"/>
        </w:rPr>
        <w:t> </w:t>
      </w:r>
      <w:r>
        <w:rPr/>
        <w:t>perecieron.</w:t>
      </w:r>
    </w:p>
    <w:p>
      <w:pPr>
        <w:pStyle w:val="BodyText"/>
        <w:spacing w:line="247" w:lineRule="auto"/>
        <w:ind w:left="1877" w:right="1875" w:firstLine="323"/>
        <w:jc w:val="both"/>
      </w:pPr>
      <w:r>
        <w:rPr/>
        <w:t>Se realizaron diferentes combinaciones biosólido-estiércol como se muestra en  la </w:t>
      </w:r>
      <w:r>
        <w:rPr>
          <w:spacing w:val="-4"/>
        </w:rPr>
        <w:t>Tabla </w:t>
      </w:r>
      <w:r>
        <w:rPr/>
        <w:t>6.3. Las mezclas se colocaron en recipientes de tres litros de capacidad con oriﬁcios</w:t>
      </w:r>
      <w:r>
        <w:rPr>
          <w:spacing w:val="-27"/>
        </w:rPr>
        <w:t> </w:t>
      </w:r>
      <w:r>
        <w:rPr/>
        <w:t>en</w:t>
      </w:r>
      <w:r>
        <w:rPr>
          <w:spacing w:val="-27"/>
        </w:rPr>
        <w:t> </w:t>
      </w:r>
      <w:r>
        <w:rPr/>
        <w:t>la</w:t>
      </w:r>
      <w:r>
        <w:rPr>
          <w:spacing w:val="-27"/>
        </w:rPr>
        <w:t> </w:t>
      </w:r>
      <w:r>
        <w:rPr/>
        <w:t>parte</w:t>
      </w:r>
      <w:r>
        <w:rPr>
          <w:spacing w:val="-27"/>
        </w:rPr>
        <w:t> </w:t>
      </w:r>
      <w:r>
        <w:rPr/>
        <w:t>inferior</w:t>
      </w:r>
      <w:r>
        <w:rPr>
          <w:spacing w:val="-27"/>
        </w:rPr>
        <w:t> </w:t>
      </w:r>
      <w:r>
        <w:rPr/>
        <w:t>para</w:t>
      </w:r>
      <w:r>
        <w:rPr>
          <w:spacing w:val="-27"/>
        </w:rPr>
        <w:t> </w:t>
      </w:r>
      <w:r>
        <w:rPr/>
        <w:t>permitir</w:t>
      </w:r>
      <w:r>
        <w:rPr>
          <w:spacing w:val="-27"/>
        </w:rPr>
        <w:t> </w:t>
      </w:r>
      <w:r>
        <w:rPr/>
        <w:t>la</w:t>
      </w:r>
      <w:r>
        <w:rPr>
          <w:spacing w:val="-27"/>
        </w:rPr>
        <w:t> </w:t>
      </w:r>
      <w:r>
        <w:rPr/>
        <w:t>salida</w:t>
      </w:r>
      <w:r>
        <w:rPr>
          <w:spacing w:val="-27"/>
        </w:rPr>
        <w:t> </w:t>
      </w:r>
      <w:r>
        <w:rPr/>
        <w:t>de</w:t>
      </w:r>
      <w:r>
        <w:rPr>
          <w:spacing w:val="-27"/>
        </w:rPr>
        <w:t> </w:t>
      </w:r>
      <w:r>
        <w:rPr/>
        <w:t>lixiviados.</w:t>
      </w:r>
      <w:r>
        <w:rPr>
          <w:spacing w:val="-27"/>
        </w:rPr>
        <w:t> </w:t>
      </w:r>
      <w:r>
        <w:rPr/>
        <w:t>La</w:t>
      </w:r>
      <w:r>
        <w:rPr>
          <w:spacing w:val="-27"/>
        </w:rPr>
        <w:t> </w:t>
      </w:r>
      <w:r>
        <w:rPr/>
        <w:t>cantidad</w:t>
      </w:r>
      <w:r>
        <w:rPr>
          <w:spacing w:val="-27"/>
        </w:rPr>
        <w:t> </w:t>
      </w:r>
      <w:r>
        <w:rPr/>
        <w:t>de</w:t>
      </w:r>
      <w:r>
        <w:rPr>
          <w:spacing w:val="-27"/>
        </w:rPr>
        <w:t> </w:t>
      </w:r>
      <w:r>
        <w:rPr/>
        <w:t>sustrato</w:t>
      </w:r>
    </w:p>
    <w:p>
      <w:pPr>
        <w:pStyle w:val="BodyText"/>
        <w:spacing w:before="5"/>
        <w:rPr>
          <w:sz w:val="15"/>
        </w:rPr>
      </w:pPr>
    </w:p>
    <w:p>
      <w:pPr>
        <w:spacing w:before="60"/>
        <w:ind w:left="1816" w:right="1816" w:firstLine="0"/>
        <w:jc w:val="center"/>
        <w:rPr>
          <w:sz w:val="23"/>
        </w:rPr>
      </w:pPr>
      <w:r>
        <w:rPr>
          <w:sz w:val="23"/>
        </w:rPr>
        <w:t>121</w:t>
      </w:r>
    </w:p>
    <w:p>
      <w:pPr>
        <w:spacing w:after="0"/>
        <w:jc w:val="center"/>
        <w:rPr>
          <w:sz w:val="23"/>
        </w:rPr>
        <w:sectPr>
          <w:footerReference w:type="default" r:id="rId12"/>
          <w:pgSz w:w="12240" w:h="15840"/>
          <w:pgMar w:footer="287" w:header="2" w:top="480" w:bottom="480" w:left="40" w:right="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spacing w:before="60"/>
        <w:ind w:left="1816" w:right="1816" w:firstLine="0"/>
        <w:jc w:val="center"/>
        <w:rPr>
          <w:sz w:val="16"/>
        </w:rPr>
      </w:pPr>
      <w:r>
        <w:rPr>
          <w:sz w:val="23"/>
        </w:rPr>
        <w:t>A</w:t>
      </w:r>
      <w:r>
        <w:rPr>
          <w:sz w:val="16"/>
        </w:rPr>
        <w:t>VANCES  EN CIENCIA DEL AGUA</w:t>
      </w:r>
    </w:p>
    <w:p>
      <w:pPr>
        <w:pStyle w:val="BodyText"/>
        <w:rPr>
          <w:sz w:val="22"/>
        </w:rPr>
      </w:pPr>
    </w:p>
    <w:p>
      <w:pPr>
        <w:pStyle w:val="BodyText"/>
        <w:spacing w:before="1"/>
        <w:rPr>
          <w:sz w:val="24"/>
        </w:rPr>
      </w:pPr>
    </w:p>
    <w:p>
      <w:pPr>
        <w:pStyle w:val="BodyText"/>
        <w:spacing w:line="247" w:lineRule="auto"/>
        <w:ind w:left="1877" w:right="1874"/>
        <w:jc w:val="both"/>
      </w:pPr>
      <w:r>
        <w:rPr/>
        <w:t>para cada uno de estos tratamientos correspondió a 0.8 kg con base seca. Durante   el proceso de vermicomposta se monitoreó la humedad (70%) midiéndola con un hidrómetro para suelos. La temperatura ambiente promedio fue de 15 ±2</w:t>
      </w:r>
      <w:r>
        <w:rPr>
          <w:spacing w:val="26"/>
        </w:rPr>
        <w:t> </w:t>
      </w:r>
      <w:r>
        <w:rPr/>
        <w:t>°C.</w:t>
      </w:r>
    </w:p>
    <w:p>
      <w:pPr>
        <w:pStyle w:val="BodyText"/>
        <w:spacing w:line="247" w:lineRule="auto"/>
        <w:ind w:left="1877" w:right="1874" w:firstLine="323"/>
        <w:jc w:val="both"/>
      </w:pPr>
      <w:r>
        <w:rPr/>
        <w:t>El</w:t>
      </w:r>
      <w:r>
        <w:rPr>
          <w:spacing w:val="-28"/>
        </w:rPr>
        <w:t> </w:t>
      </w:r>
      <w:r>
        <w:rPr/>
        <w:t>proceso</w:t>
      </w:r>
      <w:r>
        <w:rPr>
          <w:spacing w:val="-28"/>
        </w:rPr>
        <w:t> </w:t>
      </w:r>
      <w:r>
        <w:rPr/>
        <w:t>de</w:t>
      </w:r>
      <w:r>
        <w:rPr>
          <w:spacing w:val="-28"/>
        </w:rPr>
        <w:t> </w:t>
      </w:r>
      <w:r>
        <w:rPr/>
        <w:t>vermicomposteo</w:t>
      </w:r>
      <w:r>
        <w:rPr>
          <w:spacing w:val="-28"/>
        </w:rPr>
        <w:t> </w:t>
      </w:r>
      <w:r>
        <w:rPr/>
        <w:t>(vermicomposteo)</w:t>
      </w:r>
      <w:r>
        <w:rPr>
          <w:spacing w:val="-28"/>
        </w:rPr>
        <w:t> </w:t>
      </w:r>
      <w:r>
        <w:rPr/>
        <w:t>comenzó</w:t>
      </w:r>
      <w:r>
        <w:rPr>
          <w:spacing w:val="-28"/>
        </w:rPr>
        <w:t> </w:t>
      </w:r>
      <w:r>
        <w:rPr/>
        <w:t>con</w:t>
      </w:r>
      <w:r>
        <w:rPr>
          <w:spacing w:val="-28"/>
        </w:rPr>
        <w:t> </w:t>
      </w:r>
      <w:r>
        <w:rPr/>
        <w:t>50</w:t>
      </w:r>
      <w:r>
        <w:rPr>
          <w:spacing w:val="-28"/>
        </w:rPr>
        <w:t> </w:t>
      </w:r>
      <w:r>
        <w:rPr/>
        <w:t>lombrices</w:t>
      </w:r>
      <w:r>
        <w:rPr>
          <w:spacing w:val="-28"/>
        </w:rPr>
        <w:t> </w:t>
      </w:r>
      <w:r>
        <w:rPr/>
        <w:t>adul- tas por cada uno de los tratamientos, lo que equivalió a 40 g de biomasa de lombriz. El diseño experimental fue completamente aleatorio, con tres</w:t>
      </w:r>
      <w:r>
        <w:rPr>
          <w:spacing w:val="24"/>
        </w:rPr>
        <w:t> </w:t>
      </w:r>
      <w:r>
        <w:rPr/>
        <w:t>repeticiones.</w:t>
      </w:r>
    </w:p>
    <w:p>
      <w:pPr>
        <w:pStyle w:val="BodyText"/>
        <w:rPr>
          <w:sz w:val="31"/>
        </w:rPr>
      </w:pPr>
    </w:p>
    <w:p>
      <w:pPr>
        <w:pStyle w:val="Heading4"/>
        <w:spacing w:line="247" w:lineRule="auto"/>
        <w:jc w:val="center"/>
      </w:pPr>
      <w:r>
        <w:rPr/>
        <w:t>Tabla 6.3 Composición de los diferentes tratamientos para elaborar las vermi- compostas</w:t>
      </w:r>
    </w:p>
    <w:p>
      <w:pPr>
        <w:pStyle w:val="BodyText"/>
        <w:spacing w:before="7" w:after="1"/>
        <w:rPr>
          <w:b/>
          <w:sz w:val="20"/>
        </w:rPr>
      </w:pPr>
    </w:p>
    <w:tbl>
      <w:tblPr>
        <w:tblW w:w="0" w:type="auto"/>
        <w:jc w:val="left"/>
        <w:tblInd w:w="2825"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084"/>
        <w:gridCol w:w="2278"/>
        <w:gridCol w:w="2136"/>
      </w:tblGrid>
      <w:tr>
        <w:trPr>
          <w:trHeight w:val="325" w:hRule="exact"/>
        </w:trPr>
        <w:tc>
          <w:tcPr>
            <w:tcW w:w="2084" w:type="dxa"/>
          </w:tcPr>
          <w:p>
            <w:pPr>
              <w:pStyle w:val="TableParagraph"/>
              <w:spacing w:before="41"/>
              <w:ind w:left="497" w:right="497"/>
              <w:jc w:val="center"/>
              <w:rPr>
                <w:i/>
                <w:sz w:val="20"/>
              </w:rPr>
            </w:pPr>
            <w:r>
              <w:rPr>
                <w:i/>
                <w:w w:val="105"/>
                <w:sz w:val="20"/>
              </w:rPr>
              <w:t>Tratamiento</w:t>
            </w:r>
          </w:p>
        </w:tc>
        <w:tc>
          <w:tcPr>
            <w:tcW w:w="2278" w:type="dxa"/>
          </w:tcPr>
          <w:p>
            <w:pPr>
              <w:pStyle w:val="TableParagraph"/>
              <w:spacing w:before="41"/>
              <w:ind w:left="486" w:right="486"/>
              <w:jc w:val="center"/>
              <w:rPr>
                <w:i/>
                <w:sz w:val="20"/>
              </w:rPr>
            </w:pPr>
            <w:r>
              <w:rPr>
                <w:i/>
                <w:w w:val="105"/>
                <w:sz w:val="20"/>
              </w:rPr>
              <w:t>Biosólidos (%)</w:t>
            </w:r>
          </w:p>
        </w:tc>
        <w:tc>
          <w:tcPr>
            <w:tcW w:w="2136" w:type="dxa"/>
          </w:tcPr>
          <w:p>
            <w:pPr>
              <w:pStyle w:val="TableParagraph"/>
              <w:spacing w:before="41"/>
              <w:ind w:left="479" w:right="479"/>
              <w:jc w:val="center"/>
              <w:rPr>
                <w:i/>
                <w:sz w:val="20"/>
              </w:rPr>
            </w:pPr>
            <w:r>
              <w:rPr>
                <w:i/>
                <w:w w:val="105"/>
                <w:sz w:val="20"/>
              </w:rPr>
              <w:t>Estiércol (%)</w:t>
            </w:r>
          </w:p>
        </w:tc>
      </w:tr>
      <w:tr>
        <w:trPr>
          <w:trHeight w:val="325" w:hRule="exact"/>
        </w:trPr>
        <w:tc>
          <w:tcPr>
            <w:tcW w:w="2084" w:type="dxa"/>
          </w:tcPr>
          <w:p>
            <w:pPr>
              <w:pStyle w:val="TableParagraph"/>
              <w:spacing w:before="41"/>
              <w:ind w:left="11"/>
              <w:jc w:val="center"/>
              <w:rPr>
                <w:sz w:val="20"/>
              </w:rPr>
            </w:pPr>
            <w:r>
              <w:rPr>
                <w:w w:val="102"/>
                <w:sz w:val="20"/>
              </w:rPr>
              <w:t>A</w:t>
            </w:r>
          </w:p>
        </w:tc>
        <w:tc>
          <w:tcPr>
            <w:tcW w:w="2278" w:type="dxa"/>
          </w:tcPr>
          <w:p>
            <w:pPr>
              <w:pStyle w:val="TableParagraph"/>
              <w:spacing w:before="41"/>
              <w:ind w:left="486" w:right="486"/>
              <w:jc w:val="center"/>
              <w:rPr>
                <w:sz w:val="20"/>
              </w:rPr>
            </w:pPr>
            <w:r>
              <w:rPr>
                <w:w w:val="105"/>
                <w:sz w:val="20"/>
              </w:rPr>
              <w:t>70</w:t>
            </w:r>
          </w:p>
        </w:tc>
        <w:tc>
          <w:tcPr>
            <w:tcW w:w="2136" w:type="dxa"/>
          </w:tcPr>
          <w:p>
            <w:pPr>
              <w:pStyle w:val="TableParagraph"/>
              <w:spacing w:before="41"/>
              <w:ind w:left="479" w:right="479"/>
              <w:jc w:val="center"/>
              <w:rPr>
                <w:sz w:val="20"/>
              </w:rPr>
            </w:pPr>
            <w:r>
              <w:rPr>
                <w:w w:val="105"/>
                <w:sz w:val="20"/>
              </w:rPr>
              <w:t>30</w:t>
            </w:r>
          </w:p>
        </w:tc>
      </w:tr>
      <w:tr>
        <w:trPr>
          <w:trHeight w:val="325" w:hRule="exact"/>
        </w:trPr>
        <w:tc>
          <w:tcPr>
            <w:tcW w:w="2084" w:type="dxa"/>
          </w:tcPr>
          <w:p>
            <w:pPr>
              <w:pStyle w:val="TableParagraph"/>
              <w:spacing w:before="41"/>
              <w:ind w:left="0"/>
              <w:jc w:val="center"/>
              <w:rPr>
                <w:sz w:val="20"/>
              </w:rPr>
            </w:pPr>
            <w:r>
              <w:rPr>
                <w:w w:val="102"/>
                <w:sz w:val="20"/>
              </w:rPr>
              <w:t>B</w:t>
            </w:r>
          </w:p>
        </w:tc>
        <w:tc>
          <w:tcPr>
            <w:tcW w:w="2278" w:type="dxa"/>
          </w:tcPr>
          <w:p>
            <w:pPr>
              <w:pStyle w:val="TableParagraph"/>
              <w:spacing w:before="41"/>
              <w:ind w:left="486" w:right="486"/>
              <w:jc w:val="center"/>
              <w:rPr>
                <w:sz w:val="20"/>
              </w:rPr>
            </w:pPr>
            <w:r>
              <w:rPr>
                <w:w w:val="105"/>
                <w:sz w:val="20"/>
              </w:rPr>
              <w:t>80</w:t>
            </w:r>
          </w:p>
        </w:tc>
        <w:tc>
          <w:tcPr>
            <w:tcW w:w="2136" w:type="dxa"/>
          </w:tcPr>
          <w:p>
            <w:pPr>
              <w:pStyle w:val="TableParagraph"/>
              <w:spacing w:before="41"/>
              <w:ind w:left="479" w:right="479"/>
              <w:jc w:val="center"/>
              <w:rPr>
                <w:sz w:val="20"/>
              </w:rPr>
            </w:pPr>
            <w:r>
              <w:rPr>
                <w:w w:val="105"/>
                <w:sz w:val="20"/>
              </w:rPr>
              <w:t>20</w:t>
            </w:r>
          </w:p>
        </w:tc>
      </w:tr>
      <w:tr>
        <w:trPr>
          <w:trHeight w:val="325" w:hRule="exact"/>
        </w:trPr>
        <w:tc>
          <w:tcPr>
            <w:tcW w:w="2084" w:type="dxa"/>
          </w:tcPr>
          <w:p>
            <w:pPr>
              <w:pStyle w:val="TableParagraph"/>
              <w:spacing w:before="41"/>
              <w:ind w:left="0"/>
              <w:jc w:val="center"/>
              <w:rPr>
                <w:sz w:val="20"/>
              </w:rPr>
            </w:pPr>
            <w:r>
              <w:rPr>
                <w:w w:val="102"/>
                <w:sz w:val="20"/>
              </w:rPr>
              <w:t>C</w:t>
            </w:r>
          </w:p>
        </w:tc>
        <w:tc>
          <w:tcPr>
            <w:tcW w:w="2278" w:type="dxa"/>
          </w:tcPr>
          <w:p>
            <w:pPr>
              <w:pStyle w:val="TableParagraph"/>
              <w:spacing w:before="41"/>
              <w:ind w:left="486" w:right="486"/>
              <w:jc w:val="center"/>
              <w:rPr>
                <w:sz w:val="20"/>
              </w:rPr>
            </w:pPr>
            <w:r>
              <w:rPr>
                <w:w w:val="105"/>
                <w:sz w:val="20"/>
              </w:rPr>
              <w:t>90</w:t>
            </w:r>
          </w:p>
        </w:tc>
        <w:tc>
          <w:tcPr>
            <w:tcW w:w="2136" w:type="dxa"/>
          </w:tcPr>
          <w:p>
            <w:pPr>
              <w:pStyle w:val="TableParagraph"/>
              <w:spacing w:before="41"/>
              <w:ind w:left="479" w:right="479"/>
              <w:jc w:val="center"/>
              <w:rPr>
                <w:sz w:val="20"/>
              </w:rPr>
            </w:pPr>
            <w:r>
              <w:rPr>
                <w:w w:val="105"/>
                <w:sz w:val="20"/>
              </w:rPr>
              <w:t>10</w:t>
            </w:r>
          </w:p>
        </w:tc>
      </w:tr>
      <w:tr>
        <w:trPr>
          <w:trHeight w:val="325" w:hRule="exact"/>
        </w:trPr>
        <w:tc>
          <w:tcPr>
            <w:tcW w:w="2084" w:type="dxa"/>
          </w:tcPr>
          <w:p>
            <w:pPr>
              <w:pStyle w:val="TableParagraph"/>
              <w:spacing w:before="41"/>
              <w:ind w:left="0"/>
              <w:jc w:val="center"/>
              <w:rPr>
                <w:sz w:val="20"/>
              </w:rPr>
            </w:pPr>
            <w:r>
              <w:rPr>
                <w:w w:val="102"/>
                <w:sz w:val="20"/>
              </w:rPr>
              <w:t>D</w:t>
            </w:r>
          </w:p>
        </w:tc>
        <w:tc>
          <w:tcPr>
            <w:tcW w:w="2278" w:type="dxa"/>
          </w:tcPr>
          <w:p>
            <w:pPr>
              <w:pStyle w:val="TableParagraph"/>
              <w:spacing w:before="41"/>
              <w:ind w:left="486" w:right="486"/>
              <w:jc w:val="center"/>
              <w:rPr>
                <w:sz w:val="20"/>
              </w:rPr>
            </w:pPr>
            <w:r>
              <w:rPr>
                <w:w w:val="105"/>
                <w:sz w:val="20"/>
              </w:rPr>
              <w:t>95</w:t>
            </w:r>
          </w:p>
        </w:tc>
        <w:tc>
          <w:tcPr>
            <w:tcW w:w="2136" w:type="dxa"/>
          </w:tcPr>
          <w:p>
            <w:pPr>
              <w:pStyle w:val="TableParagraph"/>
              <w:spacing w:before="41"/>
              <w:ind w:left="0"/>
              <w:jc w:val="center"/>
              <w:rPr>
                <w:sz w:val="20"/>
              </w:rPr>
            </w:pPr>
            <w:r>
              <w:rPr>
                <w:w w:val="102"/>
                <w:sz w:val="20"/>
              </w:rPr>
              <w:t>5</w:t>
            </w:r>
          </w:p>
        </w:tc>
      </w:tr>
    </w:tbl>
    <w:p>
      <w:pPr>
        <w:pStyle w:val="BodyText"/>
        <w:rPr>
          <w:b/>
          <w:sz w:val="21"/>
        </w:rPr>
      </w:pPr>
    </w:p>
    <w:p>
      <w:pPr>
        <w:pStyle w:val="BodyText"/>
        <w:spacing w:line="247" w:lineRule="auto" w:before="59"/>
        <w:ind w:left="1877" w:right="1873" w:firstLine="323"/>
        <w:jc w:val="both"/>
      </w:pPr>
      <w:r>
        <w:rPr/>
        <w:t>El</w:t>
      </w:r>
      <w:r>
        <w:rPr>
          <w:spacing w:val="-6"/>
        </w:rPr>
        <w:t> </w:t>
      </w:r>
      <w:r>
        <w:rPr/>
        <w:t>muestreo</w:t>
      </w:r>
      <w:r>
        <w:rPr>
          <w:spacing w:val="-6"/>
        </w:rPr>
        <w:t> </w:t>
      </w:r>
      <w:r>
        <w:rPr/>
        <w:t>de</w:t>
      </w:r>
      <w:r>
        <w:rPr>
          <w:spacing w:val="-6"/>
        </w:rPr>
        <w:t> </w:t>
      </w:r>
      <w:r>
        <w:rPr/>
        <w:t>las</w:t>
      </w:r>
      <w:r>
        <w:rPr>
          <w:spacing w:val="-6"/>
        </w:rPr>
        <w:t> </w:t>
      </w:r>
      <w:r>
        <w:rPr/>
        <w:t>vermicompostas</w:t>
      </w:r>
      <w:r>
        <w:rPr>
          <w:spacing w:val="-6"/>
        </w:rPr>
        <w:t> </w:t>
      </w:r>
      <w:r>
        <w:rPr/>
        <w:t>se</w:t>
      </w:r>
      <w:r>
        <w:rPr>
          <w:spacing w:val="-6"/>
        </w:rPr>
        <w:t> </w:t>
      </w:r>
      <w:r>
        <w:rPr/>
        <w:t>realizó</w:t>
      </w:r>
      <w:r>
        <w:rPr>
          <w:spacing w:val="-6"/>
        </w:rPr>
        <w:t> </w:t>
      </w:r>
      <w:r>
        <w:rPr/>
        <w:t>a</w:t>
      </w:r>
      <w:r>
        <w:rPr>
          <w:spacing w:val="-6"/>
        </w:rPr>
        <w:t> </w:t>
      </w:r>
      <w:r>
        <w:rPr/>
        <w:t>los</w:t>
      </w:r>
      <w:r>
        <w:rPr>
          <w:spacing w:val="-6"/>
        </w:rPr>
        <w:t> </w:t>
      </w:r>
      <w:r>
        <w:rPr/>
        <w:t>50</w:t>
      </w:r>
      <w:r>
        <w:rPr>
          <w:spacing w:val="-6"/>
        </w:rPr>
        <w:t> </w:t>
      </w:r>
      <w:r>
        <w:rPr/>
        <w:t>días.</w:t>
      </w:r>
      <w:r>
        <w:rPr>
          <w:spacing w:val="-6"/>
        </w:rPr>
        <w:t> </w:t>
      </w:r>
      <w:r>
        <w:rPr/>
        <w:t>Para</w:t>
      </w:r>
      <w:r>
        <w:rPr>
          <w:spacing w:val="-6"/>
        </w:rPr>
        <w:t> </w:t>
      </w:r>
      <w:r>
        <w:rPr/>
        <w:t>evaluar</w:t>
      </w:r>
      <w:r>
        <w:rPr>
          <w:spacing w:val="-6"/>
        </w:rPr>
        <w:t> </w:t>
      </w:r>
      <w:r>
        <w:rPr/>
        <w:t>la</w:t>
      </w:r>
      <w:r>
        <w:rPr>
          <w:spacing w:val="-6"/>
        </w:rPr>
        <w:t> </w:t>
      </w:r>
      <w:r>
        <w:rPr/>
        <w:t>repro- ducción y supervivencia de la lombriz, se realizó un conteo manual de las</w:t>
      </w:r>
      <w:r>
        <w:rPr>
          <w:spacing w:val="-10"/>
        </w:rPr>
        <w:t> </w:t>
      </w:r>
      <w:r>
        <w:rPr/>
        <w:t>lombrices adultas, jóvenes y el número de cocones después de los 50</w:t>
      </w:r>
      <w:r>
        <w:rPr>
          <w:spacing w:val="21"/>
        </w:rPr>
        <w:t> </w:t>
      </w:r>
      <w:r>
        <w:rPr/>
        <w:t>días.</w:t>
      </w:r>
    </w:p>
    <w:p>
      <w:pPr>
        <w:pStyle w:val="BodyText"/>
        <w:spacing w:line="247" w:lineRule="auto"/>
        <w:ind w:left="1877" w:right="1873" w:firstLine="323"/>
        <w:jc w:val="both"/>
      </w:pPr>
      <w:r>
        <w:rPr/>
        <w:t>Se realizó un análisis microelemental con un microscopio electrónico de barrido de bajo vacío marca JEOL modelo 5600- </w:t>
      </w:r>
      <w:r>
        <w:rPr>
          <w:spacing w:val="-12"/>
        </w:rPr>
        <w:t>LV </w:t>
      </w:r>
      <w:r>
        <w:rPr/>
        <w:t>acoplado a una microsonda marca</w:t>
      </w:r>
      <w:r>
        <w:rPr>
          <w:spacing w:val="-40"/>
        </w:rPr>
        <w:t> </w:t>
      </w:r>
      <w:r>
        <w:rPr/>
        <w:t>NO- RAN, modelo </w:t>
      </w:r>
      <w:r>
        <w:rPr>
          <w:spacing w:val="-4"/>
        </w:rPr>
        <w:t>Vantage </w:t>
      </w:r>
      <w:r>
        <w:rPr/>
        <w:t>1.4.1. Este análisis se llevó a cabo en el Instituto de Física</w:t>
      </w:r>
      <w:r>
        <w:rPr>
          <w:spacing w:val="-33"/>
        </w:rPr>
        <w:t> </w:t>
      </w:r>
      <w:r>
        <w:rPr/>
        <w:t>de la Universidad Nacional Autónoma de</w:t>
      </w:r>
      <w:r>
        <w:rPr>
          <w:spacing w:val="2"/>
        </w:rPr>
        <w:t> </w:t>
      </w:r>
      <w:r>
        <w:rPr/>
        <w:t>México.</w:t>
      </w:r>
    </w:p>
    <w:p>
      <w:pPr>
        <w:pStyle w:val="BodyText"/>
        <w:ind w:left="2200" w:right="1691"/>
      </w:pPr>
      <w:r>
        <w:rPr/>
        <w:t>Para llevar a cabo la cinética de sorción del suelo con solución patrón se pesaron</w:t>
      </w:r>
    </w:p>
    <w:p>
      <w:pPr>
        <w:pStyle w:val="BodyText"/>
        <w:spacing w:line="247" w:lineRule="auto" w:before="9"/>
        <w:ind w:left="1877" w:right="1873"/>
        <w:jc w:val="both"/>
      </w:pPr>
      <w:r>
        <w:rPr/>
        <w:t>2.5 g de suelo y se colocaron en tubos de polipropileno de 50 mL. Se le adicionaron 25 mL de una solución de KCl 0.01 M con 30 mg P L</w:t>
      </w:r>
      <w:r>
        <w:rPr>
          <w:position w:val="8"/>
          <w:sz w:val="14"/>
        </w:rPr>
        <w:t>-1</w:t>
      </w:r>
      <w:r>
        <w:rPr/>
        <w:t>, y se agitaron a diferentes tiempos (1, 4, 8, 18, 24, 30, 48, 54 y 76 h) a 180 opm. Al término de cada periodo, se tomó una alícuota de 5 mL y se aforó a 50 mL en un matraz volumétrico. De éste último, se tomaron 5 mL y se colocaron en un matraz volumétrico de 50 mL, se</w:t>
      </w:r>
      <w:r>
        <w:rPr>
          <w:spacing w:val="-13"/>
        </w:rPr>
        <w:t> </w:t>
      </w:r>
      <w:r>
        <w:rPr/>
        <w:t>adi- cionaron 5 mL de solución reductora y se aforó. Se dejó reposar durante 40 min y</w:t>
      </w:r>
      <w:r>
        <w:rPr>
          <w:spacing w:val="-30"/>
        </w:rPr>
        <w:t> </w:t>
      </w:r>
      <w:r>
        <w:rPr/>
        <w:t>se leyó la absorbancia por espectrofotometría a una longitud de onda de 882 nm. Con los resultados obtenidos, se determinó el tiempo en el cual ya no había más sorción de</w:t>
      </w:r>
      <w:r>
        <w:rPr>
          <w:spacing w:val="-12"/>
        </w:rPr>
        <w:t> </w:t>
      </w:r>
      <w:r>
        <w:rPr/>
        <w:t>P</w:t>
      </w:r>
      <w:r>
        <w:rPr>
          <w:spacing w:val="-21"/>
        </w:rPr>
        <w:t> </w:t>
      </w:r>
      <w:r>
        <w:rPr/>
        <w:t>en</w:t>
      </w:r>
      <w:r>
        <w:rPr>
          <w:spacing w:val="-12"/>
        </w:rPr>
        <w:t> </w:t>
      </w:r>
      <w:r>
        <w:rPr/>
        <w:t>el</w:t>
      </w:r>
      <w:r>
        <w:rPr>
          <w:spacing w:val="-12"/>
        </w:rPr>
        <w:t> </w:t>
      </w:r>
      <w:r>
        <w:rPr/>
        <w:t>suelo.</w:t>
      </w:r>
      <w:r>
        <w:rPr>
          <w:spacing w:val="-12"/>
        </w:rPr>
        <w:t> </w:t>
      </w:r>
      <w:r>
        <w:rPr/>
        <w:t>Con</w:t>
      </w:r>
      <w:r>
        <w:rPr>
          <w:spacing w:val="-12"/>
        </w:rPr>
        <w:t> </w:t>
      </w:r>
      <w:r>
        <w:rPr/>
        <w:t>las</w:t>
      </w:r>
      <w:r>
        <w:rPr>
          <w:spacing w:val="-12"/>
        </w:rPr>
        <w:t> </w:t>
      </w:r>
      <w:r>
        <w:rPr/>
        <w:t>muestras</w:t>
      </w:r>
      <w:r>
        <w:rPr>
          <w:spacing w:val="-12"/>
        </w:rPr>
        <w:t> </w:t>
      </w:r>
      <w:r>
        <w:rPr/>
        <w:t>contenidas</w:t>
      </w:r>
      <w:r>
        <w:rPr>
          <w:spacing w:val="-12"/>
        </w:rPr>
        <w:t> </w:t>
      </w:r>
      <w:r>
        <w:rPr/>
        <w:t>en</w:t>
      </w:r>
      <w:r>
        <w:rPr>
          <w:spacing w:val="-12"/>
        </w:rPr>
        <w:t> </w:t>
      </w:r>
      <w:r>
        <w:rPr/>
        <w:t>los</w:t>
      </w:r>
      <w:r>
        <w:rPr>
          <w:spacing w:val="-12"/>
        </w:rPr>
        <w:t> </w:t>
      </w:r>
      <w:r>
        <w:rPr/>
        <w:t>tubos</w:t>
      </w:r>
      <w:r>
        <w:rPr>
          <w:spacing w:val="-12"/>
        </w:rPr>
        <w:t> </w:t>
      </w:r>
      <w:r>
        <w:rPr/>
        <w:t>del</w:t>
      </w:r>
      <w:r>
        <w:rPr>
          <w:spacing w:val="-12"/>
        </w:rPr>
        <w:t> </w:t>
      </w:r>
      <w:r>
        <w:rPr/>
        <w:t>experimento</w:t>
      </w:r>
      <w:r>
        <w:rPr>
          <w:spacing w:val="-12"/>
        </w:rPr>
        <w:t> </w:t>
      </w:r>
      <w:r>
        <w:rPr/>
        <w:t>de</w:t>
      </w:r>
      <w:r>
        <w:rPr>
          <w:spacing w:val="-12"/>
        </w:rPr>
        <w:t> </w:t>
      </w:r>
      <w:r>
        <w:rPr/>
        <w:t>sorción se</w:t>
      </w:r>
      <w:r>
        <w:rPr>
          <w:spacing w:val="-7"/>
        </w:rPr>
        <w:t> </w:t>
      </w:r>
      <w:r>
        <w:rPr/>
        <w:t>realizaron</w:t>
      </w:r>
      <w:r>
        <w:rPr>
          <w:spacing w:val="-7"/>
        </w:rPr>
        <w:t> </w:t>
      </w:r>
      <w:r>
        <w:rPr/>
        <w:t>cuatro</w:t>
      </w:r>
      <w:r>
        <w:rPr>
          <w:spacing w:val="-7"/>
        </w:rPr>
        <w:t> </w:t>
      </w:r>
      <w:r>
        <w:rPr/>
        <w:t>procesos</w:t>
      </w:r>
      <w:r>
        <w:rPr>
          <w:spacing w:val="-7"/>
        </w:rPr>
        <w:t> </w:t>
      </w:r>
      <w:r>
        <w:rPr/>
        <w:t>de</w:t>
      </w:r>
      <w:r>
        <w:rPr>
          <w:spacing w:val="-7"/>
        </w:rPr>
        <w:t> </w:t>
      </w:r>
      <w:r>
        <w:rPr/>
        <w:t>desorción</w:t>
      </w:r>
      <w:r>
        <w:rPr>
          <w:spacing w:val="-7"/>
        </w:rPr>
        <w:t> </w:t>
      </w:r>
      <w:r>
        <w:rPr/>
        <w:t>continuos</w:t>
      </w:r>
      <w:r>
        <w:rPr>
          <w:spacing w:val="-7"/>
        </w:rPr>
        <w:t> </w:t>
      </w:r>
      <w:r>
        <w:rPr/>
        <w:t>para</w:t>
      </w:r>
      <w:r>
        <w:rPr>
          <w:spacing w:val="-7"/>
        </w:rPr>
        <w:t> </w:t>
      </w:r>
      <w:r>
        <w:rPr/>
        <w:t>el</w:t>
      </w:r>
      <w:r>
        <w:rPr>
          <w:spacing w:val="-7"/>
        </w:rPr>
        <w:t> </w:t>
      </w:r>
      <w:r>
        <w:rPr/>
        <w:t>suelo</w:t>
      </w:r>
      <w:r>
        <w:rPr>
          <w:spacing w:val="-7"/>
        </w:rPr>
        <w:t> </w:t>
      </w:r>
      <w:r>
        <w:rPr/>
        <w:t>(Lair</w:t>
      </w:r>
      <w:r>
        <w:rPr>
          <w:spacing w:val="-8"/>
        </w:rPr>
        <w:t> </w:t>
      </w:r>
      <w:r>
        <w:rPr>
          <w:i/>
        </w:rPr>
        <w:t>et</w:t>
      </w:r>
      <w:r>
        <w:rPr>
          <w:i/>
          <w:spacing w:val="-7"/>
        </w:rPr>
        <w:t> </w:t>
      </w:r>
      <w:r>
        <w:rPr>
          <w:i/>
        </w:rPr>
        <w:t>al.</w:t>
      </w:r>
      <w:r>
        <w:rPr/>
        <w:t>,</w:t>
      </w:r>
      <w:r>
        <w:rPr>
          <w:spacing w:val="-7"/>
        </w:rPr>
        <w:t> </w:t>
      </w:r>
      <w:r>
        <w:rPr/>
        <w:t>2009); para lo cual 25 mL de una solución de KCl 0.01M se adicionaron a los tubos, los cuales fueron agitados durante una hora a 180 opm. Al término de este tiempo, los tubos</w:t>
      </w:r>
      <w:r>
        <w:rPr>
          <w:spacing w:val="-11"/>
        </w:rPr>
        <w:t> </w:t>
      </w:r>
      <w:r>
        <w:rPr/>
        <w:t>fueron</w:t>
      </w:r>
      <w:r>
        <w:rPr>
          <w:spacing w:val="-11"/>
        </w:rPr>
        <w:t> </w:t>
      </w:r>
      <w:r>
        <w:rPr/>
        <w:t>centrifugados</w:t>
      </w:r>
      <w:r>
        <w:rPr>
          <w:spacing w:val="-11"/>
        </w:rPr>
        <w:t> </w:t>
      </w:r>
      <w:r>
        <w:rPr/>
        <w:t>durante</w:t>
      </w:r>
      <w:r>
        <w:rPr>
          <w:spacing w:val="-11"/>
        </w:rPr>
        <w:t> </w:t>
      </w:r>
      <w:r>
        <w:rPr/>
        <w:t>10</w:t>
      </w:r>
      <w:r>
        <w:rPr>
          <w:spacing w:val="-11"/>
        </w:rPr>
        <w:t> </w:t>
      </w:r>
      <w:r>
        <w:rPr/>
        <w:t>min</w:t>
      </w:r>
      <w:r>
        <w:rPr>
          <w:spacing w:val="-11"/>
        </w:rPr>
        <w:t> </w:t>
      </w:r>
      <w:r>
        <w:rPr/>
        <w:t>y</w:t>
      </w:r>
      <w:r>
        <w:rPr>
          <w:spacing w:val="-11"/>
        </w:rPr>
        <w:t> </w:t>
      </w:r>
      <w:r>
        <w:rPr/>
        <w:t>se</w:t>
      </w:r>
      <w:r>
        <w:rPr>
          <w:spacing w:val="-12"/>
        </w:rPr>
        <w:t> </w:t>
      </w:r>
      <w:r>
        <w:rPr/>
        <w:t>ﬁltraron</w:t>
      </w:r>
      <w:r>
        <w:rPr>
          <w:spacing w:val="-11"/>
        </w:rPr>
        <w:t> </w:t>
      </w:r>
      <w:r>
        <w:rPr/>
        <w:t>las</w:t>
      </w:r>
      <w:r>
        <w:rPr>
          <w:spacing w:val="-11"/>
        </w:rPr>
        <w:t> </w:t>
      </w:r>
      <w:r>
        <w:rPr/>
        <w:t>suspensiones.</w:t>
      </w:r>
      <w:r>
        <w:rPr>
          <w:spacing w:val="-11"/>
        </w:rPr>
        <w:t> </w:t>
      </w:r>
      <w:r>
        <w:rPr/>
        <w:t>Después</w:t>
      </w:r>
      <w:r>
        <w:rPr>
          <w:spacing w:val="-11"/>
        </w:rPr>
        <w:t> </w:t>
      </w:r>
      <w:r>
        <w:rPr/>
        <w:t>se</w:t>
      </w:r>
    </w:p>
    <w:p>
      <w:pPr>
        <w:pStyle w:val="BodyText"/>
        <w:rPr>
          <w:sz w:val="27"/>
        </w:rPr>
      </w:pPr>
    </w:p>
    <w:p>
      <w:pPr>
        <w:spacing w:before="61"/>
        <w:ind w:left="1816" w:right="1816" w:firstLine="0"/>
        <w:jc w:val="center"/>
        <w:rPr>
          <w:sz w:val="23"/>
        </w:rPr>
      </w:pPr>
      <w:r>
        <w:rPr>
          <w:sz w:val="23"/>
        </w:rPr>
        <w:t>122</w:t>
      </w:r>
    </w:p>
    <w:p>
      <w:pPr>
        <w:spacing w:after="0"/>
        <w:jc w:val="center"/>
        <w:rPr>
          <w:sz w:val="23"/>
        </w:rPr>
        <w:sectPr>
          <w:footerReference w:type="default" r:id="rId13"/>
          <w:pgSz w:w="12240" w:h="15840"/>
          <w:pgMar w:footer="287" w:header="2" w:top="480" w:bottom="480" w:left="40" w:right="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spacing w:before="60"/>
        <w:ind w:left="1816" w:right="1816" w:firstLine="0"/>
        <w:jc w:val="center"/>
        <w:rPr>
          <w:sz w:val="16"/>
        </w:rPr>
      </w:pPr>
      <w:r>
        <w:rPr>
          <w:sz w:val="23"/>
        </w:rPr>
        <w:t>N</w:t>
      </w:r>
      <w:r>
        <w:rPr>
          <w:sz w:val="16"/>
        </w:rPr>
        <w:t>UEVAS DIRECCIONES EN VERMIESTABILIZACIÓN DE LODOS   RESIDUALES</w:t>
      </w:r>
    </w:p>
    <w:p>
      <w:pPr>
        <w:pStyle w:val="BodyText"/>
        <w:rPr>
          <w:sz w:val="22"/>
        </w:rPr>
      </w:pPr>
    </w:p>
    <w:p>
      <w:pPr>
        <w:pStyle w:val="BodyText"/>
        <w:spacing w:before="1"/>
        <w:rPr>
          <w:sz w:val="24"/>
        </w:rPr>
      </w:pPr>
    </w:p>
    <w:p>
      <w:pPr>
        <w:pStyle w:val="BodyText"/>
        <w:spacing w:line="247" w:lineRule="auto"/>
        <w:ind w:left="1877" w:right="1873"/>
        <w:jc w:val="both"/>
      </w:pPr>
      <w:r>
        <w:rPr/>
        <w:t>tomó una alícuota de 15 mL, la cual se colocó en un matraz volumétrico de 50 mL, se adicionaron 5 mL de solución reductora y se aforó. Esta solución se dejó reposar 40</w:t>
      </w:r>
      <w:r>
        <w:rPr>
          <w:spacing w:val="-12"/>
        </w:rPr>
        <w:t> </w:t>
      </w:r>
      <w:r>
        <w:rPr/>
        <w:t>min</w:t>
      </w:r>
      <w:r>
        <w:rPr>
          <w:spacing w:val="-12"/>
        </w:rPr>
        <w:t> </w:t>
      </w:r>
      <w:r>
        <w:rPr/>
        <w:t>y</w:t>
      </w:r>
      <w:r>
        <w:rPr>
          <w:spacing w:val="-12"/>
        </w:rPr>
        <w:t> </w:t>
      </w:r>
      <w:r>
        <w:rPr/>
        <w:t>se</w:t>
      </w:r>
      <w:r>
        <w:rPr>
          <w:spacing w:val="-12"/>
        </w:rPr>
        <w:t> </w:t>
      </w:r>
      <w:r>
        <w:rPr/>
        <w:t>leyó</w:t>
      </w:r>
      <w:r>
        <w:rPr>
          <w:spacing w:val="-12"/>
        </w:rPr>
        <w:t> </w:t>
      </w:r>
      <w:r>
        <w:rPr/>
        <w:t>la</w:t>
      </w:r>
      <w:r>
        <w:rPr>
          <w:spacing w:val="-12"/>
        </w:rPr>
        <w:t> </w:t>
      </w:r>
      <w:r>
        <w:rPr/>
        <w:t>absorbancia</w:t>
      </w:r>
      <w:r>
        <w:rPr>
          <w:spacing w:val="-12"/>
        </w:rPr>
        <w:t> </w:t>
      </w:r>
      <w:r>
        <w:rPr/>
        <w:t>por</w:t>
      </w:r>
      <w:r>
        <w:rPr>
          <w:spacing w:val="-12"/>
        </w:rPr>
        <w:t> </w:t>
      </w:r>
      <w:r>
        <w:rPr/>
        <w:t>espectrofotometria</w:t>
      </w:r>
      <w:r>
        <w:rPr>
          <w:spacing w:val="-12"/>
        </w:rPr>
        <w:t> </w:t>
      </w:r>
      <w:r>
        <w:rPr/>
        <w:t>a</w:t>
      </w:r>
      <w:r>
        <w:rPr>
          <w:spacing w:val="-12"/>
        </w:rPr>
        <w:t> </w:t>
      </w:r>
      <w:r>
        <w:rPr/>
        <w:t>una</w:t>
      </w:r>
      <w:r>
        <w:rPr>
          <w:spacing w:val="-12"/>
        </w:rPr>
        <w:t> </w:t>
      </w:r>
      <w:r>
        <w:rPr/>
        <w:t>longitud</w:t>
      </w:r>
      <w:r>
        <w:rPr>
          <w:spacing w:val="-12"/>
        </w:rPr>
        <w:t> </w:t>
      </w:r>
      <w:r>
        <w:rPr/>
        <w:t>de</w:t>
      </w:r>
      <w:r>
        <w:rPr>
          <w:spacing w:val="-12"/>
        </w:rPr>
        <w:t> </w:t>
      </w:r>
      <w:r>
        <w:rPr/>
        <w:t>onda</w:t>
      </w:r>
      <w:r>
        <w:rPr>
          <w:spacing w:val="-12"/>
        </w:rPr>
        <w:t> </w:t>
      </w:r>
      <w:r>
        <w:rPr/>
        <w:t>de</w:t>
      </w:r>
      <w:r>
        <w:rPr>
          <w:spacing w:val="-12"/>
        </w:rPr>
        <w:t> </w:t>
      </w:r>
      <w:r>
        <w:rPr/>
        <w:t>882 nm (Graetz &amp; </w:t>
      </w:r>
      <w:r>
        <w:rPr>
          <w:spacing w:val="-3"/>
        </w:rPr>
        <w:t>Nair,</w:t>
      </w:r>
      <w:r>
        <w:rPr>
          <w:spacing w:val="13"/>
        </w:rPr>
        <w:t> </w:t>
      </w:r>
      <w:r>
        <w:rPr/>
        <w:t>2009).</w:t>
      </w:r>
    </w:p>
    <w:p>
      <w:pPr>
        <w:pStyle w:val="BodyText"/>
        <w:spacing w:line="247" w:lineRule="auto"/>
        <w:ind w:left="1877" w:right="1873" w:firstLine="323"/>
        <w:jc w:val="both"/>
      </w:pPr>
      <w:r>
        <w:rPr/>
        <w:t>Para diseñar los experimentos para las cinéticas de desorción: suelo-biosólido y suelo-vermicomposta se consideró la concentración de P disponible en el biosólido y</w:t>
      </w:r>
      <w:r>
        <w:rPr>
          <w:spacing w:val="-5"/>
        </w:rPr>
        <w:t> </w:t>
      </w:r>
      <w:r>
        <w:rPr/>
        <w:t>la</w:t>
      </w:r>
      <w:r>
        <w:rPr>
          <w:spacing w:val="-5"/>
        </w:rPr>
        <w:t> </w:t>
      </w:r>
      <w:r>
        <w:rPr/>
        <w:t>vermicomposta,</w:t>
      </w:r>
      <w:r>
        <w:rPr>
          <w:spacing w:val="-5"/>
        </w:rPr>
        <w:t> </w:t>
      </w:r>
      <w:r>
        <w:rPr/>
        <w:t>así</w:t>
      </w:r>
      <w:r>
        <w:rPr>
          <w:spacing w:val="-5"/>
        </w:rPr>
        <w:t> </w:t>
      </w:r>
      <w:r>
        <w:rPr/>
        <w:t>como</w:t>
      </w:r>
      <w:r>
        <w:rPr>
          <w:spacing w:val="-5"/>
        </w:rPr>
        <w:t> </w:t>
      </w:r>
      <w:r>
        <w:rPr/>
        <w:t>las</w:t>
      </w:r>
      <w:r>
        <w:rPr>
          <w:spacing w:val="-5"/>
        </w:rPr>
        <w:t> </w:t>
      </w:r>
      <w:r>
        <w:rPr/>
        <w:t>dosis</w:t>
      </w:r>
      <w:r>
        <w:rPr>
          <w:spacing w:val="-5"/>
        </w:rPr>
        <w:t> </w:t>
      </w:r>
      <w:r>
        <w:rPr/>
        <w:t>aplicadas</w:t>
      </w:r>
      <w:r>
        <w:rPr>
          <w:spacing w:val="-5"/>
        </w:rPr>
        <w:t> </w:t>
      </w:r>
      <w:r>
        <w:rPr/>
        <w:t>por</w:t>
      </w:r>
      <w:r>
        <w:rPr>
          <w:spacing w:val="-5"/>
        </w:rPr>
        <w:t> </w:t>
      </w:r>
      <w:r>
        <w:rPr/>
        <w:t>los</w:t>
      </w:r>
      <w:r>
        <w:rPr>
          <w:spacing w:val="-5"/>
        </w:rPr>
        <w:t> </w:t>
      </w:r>
      <w:r>
        <w:rPr/>
        <w:t>agricultores</w:t>
      </w:r>
      <w:r>
        <w:rPr>
          <w:spacing w:val="-5"/>
        </w:rPr>
        <w:t> </w:t>
      </w:r>
      <w:r>
        <w:rPr/>
        <w:t>de</w:t>
      </w:r>
      <w:r>
        <w:rPr>
          <w:spacing w:val="-5"/>
        </w:rPr>
        <w:t> </w:t>
      </w:r>
      <w:r>
        <w:rPr/>
        <w:t>Xonacatlán. En esta zona agrícola se adicionan 150 kg ha</w:t>
      </w:r>
      <w:r>
        <w:rPr>
          <w:position w:val="8"/>
          <w:sz w:val="14"/>
        </w:rPr>
        <w:t>-1 </w:t>
      </w:r>
      <w:r>
        <w:rPr/>
        <w:t>de fosfato ácido diamónico (DAP) ((NH</w:t>
      </w:r>
      <w:r>
        <w:rPr>
          <w:position w:val="-7"/>
          <w:sz w:val="14"/>
        </w:rPr>
        <w:t>4</w:t>
      </w:r>
      <w:r>
        <w:rPr/>
        <w:t>)</w:t>
      </w:r>
      <w:r>
        <w:rPr>
          <w:position w:val="-7"/>
          <w:sz w:val="14"/>
        </w:rPr>
        <w:t>2</w:t>
      </w:r>
      <w:r>
        <w:rPr/>
        <w:t>HPO</w:t>
      </w:r>
      <w:r>
        <w:rPr>
          <w:position w:val="-7"/>
          <w:sz w:val="14"/>
        </w:rPr>
        <w:t>4</w:t>
      </w:r>
      <w:r>
        <w:rPr/>
        <w:t>), del cual 23.66% corresponden al </w:t>
      </w:r>
      <w:r>
        <w:rPr>
          <w:spacing w:val="-14"/>
        </w:rPr>
        <w:t>P, </w:t>
      </w:r>
      <w:r>
        <w:rPr/>
        <w:t>lo que resultó en 35.5 kg de </w:t>
      </w:r>
      <w:r>
        <w:rPr>
          <w:spacing w:val="-14"/>
        </w:rPr>
        <w:t>P,  </w:t>
      </w:r>
      <w:r>
        <w:rPr>
          <w:spacing w:val="28"/>
        </w:rPr>
        <w:t> </w:t>
      </w:r>
      <w:r>
        <w:rPr/>
        <w:t>y</w:t>
      </w:r>
    </w:p>
    <w:p>
      <w:pPr>
        <w:pStyle w:val="BodyText"/>
        <w:spacing w:line="230" w:lineRule="exact"/>
        <w:ind w:left="1877"/>
        <w:jc w:val="both"/>
      </w:pPr>
      <w:r>
        <w:rPr/>
        <w:t>tomando en cuenta la concentración de P en el biosólido y vermicomposta (alrededor</w:t>
      </w:r>
    </w:p>
    <w:p>
      <w:pPr>
        <w:pStyle w:val="BodyText"/>
        <w:spacing w:line="247" w:lineRule="auto" w:before="9"/>
        <w:ind w:left="1877" w:right="1875" w:hanging="1"/>
        <w:jc w:val="both"/>
      </w:pPr>
      <w:r>
        <w:rPr/>
        <w:t>de</w:t>
      </w:r>
      <w:r>
        <w:rPr>
          <w:spacing w:val="-18"/>
        </w:rPr>
        <w:t> </w:t>
      </w:r>
      <w:r>
        <w:rPr/>
        <w:t>2300</w:t>
      </w:r>
      <w:r>
        <w:rPr>
          <w:spacing w:val="-18"/>
        </w:rPr>
        <w:t> </w:t>
      </w:r>
      <w:r>
        <w:rPr/>
        <w:t>mg</w:t>
      </w:r>
      <w:r>
        <w:rPr>
          <w:spacing w:val="-18"/>
        </w:rPr>
        <w:t> </w:t>
      </w:r>
      <w:r>
        <w:rPr/>
        <w:t>kg</w:t>
      </w:r>
      <w:r>
        <w:rPr>
          <w:position w:val="8"/>
          <w:sz w:val="14"/>
        </w:rPr>
        <w:t>-1</w:t>
      </w:r>
      <w:r>
        <w:rPr/>
        <w:t>).</w:t>
      </w:r>
      <w:r>
        <w:rPr>
          <w:spacing w:val="-18"/>
        </w:rPr>
        <w:t> </w:t>
      </w:r>
      <w:r>
        <w:rPr/>
        <w:t>La</w:t>
      </w:r>
      <w:r>
        <w:rPr>
          <w:spacing w:val="-18"/>
        </w:rPr>
        <w:t> </w:t>
      </w:r>
      <w:r>
        <w:rPr/>
        <w:t>cantidad</w:t>
      </w:r>
      <w:r>
        <w:rPr>
          <w:spacing w:val="-18"/>
        </w:rPr>
        <w:t> </w:t>
      </w:r>
      <w:r>
        <w:rPr/>
        <w:t>de</w:t>
      </w:r>
      <w:r>
        <w:rPr>
          <w:spacing w:val="-18"/>
        </w:rPr>
        <w:t> </w:t>
      </w:r>
      <w:r>
        <w:rPr/>
        <w:t>P</w:t>
      </w:r>
      <w:r>
        <w:rPr>
          <w:spacing w:val="-27"/>
        </w:rPr>
        <w:t> </w:t>
      </w:r>
      <w:r>
        <w:rPr/>
        <w:t>a</w:t>
      </w:r>
      <w:r>
        <w:rPr>
          <w:spacing w:val="-18"/>
        </w:rPr>
        <w:t> </w:t>
      </w:r>
      <w:r>
        <w:rPr/>
        <w:t>adicionar</w:t>
      </w:r>
      <w:r>
        <w:rPr>
          <w:spacing w:val="-18"/>
        </w:rPr>
        <w:t> </w:t>
      </w:r>
      <w:r>
        <w:rPr/>
        <w:t>al</w:t>
      </w:r>
      <w:r>
        <w:rPr>
          <w:spacing w:val="-18"/>
        </w:rPr>
        <w:t> </w:t>
      </w:r>
      <w:r>
        <w:rPr/>
        <w:t>suelo</w:t>
      </w:r>
      <w:r>
        <w:rPr>
          <w:spacing w:val="-18"/>
        </w:rPr>
        <w:t> </w:t>
      </w:r>
      <w:r>
        <w:rPr/>
        <w:t>correspondió</w:t>
      </w:r>
      <w:r>
        <w:rPr>
          <w:spacing w:val="-18"/>
        </w:rPr>
        <w:t> </w:t>
      </w:r>
      <w:r>
        <w:rPr/>
        <w:t>a</w:t>
      </w:r>
      <w:r>
        <w:rPr>
          <w:spacing w:val="-18"/>
        </w:rPr>
        <w:t> </w:t>
      </w:r>
      <w:r>
        <w:rPr/>
        <w:t>17.625</w:t>
      </w:r>
      <w:r>
        <w:rPr>
          <w:spacing w:val="-18"/>
        </w:rPr>
        <w:t> </w:t>
      </w:r>
      <w:r>
        <w:rPr/>
        <w:t>Mg</w:t>
      </w:r>
      <w:r>
        <w:rPr>
          <w:spacing w:val="-18"/>
        </w:rPr>
        <w:t> </w:t>
      </w:r>
      <w:r>
        <w:rPr/>
        <w:t>ha</w:t>
      </w:r>
      <w:r>
        <w:rPr>
          <w:position w:val="8"/>
          <w:sz w:val="14"/>
        </w:rPr>
        <w:t>-1</w:t>
      </w:r>
      <w:r>
        <w:rPr/>
        <w:t>, por lo tanto, las dosis estudiadas fueron: 0, 18, 36, 50, 80 y 100 Mg</w:t>
      </w:r>
      <w:r>
        <w:rPr>
          <w:spacing w:val="27"/>
        </w:rPr>
        <w:t> </w:t>
      </w:r>
      <w:r>
        <w:rPr/>
        <w:t>ha</w:t>
      </w:r>
      <w:r>
        <w:rPr>
          <w:position w:val="8"/>
          <w:sz w:val="14"/>
        </w:rPr>
        <w:t>-1</w:t>
      </w:r>
      <w:r>
        <w:rPr/>
        <w:t>.</w:t>
      </w:r>
    </w:p>
    <w:p>
      <w:pPr>
        <w:pStyle w:val="BodyText"/>
        <w:rPr>
          <w:sz w:val="24"/>
        </w:rPr>
      </w:pPr>
    </w:p>
    <w:p>
      <w:pPr>
        <w:pStyle w:val="BodyText"/>
        <w:spacing w:before="4"/>
        <w:rPr>
          <w:sz w:val="24"/>
        </w:rPr>
      </w:pPr>
    </w:p>
    <w:p>
      <w:pPr>
        <w:pStyle w:val="Heading1"/>
      </w:pPr>
      <w:r>
        <w:rPr/>
        <w:t>Resultados y</w:t>
      </w:r>
      <w:r>
        <w:rPr>
          <w:spacing w:val="61"/>
        </w:rPr>
        <w:t> </w:t>
      </w:r>
      <w:r>
        <w:rPr/>
        <w:t>discusión</w:t>
      </w:r>
    </w:p>
    <w:p>
      <w:pPr>
        <w:pStyle w:val="BodyText"/>
        <w:spacing w:before="6"/>
        <w:rPr>
          <w:b/>
          <w:sz w:val="24"/>
        </w:rPr>
      </w:pPr>
    </w:p>
    <w:p>
      <w:pPr>
        <w:pStyle w:val="Heading3"/>
        <w:rPr>
          <w:i/>
        </w:rPr>
      </w:pPr>
      <w:r>
        <w:rPr>
          <w:i/>
        </w:rPr>
        <w:t>Vermiestabilización microbiológica de lodos  crudos</w:t>
      </w:r>
    </w:p>
    <w:p>
      <w:pPr>
        <w:pStyle w:val="BodyText"/>
        <w:spacing w:before="9"/>
        <w:rPr>
          <w:i/>
          <w:sz w:val="23"/>
        </w:rPr>
      </w:pPr>
    </w:p>
    <w:p>
      <w:pPr>
        <w:pStyle w:val="BodyText"/>
        <w:spacing w:line="247" w:lineRule="auto"/>
        <w:ind w:left="1877" w:right="1873"/>
        <w:jc w:val="both"/>
      </w:pPr>
      <w:r>
        <w:rPr/>
        <w:t>En el experimento de vermiestabilización de patógenos las lombrices funcionaron como bioindicadores de contaminación en las dos </w:t>
      </w:r>
      <w:r>
        <w:rPr>
          <w:spacing w:val="-3"/>
          <w:sz w:val="17"/>
        </w:rPr>
        <w:t>PTAR</w:t>
      </w:r>
      <w:r>
        <w:rPr>
          <w:spacing w:val="-3"/>
        </w:rPr>
        <w:t>. </w:t>
      </w:r>
      <w:r>
        <w:rPr/>
        <w:t>La mortalidad fue completa después de un día de exposición en el lodo de la planta Norte y de 3.5 días en la del </w:t>
      </w:r>
      <w:r>
        <w:rPr>
          <w:sz w:val="17"/>
        </w:rPr>
        <w:t>CIRA</w:t>
      </w:r>
      <w:r>
        <w:rPr/>
        <w:t>. Los lodos residuales de las dos plantas tenían altos niveles de amonio, lo cual pudo haber ocasionado dicha mortalidad. Sin embargo, de acuerdo con entrevistas realizadas a los responsables de dichas plantas, existieron picos de contaminación industrial</w:t>
      </w:r>
      <w:r>
        <w:rPr>
          <w:spacing w:val="-13"/>
        </w:rPr>
        <w:t> </w:t>
      </w:r>
      <w:r>
        <w:rPr/>
        <w:t>en</w:t>
      </w:r>
      <w:r>
        <w:rPr>
          <w:spacing w:val="-13"/>
        </w:rPr>
        <w:t> </w:t>
      </w:r>
      <w:r>
        <w:rPr/>
        <w:t>las</w:t>
      </w:r>
      <w:r>
        <w:rPr>
          <w:spacing w:val="-13"/>
        </w:rPr>
        <w:t> </w:t>
      </w:r>
      <w:r>
        <w:rPr>
          <w:sz w:val="17"/>
        </w:rPr>
        <w:t>PTAR</w:t>
      </w:r>
      <w:r>
        <w:rPr>
          <w:spacing w:val="7"/>
          <w:sz w:val="17"/>
        </w:rPr>
        <w:t> </w:t>
      </w:r>
      <w:r>
        <w:rPr/>
        <w:t>estudiadas,</w:t>
      </w:r>
      <w:r>
        <w:rPr>
          <w:spacing w:val="-13"/>
        </w:rPr>
        <w:t> </w:t>
      </w:r>
      <w:r>
        <w:rPr/>
        <w:t>lo</w:t>
      </w:r>
      <w:r>
        <w:rPr>
          <w:spacing w:val="-13"/>
        </w:rPr>
        <w:t> </w:t>
      </w:r>
      <w:r>
        <w:rPr/>
        <w:t>cual</w:t>
      </w:r>
      <w:r>
        <w:rPr>
          <w:spacing w:val="-13"/>
        </w:rPr>
        <w:t> </w:t>
      </w:r>
      <w:r>
        <w:rPr/>
        <w:t>pudo</w:t>
      </w:r>
      <w:r>
        <w:rPr>
          <w:spacing w:val="-13"/>
        </w:rPr>
        <w:t> </w:t>
      </w:r>
      <w:r>
        <w:rPr/>
        <w:t>haber</w:t>
      </w:r>
      <w:r>
        <w:rPr>
          <w:spacing w:val="-13"/>
        </w:rPr>
        <w:t> </w:t>
      </w:r>
      <w:r>
        <w:rPr/>
        <w:t>afectado</w:t>
      </w:r>
      <w:r>
        <w:rPr>
          <w:spacing w:val="-13"/>
        </w:rPr>
        <w:t> </w:t>
      </w:r>
      <w:r>
        <w:rPr/>
        <w:t>también</w:t>
      </w:r>
      <w:r>
        <w:rPr>
          <w:spacing w:val="-13"/>
        </w:rPr>
        <w:t> </w:t>
      </w:r>
      <w:r>
        <w:rPr/>
        <w:t>a</w:t>
      </w:r>
      <w:r>
        <w:rPr>
          <w:spacing w:val="-13"/>
        </w:rPr>
        <w:t> </w:t>
      </w:r>
      <w:r>
        <w:rPr/>
        <w:t>las</w:t>
      </w:r>
      <w:r>
        <w:rPr>
          <w:spacing w:val="-13"/>
        </w:rPr>
        <w:t> </w:t>
      </w:r>
      <w:r>
        <w:rPr/>
        <w:t>lombrices, sin embargo, dichos contaminantes no fueron determinados en este</w:t>
      </w:r>
      <w:r>
        <w:rPr>
          <w:spacing w:val="21"/>
        </w:rPr>
        <w:t> </w:t>
      </w:r>
      <w:r>
        <w:rPr/>
        <w:t>estudio.</w:t>
      </w:r>
    </w:p>
    <w:p>
      <w:pPr>
        <w:pStyle w:val="BodyText"/>
        <w:spacing w:line="247" w:lineRule="auto"/>
        <w:ind w:left="1877" w:right="1874" w:firstLine="323"/>
        <w:jc w:val="both"/>
      </w:pPr>
      <w:r>
        <w:rPr/>
        <w:t>En </w:t>
      </w:r>
      <w:r>
        <w:rPr>
          <w:spacing w:val="-3"/>
        </w:rPr>
        <w:t>cuanto </w:t>
      </w:r>
      <w:r>
        <w:rPr/>
        <w:t>a los </w:t>
      </w:r>
      <w:r>
        <w:rPr>
          <w:spacing w:val="-4"/>
        </w:rPr>
        <w:t>microorganismos </w:t>
      </w:r>
      <w:r>
        <w:rPr>
          <w:spacing w:val="-3"/>
        </w:rPr>
        <w:t>patógenos, </w:t>
      </w:r>
      <w:r>
        <w:rPr/>
        <w:t>la </w:t>
      </w:r>
      <w:r>
        <w:rPr>
          <w:spacing w:val="-3"/>
        </w:rPr>
        <w:t>vermiestabilización disminuyó el número </w:t>
      </w:r>
      <w:r>
        <w:rPr/>
        <w:t>de </w:t>
      </w:r>
      <w:r>
        <w:rPr>
          <w:spacing w:val="-3"/>
        </w:rPr>
        <w:t>coliformes fecales </w:t>
      </w:r>
      <w:r>
        <w:rPr/>
        <w:t>en los </w:t>
      </w:r>
      <w:r>
        <w:rPr>
          <w:spacing w:val="-3"/>
        </w:rPr>
        <w:t>lodos crudos </w:t>
      </w:r>
      <w:r>
        <w:rPr/>
        <w:t>de 4 a 6 </w:t>
      </w:r>
      <w:r>
        <w:rPr>
          <w:spacing w:val="-3"/>
        </w:rPr>
        <w:t>órdenes </w:t>
      </w:r>
      <w:r>
        <w:rPr/>
        <w:t>de </w:t>
      </w:r>
      <w:r>
        <w:rPr>
          <w:spacing w:val="-3"/>
        </w:rPr>
        <w:t>magnitud, </w:t>
      </w:r>
      <w:r>
        <w:rPr/>
        <w:t>la</w:t>
      </w:r>
      <w:r>
        <w:rPr>
          <w:spacing w:val="-31"/>
        </w:rPr>
        <w:t> </w:t>
      </w:r>
      <w:r>
        <w:rPr>
          <w:spacing w:val="-3"/>
        </w:rPr>
        <w:t>cal logró </w:t>
      </w:r>
      <w:r>
        <w:rPr/>
        <w:t>un </w:t>
      </w:r>
      <w:r>
        <w:rPr>
          <w:spacing w:val="-3"/>
        </w:rPr>
        <w:t>biosólido reusable </w:t>
      </w:r>
      <w:r>
        <w:rPr/>
        <w:t>en </w:t>
      </w:r>
      <w:r>
        <w:rPr>
          <w:spacing w:val="-3"/>
        </w:rPr>
        <w:t>agricultura </w:t>
      </w:r>
      <w:r>
        <w:rPr/>
        <w:t>y </w:t>
      </w:r>
      <w:r>
        <w:rPr>
          <w:spacing w:val="-3"/>
        </w:rPr>
        <w:t>forestería </w:t>
      </w:r>
      <w:r>
        <w:rPr/>
        <w:t>en </w:t>
      </w:r>
      <w:r>
        <w:rPr>
          <w:spacing w:val="-3"/>
        </w:rPr>
        <w:t>todas </w:t>
      </w:r>
      <w:r>
        <w:rPr/>
        <w:t>las </w:t>
      </w:r>
      <w:r>
        <w:rPr>
          <w:spacing w:val="-3"/>
        </w:rPr>
        <w:t>concentraciones </w:t>
      </w:r>
      <w:r>
        <w:rPr/>
        <w:t>y el </w:t>
      </w:r>
      <w:r>
        <w:rPr>
          <w:spacing w:val="-3"/>
        </w:rPr>
        <w:t>ácido peracético </w:t>
      </w:r>
      <w:r>
        <w:rPr/>
        <w:t>lo </w:t>
      </w:r>
      <w:r>
        <w:rPr>
          <w:spacing w:val="-3"/>
        </w:rPr>
        <w:t>logró </w:t>
      </w:r>
      <w:r>
        <w:rPr/>
        <w:t>en la </w:t>
      </w:r>
      <w:r>
        <w:rPr>
          <w:spacing w:val="-3"/>
        </w:rPr>
        <w:t>concentración mayor (Fig. 6.2). </w:t>
      </w:r>
      <w:r>
        <w:rPr/>
        <w:t>La </w:t>
      </w:r>
      <w:r>
        <w:rPr>
          <w:spacing w:val="-3"/>
        </w:rPr>
        <w:t>disminución de </w:t>
      </w:r>
      <w:r>
        <w:rPr>
          <w:i/>
          <w:spacing w:val="-3"/>
        </w:rPr>
        <w:t>Salmonella </w:t>
      </w:r>
      <w:r>
        <w:rPr>
          <w:spacing w:val="-3"/>
        </w:rPr>
        <w:t>spp., </w:t>
      </w:r>
      <w:r>
        <w:rPr/>
        <w:t>fue </w:t>
      </w:r>
      <w:r>
        <w:rPr>
          <w:spacing w:val="-3"/>
        </w:rPr>
        <w:t>también </w:t>
      </w:r>
      <w:r>
        <w:rPr/>
        <w:t>muy </w:t>
      </w:r>
      <w:r>
        <w:rPr>
          <w:spacing w:val="-3"/>
        </w:rPr>
        <w:t>favorable </w:t>
      </w:r>
      <w:r>
        <w:rPr/>
        <w:t>con cal a </w:t>
      </w:r>
      <w:r>
        <w:rPr>
          <w:spacing w:val="-3"/>
        </w:rPr>
        <w:t>todas </w:t>
      </w:r>
      <w:r>
        <w:rPr/>
        <w:t>las </w:t>
      </w:r>
      <w:r>
        <w:rPr>
          <w:spacing w:val="-3"/>
        </w:rPr>
        <w:t>concentraciones. Con ácido</w:t>
      </w:r>
      <w:r>
        <w:rPr>
          <w:spacing w:val="-8"/>
        </w:rPr>
        <w:t> </w:t>
      </w:r>
      <w:r>
        <w:rPr/>
        <w:t>la</w:t>
      </w:r>
      <w:r>
        <w:rPr>
          <w:spacing w:val="-8"/>
        </w:rPr>
        <w:t> </w:t>
      </w:r>
      <w:r>
        <w:rPr>
          <w:spacing w:val="-3"/>
        </w:rPr>
        <w:t>disminución</w:t>
      </w:r>
      <w:r>
        <w:rPr>
          <w:spacing w:val="-8"/>
        </w:rPr>
        <w:t> </w:t>
      </w:r>
      <w:r>
        <w:rPr/>
        <w:t>fue</w:t>
      </w:r>
      <w:r>
        <w:rPr>
          <w:spacing w:val="-8"/>
        </w:rPr>
        <w:t> </w:t>
      </w:r>
      <w:r>
        <w:rPr/>
        <w:t>de</w:t>
      </w:r>
      <w:r>
        <w:rPr>
          <w:spacing w:val="-8"/>
        </w:rPr>
        <w:t> </w:t>
      </w:r>
      <w:r>
        <w:rPr/>
        <w:t>3</w:t>
      </w:r>
      <w:r>
        <w:rPr>
          <w:spacing w:val="-8"/>
        </w:rPr>
        <w:t> </w:t>
      </w:r>
      <w:r>
        <w:rPr/>
        <w:t>y</w:t>
      </w:r>
      <w:r>
        <w:rPr>
          <w:spacing w:val="-8"/>
        </w:rPr>
        <w:t> </w:t>
      </w:r>
      <w:r>
        <w:rPr/>
        <w:t>6</w:t>
      </w:r>
      <w:r>
        <w:rPr>
          <w:spacing w:val="-8"/>
        </w:rPr>
        <w:t> </w:t>
      </w:r>
      <w:r>
        <w:rPr>
          <w:spacing w:val="-3"/>
        </w:rPr>
        <w:t>órdenes</w:t>
      </w:r>
      <w:r>
        <w:rPr>
          <w:spacing w:val="-8"/>
        </w:rPr>
        <w:t> </w:t>
      </w:r>
      <w:r>
        <w:rPr/>
        <w:t>de</w:t>
      </w:r>
      <w:r>
        <w:rPr>
          <w:spacing w:val="-8"/>
        </w:rPr>
        <w:t> </w:t>
      </w:r>
      <w:r>
        <w:rPr>
          <w:spacing w:val="-3"/>
        </w:rPr>
        <w:t>magnitud</w:t>
      </w:r>
      <w:r>
        <w:rPr>
          <w:spacing w:val="-8"/>
        </w:rPr>
        <w:t> </w:t>
      </w:r>
      <w:r>
        <w:rPr/>
        <w:t>a</w:t>
      </w:r>
      <w:r>
        <w:rPr>
          <w:spacing w:val="-8"/>
        </w:rPr>
        <w:t> </w:t>
      </w:r>
      <w:r>
        <w:rPr/>
        <w:t>las</w:t>
      </w:r>
      <w:r>
        <w:rPr>
          <w:spacing w:val="-8"/>
        </w:rPr>
        <w:t> </w:t>
      </w:r>
      <w:r>
        <w:rPr>
          <w:spacing w:val="-3"/>
        </w:rPr>
        <w:t>mayores</w:t>
      </w:r>
      <w:r>
        <w:rPr>
          <w:spacing w:val="-8"/>
        </w:rPr>
        <w:t> </w:t>
      </w:r>
      <w:r>
        <w:rPr>
          <w:spacing w:val="-3"/>
        </w:rPr>
        <w:t>concentraciones. </w:t>
      </w:r>
      <w:r>
        <w:rPr/>
        <w:t>Sin </w:t>
      </w:r>
      <w:r>
        <w:rPr>
          <w:spacing w:val="-4"/>
        </w:rPr>
        <w:t>embargo, </w:t>
      </w:r>
      <w:r>
        <w:rPr/>
        <w:t>la </w:t>
      </w:r>
      <w:r>
        <w:rPr>
          <w:spacing w:val="-3"/>
        </w:rPr>
        <w:t>vermicomposta aumentó </w:t>
      </w:r>
      <w:r>
        <w:rPr/>
        <w:t>el </w:t>
      </w:r>
      <w:r>
        <w:rPr>
          <w:spacing w:val="-3"/>
        </w:rPr>
        <w:t>número </w:t>
      </w:r>
      <w:r>
        <w:rPr/>
        <w:t>de </w:t>
      </w:r>
      <w:r>
        <w:rPr>
          <w:i/>
          <w:spacing w:val="-3"/>
        </w:rPr>
        <w:t>Salmonella </w:t>
      </w:r>
      <w:r>
        <w:rPr>
          <w:spacing w:val="-3"/>
        </w:rPr>
        <w:t>spp., </w:t>
      </w:r>
      <w:r>
        <w:rPr/>
        <w:t>es </w:t>
      </w:r>
      <w:r>
        <w:rPr>
          <w:spacing w:val="-5"/>
        </w:rPr>
        <w:t>decir, </w:t>
      </w:r>
      <w:r>
        <w:rPr>
          <w:spacing w:val="-3"/>
        </w:rPr>
        <w:t>que </w:t>
      </w:r>
      <w:r>
        <w:rPr/>
        <w:t>se </w:t>
      </w:r>
      <w:r>
        <w:rPr>
          <w:spacing w:val="-3"/>
        </w:rPr>
        <w:t>generó </w:t>
      </w:r>
      <w:r>
        <w:rPr/>
        <w:t>un </w:t>
      </w:r>
      <w:r>
        <w:rPr>
          <w:spacing w:val="-3"/>
        </w:rPr>
        <w:t>medio propicio para </w:t>
      </w:r>
      <w:r>
        <w:rPr/>
        <w:t>el </w:t>
      </w:r>
      <w:r>
        <w:rPr>
          <w:spacing w:val="-3"/>
        </w:rPr>
        <w:t>desarrollo </w:t>
      </w:r>
      <w:r>
        <w:rPr/>
        <w:t>de </w:t>
      </w:r>
      <w:r>
        <w:rPr>
          <w:spacing w:val="-3"/>
        </w:rPr>
        <w:t>ésta bacteria </w:t>
      </w:r>
      <w:r>
        <w:rPr/>
        <w:t>por la </w:t>
      </w:r>
      <w:r>
        <w:rPr>
          <w:spacing w:val="-3"/>
        </w:rPr>
        <w:t>presencia de   </w:t>
      </w:r>
      <w:r>
        <w:rPr>
          <w:spacing w:val="56"/>
        </w:rPr>
        <w:t> </w:t>
      </w:r>
      <w:r>
        <w:rPr/>
        <w:t>la </w:t>
      </w:r>
      <w:r>
        <w:rPr>
          <w:spacing w:val="-3"/>
        </w:rPr>
        <w:t>lombriz. </w:t>
      </w:r>
      <w:r>
        <w:rPr/>
        <w:t>No </w:t>
      </w:r>
      <w:r>
        <w:rPr>
          <w:spacing w:val="-3"/>
        </w:rPr>
        <w:t>todas </w:t>
      </w:r>
      <w:r>
        <w:rPr/>
        <w:t>las </w:t>
      </w:r>
      <w:r>
        <w:rPr>
          <w:spacing w:val="-3"/>
        </w:rPr>
        <w:t>especies </w:t>
      </w:r>
      <w:r>
        <w:rPr/>
        <w:t>de </w:t>
      </w:r>
      <w:r>
        <w:rPr>
          <w:i/>
          <w:spacing w:val="-3"/>
        </w:rPr>
        <w:t>Salmonella </w:t>
      </w:r>
      <w:r>
        <w:rPr/>
        <w:t>son </w:t>
      </w:r>
      <w:r>
        <w:rPr>
          <w:spacing w:val="-3"/>
        </w:rPr>
        <w:t>patógenas, pero </w:t>
      </w:r>
      <w:r>
        <w:rPr/>
        <w:t>se </w:t>
      </w:r>
      <w:r>
        <w:rPr>
          <w:spacing w:val="-3"/>
        </w:rPr>
        <w:t>deberá tener precaución </w:t>
      </w:r>
      <w:r>
        <w:rPr/>
        <w:t>en el </w:t>
      </w:r>
      <w:r>
        <w:rPr>
          <w:spacing w:val="-3"/>
        </w:rPr>
        <w:t>manejo </w:t>
      </w:r>
      <w:r>
        <w:rPr/>
        <w:t>de </w:t>
      </w:r>
      <w:r>
        <w:rPr>
          <w:spacing w:val="-3"/>
        </w:rPr>
        <w:t>lodos vermicomposteados </w:t>
      </w:r>
      <w:r>
        <w:rPr/>
        <w:t>en </w:t>
      </w:r>
      <w:r>
        <w:rPr>
          <w:spacing w:val="-3"/>
        </w:rPr>
        <w:t>cuanto </w:t>
      </w:r>
      <w:r>
        <w:rPr/>
        <w:t>a </w:t>
      </w:r>
      <w:r>
        <w:rPr>
          <w:spacing w:val="-3"/>
        </w:rPr>
        <w:t>esta especie. </w:t>
      </w:r>
      <w:r>
        <w:rPr/>
        <w:t>La </w:t>
      </w:r>
      <w:r>
        <w:rPr>
          <w:spacing w:val="-3"/>
        </w:rPr>
        <w:t>cal </w:t>
      </w:r>
      <w:r>
        <w:rPr/>
        <w:t>fue</w:t>
      </w:r>
      <w:r>
        <w:rPr>
          <w:spacing w:val="-10"/>
        </w:rPr>
        <w:t> </w:t>
      </w:r>
      <w:r>
        <w:rPr>
          <w:spacing w:val="-3"/>
        </w:rPr>
        <w:t>eﬁcaz</w:t>
      </w:r>
      <w:r>
        <w:rPr>
          <w:spacing w:val="-10"/>
        </w:rPr>
        <w:t> </w:t>
      </w:r>
      <w:r>
        <w:rPr/>
        <w:t>en</w:t>
      </w:r>
      <w:r>
        <w:rPr>
          <w:spacing w:val="-10"/>
        </w:rPr>
        <w:t> </w:t>
      </w:r>
      <w:r>
        <w:rPr>
          <w:spacing w:val="-3"/>
        </w:rPr>
        <w:t>cuanto</w:t>
      </w:r>
      <w:r>
        <w:rPr>
          <w:spacing w:val="-10"/>
        </w:rPr>
        <w:t> </w:t>
      </w:r>
      <w:r>
        <w:rPr/>
        <w:t>a</w:t>
      </w:r>
      <w:r>
        <w:rPr>
          <w:spacing w:val="-10"/>
        </w:rPr>
        <w:t> </w:t>
      </w:r>
      <w:r>
        <w:rPr>
          <w:spacing w:val="-3"/>
        </w:rPr>
        <w:t>costo</w:t>
      </w:r>
      <w:r>
        <w:rPr>
          <w:spacing w:val="-10"/>
        </w:rPr>
        <w:t> </w:t>
      </w:r>
      <w:r>
        <w:rPr/>
        <w:t>y</w:t>
      </w:r>
      <w:r>
        <w:rPr>
          <w:spacing w:val="-10"/>
        </w:rPr>
        <w:t> </w:t>
      </w:r>
      <w:r>
        <w:rPr>
          <w:spacing w:val="-3"/>
        </w:rPr>
        <w:t>rapidez</w:t>
      </w:r>
      <w:r>
        <w:rPr>
          <w:spacing w:val="-10"/>
        </w:rPr>
        <w:t> </w:t>
      </w:r>
      <w:r>
        <w:rPr>
          <w:spacing w:val="-3"/>
        </w:rPr>
        <w:t>(2h),</w:t>
      </w:r>
      <w:r>
        <w:rPr>
          <w:spacing w:val="-10"/>
        </w:rPr>
        <w:t> </w:t>
      </w:r>
      <w:r>
        <w:rPr>
          <w:spacing w:val="-3"/>
        </w:rPr>
        <w:t>pero</w:t>
      </w:r>
      <w:r>
        <w:rPr>
          <w:spacing w:val="-10"/>
        </w:rPr>
        <w:t> </w:t>
      </w:r>
      <w:r>
        <w:rPr>
          <w:spacing w:val="-3"/>
        </w:rPr>
        <w:t>presenta</w:t>
      </w:r>
      <w:r>
        <w:rPr>
          <w:spacing w:val="-10"/>
        </w:rPr>
        <w:t> </w:t>
      </w:r>
      <w:r>
        <w:rPr/>
        <w:t>un</w:t>
      </w:r>
      <w:r>
        <w:rPr>
          <w:spacing w:val="-10"/>
        </w:rPr>
        <w:t> </w:t>
      </w:r>
      <w:r>
        <w:rPr>
          <w:spacing w:val="-3"/>
        </w:rPr>
        <w:t>alto</w:t>
      </w:r>
      <w:r>
        <w:rPr>
          <w:spacing w:val="-10"/>
        </w:rPr>
        <w:t> </w:t>
      </w:r>
      <w:r>
        <w:rPr>
          <w:spacing w:val="-3"/>
        </w:rPr>
        <w:t>poder</w:t>
      </w:r>
      <w:r>
        <w:rPr>
          <w:spacing w:val="-10"/>
        </w:rPr>
        <w:t> </w:t>
      </w:r>
      <w:r>
        <w:rPr>
          <w:spacing w:val="-3"/>
        </w:rPr>
        <w:t>corrosivo,</w:t>
      </w:r>
      <w:r>
        <w:rPr>
          <w:spacing w:val="-10"/>
        </w:rPr>
        <w:t> </w:t>
      </w:r>
      <w:r>
        <w:rPr>
          <w:spacing w:val="-3"/>
        </w:rPr>
        <w:t>dosis elevadas </w:t>
      </w:r>
      <w:r>
        <w:rPr/>
        <w:t>que </w:t>
      </w:r>
      <w:r>
        <w:rPr>
          <w:spacing w:val="-3"/>
        </w:rPr>
        <w:t>generan grandes volúmenes </w:t>
      </w:r>
      <w:r>
        <w:rPr/>
        <w:t>de </w:t>
      </w:r>
      <w:r>
        <w:rPr>
          <w:spacing w:val="-3"/>
        </w:rPr>
        <w:t>sólidos, varios días para bajar </w:t>
      </w:r>
      <w:r>
        <w:rPr/>
        <w:t>el pH y</w:t>
      </w:r>
      <w:r>
        <w:rPr>
          <w:spacing w:val="12"/>
        </w:rPr>
        <w:t> </w:t>
      </w:r>
      <w:r>
        <w:rPr>
          <w:spacing w:val="-3"/>
        </w:rPr>
        <w:t>un</w:t>
      </w:r>
    </w:p>
    <w:p>
      <w:pPr>
        <w:pStyle w:val="BodyText"/>
        <w:spacing w:before="10"/>
        <w:rPr>
          <w:sz w:val="14"/>
        </w:rPr>
      </w:pPr>
    </w:p>
    <w:p>
      <w:pPr>
        <w:spacing w:before="61"/>
        <w:ind w:left="1816" w:right="1816" w:firstLine="0"/>
        <w:jc w:val="center"/>
        <w:rPr>
          <w:sz w:val="23"/>
        </w:rPr>
      </w:pPr>
      <w:r>
        <w:rPr>
          <w:sz w:val="23"/>
        </w:rPr>
        <w:t>123</w:t>
      </w:r>
    </w:p>
    <w:p>
      <w:pPr>
        <w:spacing w:after="0"/>
        <w:jc w:val="center"/>
        <w:rPr>
          <w:sz w:val="23"/>
        </w:rPr>
        <w:sectPr>
          <w:footerReference w:type="default" r:id="rId14"/>
          <w:pgSz w:w="12240" w:h="15840"/>
          <w:pgMar w:footer="287" w:header="2" w:top="480" w:bottom="480" w:left="40" w:right="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spacing w:before="60"/>
        <w:ind w:left="1816" w:right="1816" w:firstLine="0"/>
        <w:jc w:val="center"/>
        <w:rPr>
          <w:sz w:val="16"/>
        </w:rPr>
      </w:pPr>
      <w:r>
        <w:rPr>
          <w:sz w:val="23"/>
        </w:rPr>
        <w:t>A</w:t>
      </w:r>
      <w:r>
        <w:rPr>
          <w:sz w:val="16"/>
        </w:rPr>
        <w:t>VANCES  EN CIENCIA DEL AGUA</w:t>
      </w:r>
    </w:p>
    <w:p>
      <w:pPr>
        <w:pStyle w:val="BodyText"/>
        <w:rPr>
          <w:sz w:val="22"/>
        </w:rPr>
      </w:pPr>
    </w:p>
    <w:p>
      <w:pPr>
        <w:pStyle w:val="BodyText"/>
        <w:spacing w:before="1"/>
        <w:rPr>
          <w:sz w:val="24"/>
        </w:rPr>
      </w:pPr>
    </w:p>
    <w:p>
      <w:pPr>
        <w:pStyle w:val="BodyText"/>
        <w:spacing w:line="247" w:lineRule="auto"/>
        <w:ind w:left="1877" w:right="1876"/>
        <w:jc w:val="both"/>
      </w:pPr>
      <w:r>
        <w:rPr>
          <w:spacing w:val="-3"/>
        </w:rPr>
        <w:t>manejo </w:t>
      </w:r>
      <w:r>
        <w:rPr/>
        <w:t>que </w:t>
      </w:r>
      <w:r>
        <w:rPr>
          <w:spacing w:val="-3"/>
        </w:rPr>
        <w:t>implica precauciones. </w:t>
      </w:r>
      <w:r>
        <w:rPr/>
        <w:t>En </w:t>
      </w:r>
      <w:r>
        <w:rPr>
          <w:spacing w:val="-3"/>
        </w:rPr>
        <w:t>favor </w:t>
      </w:r>
      <w:r>
        <w:rPr/>
        <w:t>del </w:t>
      </w:r>
      <w:r>
        <w:rPr>
          <w:spacing w:val="-3"/>
        </w:rPr>
        <w:t>ácido peracético estuvo </w:t>
      </w:r>
      <w:r>
        <w:rPr/>
        <w:t>la </w:t>
      </w:r>
      <w:r>
        <w:rPr>
          <w:spacing w:val="-3"/>
        </w:rPr>
        <w:t>rapidez (30 min)</w:t>
      </w:r>
      <w:r>
        <w:rPr>
          <w:spacing w:val="-8"/>
        </w:rPr>
        <w:t> </w:t>
      </w:r>
      <w:r>
        <w:rPr/>
        <w:t>y</w:t>
      </w:r>
      <w:r>
        <w:rPr>
          <w:spacing w:val="-8"/>
        </w:rPr>
        <w:t> </w:t>
      </w:r>
      <w:r>
        <w:rPr/>
        <w:t>el</w:t>
      </w:r>
      <w:r>
        <w:rPr>
          <w:spacing w:val="-8"/>
        </w:rPr>
        <w:t> </w:t>
      </w:r>
      <w:r>
        <w:rPr>
          <w:spacing w:val="-3"/>
        </w:rPr>
        <w:t>hecho</w:t>
      </w:r>
      <w:r>
        <w:rPr>
          <w:spacing w:val="-8"/>
        </w:rPr>
        <w:t> </w:t>
      </w:r>
      <w:r>
        <w:rPr/>
        <w:t>que</w:t>
      </w:r>
      <w:r>
        <w:rPr>
          <w:spacing w:val="-8"/>
        </w:rPr>
        <w:t> </w:t>
      </w:r>
      <w:r>
        <w:rPr>
          <w:spacing w:val="-3"/>
        </w:rPr>
        <w:t>contamina</w:t>
      </w:r>
      <w:r>
        <w:rPr>
          <w:spacing w:val="-8"/>
        </w:rPr>
        <w:t> </w:t>
      </w:r>
      <w:r>
        <w:rPr>
          <w:spacing w:val="-3"/>
        </w:rPr>
        <w:t>relativamente</w:t>
      </w:r>
      <w:r>
        <w:rPr>
          <w:spacing w:val="-8"/>
        </w:rPr>
        <w:t> </w:t>
      </w:r>
      <w:r>
        <w:rPr>
          <w:spacing w:val="-3"/>
        </w:rPr>
        <w:t>poco</w:t>
      </w:r>
      <w:r>
        <w:rPr>
          <w:spacing w:val="-8"/>
        </w:rPr>
        <w:t> </w:t>
      </w:r>
      <w:r>
        <w:rPr/>
        <w:t>(se</w:t>
      </w:r>
      <w:r>
        <w:rPr>
          <w:spacing w:val="-8"/>
        </w:rPr>
        <w:t> </w:t>
      </w:r>
      <w:r>
        <w:rPr>
          <w:spacing w:val="-3"/>
        </w:rPr>
        <w:t>disocia</w:t>
      </w:r>
      <w:r>
        <w:rPr>
          <w:spacing w:val="-8"/>
        </w:rPr>
        <w:t> </w:t>
      </w:r>
      <w:r>
        <w:rPr>
          <w:spacing w:val="-3"/>
        </w:rPr>
        <w:t>como</w:t>
      </w:r>
      <w:r>
        <w:rPr>
          <w:spacing w:val="-8"/>
        </w:rPr>
        <w:t> </w:t>
      </w:r>
      <w:r>
        <w:rPr>
          <w:spacing w:val="-3"/>
        </w:rPr>
        <w:t>oxígeno</w:t>
      </w:r>
      <w:r>
        <w:rPr>
          <w:spacing w:val="-8"/>
        </w:rPr>
        <w:t> </w:t>
      </w:r>
      <w:r>
        <w:rPr/>
        <w:t>y</w:t>
      </w:r>
      <w:r>
        <w:rPr>
          <w:spacing w:val="-8"/>
        </w:rPr>
        <w:t> </w:t>
      </w:r>
      <w:r>
        <w:rPr>
          <w:spacing w:val="-3"/>
        </w:rPr>
        <w:t>peróxi- </w:t>
      </w:r>
      <w:r>
        <w:rPr/>
        <w:t>do de </w:t>
      </w:r>
      <w:r>
        <w:rPr>
          <w:spacing w:val="-3"/>
        </w:rPr>
        <w:t>hidrógeno). </w:t>
      </w:r>
      <w:r>
        <w:rPr/>
        <w:t>Sin </w:t>
      </w:r>
      <w:r>
        <w:rPr>
          <w:spacing w:val="-4"/>
        </w:rPr>
        <w:t>embargo, </w:t>
      </w:r>
      <w:r>
        <w:rPr/>
        <w:t>en su </w:t>
      </w:r>
      <w:r>
        <w:rPr>
          <w:spacing w:val="-3"/>
        </w:rPr>
        <w:t>forma original </w:t>
      </w:r>
      <w:r>
        <w:rPr/>
        <w:t>el </w:t>
      </w:r>
      <w:r>
        <w:rPr>
          <w:spacing w:val="-3"/>
        </w:rPr>
        <w:t>ácido </w:t>
      </w:r>
      <w:r>
        <w:rPr/>
        <w:t>es de </w:t>
      </w:r>
      <w:r>
        <w:rPr>
          <w:spacing w:val="-3"/>
        </w:rPr>
        <w:t>manejo delicado   </w:t>
      </w:r>
      <w:r>
        <w:rPr/>
        <w:t>y </w:t>
      </w:r>
      <w:r>
        <w:rPr>
          <w:spacing w:val="-3"/>
        </w:rPr>
        <w:t>tiene </w:t>
      </w:r>
      <w:r>
        <w:rPr/>
        <w:t>un </w:t>
      </w:r>
      <w:r>
        <w:rPr>
          <w:spacing w:val="-3"/>
        </w:rPr>
        <w:t>olor </w:t>
      </w:r>
      <w:r>
        <w:rPr/>
        <w:t>muy </w:t>
      </w:r>
      <w:r>
        <w:rPr>
          <w:spacing w:val="-3"/>
        </w:rPr>
        <w:t>penetrante. </w:t>
      </w:r>
      <w:r>
        <w:rPr/>
        <w:t>En </w:t>
      </w:r>
      <w:r>
        <w:rPr>
          <w:spacing w:val="-3"/>
        </w:rPr>
        <w:t>cuanto </w:t>
      </w:r>
      <w:r>
        <w:rPr/>
        <w:t>a la </w:t>
      </w:r>
      <w:r>
        <w:rPr>
          <w:spacing w:val="-3"/>
        </w:rPr>
        <w:t>vermiestabilización, </w:t>
      </w:r>
      <w:r>
        <w:rPr/>
        <w:t>se </w:t>
      </w:r>
      <w:r>
        <w:rPr>
          <w:spacing w:val="-3"/>
        </w:rPr>
        <w:t>eliminó </w:t>
      </w:r>
      <w:r>
        <w:rPr/>
        <w:t>el </w:t>
      </w:r>
      <w:r>
        <w:rPr>
          <w:spacing w:val="-3"/>
        </w:rPr>
        <w:t>olor </w:t>
      </w:r>
      <w:r>
        <w:rPr>
          <w:spacing w:val="-4"/>
        </w:rPr>
        <w:t>fétido</w:t>
      </w:r>
      <w:r>
        <w:rPr>
          <w:spacing w:val="-18"/>
        </w:rPr>
        <w:t> </w:t>
      </w:r>
      <w:r>
        <w:rPr/>
        <w:t>y</w:t>
      </w:r>
      <w:r>
        <w:rPr>
          <w:spacing w:val="-18"/>
        </w:rPr>
        <w:t> </w:t>
      </w:r>
      <w:r>
        <w:rPr>
          <w:spacing w:val="-4"/>
        </w:rPr>
        <w:t>generó</w:t>
      </w:r>
      <w:r>
        <w:rPr>
          <w:spacing w:val="-18"/>
        </w:rPr>
        <w:t> </w:t>
      </w:r>
      <w:r>
        <w:rPr>
          <w:spacing w:val="-4"/>
        </w:rPr>
        <w:t>recursos</w:t>
      </w:r>
      <w:r>
        <w:rPr>
          <w:spacing w:val="-18"/>
        </w:rPr>
        <w:t> </w:t>
      </w:r>
      <w:r>
        <w:rPr>
          <w:spacing w:val="-3"/>
        </w:rPr>
        <w:t>con</w:t>
      </w:r>
      <w:r>
        <w:rPr>
          <w:spacing w:val="-18"/>
        </w:rPr>
        <w:t> </w:t>
      </w:r>
      <w:r>
        <w:rPr>
          <w:spacing w:val="-4"/>
        </w:rPr>
        <w:t>valor</w:t>
      </w:r>
      <w:r>
        <w:rPr>
          <w:spacing w:val="-18"/>
        </w:rPr>
        <w:t> </w:t>
      </w:r>
      <w:r>
        <w:rPr>
          <w:spacing w:val="-4"/>
        </w:rPr>
        <w:t>económico</w:t>
      </w:r>
      <w:r>
        <w:rPr>
          <w:spacing w:val="-18"/>
        </w:rPr>
        <w:t> </w:t>
      </w:r>
      <w:r>
        <w:rPr>
          <w:spacing w:val="-4"/>
        </w:rPr>
        <w:t>(fertilizantes</w:t>
      </w:r>
      <w:r>
        <w:rPr>
          <w:spacing w:val="-18"/>
        </w:rPr>
        <w:t> </w:t>
      </w:r>
      <w:r>
        <w:rPr>
          <w:spacing w:val="-4"/>
        </w:rPr>
        <w:t>sólido</w:t>
      </w:r>
      <w:r>
        <w:rPr>
          <w:spacing w:val="-18"/>
        </w:rPr>
        <w:t> </w:t>
      </w:r>
      <w:r>
        <w:rPr/>
        <w:t>y</w:t>
      </w:r>
      <w:r>
        <w:rPr>
          <w:spacing w:val="-18"/>
        </w:rPr>
        <w:t> </w:t>
      </w:r>
      <w:r>
        <w:rPr>
          <w:spacing w:val="-4"/>
        </w:rPr>
        <w:t>líquido</w:t>
      </w:r>
      <w:r>
        <w:rPr>
          <w:spacing w:val="-18"/>
        </w:rPr>
        <w:t> </w:t>
      </w:r>
      <w:r>
        <w:rPr>
          <w:spacing w:val="-3"/>
        </w:rPr>
        <w:t>para</w:t>
      </w:r>
      <w:r>
        <w:rPr>
          <w:spacing w:val="-18"/>
        </w:rPr>
        <w:t> </w:t>
      </w:r>
      <w:r>
        <w:rPr>
          <w:spacing w:val="-4"/>
        </w:rPr>
        <w:t>suelos). </w:t>
      </w:r>
      <w:r>
        <w:rPr>
          <w:spacing w:val="-3"/>
        </w:rPr>
        <w:t>Pero </w:t>
      </w:r>
      <w:r>
        <w:rPr/>
        <w:t>su </w:t>
      </w:r>
      <w:r>
        <w:rPr>
          <w:spacing w:val="-3"/>
        </w:rPr>
        <w:t>eﬁcacia contra coliformes fecales </w:t>
      </w:r>
      <w:r>
        <w:rPr/>
        <w:t>no </w:t>
      </w:r>
      <w:r>
        <w:rPr>
          <w:spacing w:val="-3"/>
        </w:rPr>
        <w:t>diﬁrió </w:t>
      </w:r>
      <w:r>
        <w:rPr/>
        <w:t>del </w:t>
      </w:r>
      <w:r>
        <w:rPr>
          <w:spacing w:val="-3"/>
        </w:rPr>
        <w:t>control </w:t>
      </w:r>
      <w:r>
        <w:rPr/>
        <w:t>y </w:t>
      </w:r>
      <w:r>
        <w:rPr>
          <w:spacing w:val="-3"/>
        </w:rPr>
        <w:t>pareció promover la colonización </w:t>
      </w:r>
      <w:r>
        <w:rPr/>
        <w:t>de </w:t>
      </w:r>
      <w:r>
        <w:rPr>
          <w:i/>
          <w:spacing w:val="-3"/>
        </w:rPr>
        <w:t>Salmonella </w:t>
      </w:r>
      <w:r>
        <w:rPr>
          <w:spacing w:val="-3"/>
        </w:rPr>
        <w:t>spp., después </w:t>
      </w:r>
      <w:r>
        <w:rPr/>
        <w:t>de 70 </w:t>
      </w:r>
      <w:r>
        <w:rPr>
          <w:spacing w:val="-3"/>
        </w:rPr>
        <w:t>días. </w:t>
      </w:r>
      <w:r>
        <w:rPr/>
        <w:t>La </w:t>
      </w:r>
      <w:r>
        <w:rPr>
          <w:spacing w:val="-3"/>
        </w:rPr>
        <w:t>vermiestabilización </w:t>
      </w:r>
      <w:r>
        <w:rPr/>
        <w:t>es </w:t>
      </w:r>
      <w:r>
        <w:rPr>
          <w:spacing w:val="-3"/>
        </w:rPr>
        <w:t>más ventajosa ambientalmente, pero </w:t>
      </w:r>
      <w:r>
        <w:rPr/>
        <w:t>no </w:t>
      </w:r>
      <w:r>
        <w:rPr>
          <w:spacing w:val="-3"/>
        </w:rPr>
        <w:t>parece eﬁcaz cuando </w:t>
      </w:r>
      <w:r>
        <w:rPr/>
        <w:t>se </w:t>
      </w:r>
      <w:r>
        <w:rPr>
          <w:spacing w:val="-3"/>
        </w:rPr>
        <w:t>aplica </w:t>
      </w:r>
      <w:r>
        <w:rPr/>
        <w:t>a </w:t>
      </w:r>
      <w:r>
        <w:rPr>
          <w:spacing w:val="-3"/>
        </w:rPr>
        <w:t>lodos crudos con posible contaminación industrial </w:t>
      </w:r>
      <w:r>
        <w:rPr/>
        <w:t>y sin </w:t>
      </w:r>
      <w:r>
        <w:rPr>
          <w:spacing w:val="-3"/>
        </w:rPr>
        <w:t>previa aclimatación </w:t>
      </w:r>
      <w:r>
        <w:rPr/>
        <w:t>al </w:t>
      </w:r>
      <w:r>
        <w:rPr>
          <w:spacing w:val="-3"/>
        </w:rPr>
        <w:t>medio. Además, debe contarse </w:t>
      </w:r>
      <w:r>
        <w:rPr/>
        <w:t>con pie de </w:t>
      </w:r>
      <w:r>
        <w:rPr>
          <w:spacing w:val="-3"/>
        </w:rPr>
        <w:t>cría </w:t>
      </w:r>
      <w:r>
        <w:rPr/>
        <w:t>de </w:t>
      </w:r>
      <w:r>
        <w:rPr>
          <w:spacing w:val="-3"/>
        </w:rPr>
        <w:t>lombriz </w:t>
      </w:r>
      <w:r>
        <w:rPr/>
        <w:t>o el </w:t>
      </w:r>
      <w:r>
        <w:rPr>
          <w:spacing w:val="-3"/>
        </w:rPr>
        <w:t>costo inicial puede </w:t>
      </w:r>
      <w:r>
        <w:rPr/>
        <w:t>ser</w:t>
      </w:r>
      <w:r>
        <w:rPr>
          <w:spacing w:val="-32"/>
        </w:rPr>
        <w:t> </w:t>
      </w:r>
      <w:r>
        <w:rPr>
          <w:spacing w:val="-3"/>
        </w:rPr>
        <w:t>elevado.</w:t>
      </w:r>
    </w:p>
    <w:p>
      <w:pPr>
        <w:pStyle w:val="BodyText"/>
        <w:rPr>
          <w:sz w:val="31"/>
        </w:rPr>
      </w:pPr>
    </w:p>
    <w:p>
      <w:pPr>
        <w:pStyle w:val="Heading4"/>
        <w:ind w:left="1886" w:right="1884" w:hanging="1"/>
        <w:jc w:val="center"/>
      </w:pPr>
      <w:r>
        <w:rPr/>
        <w:t>Fig. 6.2 Número más probable de coliformes fecales y Salmonella spp. antes y después de la estabilización microbiológica (NMP/g sólidos totales, escala loga- rítmica). Lodo crudo biológico y secundario procedente de la planta de trata- miento de aguas residuales del Centro Interamericano de Recursos del Agua, 2011. 1E+X signi</w:t>
      </w:r>
      <w:r>
        <w:rPr>
          <w:rFonts w:ascii="Palatino Linotype" w:hAnsi="Palatino Linotype"/>
        </w:rPr>
        <w:t>fi</w:t>
      </w:r>
      <w:r>
        <w:rPr/>
        <w:t>ca (10)X. La línea horizontal indica 1000 NMP coliformes fecales, el valor máximo en un biosólido de clase B en la NOM-004-SEMAR- NAT-2002.</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20"/>
        </w:rPr>
      </w:pPr>
    </w:p>
    <w:p>
      <w:pPr>
        <w:spacing w:before="0"/>
        <w:ind w:left="1877" w:right="1939" w:firstLine="0"/>
        <w:jc w:val="left"/>
        <w:rPr>
          <w:sz w:val="20"/>
        </w:rPr>
      </w:pPr>
      <w:r>
        <w:rPr/>
        <w:pict>
          <v:group style="position:absolute;margin-left:100.984001pt;margin-top:-247.862869pt;width:407.45pt;height:241.15pt;mso-position-horizontal-relative:page;mso-position-vertical-relative:paragraph;z-index:1504" coordorigin="2020,-4957" coordsize="8149,4823">
            <v:shape style="position:absolute;left:2020;top:-4957;width:8148;height:4823" type="#_x0000_t75" stroked="false">
              <v:imagedata r:id="rId16" o:title=""/>
            </v:shape>
            <v:shape style="position:absolute;left:2847;top:-4698;width:123;height:105" type="#_x0000_t75" stroked="false">
              <v:imagedata r:id="rId17" o:title=""/>
            </v:shape>
            <v:shape style="position:absolute;left:4932;top:-4696;width:127;height:104" type="#_x0000_t75" stroked="false">
              <v:imagedata r:id="rId18" o:title=""/>
            </v:shape>
            <v:shape style="position:absolute;left:4804;top:-4698;width:110;height:108" type="#_x0000_t75" stroked="false">
              <v:imagedata r:id="rId19" o:title=""/>
            </v:shape>
            <v:shape style="position:absolute;left:6604;top:-4699;width:352;height:109" type="#_x0000_t75" stroked="false">
              <v:imagedata r:id="rId20" o:title=""/>
            </v:shape>
            <v:shape style="position:absolute;left:6261;top:-4885;width:1160;height:139" type="#_x0000_t75" stroked="false">
              <v:imagedata r:id="rId21" o:title=""/>
            </v:shape>
            <v:shape style="position:absolute;left:6141;top:-4883;width:108;height:103" type="#_x0000_t75" stroked="false">
              <v:imagedata r:id="rId22" o:title=""/>
            </v:shape>
            <v:shape style="position:absolute;left:3147;top:-3739;width:162;height:36" type="#_x0000_t75" stroked="false">
              <v:imagedata r:id="rId23" o:title=""/>
            </v:shape>
            <v:shape style="position:absolute;left:3027;top:-2527;width:164;height:36" type="#_x0000_t75" stroked="false">
              <v:imagedata r:id="rId24" o:title=""/>
            </v:shape>
            <v:shape style="position:absolute;left:3362;top:-2148;width:167;height:36" type="#_x0000_t75" stroked="false">
              <v:imagedata r:id="rId25" o:title=""/>
            </v:shape>
            <v:shape style="position:absolute;left:2381;top:-2511;width:236;height:70" type="#_x0000_t75" stroked="false">
              <v:imagedata r:id="rId26" o:title=""/>
            </v:shape>
            <v:shape style="position:absolute;left:2381;top:-2291;width:231;height:71" type="#_x0000_t75" stroked="false">
              <v:imagedata r:id="rId27" o:title=""/>
            </v:shape>
            <v:shape style="position:absolute;left:2381;top:-2052;width:236;height:70" type="#_x0000_t75" stroked="false">
              <v:imagedata r:id="rId28" o:title=""/>
            </v:shape>
            <v:shape style="position:absolute;left:2386;top:-1837;width:226;height:70" type="#_x0000_t75" stroked="false">
              <v:imagedata r:id="rId29" o:title=""/>
            </v:shape>
            <v:shape style="position:absolute;left:2381;top:-1617;width:236;height:71" type="#_x0000_t75" stroked="false">
              <v:imagedata r:id="rId30" o:title=""/>
            </v:shape>
            <w10:wrap type="none"/>
          </v:group>
        </w:pict>
      </w:r>
      <w:r>
        <w:rPr/>
        <w:pict>
          <v:shape style="position:absolute;margin-left:96.422997pt;margin-top:-252.425858pt;width:419.2pt;height:250.3pt;mso-position-horizontal-relative:page;mso-position-vertical-relative:paragraph;z-index:1528" type="#_x0000_t202" filled="false" stroked="true" strokeweight=".570pt" strokecolor="#000000">
            <v:textbox inset="0,0,0,0" style="layout-flow:vertical;mso-layout-flow-alt:bottom-to-top">
              <w:txbxContent>
                <w:p>
                  <w:pPr>
                    <w:pStyle w:val="BodyText"/>
                    <w:rPr>
                      <w:sz w:val="12"/>
                    </w:rPr>
                  </w:pPr>
                </w:p>
                <w:p>
                  <w:pPr>
                    <w:pStyle w:val="BodyText"/>
                    <w:rPr>
                      <w:sz w:val="12"/>
                    </w:rPr>
                  </w:pPr>
                </w:p>
                <w:p>
                  <w:pPr>
                    <w:pStyle w:val="BodyText"/>
                    <w:rPr>
                      <w:sz w:val="12"/>
                    </w:rPr>
                  </w:pPr>
                </w:p>
                <w:p>
                  <w:pPr>
                    <w:pStyle w:val="BodyText"/>
                    <w:rPr>
                      <w:sz w:val="15"/>
                    </w:rPr>
                  </w:pPr>
                </w:p>
                <w:p>
                  <w:pPr>
                    <w:spacing w:line="370" w:lineRule="atLeast" w:before="0"/>
                    <w:ind w:left="1062" w:right="0" w:firstLine="112"/>
                    <w:jc w:val="left"/>
                    <w:rPr>
                      <w:sz w:val="11"/>
                    </w:rPr>
                  </w:pPr>
                  <w:r>
                    <w:rPr>
                      <w:w w:val="94"/>
                      <w:sz w:val="11"/>
                    </w:rPr>
                    <w:t>Control 4000</w:t>
                  </w:r>
                  <w:r>
                    <w:rPr>
                      <w:spacing w:val="-2"/>
                      <w:sz w:val="11"/>
                    </w:rPr>
                    <w:t> </w:t>
                  </w:r>
                  <w:r>
                    <w:rPr>
                      <w:w w:val="94"/>
                      <w:sz w:val="11"/>
                    </w:rPr>
                    <w:t>ppm</w:t>
                  </w:r>
                </w:p>
                <w:p>
                  <w:pPr>
                    <w:pStyle w:val="BodyText"/>
                    <w:spacing w:before="9"/>
                    <w:rPr>
                      <w:sz w:val="17"/>
                    </w:rPr>
                  </w:pPr>
                </w:p>
                <w:p>
                  <w:pPr>
                    <w:spacing w:before="0"/>
                    <w:ind w:left="2600" w:right="5048" w:firstLine="0"/>
                    <w:jc w:val="center"/>
                    <w:rPr>
                      <w:sz w:val="11"/>
                    </w:rPr>
                  </w:pPr>
                  <w:r>
                    <w:rPr>
                      <w:w w:val="94"/>
                      <w:sz w:val="11"/>
                    </w:rPr>
                    <w:t>6000</w:t>
                  </w:r>
                  <w:r>
                    <w:rPr>
                      <w:spacing w:val="-2"/>
                      <w:sz w:val="11"/>
                    </w:rPr>
                    <w:t> </w:t>
                  </w:r>
                  <w:r>
                    <w:rPr>
                      <w:w w:val="94"/>
                      <w:sz w:val="11"/>
                    </w:rPr>
                    <w:t>ppm</w:t>
                  </w:r>
                </w:p>
                <w:p>
                  <w:pPr>
                    <w:pStyle w:val="BodyText"/>
                    <w:rPr>
                      <w:sz w:val="12"/>
                    </w:rPr>
                  </w:pPr>
                </w:p>
                <w:p>
                  <w:pPr>
                    <w:spacing w:before="85"/>
                    <w:ind w:left="1174" w:right="0" w:hanging="113"/>
                    <w:jc w:val="left"/>
                    <w:rPr>
                      <w:sz w:val="11"/>
                    </w:rPr>
                  </w:pPr>
                  <w:r>
                    <w:rPr>
                      <w:w w:val="94"/>
                      <w:sz w:val="11"/>
                    </w:rPr>
                    <w:t>8000</w:t>
                  </w:r>
                  <w:r>
                    <w:rPr>
                      <w:spacing w:val="-2"/>
                      <w:sz w:val="11"/>
                    </w:rPr>
                    <w:t> </w:t>
                  </w:r>
                  <w:r>
                    <w:rPr>
                      <w:w w:val="94"/>
                      <w:sz w:val="11"/>
                    </w:rPr>
                    <w:t>ppm</w:t>
                  </w:r>
                </w:p>
                <w:p>
                  <w:pPr>
                    <w:pStyle w:val="BodyText"/>
                    <w:rPr>
                      <w:sz w:val="12"/>
                    </w:rPr>
                  </w:pPr>
                </w:p>
                <w:p>
                  <w:pPr>
                    <w:pStyle w:val="BodyText"/>
                    <w:rPr>
                      <w:sz w:val="12"/>
                    </w:rPr>
                  </w:pPr>
                </w:p>
                <w:p>
                  <w:pPr>
                    <w:pStyle w:val="BodyText"/>
                    <w:rPr>
                      <w:sz w:val="12"/>
                    </w:rPr>
                  </w:pPr>
                </w:p>
                <w:p>
                  <w:pPr>
                    <w:pStyle w:val="BodyText"/>
                    <w:spacing w:before="2"/>
                    <w:rPr>
                      <w:sz w:val="13"/>
                    </w:rPr>
                  </w:pPr>
                </w:p>
                <w:p>
                  <w:pPr>
                    <w:spacing w:before="0"/>
                    <w:ind w:left="1174" w:right="0" w:firstLine="0"/>
                    <w:jc w:val="left"/>
                    <w:rPr>
                      <w:sz w:val="11"/>
                    </w:rPr>
                  </w:pPr>
                  <w:r>
                    <w:rPr>
                      <w:w w:val="94"/>
                      <w:sz w:val="11"/>
                    </w:rPr>
                    <w:t>Control</w:t>
                  </w:r>
                </w:p>
                <w:p>
                  <w:pPr>
                    <w:pStyle w:val="BodyText"/>
                    <w:rPr>
                      <w:sz w:val="12"/>
                    </w:rPr>
                  </w:pPr>
                </w:p>
                <w:p>
                  <w:pPr>
                    <w:spacing w:line="674" w:lineRule="auto" w:before="90"/>
                    <w:ind w:left="377" w:right="0" w:firstLine="0"/>
                    <w:jc w:val="left"/>
                    <w:rPr>
                      <w:sz w:val="11"/>
                    </w:rPr>
                  </w:pPr>
                  <w:r>
                    <w:rPr>
                      <w:w w:val="94"/>
                      <w:sz w:val="11"/>
                    </w:rPr>
                    <w:t>0.7</w:t>
                  </w:r>
                  <w:r>
                    <w:rPr>
                      <w:spacing w:val="-2"/>
                      <w:sz w:val="11"/>
                    </w:rPr>
                    <w:t> </w:t>
                  </w:r>
                  <w:r>
                    <w:rPr>
                      <w:w w:val="94"/>
                      <w:sz w:val="11"/>
                    </w:rPr>
                    <w:t>Mg</w:t>
                  </w:r>
                  <w:r>
                    <w:rPr>
                      <w:spacing w:val="-2"/>
                      <w:sz w:val="11"/>
                    </w:rPr>
                    <w:t> </w:t>
                  </w:r>
                  <w:r>
                    <w:rPr>
                      <w:w w:val="94"/>
                      <w:sz w:val="11"/>
                    </w:rPr>
                    <w:t>Ca(OH)2/1</w:t>
                  </w:r>
                  <w:r>
                    <w:rPr>
                      <w:spacing w:val="-2"/>
                      <w:sz w:val="11"/>
                    </w:rPr>
                    <w:t> </w:t>
                  </w:r>
                  <w:r>
                    <w:rPr>
                      <w:w w:val="94"/>
                      <w:sz w:val="11"/>
                    </w:rPr>
                    <w:t>Mg</w:t>
                  </w:r>
                  <w:r>
                    <w:rPr>
                      <w:spacing w:val="-2"/>
                      <w:sz w:val="11"/>
                    </w:rPr>
                    <w:t> </w:t>
                  </w:r>
                  <w:r>
                    <w:rPr>
                      <w:w w:val="94"/>
                      <w:sz w:val="11"/>
                    </w:rPr>
                    <w:t>ST 2</w:t>
                  </w:r>
                  <w:r>
                    <w:rPr>
                      <w:spacing w:val="-2"/>
                      <w:sz w:val="11"/>
                    </w:rPr>
                    <w:t> </w:t>
                  </w:r>
                  <w:r>
                    <w:rPr>
                      <w:w w:val="94"/>
                      <w:sz w:val="11"/>
                    </w:rPr>
                    <w:t>Mg</w:t>
                  </w:r>
                  <w:r>
                    <w:rPr>
                      <w:spacing w:val="-2"/>
                      <w:sz w:val="11"/>
                    </w:rPr>
                    <w:t> </w:t>
                  </w:r>
                  <w:r>
                    <w:rPr>
                      <w:w w:val="94"/>
                      <w:sz w:val="11"/>
                    </w:rPr>
                    <w:t>Ca(OH)2/1</w:t>
                  </w:r>
                  <w:r>
                    <w:rPr>
                      <w:spacing w:val="-2"/>
                      <w:sz w:val="11"/>
                    </w:rPr>
                    <w:t> </w:t>
                  </w:r>
                  <w:r>
                    <w:rPr>
                      <w:w w:val="94"/>
                      <w:sz w:val="11"/>
                    </w:rPr>
                    <w:t>Mg</w:t>
                  </w:r>
                  <w:r>
                    <w:rPr>
                      <w:spacing w:val="-2"/>
                      <w:sz w:val="11"/>
                    </w:rPr>
                    <w:t> </w:t>
                  </w:r>
                  <w:r>
                    <w:rPr>
                      <w:w w:val="94"/>
                      <w:sz w:val="11"/>
                    </w:rPr>
                    <w:t>ST</w:t>
                  </w:r>
                </w:p>
                <w:p>
                  <w:pPr>
                    <w:spacing w:line="120" w:lineRule="exact" w:before="0"/>
                    <w:ind w:left="377" w:right="0" w:firstLine="0"/>
                    <w:jc w:val="left"/>
                    <w:rPr>
                      <w:sz w:val="11"/>
                    </w:rPr>
                  </w:pPr>
                  <w:r>
                    <w:rPr>
                      <w:w w:val="94"/>
                      <w:sz w:val="11"/>
                    </w:rPr>
                    <w:t>5</w:t>
                  </w:r>
                  <w:r>
                    <w:rPr>
                      <w:spacing w:val="-2"/>
                      <w:sz w:val="11"/>
                    </w:rPr>
                    <w:t> </w:t>
                  </w:r>
                  <w:r>
                    <w:rPr>
                      <w:w w:val="94"/>
                      <w:sz w:val="11"/>
                    </w:rPr>
                    <w:t>Mg</w:t>
                  </w:r>
                  <w:r>
                    <w:rPr>
                      <w:spacing w:val="-2"/>
                      <w:sz w:val="11"/>
                    </w:rPr>
                    <w:t> </w:t>
                  </w:r>
                  <w:r>
                    <w:rPr>
                      <w:w w:val="94"/>
                      <w:sz w:val="11"/>
                    </w:rPr>
                    <w:t>Ca(OH)2/1</w:t>
                  </w:r>
                  <w:r>
                    <w:rPr>
                      <w:spacing w:val="-2"/>
                      <w:sz w:val="11"/>
                    </w:rPr>
                    <w:t> </w:t>
                  </w:r>
                  <w:r>
                    <w:rPr>
                      <w:w w:val="94"/>
                      <w:sz w:val="11"/>
                    </w:rPr>
                    <w:t>Mg</w:t>
                  </w:r>
                  <w:r>
                    <w:rPr>
                      <w:spacing w:val="-2"/>
                      <w:sz w:val="11"/>
                    </w:rPr>
                    <w:t> </w:t>
                  </w:r>
                  <w:r>
                    <w:rPr>
                      <w:w w:val="94"/>
                      <w:sz w:val="11"/>
                    </w:rPr>
                    <w:t>ST</w:t>
                  </w:r>
                </w:p>
                <w:p>
                  <w:pPr>
                    <w:pStyle w:val="BodyText"/>
                    <w:rPr>
                      <w:sz w:val="12"/>
                    </w:rPr>
                  </w:pPr>
                </w:p>
                <w:p>
                  <w:pPr>
                    <w:pStyle w:val="BodyText"/>
                    <w:rPr>
                      <w:sz w:val="12"/>
                    </w:rPr>
                  </w:pPr>
                </w:p>
                <w:p>
                  <w:pPr>
                    <w:pStyle w:val="BodyText"/>
                    <w:rPr>
                      <w:sz w:val="12"/>
                    </w:rPr>
                  </w:pPr>
                </w:p>
                <w:p>
                  <w:pPr>
                    <w:pStyle w:val="BodyText"/>
                    <w:spacing w:before="4"/>
                    <w:rPr>
                      <w:sz w:val="14"/>
                    </w:rPr>
                  </w:pPr>
                </w:p>
                <w:p>
                  <w:pPr>
                    <w:spacing w:line="638" w:lineRule="auto" w:before="1"/>
                    <w:ind w:left="858" w:right="0" w:firstLine="316"/>
                    <w:jc w:val="left"/>
                    <w:rPr>
                      <w:sz w:val="11"/>
                    </w:rPr>
                  </w:pPr>
                  <w:r>
                    <w:rPr>
                      <w:w w:val="94"/>
                      <w:sz w:val="11"/>
                    </w:rPr>
                    <w:t>Control 17.14g</w:t>
                  </w:r>
                  <w:r>
                    <w:rPr>
                      <w:spacing w:val="-2"/>
                      <w:sz w:val="11"/>
                    </w:rPr>
                    <w:t> </w:t>
                  </w:r>
                  <w:r>
                    <w:rPr>
                      <w:w w:val="94"/>
                      <w:sz w:val="11"/>
                    </w:rPr>
                    <w:t>(0.8:</w:t>
                  </w:r>
                  <w:r>
                    <w:rPr>
                      <w:spacing w:val="-2"/>
                      <w:sz w:val="11"/>
                    </w:rPr>
                    <w:t> </w:t>
                  </w:r>
                  <w:r>
                    <w:rPr>
                      <w:w w:val="94"/>
                      <w:sz w:val="11"/>
                    </w:rPr>
                    <w:t>1)</w:t>
                  </w:r>
                </w:p>
                <w:p>
                  <w:pPr>
                    <w:spacing w:before="22"/>
                    <w:ind w:left="966" w:right="0" w:firstLine="0"/>
                    <w:jc w:val="left"/>
                    <w:rPr>
                      <w:sz w:val="11"/>
                    </w:rPr>
                  </w:pPr>
                  <w:r>
                    <w:rPr>
                      <w:w w:val="94"/>
                      <w:sz w:val="11"/>
                    </w:rPr>
                    <w:t>21.43g</w:t>
                  </w:r>
                  <w:r>
                    <w:rPr>
                      <w:spacing w:val="-2"/>
                      <w:sz w:val="11"/>
                    </w:rPr>
                    <w:t> </w:t>
                  </w:r>
                  <w:r>
                    <w:rPr>
                      <w:w w:val="94"/>
                      <w:sz w:val="11"/>
                    </w:rPr>
                    <w:t>(1:1)</w:t>
                  </w:r>
                </w:p>
                <w:p>
                  <w:pPr>
                    <w:pStyle w:val="BodyText"/>
                    <w:rPr>
                      <w:sz w:val="12"/>
                    </w:rPr>
                  </w:pPr>
                </w:p>
                <w:p>
                  <w:pPr>
                    <w:spacing w:before="91"/>
                    <w:ind w:left="2600" w:right="5178" w:firstLine="0"/>
                    <w:jc w:val="center"/>
                    <w:rPr>
                      <w:sz w:val="11"/>
                    </w:rPr>
                  </w:pPr>
                  <w:r>
                    <w:rPr>
                      <w:w w:val="94"/>
                      <w:sz w:val="11"/>
                    </w:rPr>
                    <w:t>25.72g</w:t>
                  </w:r>
                  <w:r>
                    <w:rPr>
                      <w:spacing w:val="-2"/>
                      <w:sz w:val="11"/>
                    </w:rPr>
                    <w:t> </w:t>
                  </w:r>
                  <w:r>
                    <w:rPr>
                      <w:w w:val="94"/>
                      <w:sz w:val="11"/>
                    </w:rPr>
                    <w:t>(12:1)</w:t>
                  </w:r>
                </w:p>
                <w:p>
                  <w:pPr>
                    <w:pStyle w:val="BodyText"/>
                    <w:rPr>
                      <w:sz w:val="12"/>
                    </w:rPr>
                  </w:pPr>
                </w:p>
                <w:p>
                  <w:pPr>
                    <w:pStyle w:val="BodyText"/>
                    <w:rPr>
                      <w:sz w:val="12"/>
                    </w:rPr>
                  </w:pPr>
                </w:p>
                <w:p>
                  <w:pPr>
                    <w:pStyle w:val="BodyText"/>
                    <w:rPr>
                      <w:sz w:val="12"/>
                    </w:rPr>
                  </w:pPr>
                </w:p>
                <w:p>
                  <w:pPr>
                    <w:pStyle w:val="BodyText"/>
                    <w:spacing w:before="9"/>
                    <w:rPr>
                      <w:sz w:val="14"/>
                    </w:rPr>
                  </w:pPr>
                </w:p>
                <w:p>
                  <w:pPr>
                    <w:spacing w:line="648" w:lineRule="auto" w:before="0"/>
                    <w:ind w:left="923" w:right="0" w:firstLine="251"/>
                    <w:jc w:val="left"/>
                    <w:rPr>
                      <w:sz w:val="11"/>
                    </w:rPr>
                  </w:pPr>
                  <w:r>
                    <w:rPr>
                      <w:w w:val="94"/>
                      <w:sz w:val="11"/>
                    </w:rPr>
                    <w:t>Control 17.14g</w:t>
                  </w:r>
                  <w:r>
                    <w:rPr>
                      <w:spacing w:val="-2"/>
                      <w:sz w:val="11"/>
                    </w:rPr>
                    <w:t> </w:t>
                  </w:r>
                  <w:r>
                    <w:rPr>
                      <w:w w:val="94"/>
                      <w:sz w:val="11"/>
                    </w:rPr>
                    <w:t>(08:1)</w:t>
                  </w:r>
                </w:p>
                <w:p>
                  <w:pPr>
                    <w:spacing w:before="41"/>
                    <w:ind w:left="966" w:right="0" w:firstLine="0"/>
                    <w:jc w:val="left"/>
                    <w:rPr>
                      <w:sz w:val="11"/>
                    </w:rPr>
                  </w:pPr>
                  <w:r>
                    <w:rPr>
                      <w:w w:val="94"/>
                      <w:sz w:val="11"/>
                    </w:rPr>
                    <w:t>21.43g</w:t>
                  </w:r>
                  <w:r>
                    <w:rPr>
                      <w:spacing w:val="-2"/>
                      <w:sz w:val="11"/>
                    </w:rPr>
                    <w:t> </w:t>
                  </w:r>
                  <w:r>
                    <w:rPr>
                      <w:w w:val="94"/>
                      <w:sz w:val="11"/>
                    </w:rPr>
                    <w:t>(1:1)</w:t>
                  </w:r>
                </w:p>
                <w:p>
                  <w:pPr>
                    <w:pStyle w:val="BodyText"/>
                    <w:rPr>
                      <w:sz w:val="12"/>
                    </w:rPr>
                  </w:pPr>
                </w:p>
                <w:p>
                  <w:pPr>
                    <w:spacing w:before="76"/>
                    <w:ind w:left="2600" w:right="5178" w:firstLine="0"/>
                    <w:jc w:val="center"/>
                    <w:rPr>
                      <w:sz w:val="11"/>
                    </w:rPr>
                  </w:pPr>
                  <w:r>
                    <w:rPr>
                      <w:w w:val="94"/>
                      <w:sz w:val="11"/>
                    </w:rPr>
                    <w:t>25.72g</w:t>
                  </w:r>
                  <w:r>
                    <w:rPr>
                      <w:spacing w:val="-2"/>
                      <w:sz w:val="11"/>
                    </w:rPr>
                    <w:t> </w:t>
                  </w:r>
                  <w:r>
                    <w:rPr>
                      <w:w w:val="94"/>
                      <w:sz w:val="11"/>
                    </w:rPr>
                    <w:t>(12:1)</w:t>
                  </w:r>
                </w:p>
              </w:txbxContent>
            </v:textbox>
            <w10:wrap type="none"/>
          </v:shape>
        </w:pict>
      </w:r>
      <w:r>
        <w:rPr>
          <w:w w:val="105"/>
          <w:sz w:val="20"/>
        </w:rPr>
        <w:t>Fuente:</w:t>
      </w:r>
    </w:p>
    <w:p>
      <w:pPr>
        <w:pStyle w:val="BodyText"/>
        <w:rPr>
          <w:sz w:val="20"/>
        </w:rPr>
      </w:pPr>
    </w:p>
    <w:p>
      <w:pPr>
        <w:pStyle w:val="BodyText"/>
        <w:spacing w:before="3"/>
      </w:pPr>
    </w:p>
    <w:p>
      <w:pPr>
        <w:spacing w:before="60"/>
        <w:ind w:left="1816" w:right="1816" w:firstLine="0"/>
        <w:jc w:val="center"/>
        <w:rPr>
          <w:sz w:val="23"/>
        </w:rPr>
      </w:pPr>
      <w:r>
        <w:rPr>
          <w:sz w:val="23"/>
        </w:rPr>
        <w:t>124</w:t>
      </w:r>
    </w:p>
    <w:p>
      <w:pPr>
        <w:spacing w:after="0"/>
        <w:jc w:val="center"/>
        <w:rPr>
          <w:sz w:val="23"/>
        </w:rPr>
        <w:sectPr>
          <w:footerReference w:type="default" r:id="rId15"/>
          <w:pgSz w:w="12240" w:h="15840"/>
          <w:pgMar w:footer="287" w:header="2" w:top="480" w:bottom="480" w:left="40" w:right="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spacing w:before="60"/>
        <w:ind w:left="1816" w:right="1816" w:firstLine="0"/>
        <w:jc w:val="center"/>
        <w:rPr>
          <w:sz w:val="16"/>
        </w:rPr>
      </w:pPr>
      <w:r>
        <w:rPr>
          <w:sz w:val="23"/>
        </w:rPr>
        <w:t>N</w:t>
      </w:r>
      <w:r>
        <w:rPr>
          <w:sz w:val="16"/>
        </w:rPr>
        <w:t>UEVAS DIRECCIONES EN VERMIESTABILIZACIÓN DE LODOS   RESIDUALES</w:t>
      </w:r>
    </w:p>
    <w:p>
      <w:pPr>
        <w:pStyle w:val="BodyText"/>
        <w:rPr>
          <w:sz w:val="22"/>
        </w:rPr>
      </w:pPr>
    </w:p>
    <w:p>
      <w:pPr>
        <w:pStyle w:val="BodyText"/>
        <w:spacing w:before="1"/>
        <w:rPr>
          <w:sz w:val="24"/>
        </w:rPr>
      </w:pPr>
    </w:p>
    <w:p>
      <w:pPr>
        <w:pStyle w:val="BodyText"/>
        <w:spacing w:line="247" w:lineRule="auto"/>
        <w:ind w:left="1877" w:right="1873" w:firstLine="323"/>
        <w:jc w:val="both"/>
      </w:pPr>
      <w:r>
        <w:rPr/>
        <w:t>Se</w:t>
      </w:r>
      <w:r>
        <w:rPr>
          <w:spacing w:val="-9"/>
        </w:rPr>
        <w:t> </w:t>
      </w:r>
      <w:r>
        <w:rPr/>
        <w:t>podría</w:t>
      </w:r>
      <w:r>
        <w:rPr>
          <w:spacing w:val="-9"/>
        </w:rPr>
        <w:t> </w:t>
      </w:r>
      <w:r>
        <w:rPr/>
        <w:t>optimizar</w:t>
      </w:r>
      <w:r>
        <w:rPr>
          <w:spacing w:val="-9"/>
        </w:rPr>
        <w:t> </w:t>
      </w:r>
      <w:r>
        <w:rPr/>
        <w:t>la</w:t>
      </w:r>
      <w:r>
        <w:rPr>
          <w:spacing w:val="-9"/>
        </w:rPr>
        <w:t> </w:t>
      </w:r>
      <w:r>
        <w:rPr/>
        <w:t>estabilización</w:t>
      </w:r>
      <w:r>
        <w:rPr>
          <w:spacing w:val="-9"/>
        </w:rPr>
        <w:t> </w:t>
      </w:r>
      <w:r>
        <w:rPr/>
        <w:t>microbiológica</w:t>
      </w:r>
      <w:r>
        <w:rPr>
          <w:spacing w:val="-9"/>
        </w:rPr>
        <w:t> </w:t>
      </w:r>
      <w:r>
        <w:rPr/>
        <w:t>disminuyendo</w:t>
      </w:r>
      <w:r>
        <w:rPr>
          <w:spacing w:val="-9"/>
        </w:rPr>
        <w:t> </w:t>
      </w:r>
      <w:r>
        <w:rPr/>
        <w:t>la</w:t>
      </w:r>
      <w:r>
        <w:rPr>
          <w:spacing w:val="-9"/>
        </w:rPr>
        <w:t> </w:t>
      </w:r>
      <w:r>
        <w:rPr/>
        <w:t>cantidad</w:t>
      </w:r>
      <w:r>
        <w:rPr>
          <w:spacing w:val="-9"/>
        </w:rPr>
        <w:t> </w:t>
      </w:r>
      <w:r>
        <w:rPr/>
        <w:t>de cal y aminorando la contaminación industrial como en otros estudios: suelos conta- minados por metales pesados enmendados con biosólidos estabilizados con cal, ase- guraron 100% de sobrevivencia en lombrices composteadoras (Sánchez-Hernández, 2006).</w:t>
      </w:r>
      <w:r>
        <w:rPr>
          <w:spacing w:val="-5"/>
        </w:rPr>
        <w:t> </w:t>
      </w:r>
      <w:r>
        <w:rPr/>
        <w:t>En</w:t>
      </w:r>
      <w:r>
        <w:rPr>
          <w:spacing w:val="-5"/>
        </w:rPr>
        <w:t> </w:t>
      </w:r>
      <w:r>
        <w:rPr/>
        <w:t>el</w:t>
      </w:r>
      <w:r>
        <w:rPr>
          <w:spacing w:val="-5"/>
        </w:rPr>
        <w:t> </w:t>
      </w:r>
      <w:r>
        <w:rPr/>
        <w:t>caso</w:t>
      </w:r>
      <w:r>
        <w:rPr>
          <w:spacing w:val="-5"/>
        </w:rPr>
        <w:t> </w:t>
      </w:r>
      <w:r>
        <w:rPr/>
        <w:t>de</w:t>
      </w:r>
      <w:r>
        <w:rPr>
          <w:spacing w:val="-5"/>
        </w:rPr>
        <w:t> </w:t>
      </w:r>
      <w:r>
        <w:rPr/>
        <w:t>lodos</w:t>
      </w:r>
      <w:r>
        <w:rPr>
          <w:spacing w:val="-5"/>
        </w:rPr>
        <w:t> </w:t>
      </w:r>
      <w:r>
        <w:rPr/>
        <w:t>crudos,</w:t>
      </w:r>
      <w:r>
        <w:rPr>
          <w:spacing w:val="-5"/>
        </w:rPr>
        <w:t> </w:t>
      </w:r>
      <w:r>
        <w:rPr/>
        <w:t>se</w:t>
      </w:r>
      <w:r>
        <w:rPr>
          <w:spacing w:val="-5"/>
        </w:rPr>
        <w:t> </w:t>
      </w:r>
      <w:r>
        <w:rPr/>
        <w:t>podría</w:t>
      </w:r>
      <w:r>
        <w:rPr>
          <w:spacing w:val="-5"/>
        </w:rPr>
        <w:t> </w:t>
      </w:r>
      <w:r>
        <w:rPr/>
        <w:t>estabilizar</w:t>
      </w:r>
      <w:r>
        <w:rPr>
          <w:spacing w:val="-5"/>
        </w:rPr>
        <w:t> </w:t>
      </w:r>
      <w:r>
        <w:rPr/>
        <w:t>con</w:t>
      </w:r>
      <w:r>
        <w:rPr>
          <w:spacing w:val="-5"/>
        </w:rPr>
        <w:t> </w:t>
      </w:r>
      <w:r>
        <w:rPr/>
        <w:t>una</w:t>
      </w:r>
      <w:r>
        <w:rPr>
          <w:spacing w:val="-5"/>
        </w:rPr>
        <w:t> </w:t>
      </w:r>
      <w:r>
        <w:rPr/>
        <w:t>cantidad</w:t>
      </w:r>
      <w:r>
        <w:rPr>
          <w:spacing w:val="-5"/>
        </w:rPr>
        <w:t> </w:t>
      </w:r>
      <w:r>
        <w:rPr/>
        <w:t>reducida</w:t>
      </w:r>
      <w:r>
        <w:rPr>
          <w:spacing w:val="-5"/>
        </w:rPr>
        <w:t> </w:t>
      </w:r>
      <w:r>
        <w:rPr/>
        <w:t>de cal</w:t>
      </w:r>
      <w:r>
        <w:rPr>
          <w:spacing w:val="-20"/>
        </w:rPr>
        <w:t> </w:t>
      </w:r>
      <w:r>
        <w:rPr/>
        <w:t>y</w:t>
      </w:r>
      <w:r>
        <w:rPr>
          <w:spacing w:val="-20"/>
        </w:rPr>
        <w:t> </w:t>
      </w:r>
      <w:r>
        <w:rPr/>
        <w:t>luego</w:t>
      </w:r>
      <w:r>
        <w:rPr>
          <w:spacing w:val="-20"/>
        </w:rPr>
        <w:t> </w:t>
      </w:r>
      <w:r>
        <w:rPr/>
        <w:t>terminar</w:t>
      </w:r>
      <w:r>
        <w:rPr>
          <w:spacing w:val="-20"/>
        </w:rPr>
        <w:t> </w:t>
      </w:r>
      <w:r>
        <w:rPr/>
        <w:t>con</w:t>
      </w:r>
      <w:r>
        <w:rPr>
          <w:spacing w:val="-20"/>
        </w:rPr>
        <w:t> </w:t>
      </w:r>
      <w:r>
        <w:rPr/>
        <w:t>vermiestabilización.</w:t>
      </w:r>
      <w:r>
        <w:rPr>
          <w:spacing w:val="-20"/>
        </w:rPr>
        <w:t> </w:t>
      </w:r>
      <w:r>
        <w:rPr/>
        <w:t>Respecto</w:t>
      </w:r>
      <w:r>
        <w:rPr>
          <w:spacing w:val="-20"/>
        </w:rPr>
        <w:t> </w:t>
      </w:r>
      <w:r>
        <w:rPr/>
        <w:t>al</w:t>
      </w:r>
      <w:r>
        <w:rPr>
          <w:spacing w:val="-20"/>
        </w:rPr>
        <w:t> </w:t>
      </w:r>
      <w:r>
        <w:rPr/>
        <w:t>uso</w:t>
      </w:r>
      <w:r>
        <w:rPr>
          <w:spacing w:val="-20"/>
        </w:rPr>
        <w:t> </w:t>
      </w:r>
      <w:r>
        <w:rPr/>
        <w:t>de</w:t>
      </w:r>
      <w:r>
        <w:rPr>
          <w:spacing w:val="-21"/>
        </w:rPr>
        <w:t> </w:t>
      </w:r>
      <w:r>
        <w:rPr>
          <w:i/>
        </w:rPr>
        <w:t>E.</w:t>
      </w:r>
      <w:r>
        <w:rPr>
          <w:i/>
          <w:spacing w:val="-20"/>
        </w:rPr>
        <w:t> </w:t>
      </w:r>
      <w:r>
        <w:rPr>
          <w:i/>
        </w:rPr>
        <w:t>fetida</w:t>
      </w:r>
      <w:r>
        <w:rPr>
          <w:i/>
          <w:spacing w:val="-20"/>
        </w:rPr>
        <w:t> </w:t>
      </w:r>
      <w:r>
        <w:rPr/>
        <w:t>como</w:t>
      </w:r>
      <w:r>
        <w:rPr>
          <w:spacing w:val="-20"/>
        </w:rPr>
        <w:t> </w:t>
      </w:r>
      <w:r>
        <w:rPr/>
        <w:t>bioin- </w:t>
      </w:r>
      <w:r>
        <w:rPr>
          <w:spacing w:val="-3"/>
        </w:rPr>
        <w:t>dicador,</w:t>
      </w:r>
      <w:r>
        <w:rPr>
          <w:spacing w:val="-19"/>
        </w:rPr>
        <w:t> </w:t>
      </w:r>
      <w:r>
        <w:rPr/>
        <w:t>sería</w:t>
      </w:r>
      <w:r>
        <w:rPr>
          <w:spacing w:val="-19"/>
        </w:rPr>
        <w:t> </w:t>
      </w:r>
      <w:r>
        <w:rPr/>
        <w:t>preferible</w:t>
      </w:r>
      <w:r>
        <w:rPr>
          <w:spacing w:val="-19"/>
        </w:rPr>
        <w:t> </w:t>
      </w:r>
      <w:r>
        <w:rPr/>
        <w:t>usarla</w:t>
      </w:r>
      <w:r>
        <w:rPr>
          <w:spacing w:val="-19"/>
        </w:rPr>
        <w:t> </w:t>
      </w:r>
      <w:r>
        <w:rPr/>
        <w:t>en</w:t>
      </w:r>
      <w:r>
        <w:rPr>
          <w:spacing w:val="-19"/>
        </w:rPr>
        <w:t> </w:t>
      </w:r>
      <w:r>
        <w:rPr/>
        <w:t>sistemas</w:t>
      </w:r>
      <w:r>
        <w:rPr>
          <w:spacing w:val="-19"/>
        </w:rPr>
        <w:t> </w:t>
      </w:r>
      <w:r>
        <w:rPr/>
        <w:t>con</w:t>
      </w:r>
      <w:r>
        <w:rPr>
          <w:spacing w:val="-19"/>
        </w:rPr>
        <w:t> </w:t>
      </w:r>
      <w:r>
        <w:rPr/>
        <w:t>suelo</w:t>
      </w:r>
      <w:r>
        <w:rPr>
          <w:spacing w:val="-19"/>
        </w:rPr>
        <w:t> </w:t>
      </w:r>
      <w:r>
        <w:rPr/>
        <w:t>para</w:t>
      </w:r>
      <w:r>
        <w:rPr>
          <w:spacing w:val="-19"/>
        </w:rPr>
        <w:t> </w:t>
      </w:r>
      <w:r>
        <w:rPr/>
        <w:t>pruebas</w:t>
      </w:r>
      <w:r>
        <w:rPr>
          <w:spacing w:val="-19"/>
        </w:rPr>
        <w:t> </w:t>
      </w:r>
      <w:r>
        <w:rPr/>
        <w:t>subletales</w:t>
      </w:r>
      <w:r>
        <w:rPr>
          <w:spacing w:val="-19"/>
        </w:rPr>
        <w:t> </w:t>
      </w:r>
      <w:r>
        <w:rPr/>
        <w:t>o</w:t>
      </w:r>
      <w:r>
        <w:rPr>
          <w:spacing w:val="-19"/>
        </w:rPr>
        <w:t> </w:t>
      </w:r>
      <w:r>
        <w:rPr/>
        <w:t>efectos de bioacumulación y no solamente en efectos letales con picos de</w:t>
      </w:r>
      <w:r>
        <w:rPr>
          <w:spacing w:val="28"/>
        </w:rPr>
        <w:t> </w:t>
      </w:r>
      <w:r>
        <w:rPr/>
        <w:t>contaminación.</w:t>
      </w:r>
    </w:p>
    <w:p>
      <w:pPr>
        <w:pStyle w:val="BodyText"/>
        <w:rPr>
          <w:sz w:val="24"/>
        </w:rPr>
      </w:pPr>
    </w:p>
    <w:p>
      <w:pPr>
        <w:pStyle w:val="BodyText"/>
        <w:spacing w:before="4"/>
        <w:rPr>
          <w:sz w:val="24"/>
        </w:rPr>
      </w:pPr>
    </w:p>
    <w:p>
      <w:pPr>
        <w:pStyle w:val="Heading3"/>
        <w:rPr>
          <w:i/>
        </w:rPr>
      </w:pPr>
      <w:r>
        <w:rPr>
          <w:i/>
        </w:rPr>
        <w:t>Biodisponibilidad  de nutrimentos</w:t>
      </w:r>
    </w:p>
    <w:p>
      <w:pPr>
        <w:pStyle w:val="BodyText"/>
        <w:spacing w:before="6"/>
        <w:rPr>
          <w:i/>
          <w:sz w:val="24"/>
        </w:rPr>
      </w:pPr>
    </w:p>
    <w:p>
      <w:pPr>
        <w:spacing w:before="0"/>
        <w:ind w:left="1877" w:right="0" w:firstLine="0"/>
        <w:jc w:val="both"/>
        <w:rPr>
          <w:sz w:val="29"/>
        </w:rPr>
      </w:pPr>
      <w:r>
        <w:rPr>
          <w:sz w:val="29"/>
        </w:rPr>
        <w:t>Biodisponibilidad  de macronutrientes</w:t>
      </w:r>
    </w:p>
    <w:p>
      <w:pPr>
        <w:pStyle w:val="BodyText"/>
        <w:spacing w:before="9"/>
        <w:rPr>
          <w:sz w:val="23"/>
        </w:rPr>
      </w:pPr>
    </w:p>
    <w:p>
      <w:pPr>
        <w:pStyle w:val="BodyText"/>
        <w:spacing w:line="247" w:lineRule="auto"/>
        <w:ind w:left="1877" w:right="1873"/>
        <w:jc w:val="both"/>
      </w:pPr>
      <w:r>
        <w:rPr/>
        <w:t>Los</w:t>
      </w:r>
      <w:r>
        <w:rPr>
          <w:spacing w:val="-11"/>
        </w:rPr>
        <w:t> </w:t>
      </w:r>
      <w:r>
        <w:rPr/>
        <w:t>cambios</w:t>
      </w:r>
      <w:r>
        <w:rPr>
          <w:spacing w:val="-11"/>
        </w:rPr>
        <w:t> </w:t>
      </w:r>
      <w:r>
        <w:rPr/>
        <w:t>al</w:t>
      </w:r>
      <w:r>
        <w:rPr>
          <w:spacing w:val="-11"/>
        </w:rPr>
        <w:t> </w:t>
      </w:r>
      <w:r>
        <w:rPr/>
        <w:t>agregar</w:t>
      </w:r>
      <w:r>
        <w:rPr>
          <w:spacing w:val="-11"/>
        </w:rPr>
        <w:t> </w:t>
      </w:r>
      <w:r>
        <w:rPr/>
        <w:t>biosólido</w:t>
      </w:r>
      <w:r>
        <w:rPr>
          <w:spacing w:val="-11"/>
        </w:rPr>
        <w:t> </w:t>
      </w:r>
      <w:r>
        <w:rPr/>
        <w:t>o</w:t>
      </w:r>
      <w:r>
        <w:rPr>
          <w:spacing w:val="-11"/>
        </w:rPr>
        <w:t> </w:t>
      </w:r>
      <w:r>
        <w:rPr/>
        <w:t>vermicomposta</w:t>
      </w:r>
      <w:r>
        <w:rPr>
          <w:spacing w:val="-11"/>
        </w:rPr>
        <w:t> </w:t>
      </w:r>
      <w:r>
        <w:rPr/>
        <w:t>de</w:t>
      </w:r>
      <w:r>
        <w:rPr>
          <w:spacing w:val="-11"/>
        </w:rPr>
        <w:t> </w:t>
      </w:r>
      <w:r>
        <w:rPr/>
        <w:t>biosólido</w:t>
      </w:r>
      <w:r>
        <w:rPr>
          <w:spacing w:val="-11"/>
        </w:rPr>
        <w:t> </w:t>
      </w:r>
      <w:r>
        <w:rPr/>
        <w:t>al</w:t>
      </w:r>
      <w:r>
        <w:rPr>
          <w:spacing w:val="-11"/>
        </w:rPr>
        <w:t> </w:t>
      </w:r>
      <w:r>
        <w:rPr/>
        <w:t>suelo</w:t>
      </w:r>
      <w:r>
        <w:rPr>
          <w:spacing w:val="-11"/>
        </w:rPr>
        <w:t> </w:t>
      </w:r>
      <w:r>
        <w:rPr/>
        <w:t>son:</w:t>
      </w:r>
      <w:r>
        <w:rPr>
          <w:spacing w:val="-11"/>
        </w:rPr>
        <w:t> </w:t>
      </w:r>
      <w:r>
        <w:rPr/>
        <w:t>aumen- to de macronutrientes (N, </w:t>
      </w:r>
      <w:r>
        <w:rPr>
          <w:spacing w:val="-14"/>
        </w:rPr>
        <w:t>P, </w:t>
      </w:r>
      <w:r>
        <w:rPr/>
        <w:t>K, Ca, Mg) y regulación de carbono orgánico, materia orgánica y la relación C/N </w:t>
      </w:r>
      <w:r>
        <w:rPr>
          <w:spacing w:val="-3"/>
        </w:rPr>
        <w:t>(Tabla </w:t>
      </w:r>
      <w:r>
        <w:rPr/>
        <w:t>6.4). Cabe mencionar que no se encontró P en el suelo, lo que indica que posiblemente éste fue un elemento limitado. Los elementos más abundantes en las muestras de suelo fueron carbono, oxígeno, silicio, aluminio y</w:t>
      </w:r>
      <w:r>
        <w:rPr>
          <w:spacing w:val="2"/>
        </w:rPr>
        <w:t> </w:t>
      </w:r>
      <w:r>
        <w:rPr/>
        <w:t>hierro.</w:t>
      </w:r>
    </w:p>
    <w:p>
      <w:pPr>
        <w:pStyle w:val="BodyText"/>
        <w:rPr>
          <w:sz w:val="31"/>
        </w:rPr>
      </w:pPr>
    </w:p>
    <w:p>
      <w:pPr>
        <w:pStyle w:val="Heading4"/>
        <w:spacing w:line="247" w:lineRule="auto"/>
        <w:ind w:left="5163" w:right="1897" w:hanging="3255"/>
      </w:pPr>
      <w:r>
        <w:rPr/>
        <w:t>Tabla 6.4 Resultados del análisis elemental del suelo, comparado con biosólido y vermicomposta</w:t>
      </w:r>
    </w:p>
    <w:p>
      <w:pPr>
        <w:pStyle w:val="BodyText"/>
        <w:spacing w:before="7" w:after="1"/>
        <w:rPr>
          <w:b/>
          <w:sz w:val="20"/>
        </w:rPr>
      </w:pPr>
    </w:p>
    <w:tbl>
      <w:tblPr>
        <w:tblW w:w="0" w:type="auto"/>
        <w:jc w:val="left"/>
        <w:tblInd w:w="2597"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11"/>
        <w:gridCol w:w="1940"/>
        <w:gridCol w:w="2216"/>
        <w:gridCol w:w="1587"/>
      </w:tblGrid>
      <w:tr>
        <w:trPr>
          <w:trHeight w:val="774" w:hRule="exact"/>
        </w:trPr>
        <w:tc>
          <w:tcPr>
            <w:tcW w:w="1211" w:type="dxa"/>
          </w:tcPr>
          <w:p>
            <w:pPr>
              <w:pStyle w:val="TableParagraph"/>
              <w:spacing w:before="140"/>
              <w:ind w:left="212"/>
              <w:rPr>
                <w:i/>
                <w:sz w:val="20"/>
              </w:rPr>
            </w:pPr>
            <w:r>
              <w:rPr>
                <w:i/>
                <w:w w:val="105"/>
                <w:sz w:val="20"/>
              </w:rPr>
              <w:t>Elemento</w:t>
            </w:r>
          </w:p>
          <w:p>
            <w:pPr>
              <w:pStyle w:val="TableParagraph"/>
              <w:spacing w:before="21"/>
              <w:ind w:left="141"/>
              <w:rPr>
                <w:i/>
                <w:sz w:val="20"/>
              </w:rPr>
            </w:pPr>
            <w:r>
              <w:rPr>
                <w:i/>
                <w:w w:val="105"/>
                <w:sz w:val="20"/>
              </w:rPr>
              <w:t>/parámetro</w:t>
            </w:r>
          </w:p>
        </w:tc>
        <w:tc>
          <w:tcPr>
            <w:tcW w:w="1940" w:type="dxa"/>
          </w:tcPr>
          <w:p>
            <w:pPr>
              <w:pStyle w:val="TableParagraph"/>
              <w:spacing w:line="261" w:lineRule="auto"/>
              <w:ind w:left="177" w:right="175" w:hanging="1"/>
              <w:jc w:val="center"/>
              <w:rPr>
                <w:i/>
                <w:sz w:val="20"/>
              </w:rPr>
            </w:pPr>
            <w:r>
              <w:rPr>
                <w:i/>
                <w:w w:val="105"/>
                <w:sz w:val="20"/>
              </w:rPr>
              <w:t>Suelo Phaeozem </w:t>
            </w:r>
            <w:r>
              <w:rPr>
                <w:i/>
                <w:w w:val="105"/>
                <w:sz w:val="20"/>
              </w:rPr>
              <w:t>(% en peso</w:t>
            </w:r>
            <w:r>
              <w:rPr>
                <w:i/>
                <w:spacing w:val="-28"/>
                <w:w w:val="105"/>
                <w:sz w:val="20"/>
              </w:rPr>
              <w:t> </w:t>
            </w:r>
            <w:r>
              <w:rPr>
                <w:i/>
                <w:w w:val="105"/>
                <w:sz w:val="20"/>
              </w:rPr>
              <w:t>del</w:t>
            </w:r>
            <w:r>
              <w:rPr>
                <w:i/>
                <w:spacing w:val="-10"/>
                <w:w w:val="105"/>
                <w:sz w:val="20"/>
              </w:rPr>
              <w:t> </w:t>
            </w:r>
            <w:r>
              <w:rPr>
                <w:i/>
                <w:w w:val="105"/>
                <w:sz w:val="20"/>
              </w:rPr>
              <w:t>ele-</w:t>
            </w:r>
            <w:r>
              <w:rPr>
                <w:i/>
                <w:w w:val="102"/>
                <w:sz w:val="20"/>
              </w:rPr>
              <w:t> </w:t>
            </w:r>
            <w:r>
              <w:rPr>
                <w:i/>
                <w:w w:val="105"/>
                <w:sz w:val="20"/>
              </w:rPr>
              <w:t>mento</w:t>
            </w:r>
            <w:r>
              <w:rPr>
                <w:i/>
                <w:spacing w:val="-29"/>
                <w:w w:val="105"/>
                <w:sz w:val="20"/>
              </w:rPr>
              <w:t> </w:t>
            </w:r>
            <w:r>
              <w:rPr>
                <w:i/>
                <w:w w:val="105"/>
                <w:sz w:val="20"/>
              </w:rPr>
              <w:t>medido)</w:t>
            </w:r>
          </w:p>
        </w:tc>
        <w:tc>
          <w:tcPr>
            <w:tcW w:w="2216" w:type="dxa"/>
          </w:tcPr>
          <w:p>
            <w:pPr>
              <w:pStyle w:val="TableParagraph"/>
              <w:spacing w:line="261" w:lineRule="auto"/>
              <w:ind w:left="64" w:right="62"/>
              <w:jc w:val="center"/>
              <w:rPr>
                <w:i/>
                <w:sz w:val="20"/>
              </w:rPr>
            </w:pPr>
            <w:r>
              <w:rPr>
                <w:i/>
                <w:w w:val="105"/>
                <w:sz w:val="20"/>
              </w:rPr>
              <w:t>Biosólidos PTAR Toluca</w:t>
            </w:r>
            <w:r>
              <w:rPr>
                <w:i/>
                <w:w w:val="102"/>
                <w:sz w:val="20"/>
              </w:rPr>
              <w:t> </w:t>
            </w:r>
            <w:r>
              <w:rPr>
                <w:i/>
                <w:w w:val="105"/>
                <w:sz w:val="20"/>
              </w:rPr>
              <w:t>(Vaca et al., 2005, Este- ller et al., 2009)</w:t>
            </w:r>
          </w:p>
        </w:tc>
        <w:tc>
          <w:tcPr>
            <w:tcW w:w="1587" w:type="dxa"/>
          </w:tcPr>
          <w:p>
            <w:pPr>
              <w:pStyle w:val="TableParagraph"/>
              <w:spacing w:line="261" w:lineRule="auto" w:before="140"/>
              <w:ind w:left="177" w:hanging="23"/>
              <w:rPr>
                <w:i/>
                <w:sz w:val="20"/>
              </w:rPr>
            </w:pPr>
            <w:r>
              <w:rPr>
                <w:i/>
                <w:sz w:val="20"/>
              </w:rPr>
              <w:t>Vermicomposta </w:t>
            </w:r>
            <w:r>
              <w:rPr>
                <w:i/>
                <w:w w:val="105"/>
                <w:sz w:val="20"/>
              </w:rPr>
              <w:t>(Aburto, 2009)</w:t>
            </w:r>
          </w:p>
        </w:tc>
      </w:tr>
      <w:tr>
        <w:trPr>
          <w:trHeight w:val="272" w:hRule="exact"/>
        </w:trPr>
        <w:tc>
          <w:tcPr>
            <w:tcW w:w="1211" w:type="dxa"/>
          </w:tcPr>
          <w:p>
            <w:pPr>
              <w:pStyle w:val="TableParagraph"/>
              <w:rPr>
                <w:sz w:val="20"/>
              </w:rPr>
            </w:pPr>
            <w:r>
              <w:rPr>
                <w:w w:val="102"/>
                <w:sz w:val="20"/>
              </w:rPr>
              <w:t>C</w:t>
            </w:r>
          </w:p>
        </w:tc>
        <w:tc>
          <w:tcPr>
            <w:tcW w:w="1940" w:type="dxa"/>
          </w:tcPr>
          <w:p>
            <w:pPr>
              <w:pStyle w:val="TableParagraph"/>
              <w:rPr>
                <w:sz w:val="20"/>
              </w:rPr>
            </w:pPr>
            <w:r>
              <w:rPr>
                <w:w w:val="105"/>
                <w:sz w:val="20"/>
              </w:rPr>
              <w:t>31.11</w:t>
            </w:r>
          </w:p>
        </w:tc>
        <w:tc>
          <w:tcPr>
            <w:tcW w:w="2216" w:type="dxa"/>
          </w:tcPr>
          <w:p>
            <w:pPr>
              <w:pStyle w:val="TableParagraph"/>
              <w:rPr>
                <w:sz w:val="20"/>
              </w:rPr>
            </w:pPr>
            <w:r>
              <w:rPr>
                <w:w w:val="105"/>
                <w:sz w:val="20"/>
              </w:rPr>
              <w:t>37.38 (a)</w:t>
            </w:r>
          </w:p>
        </w:tc>
        <w:tc>
          <w:tcPr>
            <w:tcW w:w="1587" w:type="dxa"/>
          </w:tcPr>
          <w:p>
            <w:pPr>
              <w:pStyle w:val="TableParagraph"/>
              <w:ind w:left="59"/>
              <w:rPr>
                <w:sz w:val="20"/>
              </w:rPr>
            </w:pPr>
            <w:r>
              <w:rPr>
                <w:w w:val="105"/>
                <w:sz w:val="20"/>
              </w:rPr>
              <w:t>14 – 30 (a)</w:t>
            </w:r>
          </w:p>
        </w:tc>
      </w:tr>
      <w:tr>
        <w:trPr>
          <w:trHeight w:val="272" w:hRule="exact"/>
        </w:trPr>
        <w:tc>
          <w:tcPr>
            <w:tcW w:w="1211" w:type="dxa"/>
          </w:tcPr>
          <w:p>
            <w:pPr>
              <w:pStyle w:val="TableParagraph"/>
              <w:rPr>
                <w:sz w:val="20"/>
              </w:rPr>
            </w:pPr>
            <w:r>
              <w:rPr>
                <w:w w:val="102"/>
                <w:sz w:val="20"/>
              </w:rPr>
              <w:t>O</w:t>
            </w:r>
          </w:p>
        </w:tc>
        <w:tc>
          <w:tcPr>
            <w:tcW w:w="1940" w:type="dxa"/>
          </w:tcPr>
          <w:p>
            <w:pPr>
              <w:pStyle w:val="TableParagraph"/>
              <w:rPr>
                <w:sz w:val="20"/>
              </w:rPr>
            </w:pPr>
            <w:r>
              <w:rPr>
                <w:w w:val="105"/>
                <w:sz w:val="20"/>
              </w:rPr>
              <w:t>20.17</w:t>
            </w:r>
          </w:p>
        </w:tc>
        <w:tc>
          <w:tcPr>
            <w:tcW w:w="2216" w:type="dxa"/>
          </w:tcPr>
          <w:p>
            <w:pPr/>
          </w:p>
        </w:tc>
        <w:tc>
          <w:tcPr>
            <w:tcW w:w="1587" w:type="dxa"/>
          </w:tcPr>
          <w:p>
            <w:pPr/>
          </w:p>
        </w:tc>
      </w:tr>
      <w:tr>
        <w:trPr>
          <w:trHeight w:val="272" w:hRule="exact"/>
        </w:trPr>
        <w:tc>
          <w:tcPr>
            <w:tcW w:w="1211" w:type="dxa"/>
          </w:tcPr>
          <w:p>
            <w:pPr>
              <w:pStyle w:val="TableParagraph"/>
              <w:rPr>
                <w:sz w:val="20"/>
              </w:rPr>
            </w:pPr>
            <w:r>
              <w:rPr>
                <w:w w:val="105"/>
                <w:sz w:val="20"/>
              </w:rPr>
              <w:t>Na</w:t>
            </w:r>
          </w:p>
        </w:tc>
        <w:tc>
          <w:tcPr>
            <w:tcW w:w="1940" w:type="dxa"/>
          </w:tcPr>
          <w:p>
            <w:pPr>
              <w:pStyle w:val="TableParagraph"/>
              <w:rPr>
                <w:sz w:val="20"/>
              </w:rPr>
            </w:pPr>
            <w:r>
              <w:rPr>
                <w:w w:val="105"/>
                <w:sz w:val="20"/>
              </w:rPr>
              <w:t>0.24</w:t>
            </w:r>
          </w:p>
        </w:tc>
        <w:tc>
          <w:tcPr>
            <w:tcW w:w="2216" w:type="dxa"/>
          </w:tcPr>
          <w:p>
            <w:pPr>
              <w:pStyle w:val="TableParagraph"/>
              <w:rPr>
                <w:sz w:val="20"/>
              </w:rPr>
            </w:pPr>
            <w:r>
              <w:rPr>
                <w:w w:val="105"/>
                <w:sz w:val="20"/>
              </w:rPr>
              <w:t>0.05 – 0.2</w:t>
            </w:r>
          </w:p>
        </w:tc>
        <w:tc>
          <w:tcPr>
            <w:tcW w:w="1587" w:type="dxa"/>
          </w:tcPr>
          <w:p>
            <w:pPr>
              <w:pStyle w:val="TableParagraph"/>
              <w:rPr>
                <w:sz w:val="20"/>
              </w:rPr>
            </w:pPr>
            <w:r>
              <w:rPr>
                <w:w w:val="105"/>
                <w:sz w:val="20"/>
              </w:rPr>
              <w:t>0.02</w:t>
            </w:r>
          </w:p>
        </w:tc>
      </w:tr>
      <w:tr>
        <w:trPr>
          <w:trHeight w:val="272" w:hRule="exact"/>
        </w:trPr>
        <w:tc>
          <w:tcPr>
            <w:tcW w:w="1211" w:type="dxa"/>
          </w:tcPr>
          <w:p>
            <w:pPr>
              <w:pStyle w:val="TableParagraph"/>
              <w:rPr>
                <w:sz w:val="20"/>
              </w:rPr>
            </w:pPr>
            <w:r>
              <w:rPr>
                <w:w w:val="105"/>
                <w:sz w:val="20"/>
              </w:rPr>
              <w:t>Al</w:t>
            </w:r>
          </w:p>
        </w:tc>
        <w:tc>
          <w:tcPr>
            <w:tcW w:w="1940" w:type="dxa"/>
          </w:tcPr>
          <w:p>
            <w:pPr>
              <w:pStyle w:val="TableParagraph"/>
              <w:rPr>
                <w:sz w:val="20"/>
              </w:rPr>
            </w:pPr>
            <w:r>
              <w:rPr>
                <w:w w:val="105"/>
                <w:sz w:val="20"/>
              </w:rPr>
              <w:t>9.48</w:t>
            </w:r>
          </w:p>
        </w:tc>
        <w:tc>
          <w:tcPr>
            <w:tcW w:w="2216" w:type="dxa"/>
          </w:tcPr>
          <w:p>
            <w:pPr/>
          </w:p>
        </w:tc>
        <w:tc>
          <w:tcPr>
            <w:tcW w:w="1587" w:type="dxa"/>
          </w:tcPr>
          <w:p>
            <w:pPr/>
          </w:p>
        </w:tc>
      </w:tr>
      <w:tr>
        <w:trPr>
          <w:trHeight w:val="272" w:hRule="exact"/>
        </w:trPr>
        <w:tc>
          <w:tcPr>
            <w:tcW w:w="1211" w:type="dxa"/>
          </w:tcPr>
          <w:p>
            <w:pPr>
              <w:pStyle w:val="TableParagraph"/>
              <w:rPr>
                <w:sz w:val="20"/>
              </w:rPr>
            </w:pPr>
            <w:r>
              <w:rPr>
                <w:w w:val="105"/>
                <w:sz w:val="20"/>
              </w:rPr>
              <w:t>Si</w:t>
            </w:r>
          </w:p>
        </w:tc>
        <w:tc>
          <w:tcPr>
            <w:tcW w:w="1940" w:type="dxa"/>
          </w:tcPr>
          <w:p>
            <w:pPr>
              <w:pStyle w:val="TableParagraph"/>
              <w:rPr>
                <w:sz w:val="20"/>
              </w:rPr>
            </w:pPr>
            <w:r>
              <w:rPr>
                <w:w w:val="105"/>
                <w:sz w:val="20"/>
              </w:rPr>
              <w:t>23.36</w:t>
            </w:r>
          </w:p>
        </w:tc>
        <w:tc>
          <w:tcPr>
            <w:tcW w:w="2216" w:type="dxa"/>
          </w:tcPr>
          <w:p>
            <w:pPr/>
          </w:p>
        </w:tc>
        <w:tc>
          <w:tcPr>
            <w:tcW w:w="1587" w:type="dxa"/>
          </w:tcPr>
          <w:p>
            <w:pPr/>
          </w:p>
        </w:tc>
      </w:tr>
      <w:tr>
        <w:trPr>
          <w:trHeight w:val="325" w:hRule="exact"/>
        </w:trPr>
        <w:tc>
          <w:tcPr>
            <w:tcW w:w="1211" w:type="dxa"/>
          </w:tcPr>
          <w:p>
            <w:pPr>
              <w:pStyle w:val="TableParagraph"/>
              <w:spacing w:before="41"/>
              <w:rPr>
                <w:sz w:val="20"/>
              </w:rPr>
            </w:pPr>
            <w:r>
              <w:rPr>
                <w:w w:val="102"/>
                <w:sz w:val="20"/>
              </w:rPr>
              <w:t>K</w:t>
            </w:r>
          </w:p>
        </w:tc>
        <w:tc>
          <w:tcPr>
            <w:tcW w:w="1940" w:type="dxa"/>
          </w:tcPr>
          <w:p>
            <w:pPr>
              <w:pStyle w:val="TableParagraph"/>
              <w:spacing w:before="41"/>
              <w:rPr>
                <w:sz w:val="20"/>
              </w:rPr>
            </w:pPr>
            <w:r>
              <w:rPr>
                <w:w w:val="105"/>
                <w:sz w:val="20"/>
              </w:rPr>
              <w:t>0.99</w:t>
            </w:r>
          </w:p>
        </w:tc>
        <w:tc>
          <w:tcPr>
            <w:tcW w:w="2216" w:type="dxa"/>
          </w:tcPr>
          <w:p>
            <w:pPr>
              <w:pStyle w:val="TableParagraph"/>
              <w:spacing w:before="41"/>
              <w:rPr>
                <w:sz w:val="20"/>
              </w:rPr>
            </w:pPr>
            <w:r>
              <w:rPr>
                <w:w w:val="105"/>
                <w:sz w:val="20"/>
              </w:rPr>
              <w:t>0.5 – 0.6</w:t>
            </w:r>
          </w:p>
        </w:tc>
        <w:tc>
          <w:tcPr>
            <w:tcW w:w="1587" w:type="dxa"/>
          </w:tcPr>
          <w:p>
            <w:pPr>
              <w:pStyle w:val="TableParagraph"/>
              <w:spacing w:before="41"/>
              <w:rPr>
                <w:sz w:val="20"/>
              </w:rPr>
            </w:pPr>
            <w:r>
              <w:rPr>
                <w:w w:val="105"/>
                <w:sz w:val="20"/>
              </w:rPr>
              <w:t>2 – 8</w:t>
            </w:r>
          </w:p>
        </w:tc>
      </w:tr>
      <w:tr>
        <w:trPr>
          <w:trHeight w:val="272" w:hRule="exact"/>
        </w:trPr>
        <w:tc>
          <w:tcPr>
            <w:tcW w:w="1211" w:type="dxa"/>
          </w:tcPr>
          <w:p>
            <w:pPr>
              <w:pStyle w:val="TableParagraph"/>
              <w:rPr>
                <w:sz w:val="20"/>
              </w:rPr>
            </w:pPr>
            <w:r>
              <w:rPr>
                <w:w w:val="105"/>
                <w:sz w:val="20"/>
              </w:rPr>
              <w:t>Ca</w:t>
            </w:r>
          </w:p>
        </w:tc>
        <w:tc>
          <w:tcPr>
            <w:tcW w:w="1940" w:type="dxa"/>
          </w:tcPr>
          <w:p>
            <w:pPr>
              <w:pStyle w:val="TableParagraph"/>
              <w:ind w:left="59"/>
              <w:rPr>
                <w:sz w:val="20"/>
              </w:rPr>
            </w:pPr>
            <w:r>
              <w:rPr>
                <w:w w:val="105"/>
                <w:sz w:val="20"/>
              </w:rPr>
              <w:t>0.93</w:t>
            </w:r>
          </w:p>
        </w:tc>
        <w:tc>
          <w:tcPr>
            <w:tcW w:w="2216" w:type="dxa"/>
          </w:tcPr>
          <w:p>
            <w:pPr>
              <w:pStyle w:val="TableParagraph"/>
              <w:ind w:left="59"/>
              <w:rPr>
                <w:sz w:val="20"/>
              </w:rPr>
            </w:pPr>
            <w:r>
              <w:rPr>
                <w:w w:val="105"/>
                <w:sz w:val="20"/>
              </w:rPr>
              <w:t>0.4 – 0.5</w:t>
            </w:r>
          </w:p>
        </w:tc>
        <w:tc>
          <w:tcPr>
            <w:tcW w:w="1587" w:type="dxa"/>
          </w:tcPr>
          <w:p>
            <w:pPr>
              <w:pStyle w:val="TableParagraph"/>
              <w:rPr>
                <w:sz w:val="20"/>
              </w:rPr>
            </w:pPr>
            <w:r>
              <w:rPr>
                <w:w w:val="105"/>
                <w:sz w:val="20"/>
              </w:rPr>
              <w:t>2 – 8</w:t>
            </w:r>
          </w:p>
        </w:tc>
      </w:tr>
      <w:tr>
        <w:trPr>
          <w:trHeight w:val="272" w:hRule="exact"/>
        </w:trPr>
        <w:tc>
          <w:tcPr>
            <w:tcW w:w="1211" w:type="dxa"/>
          </w:tcPr>
          <w:p>
            <w:pPr>
              <w:pStyle w:val="TableParagraph"/>
              <w:rPr>
                <w:sz w:val="20"/>
              </w:rPr>
            </w:pPr>
            <w:r>
              <w:rPr>
                <w:w w:val="105"/>
                <w:sz w:val="20"/>
              </w:rPr>
              <w:t>Ti</w:t>
            </w:r>
          </w:p>
        </w:tc>
        <w:tc>
          <w:tcPr>
            <w:tcW w:w="1940" w:type="dxa"/>
          </w:tcPr>
          <w:p>
            <w:pPr>
              <w:pStyle w:val="TableParagraph"/>
              <w:ind w:left="59"/>
              <w:rPr>
                <w:sz w:val="20"/>
              </w:rPr>
            </w:pPr>
            <w:r>
              <w:rPr>
                <w:w w:val="105"/>
                <w:sz w:val="20"/>
              </w:rPr>
              <w:t>0.84</w:t>
            </w:r>
          </w:p>
        </w:tc>
        <w:tc>
          <w:tcPr>
            <w:tcW w:w="2216" w:type="dxa"/>
          </w:tcPr>
          <w:p>
            <w:pPr/>
          </w:p>
        </w:tc>
        <w:tc>
          <w:tcPr>
            <w:tcW w:w="1587" w:type="dxa"/>
          </w:tcPr>
          <w:p>
            <w:pPr/>
          </w:p>
        </w:tc>
      </w:tr>
      <w:tr>
        <w:trPr>
          <w:trHeight w:val="272" w:hRule="exact"/>
        </w:trPr>
        <w:tc>
          <w:tcPr>
            <w:tcW w:w="1211" w:type="dxa"/>
          </w:tcPr>
          <w:p>
            <w:pPr>
              <w:pStyle w:val="TableParagraph"/>
              <w:rPr>
                <w:sz w:val="20"/>
              </w:rPr>
            </w:pPr>
            <w:r>
              <w:rPr>
                <w:w w:val="105"/>
                <w:sz w:val="20"/>
              </w:rPr>
              <w:t>Fe</w:t>
            </w:r>
          </w:p>
        </w:tc>
        <w:tc>
          <w:tcPr>
            <w:tcW w:w="1940" w:type="dxa"/>
          </w:tcPr>
          <w:p>
            <w:pPr>
              <w:pStyle w:val="TableParagraph"/>
              <w:rPr>
                <w:sz w:val="20"/>
              </w:rPr>
            </w:pPr>
            <w:r>
              <w:rPr>
                <w:w w:val="105"/>
                <w:sz w:val="20"/>
              </w:rPr>
              <w:t>10.8</w:t>
            </w:r>
          </w:p>
        </w:tc>
        <w:tc>
          <w:tcPr>
            <w:tcW w:w="2216" w:type="dxa"/>
          </w:tcPr>
          <w:p>
            <w:pPr/>
          </w:p>
        </w:tc>
        <w:tc>
          <w:tcPr>
            <w:tcW w:w="1587" w:type="dxa"/>
          </w:tcPr>
          <w:p>
            <w:pPr/>
          </w:p>
        </w:tc>
      </w:tr>
      <w:tr>
        <w:trPr>
          <w:trHeight w:val="272" w:hRule="exact"/>
        </w:trPr>
        <w:tc>
          <w:tcPr>
            <w:tcW w:w="1211" w:type="dxa"/>
          </w:tcPr>
          <w:p>
            <w:pPr>
              <w:pStyle w:val="TableParagraph"/>
              <w:rPr>
                <w:sz w:val="20"/>
              </w:rPr>
            </w:pPr>
            <w:r>
              <w:rPr>
                <w:w w:val="105"/>
                <w:sz w:val="20"/>
              </w:rPr>
              <w:t>Cu</w:t>
            </w:r>
          </w:p>
        </w:tc>
        <w:tc>
          <w:tcPr>
            <w:tcW w:w="1940" w:type="dxa"/>
          </w:tcPr>
          <w:p>
            <w:pPr>
              <w:pStyle w:val="TableParagraph"/>
              <w:rPr>
                <w:sz w:val="20"/>
              </w:rPr>
            </w:pPr>
            <w:r>
              <w:rPr>
                <w:w w:val="105"/>
                <w:sz w:val="20"/>
              </w:rPr>
              <w:t>2.09</w:t>
            </w:r>
          </w:p>
        </w:tc>
        <w:tc>
          <w:tcPr>
            <w:tcW w:w="2216" w:type="dxa"/>
          </w:tcPr>
          <w:p>
            <w:pPr/>
          </w:p>
        </w:tc>
        <w:tc>
          <w:tcPr>
            <w:tcW w:w="1587" w:type="dxa"/>
          </w:tcPr>
          <w:p>
            <w:pPr/>
          </w:p>
        </w:tc>
      </w:tr>
      <w:tr>
        <w:trPr>
          <w:trHeight w:val="325" w:hRule="exact"/>
        </w:trPr>
        <w:tc>
          <w:tcPr>
            <w:tcW w:w="1211" w:type="dxa"/>
          </w:tcPr>
          <w:p>
            <w:pPr>
              <w:pStyle w:val="TableParagraph"/>
              <w:spacing w:before="41"/>
              <w:rPr>
                <w:sz w:val="20"/>
              </w:rPr>
            </w:pPr>
            <w:r>
              <w:rPr>
                <w:w w:val="105"/>
                <w:sz w:val="20"/>
              </w:rPr>
              <w:t>Mg</w:t>
            </w:r>
          </w:p>
        </w:tc>
        <w:tc>
          <w:tcPr>
            <w:tcW w:w="1940" w:type="dxa"/>
          </w:tcPr>
          <w:p>
            <w:pPr>
              <w:pStyle w:val="TableParagraph"/>
              <w:spacing w:before="41"/>
              <w:rPr>
                <w:sz w:val="20"/>
              </w:rPr>
            </w:pPr>
            <w:r>
              <w:rPr>
                <w:w w:val="105"/>
                <w:sz w:val="20"/>
              </w:rPr>
              <w:t>0.19</w:t>
            </w:r>
          </w:p>
        </w:tc>
        <w:tc>
          <w:tcPr>
            <w:tcW w:w="2216" w:type="dxa"/>
          </w:tcPr>
          <w:p>
            <w:pPr>
              <w:pStyle w:val="TableParagraph"/>
              <w:spacing w:before="41"/>
              <w:rPr>
                <w:sz w:val="20"/>
              </w:rPr>
            </w:pPr>
            <w:r>
              <w:rPr>
                <w:w w:val="105"/>
                <w:sz w:val="20"/>
              </w:rPr>
              <w:t>0.1 – 0.4</w:t>
            </w:r>
          </w:p>
        </w:tc>
        <w:tc>
          <w:tcPr>
            <w:tcW w:w="1587" w:type="dxa"/>
          </w:tcPr>
          <w:p>
            <w:pPr>
              <w:pStyle w:val="TableParagraph"/>
              <w:spacing w:before="41"/>
              <w:rPr>
                <w:sz w:val="20"/>
              </w:rPr>
            </w:pPr>
            <w:r>
              <w:rPr>
                <w:w w:val="105"/>
                <w:sz w:val="20"/>
              </w:rPr>
              <w:t>1- 2.5</w:t>
            </w:r>
          </w:p>
        </w:tc>
      </w:tr>
    </w:tbl>
    <w:p>
      <w:pPr>
        <w:pStyle w:val="BodyText"/>
        <w:rPr>
          <w:b/>
          <w:sz w:val="20"/>
        </w:rPr>
      </w:pPr>
    </w:p>
    <w:p>
      <w:pPr>
        <w:pStyle w:val="BodyText"/>
        <w:spacing w:before="5"/>
        <w:rPr>
          <w:b/>
          <w:sz w:val="18"/>
        </w:rPr>
      </w:pPr>
    </w:p>
    <w:p>
      <w:pPr>
        <w:spacing w:before="61"/>
        <w:ind w:left="1816" w:right="1816" w:firstLine="0"/>
        <w:jc w:val="center"/>
        <w:rPr>
          <w:sz w:val="23"/>
        </w:rPr>
      </w:pPr>
      <w:r>
        <w:rPr>
          <w:sz w:val="23"/>
        </w:rPr>
        <w:t>125</w:t>
      </w:r>
    </w:p>
    <w:p>
      <w:pPr>
        <w:spacing w:after="0"/>
        <w:jc w:val="center"/>
        <w:rPr>
          <w:sz w:val="23"/>
        </w:rPr>
        <w:sectPr>
          <w:footerReference w:type="default" r:id="rId31"/>
          <w:pgSz w:w="12240" w:h="15840"/>
          <w:pgMar w:footer="287" w:header="2" w:top="480" w:bottom="480" w:left="40" w:right="40"/>
          <w:pgNumType w:start="18"/>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spacing w:before="60"/>
        <w:ind w:left="1816" w:right="1816" w:firstLine="0"/>
        <w:jc w:val="center"/>
        <w:rPr>
          <w:sz w:val="16"/>
        </w:rPr>
      </w:pPr>
      <w:r>
        <w:rPr>
          <w:sz w:val="23"/>
        </w:rPr>
        <w:t>A</w:t>
      </w:r>
      <w:r>
        <w:rPr>
          <w:sz w:val="16"/>
        </w:rPr>
        <w:t>VANCES  EN CIENCIA DEL AGUA</w:t>
      </w:r>
    </w:p>
    <w:p>
      <w:pPr>
        <w:pStyle w:val="BodyText"/>
        <w:rPr>
          <w:sz w:val="20"/>
        </w:rPr>
      </w:pPr>
    </w:p>
    <w:p>
      <w:pPr>
        <w:pStyle w:val="BodyText"/>
        <w:rPr>
          <w:sz w:val="20"/>
        </w:rPr>
      </w:pPr>
    </w:p>
    <w:p>
      <w:pPr>
        <w:pStyle w:val="BodyText"/>
        <w:spacing w:before="3"/>
        <w:rPr>
          <w:sz w:val="11"/>
        </w:rPr>
      </w:pPr>
    </w:p>
    <w:tbl>
      <w:tblPr>
        <w:tblW w:w="0" w:type="auto"/>
        <w:jc w:val="left"/>
        <w:tblInd w:w="2597"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11"/>
        <w:gridCol w:w="1940"/>
        <w:gridCol w:w="2216"/>
        <w:gridCol w:w="1587"/>
      </w:tblGrid>
      <w:tr>
        <w:trPr>
          <w:trHeight w:val="325" w:hRule="exact"/>
        </w:trPr>
        <w:tc>
          <w:tcPr>
            <w:tcW w:w="1211" w:type="dxa"/>
          </w:tcPr>
          <w:p>
            <w:pPr>
              <w:pStyle w:val="TableParagraph"/>
              <w:spacing w:before="41"/>
              <w:rPr>
                <w:sz w:val="20"/>
              </w:rPr>
            </w:pPr>
            <w:r>
              <w:rPr>
                <w:w w:val="102"/>
                <w:sz w:val="20"/>
              </w:rPr>
              <w:t>N</w:t>
            </w:r>
          </w:p>
        </w:tc>
        <w:tc>
          <w:tcPr>
            <w:tcW w:w="1940" w:type="dxa"/>
          </w:tcPr>
          <w:p>
            <w:pPr/>
          </w:p>
        </w:tc>
        <w:tc>
          <w:tcPr>
            <w:tcW w:w="2216" w:type="dxa"/>
          </w:tcPr>
          <w:p>
            <w:pPr>
              <w:pStyle w:val="TableParagraph"/>
              <w:spacing w:before="41"/>
              <w:rPr>
                <w:sz w:val="20"/>
              </w:rPr>
            </w:pPr>
            <w:r>
              <w:rPr>
                <w:w w:val="105"/>
                <w:sz w:val="20"/>
              </w:rPr>
              <w:t>4.2 – 4.9</w:t>
            </w:r>
          </w:p>
        </w:tc>
        <w:tc>
          <w:tcPr>
            <w:tcW w:w="1587" w:type="dxa"/>
          </w:tcPr>
          <w:p>
            <w:pPr>
              <w:pStyle w:val="TableParagraph"/>
              <w:spacing w:before="41"/>
              <w:rPr>
                <w:sz w:val="20"/>
              </w:rPr>
            </w:pPr>
            <w:r>
              <w:rPr>
                <w:w w:val="105"/>
                <w:sz w:val="20"/>
              </w:rPr>
              <w:t>2 – 8</w:t>
            </w:r>
          </w:p>
        </w:tc>
      </w:tr>
      <w:tr>
        <w:trPr>
          <w:trHeight w:val="325" w:hRule="exact"/>
        </w:trPr>
        <w:tc>
          <w:tcPr>
            <w:tcW w:w="1211" w:type="dxa"/>
          </w:tcPr>
          <w:p>
            <w:pPr>
              <w:pStyle w:val="TableParagraph"/>
              <w:spacing w:before="41"/>
              <w:rPr>
                <w:sz w:val="20"/>
              </w:rPr>
            </w:pPr>
            <w:r>
              <w:rPr>
                <w:w w:val="102"/>
                <w:sz w:val="20"/>
              </w:rPr>
              <w:t>P</w:t>
            </w:r>
          </w:p>
        </w:tc>
        <w:tc>
          <w:tcPr>
            <w:tcW w:w="1940" w:type="dxa"/>
          </w:tcPr>
          <w:p>
            <w:pPr/>
          </w:p>
        </w:tc>
        <w:tc>
          <w:tcPr>
            <w:tcW w:w="2216" w:type="dxa"/>
          </w:tcPr>
          <w:p>
            <w:pPr>
              <w:pStyle w:val="TableParagraph"/>
              <w:spacing w:before="41"/>
              <w:rPr>
                <w:sz w:val="20"/>
              </w:rPr>
            </w:pPr>
            <w:r>
              <w:rPr>
                <w:w w:val="105"/>
                <w:sz w:val="20"/>
              </w:rPr>
              <w:t>0.5 – 0.9</w:t>
            </w:r>
          </w:p>
        </w:tc>
        <w:tc>
          <w:tcPr>
            <w:tcW w:w="1587" w:type="dxa"/>
          </w:tcPr>
          <w:p>
            <w:pPr>
              <w:pStyle w:val="TableParagraph"/>
              <w:spacing w:before="41"/>
              <w:rPr>
                <w:sz w:val="20"/>
              </w:rPr>
            </w:pPr>
            <w:r>
              <w:rPr>
                <w:w w:val="105"/>
                <w:sz w:val="20"/>
              </w:rPr>
              <w:t>1.0 - 2.5</w:t>
            </w:r>
          </w:p>
        </w:tc>
      </w:tr>
      <w:tr>
        <w:trPr>
          <w:trHeight w:val="576" w:hRule="exact"/>
        </w:trPr>
        <w:tc>
          <w:tcPr>
            <w:tcW w:w="1211" w:type="dxa"/>
          </w:tcPr>
          <w:p>
            <w:pPr>
              <w:pStyle w:val="TableParagraph"/>
              <w:spacing w:line="261" w:lineRule="auto" w:before="41"/>
              <w:ind w:right="17"/>
              <w:rPr>
                <w:sz w:val="20"/>
              </w:rPr>
            </w:pPr>
            <w:r>
              <w:rPr>
                <w:spacing w:val="-3"/>
                <w:w w:val="105"/>
                <w:sz w:val="20"/>
              </w:rPr>
              <w:t>Materia </w:t>
            </w:r>
            <w:r>
              <w:rPr>
                <w:spacing w:val="-4"/>
                <w:w w:val="105"/>
                <w:sz w:val="20"/>
              </w:rPr>
              <w:t>orgá- </w:t>
            </w:r>
            <w:r>
              <w:rPr>
                <w:w w:val="105"/>
                <w:sz w:val="20"/>
              </w:rPr>
              <w:t>nica</w:t>
            </w:r>
          </w:p>
        </w:tc>
        <w:tc>
          <w:tcPr>
            <w:tcW w:w="1940" w:type="dxa"/>
          </w:tcPr>
          <w:p>
            <w:pPr/>
          </w:p>
        </w:tc>
        <w:tc>
          <w:tcPr>
            <w:tcW w:w="2216" w:type="dxa"/>
          </w:tcPr>
          <w:p>
            <w:pPr>
              <w:pStyle w:val="TableParagraph"/>
              <w:spacing w:before="166"/>
              <w:rPr>
                <w:sz w:val="20"/>
              </w:rPr>
            </w:pPr>
            <w:r>
              <w:rPr>
                <w:w w:val="105"/>
                <w:sz w:val="20"/>
              </w:rPr>
              <w:t>61 – 68</w:t>
            </w:r>
          </w:p>
        </w:tc>
        <w:tc>
          <w:tcPr>
            <w:tcW w:w="1587" w:type="dxa"/>
          </w:tcPr>
          <w:p>
            <w:pPr>
              <w:pStyle w:val="TableParagraph"/>
              <w:spacing w:before="166"/>
              <w:rPr>
                <w:sz w:val="20"/>
              </w:rPr>
            </w:pPr>
            <w:r>
              <w:rPr>
                <w:w w:val="105"/>
                <w:sz w:val="20"/>
              </w:rPr>
              <w:t>30 – 70</w:t>
            </w:r>
          </w:p>
        </w:tc>
      </w:tr>
      <w:tr>
        <w:trPr>
          <w:trHeight w:val="325" w:hRule="exact"/>
        </w:trPr>
        <w:tc>
          <w:tcPr>
            <w:tcW w:w="1211" w:type="dxa"/>
          </w:tcPr>
          <w:p>
            <w:pPr>
              <w:pStyle w:val="TableParagraph"/>
              <w:spacing w:before="41"/>
              <w:ind w:right="17"/>
              <w:rPr>
                <w:sz w:val="20"/>
              </w:rPr>
            </w:pPr>
            <w:r>
              <w:rPr>
                <w:w w:val="105"/>
                <w:sz w:val="20"/>
              </w:rPr>
              <w:t>C/N</w:t>
            </w:r>
          </w:p>
        </w:tc>
        <w:tc>
          <w:tcPr>
            <w:tcW w:w="1940" w:type="dxa"/>
          </w:tcPr>
          <w:p>
            <w:pPr/>
          </w:p>
        </w:tc>
        <w:tc>
          <w:tcPr>
            <w:tcW w:w="2216" w:type="dxa"/>
          </w:tcPr>
          <w:p>
            <w:pPr>
              <w:pStyle w:val="TableParagraph"/>
              <w:spacing w:before="41"/>
              <w:rPr>
                <w:sz w:val="20"/>
              </w:rPr>
            </w:pPr>
            <w:r>
              <w:rPr>
                <w:w w:val="105"/>
                <w:sz w:val="20"/>
              </w:rPr>
              <w:t>5.4-8.4</w:t>
            </w:r>
          </w:p>
        </w:tc>
        <w:tc>
          <w:tcPr>
            <w:tcW w:w="1587" w:type="dxa"/>
          </w:tcPr>
          <w:p>
            <w:pPr>
              <w:pStyle w:val="TableParagraph"/>
              <w:spacing w:before="41"/>
              <w:rPr>
                <w:sz w:val="20"/>
              </w:rPr>
            </w:pPr>
            <w:r>
              <w:rPr>
                <w:w w:val="105"/>
                <w:sz w:val="20"/>
              </w:rPr>
              <w:t>10 – 11</w:t>
            </w:r>
          </w:p>
        </w:tc>
      </w:tr>
    </w:tbl>
    <w:p>
      <w:pPr>
        <w:spacing w:before="37"/>
        <w:ind w:left="1877" w:right="1939" w:firstLine="0"/>
        <w:jc w:val="left"/>
        <w:rPr>
          <w:sz w:val="20"/>
        </w:rPr>
      </w:pPr>
      <w:r>
        <w:rPr>
          <w:w w:val="105"/>
          <w:sz w:val="20"/>
        </w:rPr>
        <w:t>Fuente:</w:t>
      </w:r>
    </w:p>
    <w:p>
      <w:pPr>
        <w:spacing w:before="21"/>
        <w:ind w:left="1877" w:right="1939" w:firstLine="0"/>
        <w:jc w:val="left"/>
        <w:rPr>
          <w:sz w:val="20"/>
        </w:rPr>
      </w:pPr>
      <w:r>
        <w:rPr>
          <w:w w:val="105"/>
          <w:sz w:val="20"/>
        </w:rPr>
        <w:t>(a) Carbono orgánico</w:t>
      </w:r>
    </w:p>
    <w:p>
      <w:pPr>
        <w:pStyle w:val="BodyText"/>
        <w:spacing w:before="6"/>
        <w:rPr>
          <w:sz w:val="27"/>
        </w:rPr>
      </w:pPr>
    </w:p>
    <w:p>
      <w:pPr>
        <w:pStyle w:val="BodyText"/>
        <w:spacing w:line="247" w:lineRule="auto"/>
        <w:ind w:left="1877" w:right="1871" w:firstLine="323"/>
        <w:jc w:val="both"/>
      </w:pPr>
      <w:r>
        <w:rPr/>
        <w:t>La vermicomposta aumentó el contenido de materia orgánica de 47% en </w:t>
      </w:r>
      <w:r>
        <w:rPr>
          <w:spacing w:val="2"/>
        </w:rPr>
        <w:t>biosó- </w:t>
      </w:r>
      <w:r>
        <w:rPr/>
        <w:t>lido (Tabla 6.5) a 50-60% en las vermicompostas (debido al estiércol añadido como co-sustrato), valores altos que pueden favorecer la supervivencia y desarrollo de </w:t>
      </w:r>
      <w:r>
        <w:rPr>
          <w:spacing w:val="2"/>
        </w:rPr>
        <w:t>las </w:t>
      </w:r>
      <w:r>
        <w:rPr/>
        <w:t>lombrices. El biosólido tuvo más N total, pero la vermicomposta indujo aumentos no lineales de N inórganico (el que aprovechan las plantas): mientras el contenido de biosólido aumentó 10% entre los tratamientos A, B y C, el N aumentó del sim- ple al doble entre A y B, y del simple al cuadruple entre A y C. La vermicomposta presenta enzimas, hormonas, vitaminas y antibióticos producidos por el consorcio lombriz-microorganismos, que regulan los procesos bioquímicos en plantas y suelo, interactúan de manera repetida sin desactivarse, y modulan la liberación o absor- ción de nutrientes del suelo (Capistrán </w:t>
      </w:r>
      <w:r>
        <w:rPr>
          <w:i/>
        </w:rPr>
        <w:t>et al.</w:t>
      </w:r>
      <w:r>
        <w:rPr/>
        <w:t>, 2004). La mineralización del N </w:t>
      </w:r>
      <w:r>
        <w:rPr>
          <w:spacing w:val="2"/>
        </w:rPr>
        <w:t>por   </w:t>
      </w:r>
      <w:r>
        <w:rPr/>
        <w:t>la microﬂora es muy intensa en el intestino de las lombrices y continúa por </w:t>
      </w:r>
      <w:r>
        <w:rPr>
          <w:spacing w:val="2"/>
        </w:rPr>
        <w:t>varias </w:t>
      </w:r>
      <w:r>
        <w:rPr/>
        <w:t>horas en los turrículos frescos (excreciones) (Mariani </w:t>
      </w:r>
      <w:r>
        <w:rPr>
          <w:i/>
        </w:rPr>
        <w:t>et al.</w:t>
      </w:r>
      <w:r>
        <w:rPr/>
        <w:t>, 2007). El biosólido tuvo una relación C/N baja que mejoró con la adición de estiércol </w:t>
      </w:r>
      <w:r>
        <w:rPr>
          <w:spacing w:val="2"/>
        </w:rPr>
        <w:t>composteado. </w:t>
      </w:r>
      <w:r>
        <w:rPr/>
        <w:t>Todos las vermicompostas cumplieron la norma de C/N &lt; 20 (C orgánico entre N total, </w:t>
      </w:r>
      <w:r>
        <w:rPr>
          <w:spacing w:val="8"/>
        </w:rPr>
        <w:t> </w:t>
      </w:r>
      <w:r>
        <w:rPr/>
        <w:t>NMX-FF-109-SCFI-2007).</w:t>
      </w:r>
    </w:p>
    <w:p>
      <w:pPr>
        <w:pStyle w:val="BodyText"/>
        <w:spacing w:before="8"/>
        <w:rPr>
          <w:sz w:val="30"/>
        </w:rPr>
      </w:pPr>
    </w:p>
    <w:p>
      <w:pPr>
        <w:pStyle w:val="Heading4"/>
        <w:spacing w:line="296" w:lineRule="exact"/>
        <w:ind w:left="4153" w:right="1691" w:hanging="2157"/>
      </w:pPr>
      <w:r>
        <w:rPr/>
        <w:t>Tabla 6.5 Caracterización </w:t>
      </w:r>
      <w:r>
        <w:rPr>
          <w:rFonts w:ascii="Palatino Linotype" w:hAnsi="Palatino Linotype"/>
        </w:rPr>
        <w:t>fi</w:t>
      </w:r>
      <w:r>
        <w:rPr/>
        <w:t>sicoquímica de los componentes del sustrato y de los tratamientos de vermicomposteo</w:t>
      </w:r>
    </w:p>
    <w:p>
      <w:pPr>
        <w:pStyle w:val="BodyText"/>
        <w:spacing w:before="11"/>
        <w:rPr>
          <w:b/>
          <w:sz w:val="20"/>
        </w:rPr>
      </w:pPr>
    </w:p>
    <w:tbl>
      <w:tblPr>
        <w:tblW w:w="0" w:type="auto"/>
        <w:jc w:val="left"/>
        <w:tblInd w:w="195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225"/>
        <w:gridCol w:w="928"/>
        <w:gridCol w:w="944"/>
        <w:gridCol w:w="1390"/>
        <w:gridCol w:w="1404"/>
        <w:gridCol w:w="1349"/>
      </w:tblGrid>
      <w:tr>
        <w:trPr>
          <w:trHeight w:val="272" w:hRule="exact"/>
        </w:trPr>
        <w:tc>
          <w:tcPr>
            <w:tcW w:w="2225" w:type="dxa"/>
          </w:tcPr>
          <w:p>
            <w:pPr>
              <w:pStyle w:val="TableParagraph"/>
              <w:ind w:left="665"/>
              <w:rPr>
                <w:i/>
                <w:sz w:val="20"/>
              </w:rPr>
            </w:pPr>
            <w:r>
              <w:rPr>
                <w:i/>
                <w:w w:val="105"/>
                <w:sz w:val="20"/>
              </w:rPr>
              <w:t>Parámetro</w:t>
            </w:r>
          </w:p>
        </w:tc>
        <w:tc>
          <w:tcPr>
            <w:tcW w:w="928" w:type="dxa"/>
          </w:tcPr>
          <w:p>
            <w:pPr>
              <w:pStyle w:val="TableParagraph"/>
              <w:ind w:left="64"/>
              <w:rPr>
                <w:i/>
                <w:sz w:val="20"/>
              </w:rPr>
            </w:pPr>
            <w:r>
              <w:rPr>
                <w:i/>
                <w:w w:val="105"/>
                <w:sz w:val="20"/>
              </w:rPr>
              <w:t>Biosólido</w:t>
            </w:r>
          </w:p>
        </w:tc>
        <w:tc>
          <w:tcPr>
            <w:tcW w:w="944" w:type="dxa"/>
          </w:tcPr>
          <w:p>
            <w:pPr>
              <w:pStyle w:val="TableParagraph"/>
              <w:ind w:left="99"/>
              <w:rPr>
                <w:i/>
                <w:sz w:val="20"/>
              </w:rPr>
            </w:pPr>
            <w:r>
              <w:rPr>
                <w:i/>
                <w:w w:val="105"/>
                <w:sz w:val="20"/>
              </w:rPr>
              <w:t>Estiércol</w:t>
            </w:r>
          </w:p>
        </w:tc>
        <w:tc>
          <w:tcPr>
            <w:tcW w:w="1390" w:type="dxa"/>
          </w:tcPr>
          <w:p>
            <w:pPr>
              <w:pStyle w:val="TableParagraph"/>
              <w:ind w:left="101"/>
              <w:rPr>
                <w:i/>
                <w:sz w:val="20"/>
              </w:rPr>
            </w:pPr>
            <w:r>
              <w:rPr>
                <w:i/>
                <w:sz w:val="20"/>
              </w:rPr>
              <w:t>Tratamiento A</w:t>
            </w:r>
          </w:p>
        </w:tc>
        <w:tc>
          <w:tcPr>
            <w:tcW w:w="1404" w:type="dxa"/>
          </w:tcPr>
          <w:p>
            <w:pPr>
              <w:pStyle w:val="TableParagraph"/>
              <w:ind w:left="106"/>
              <w:rPr>
                <w:i/>
                <w:sz w:val="20"/>
              </w:rPr>
            </w:pPr>
            <w:r>
              <w:rPr>
                <w:i/>
                <w:sz w:val="20"/>
              </w:rPr>
              <w:t>Tratamiento B</w:t>
            </w:r>
          </w:p>
        </w:tc>
        <w:tc>
          <w:tcPr>
            <w:tcW w:w="1349" w:type="dxa"/>
          </w:tcPr>
          <w:p>
            <w:pPr>
              <w:pStyle w:val="TableParagraph"/>
              <w:ind w:left="73"/>
              <w:rPr>
                <w:i/>
                <w:sz w:val="20"/>
              </w:rPr>
            </w:pPr>
            <w:r>
              <w:rPr>
                <w:i/>
                <w:sz w:val="20"/>
              </w:rPr>
              <w:t>Tratamiento C</w:t>
            </w:r>
          </w:p>
        </w:tc>
      </w:tr>
      <w:tr>
        <w:trPr>
          <w:trHeight w:val="272" w:hRule="exact"/>
        </w:trPr>
        <w:tc>
          <w:tcPr>
            <w:tcW w:w="2225" w:type="dxa"/>
          </w:tcPr>
          <w:p>
            <w:pPr>
              <w:pStyle w:val="TableParagraph"/>
              <w:rPr>
                <w:sz w:val="20"/>
              </w:rPr>
            </w:pPr>
            <w:r>
              <w:rPr>
                <w:w w:val="105"/>
                <w:sz w:val="20"/>
              </w:rPr>
              <w:t>Biosólido:estiércol</w:t>
            </w:r>
          </w:p>
        </w:tc>
        <w:tc>
          <w:tcPr>
            <w:tcW w:w="928" w:type="dxa"/>
          </w:tcPr>
          <w:p>
            <w:pPr/>
          </w:p>
        </w:tc>
        <w:tc>
          <w:tcPr>
            <w:tcW w:w="944" w:type="dxa"/>
          </w:tcPr>
          <w:p>
            <w:pPr/>
          </w:p>
        </w:tc>
        <w:tc>
          <w:tcPr>
            <w:tcW w:w="1390" w:type="dxa"/>
          </w:tcPr>
          <w:p>
            <w:pPr>
              <w:pStyle w:val="TableParagraph"/>
              <w:ind w:left="59"/>
              <w:rPr>
                <w:sz w:val="20"/>
              </w:rPr>
            </w:pPr>
            <w:r>
              <w:rPr>
                <w:w w:val="105"/>
                <w:sz w:val="20"/>
              </w:rPr>
              <w:t>7:3</w:t>
            </w:r>
          </w:p>
        </w:tc>
        <w:tc>
          <w:tcPr>
            <w:tcW w:w="1404" w:type="dxa"/>
          </w:tcPr>
          <w:p>
            <w:pPr>
              <w:pStyle w:val="TableParagraph"/>
              <w:ind w:left="59"/>
              <w:rPr>
                <w:sz w:val="20"/>
              </w:rPr>
            </w:pPr>
            <w:r>
              <w:rPr>
                <w:w w:val="105"/>
                <w:sz w:val="20"/>
              </w:rPr>
              <w:t>8:2</w:t>
            </w:r>
          </w:p>
        </w:tc>
        <w:tc>
          <w:tcPr>
            <w:tcW w:w="1349" w:type="dxa"/>
          </w:tcPr>
          <w:p>
            <w:pPr>
              <w:pStyle w:val="TableParagraph"/>
              <w:ind w:left="59"/>
              <w:rPr>
                <w:sz w:val="20"/>
              </w:rPr>
            </w:pPr>
            <w:r>
              <w:rPr>
                <w:w w:val="105"/>
                <w:sz w:val="20"/>
              </w:rPr>
              <w:t>9:1</w:t>
            </w:r>
          </w:p>
        </w:tc>
      </w:tr>
      <w:tr>
        <w:trPr>
          <w:trHeight w:val="272" w:hRule="exact"/>
        </w:trPr>
        <w:tc>
          <w:tcPr>
            <w:tcW w:w="2225" w:type="dxa"/>
          </w:tcPr>
          <w:p>
            <w:pPr>
              <w:pStyle w:val="TableParagraph"/>
              <w:rPr>
                <w:sz w:val="20"/>
              </w:rPr>
            </w:pPr>
            <w:r>
              <w:rPr>
                <w:w w:val="105"/>
                <w:sz w:val="20"/>
              </w:rPr>
              <w:t>pH</w:t>
            </w:r>
          </w:p>
        </w:tc>
        <w:tc>
          <w:tcPr>
            <w:tcW w:w="928" w:type="dxa"/>
          </w:tcPr>
          <w:p>
            <w:pPr>
              <w:pStyle w:val="TableParagraph"/>
              <w:rPr>
                <w:sz w:val="20"/>
              </w:rPr>
            </w:pPr>
            <w:r>
              <w:rPr>
                <w:w w:val="105"/>
                <w:sz w:val="20"/>
              </w:rPr>
              <w:t>6.01</w:t>
            </w:r>
          </w:p>
        </w:tc>
        <w:tc>
          <w:tcPr>
            <w:tcW w:w="944" w:type="dxa"/>
          </w:tcPr>
          <w:p>
            <w:pPr>
              <w:pStyle w:val="TableParagraph"/>
              <w:rPr>
                <w:sz w:val="20"/>
              </w:rPr>
            </w:pPr>
            <w:r>
              <w:rPr>
                <w:w w:val="105"/>
                <w:sz w:val="20"/>
              </w:rPr>
              <w:t>7.38</w:t>
            </w:r>
          </w:p>
        </w:tc>
        <w:tc>
          <w:tcPr>
            <w:tcW w:w="1390" w:type="dxa"/>
          </w:tcPr>
          <w:p>
            <w:pPr>
              <w:pStyle w:val="TableParagraph"/>
              <w:rPr>
                <w:sz w:val="20"/>
              </w:rPr>
            </w:pPr>
            <w:r>
              <w:rPr>
                <w:w w:val="105"/>
                <w:sz w:val="20"/>
              </w:rPr>
              <w:t>5.65</w:t>
            </w:r>
          </w:p>
        </w:tc>
        <w:tc>
          <w:tcPr>
            <w:tcW w:w="1404" w:type="dxa"/>
          </w:tcPr>
          <w:p>
            <w:pPr>
              <w:pStyle w:val="TableParagraph"/>
              <w:rPr>
                <w:sz w:val="20"/>
              </w:rPr>
            </w:pPr>
            <w:r>
              <w:rPr>
                <w:w w:val="105"/>
                <w:sz w:val="20"/>
              </w:rPr>
              <w:t>5.80</w:t>
            </w:r>
          </w:p>
        </w:tc>
        <w:tc>
          <w:tcPr>
            <w:tcW w:w="1349" w:type="dxa"/>
          </w:tcPr>
          <w:p>
            <w:pPr>
              <w:pStyle w:val="TableParagraph"/>
              <w:rPr>
                <w:sz w:val="20"/>
              </w:rPr>
            </w:pPr>
            <w:r>
              <w:rPr>
                <w:w w:val="105"/>
                <w:sz w:val="20"/>
              </w:rPr>
              <w:t>5.82</w:t>
            </w:r>
          </w:p>
        </w:tc>
      </w:tr>
      <w:tr>
        <w:trPr>
          <w:trHeight w:val="272" w:hRule="exact"/>
        </w:trPr>
        <w:tc>
          <w:tcPr>
            <w:tcW w:w="2225" w:type="dxa"/>
          </w:tcPr>
          <w:p>
            <w:pPr>
              <w:pStyle w:val="TableParagraph"/>
              <w:rPr>
                <w:sz w:val="20"/>
              </w:rPr>
            </w:pPr>
            <w:r>
              <w:rPr>
                <w:w w:val="105"/>
                <w:sz w:val="20"/>
              </w:rPr>
              <w:t>Materia orgánica (%)</w:t>
            </w:r>
          </w:p>
        </w:tc>
        <w:tc>
          <w:tcPr>
            <w:tcW w:w="928" w:type="dxa"/>
          </w:tcPr>
          <w:p>
            <w:pPr>
              <w:pStyle w:val="TableParagraph"/>
              <w:ind w:left="59"/>
              <w:rPr>
                <w:sz w:val="20"/>
              </w:rPr>
            </w:pPr>
            <w:r>
              <w:rPr>
                <w:w w:val="105"/>
                <w:sz w:val="20"/>
              </w:rPr>
              <w:t>47.30</w:t>
            </w:r>
          </w:p>
        </w:tc>
        <w:tc>
          <w:tcPr>
            <w:tcW w:w="944" w:type="dxa"/>
          </w:tcPr>
          <w:p>
            <w:pPr>
              <w:pStyle w:val="TableParagraph"/>
              <w:ind w:left="59"/>
              <w:rPr>
                <w:sz w:val="20"/>
              </w:rPr>
            </w:pPr>
            <w:r>
              <w:rPr>
                <w:w w:val="105"/>
                <w:sz w:val="20"/>
              </w:rPr>
              <w:t>70.02</w:t>
            </w:r>
          </w:p>
        </w:tc>
        <w:tc>
          <w:tcPr>
            <w:tcW w:w="1390" w:type="dxa"/>
          </w:tcPr>
          <w:p>
            <w:pPr>
              <w:pStyle w:val="TableParagraph"/>
              <w:ind w:left="59"/>
              <w:rPr>
                <w:sz w:val="20"/>
              </w:rPr>
            </w:pPr>
            <w:r>
              <w:rPr>
                <w:w w:val="105"/>
                <w:sz w:val="20"/>
              </w:rPr>
              <w:t>60.70</w:t>
            </w:r>
          </w:p>
        </w:tc>
        <w:tc>
          <w:tcPr>
            <w:tcW w:w="1404" w:type="dxa"/>
          </w:tcPr>
          <w:p>
            <w:pPr>
              <w:pStyle w:val="TableParagraph"/>
              <w:ind w:left="59"/>
              <w:rPr>
                <w:sz w:val="20"/>
              </w:rPr>
            </w:pPr>
            <w:r>
              <w:rPr>
                <w:w w:val="105"/>
                <w:sz w:val="20"/>
              </w:rPr>
              <w:t>56.83</w:t>
            </w:r>
          </w:p>
        </w:tc>
        <w:tc>
          <w:tcPr>
            <w:tcW w:w="1349" w:type="dxa"/>
          </w:tcPr>
          <w:p>
            <w:pPr>
              <w:pStyle w:val="TableParagraph"/>
              <w:ind w:left="59"/>
              <w:rPr>
                <w:sz w:val="20"/>
              </w:rPr>
            </w:pPr>
            <w:r>
              <w:rPr>
                <w:w w:val="105"/>
                <w:sz w:val="20"/>
              </w:rPr>
              <w:t>54.83</w:t>
            </w:r>
          </w:p>
        </w:tc>
      </w:tr>
      <w:tr>
        <w:trPr>
          <w:trHeight w:val="272" w:hRule="exact"/>
        </w:trPr>
        <w:tc>
          <w:tcPr>
            <w:tcW w:w="2225" w:type="dxa"/>
          </w:tcPr>
          <w:p>
            <w:pPr>
              <w:pStyle w:val="TableParagraph"/>
              <w:rPr>
                <w:sz w:val="20"/>
              </w:rPr>
            </w:pPr>
            <w:r>
              <w:rPr>
                <w:w w:val="105"/>
                <w:sz w:val="20"/>
              </w:rPr>
              <w:t>C orgánico (%)</w:t>
            </w:r>
          </w:p>
        </w:tc>
        <w:tc>
          <w:tcPr>
            <w:tcW w:w="928" w:type="dxa"/>
          </w:tcPr>
          <w:p>
            <w:pPr>
              <w:pStyle w:val="TableParagraph"/>
              <w:ind w:left="59"/>
              <w:rPr>
                <w:sz w:val="20"/>
              </w:rPr>
            </w:pPr>
            <w:r>
              <w:rPr>
                <w:w w:val="105"/>
                <w:sz w:val="20"/>
              </w:rPr>
              <w:t>27.44</w:t>
            </w:r>
          </w:p>
        </w:tc>
        <w:tc>
          <w:tcPr>
            <w:tcW w:w="944" w:type="dxa"/>
          </w:tcPr>
          <w:p>
            <w:pPr>
              <w:pStyle w:val="TableParagraph"/>
              <w:ind w:left="59"/>
              <w:rPr>
                <w:sz w:val="20"/>
              </w:rPr>
            </w:pPr>
            <w:r>
              <w:rPr>
                <w:w w:val="105"/>
                <w:sz w:val="20"/>
              </w:rPr>
              <w:t>40.47</w:t>
            </w:r>
          </w:p>
        </w:tc>
        <w:tc>
          <w:tcPr>
            <w:tcW w:w="1390" w:type="dxa"/>
          </w:tcPr>
          <w:p>
            <w:pPr>
              <w:pStyle w:val="TableParagraph"/>
              <w:ind w:left="59"/>
              <w:rPr>
                <w:sz w:val="20"/>
              </w:rPr>
            </w:pPr>
            <w:r>
              <w:rPr>
                <w:w w:val="105"/>
                <w:sz w:val="20"/>
              </w:rPr>
              <w:t>35.21</w:t>
            </w:r>
          </w:p>
        </w:tc>
        <w:tc>
          <w:tcPr>
            <w:tcW w:w="1404" w:type="dxa"/>
          </w:tcPr>
          <w:p>
            <w:pPr>
              <w:pStyle w:val="TableParagraph"/>
              <w:ind w:left="59"/>
              <w:rPr>
                <w:sz w:val="20"/>
              </w:rPr>
            </w:pPr>
            <w:r>
              <w:rPr>
                <w:w w:val="105"/>
                <w:sz w:val="20"/>
              </w:rPr>
              <w:t>32.96</w:t>
            </w:r>
          </w:p>
        </w:tc>
        <w:tc>
          <w:tcPr>
            <w:tcW w:w="1349" w:type="dxa"/>
          </w:tcPr>
          <w:p>
            <w:pPr>
              <w:pStyle w:val="TableParagraph"/>
              <w:ind w:left="59"/>
              <w:rPr>
                <w:sz w:val="20"/>
              </w:rPr>
            </w:pPr>
            <w:r>
              <w:rPr>
                <w:w w:val="105"/>
                <w:sz w:val="20"/>
              </w:rPr>
              <w:t>31.80</w:t>
            </w:r>
          </w:p>
        </w:tc>
      </w:tr>
      <w:tr>
        <w:trPr>
          <w:trHeight w:val="272" w:hRule="exact"/>
        </w:trPr>
        <w:tc>
          <w:tcPr>
            <w:tcW w:w="2225" w:type="dxa"/>
          </w:tcPr>
          <w:p>
            <w:pPr>
              <w:pStyle w:val="TableParagraph"/>
              <w:rPr>
                <w:sz w:val="20"/>
              </w:rPr>
            </w:pPr>
            <w:r>
              <w:rPr>
                <w:w w:val="105"/>
                <w:sz w:val="20"/>
              </w:rPr>
              <w:t>N total (%)</w:t>
            </w:r>
          </w:p>
        </w:tc>
        <w:tc>
          <w:tcPr>
            <w:tcW w:w="928" w:type="dxa"/>
          </w:tcPr>
          <w:p>
            <w:pPr>
              <w:pStyle w:val="TableParagraph"/>
              <w:ind w:left="59"/>
              <w:rPr>
                <w:sz w:val="20"/>
              </w:rPr>
            </w:pPr>
            <w:r>
              <w:rPr>
                <w:w w:val="105"/>
                <w:sz w:val="20"/>
              </w:rPr>
              <w:t>3.20</w:t>
            </w:r>
          </w:p>
        </w:tc>
        <w:tc>
          <w:tcPr>
            <w:tcW w:w="944" w:type="dxa"/>
          </w:tcPr>
          <w:p>
            <w:pPr>
              <w:pStyle w:val="TableParagraph"/>
              <w:ind w:left="59"/>
              <w:rPr>
                <w:sz w:val="20"/>
              </w:rPr>
            </w:pPr>
            <w:r>
              <w:rPr>
                <w:w w:val="105"/>
                <w:sz w:val="20"/>
              </w:rPr>
              <w:t>1.03</w:t>
            </w:r>
          </w:p>
        </w:tc>
        <w:tc>
          <w:tcPr>
            <w:tcW w:w="1390" w:type="dxa"/>
          </w:tcPr>
          <w:p>
            <w:pPr>
              <w:pStyle w:val="TableParagraph"/>
              <w:ind w:left="59"/>
              <w:rPr>
                <w:sz w:val="20"/>
              </w:rPr>
            </w:pPr>
            <w:r>
              <w:rPr>
                <w:w w:val="105"/>
                <w:sz w:val="20"/>
              </w:rPr>
              <w:t>1.86</w:t>
            </w:r>
          </w:p>
        </w:tc>
        <w:tc>
          <w:tcPr>
            <w:tcW w:w="1404" w:type="dxa"/>
          </w:tcPr>
          <w:p>
            <w:pPr>
              <w:pStyle w:val="TableParagraph"/>
              <w:ind w:left="59"/>
              <w:rPr>
                <w:sz w:val="20"/>
              </w:rPr>
            </w:pPr>
            <w:r>
              <w:rPr>
                <w:w w:val="105"/>
                <w:sz w:val="20"/>
              </w:rPr>
              <w:t>2.18</w:t>
            </w:r>
          </w:p>
        </w:tc>
        <w:tc>
          <w:tcPr>
            <w:tcW w:w="1349" w:type="dxa"/>
          </w:tcPr>
          <w:p>
            <w:pPr>
              <w:pStyle w:val="TableParagraph"/>
              <w:ind w:left="59"/>
              <w:rPr>
                <w:sz w:val="20"/>
              </w:rPr>
            </w:pPr>
            <w:r>
              <w:rPr>
                <w:w w:val="105"/>
                <w:sz w:val="20"/>
              </w:rPr>
              <w:t>2.55</w:t>
            </w:r>
          </w:p>
        </w:tc>
      </w:tr>
      <w:tr>
        <w:trPr>
          <w:trHeight w:val="272" w:hRule="exact"/>
        </w:trPr>
        <w:tc>
          <w:tcPr>
            <w:tcW w:w="2225" w:type="dxa"/>
          </w:tcPr>
          <w:p>
            <w:pPr>
              <w:pStyle w:val="TableParagraph"/>
              <w:rPr>
                <w:sz w:val="20"/>
              </w:rPr>
            </w:pPr>
            <w:r>
              <w:rPr>
                <w:w w:val="105"/>
                <w:sz w:val="20"/>
              </w:rPr>
              <w:t>N inorgánico (mg kg-1)</w:t>
            </w:r>
          </w:p>
        </w:tc>
        <w:tc>
          <w:tcPr>
            <w:tcW w:w="928" w:type="dxa"/>
          </w:tcPr>
          <w:p>
            <w:pPr>
              <w:pStyle w:val="TableParagraph"/>
              <w:ind w:left="59"/>
              <w:rPr>
                <w:sz w:val="20"/>
              </w:rPr>
            </w:pPr>
            <w:r>
              <w:rPr>
                <w:w w:val="105"/>
                <w:sz w:val="20"/>
              </w:rPr>
              <w:t>162.73</w:t>
            </w:r>
          </w:p>
        </w:tc>
        <w:tc>
          <w:tcPr>
            <w:tcW w:w="944" w:type="dxa"/>
          </w:tcPr>
          <w:p>
            <w:pPr>
              <w:pStyle w:val="TableParagraph"/>
              <w:ind w:left="59"/>
              <w:rPr>
                <w:sz w:val="20"/>
              </w:rPr>
            </w:pPr>
            <w:r>
              <w:rPr>
                <w:w w:val="105"/>
                <w:sz w:val="20"/>
              </w:rPr>
              <w:t>44.28</w:t>
            </w:r>
          </w:p>
        </w:tc>
        <w:tc>
          <w:tcPr>
            <w:tcW w:w="1390" w:type="dxa"/>
          </w:tcPr>
          <w:p>
            <w:pPr>
              <w:pStyle w:val="TableParagraph"/>
              <w:ind w:left="59"/>
              <w:rPr>
                <w:sz w:val="20"/>
              </w:rPr>
            </w:pPr>
            <w:r>
              <w:rPr>
                <w:w w:val="105"/>
                <w:sz w:val="20"/>
              </w:rPr>
              <w:t>539.36</w:t>
            </w:r>
          </w:p>
        </w:tc>
        <w:tc>
          <w:tcPr>
            <w:tcW w:w="1404" w:type="dxa"/>
          </w:tcPr>
          <w:p>
            <w:pPr>
              <w:pStyle w:val="TableParagraph"/>
              <w:ind w:left="59"/>
              <w:rPr>
                <w:sz w:val="20"/>
              </w:rPr>
            </w:pPr>
            <w:r>
              <w:rPr>
                <w:w w:val="105"/>
                <w:sz w:val="20"/>
              </w:rPr>
              <w:t>1081.69</w:t>
            </w:r>
          </w:p>
        </w:tc>
        <w:tc>
          <w:tcPr>
            <w:tcW w:w="1349" w:type="dxa"/>
          </w:tcPr>
          <w:p>
            <w:pPr>
              <w:pStyle w:val="TableParagraph"/>
              <w:ind w:left="59"/>
              <w:rPr>
                <w:sz w:val="20"/>
              </w:rPr>
            </w:pPr>
            <w:r>
              <w:rPr>
                <w:w w:val="105"/>
                <w:sz w:val="20"/>
              </w:rPr>
              <w:t>1950.89</w:t>
            </w:r>
          </w:p>
        </w:tc>
      </w:tr>
      <w:tr>
        <w:trPr>
          <w:trHeight w:val="272" w:hRule="exact"/>
        </w:trPr>
        <w:tc>
          <w:tcPr>
            <w:tcW w:w="2225" w:type="dxa"/>
          </w:tcPr>
          <w:p>
            <w:pPr>
              <w:pStyle w:val="TableParagraph"/>
              <w:rPr>
                <w:sz w:val="20"/>
              </w:rPr>
            </w:pPr>
            <w:r>
              <w:rPr>
                <w:w w:val="105"/>
                <w:sz w:val="20"/>
              </w:rPr>
              <w:t>P disponible (mg kg-1)</w:t>
            </w:r>
          </w:p>
        </w:tc>
        <w:tc>
          <w:tcPr>
            <w:tcW w:w="928" w:type="dxa"/>
          </w:tcPr>
          <w:p>
            <w:pPr>
              <w:pStyle w:val="TableParagraph"/>
              <w:ind w:left="59"/>
              <w:rPr>
                <w:sz w:val="20"/>
              </w:rPr>
            </w:pPr>
            <w:r>
              <w:rPr>
                <w:w w:val="105"/>
                <w:sz w:val="20"/>
              </w:rPr>
              <w:t>2310.25</w:t>
            </w:r>
          </w:p>
        </w:tc>
        <w:tc>
          <w:tcPr>
            <w:tcW w:w="944" w:type="dxa"/>
          </w:tcPr>
          <w:p>
            <w:pPr>
              <w:pStyle w:val="TableParagraph"/>
              <w:ind w:left="59"/>
              <w:rPr>
                <w:sz w:val="20"/>
              </w:rPr>
            </w:pPr>
            <w:r>
              <w:rPr>
                <w:w w:val="105"/>
                <w:sz w:val="20"/>
              </w:rPr>
              <w:t>970.49</w:t>
            </w:r>
          </w:p>
        </w:tc>
        <w:tc>
          <w:tcPr>
            <w:tcW w:w="1390" w:type="dxa"/>
          </w:tcPr>
          <w:p>
            <w:pPr>
              <w:pStyle w:val="TableParagraph"/>
              <w:ind w:left="59"/>
              <w:rPr>
                <w:sz w:val="20"/>
              </w:rPr>
            </w:pPr>
            <w:r>
              <w:rPr>
                <w:w w:val="105"/>
                <w:sz w:val="20"/>
              </w:rPr>
              <w:t>1882.53</w:t>
            </w:r>
          </w:p>
        </w:tc>
        <w:tc>
          <w:tcPr>
            <w:tcW w:w="1404" w:type="dxa"/>
          </w:tcPr>
          <w:p>
            <w:pPr>
              <w:pStyle w:val="TableParagraph"/>
              <w:ind w:left="59"/>
              <w:rPr>
                <w:sz w:val="20"/>
              </w:rPr>
            </w:pPr>
            <w:r>
              <w:rPr>
                <w:w w:val="105"/>
                <w:sz w:val="20"/>
              </w:rPr>
              <w:t>1936.89</w:t>
            </w:r>
          </w:p>
        </w:tc>
        <w:tc>
          <w:tcPr>
            <w:tcW w:w="1349" w:type="dxa"/>
          </w:tcPr>
          <w:p>
            <w:pPr>
              <w:pStyle w:val="TableParagraph"/>
              <w:ind w:left="59"/>
              <w:rPr>
                <w:sz w:val="20"/>
              </w:rPr>
            </w:pPr>
            <w:r>
              <w:rPr>
                <w:w w:val="105"/>
                <w:sz w:val="20"/>
              </w:rPr>
              <w:t>2203.96</w:t>
            </w:r>
          </w:p>
        </w:tc>
      </w:tr>
      <w:tr>
        <w:trPr>
          <w:trHeight w:val="272" w:hRule="exact"/>
        </w:trPr>
        <w:tc>
          <w:tcPr>
            <w:tcW w:w="2225" w:type="dxa"/>
          </w:tcPr>
          <w:p>
            <w:pPr>
              <w:pStyle w:val="TableParagraph"/>
              <w:rPr>
                <w:sz w:val="20"/>
              </w:rPr>
            </w:pPr>
            <w:r>
              <w:rPr>
                <w:w w:val="105"/>
                <w:sz w:val="20"/>
              </w:rPr>
              <w:t>Relación C/N</w:t>
            </w:r>
          </w:p>
        </w:tc>
        <w:tc>
          <w:tcPr>
            <w:tcW w:w="928" w:type="dxa"/>
          </w:tcPr>
          <w:p>
            <w:pPr>
              <w:pStyle w:val="TableParagraph"/>
              <w:ind w:left="59"/>
              <w:rPr>
                <w:sz w:val="20"/>
              </w:rPr>
            </w:pPr>
            <w:r>
              <w:rPr>
                <w:w w:val="105"/>
                <w:sz w:val="20"/>
              </w:rPr>
              <w:t>8.58</w:t>
            </w:r>
          </w:p>
        </w:tc>
        <w:tc>
          <w:tcPr>
            <w:tcW w:w="944" w:type="dxa"/>
          </w:tcPr>
          <w:p>
            <w:pPr>
              <w:pStyle w:val="TableParagraph"/>
              <w:ind w:left="59"/>
              <w:rPr>
                <w:sz w:val="20"/>
              </w:rPr>
            </w:pPr>
            <w:r>
              <w:rPr>
                <w:w w:val="105"/>
                <w:sz w:val="20"/>
              </w:rPr>
              <w:t>39.38</w:t>
            </w:r>
          </w:p>
        </w:tc>
        <w:tc>
          <w:tcPr>
            <w:tcW w:w="1390" w:type="dxa"/>
          </w:tcPr>
          <w:p>
            <w:pPr>
              <w:pStyle w:val="TableParagraph"/>
              <w:ind w:left="59"/>
              <w:rPr>
                <w:sz w:val="20"/>
              </w:rPr>
            </w:pPr>
            <w:r>
              <w:rPr>
                <w:w w:val="105"/>
                <w:sz w:val="20"/>
              </w:rPr>
              <w:t>19.19</w:t>
            </w:r>
          </w:p>
        </w:tc>
        <w:tc>
          <w:tcPr>
            <w:tcW w:w="1404" w:type="dxa"/>
          </w:tcPr>
          <w:p>
            <w:pPr>
              <w:pStyle w:val="TableParagraph"/>
              <w:ind w:left="59"/>
              <w:rPr>
                <w:sz w:val="20"/>
              </w:rPr>
            </w:pPr>
            <w:r>
              <w:rPr>
                <w:w w:val="105"/>
                <w:sz w:val="20"/>
              </w:rPr>
              <w:t>15.83</w:t>
            </w:r>
          </w:p>
        </w:tc>
        <w:tc>
          <w:tcPr>
            <w:tcW w:w="1349" w:type="dxa"/>
          </w:tcPr>
          <w:p>
            <w:pPr>
              <w:pStyle w:val="TableParagraph"/>
              <w:ind w:left="59"/>
              <w:rPr>
                <w:sz w:val="20"/>
              </w:rPr>
            </w:pPr>
            <w:r>
              <w:rPr>
                <w:w w:val="105"/>
                <w:sz w:val="20"/>
              </w:rPr>
              <w:t>12.46</w:t>
            </w:r>
          </w:p>
        </w:tc>
      </w:tr>
    </w:tbl>
    <w:p>
      <w:pPr>
        <w:spacing w:before="37"/>
        <w:ind w:left="1877" w:right="1939" w:firstLine="0"/>
        <w:jc w:val="left"/>
        <w:rPr>
          <w:sz w:val="20"/>
        </w:rPr>
      </w:pPr>
      <w:r>
        <w:rPr>
          <w:w w:val="105"/>
          <w:sz w:val="20"/>
        </w:rPr>
        <w:t>Fuente:</w:t>
      </w:r>
    </w:p>
    <w:p>
      <w:pPr>
        <w:pStyle w:val="BodyText"/>
        <w:spacing w:before="6"/>
        <w:rPr>
          <w:sz w:val="28"/>
        </w:rPr>
      </w:pPr>
    </w:p>
    <w:p>
      <w:pPr>
        <w:spacing w:before="60"/>
        <w:ind w:left="1816" w:right="1816" w:firstLine="0"/>
        <w:jc w:val="center"/>
        <w:rPr>
          <w:sz w:val="23"/>
        </w:rPr>
      </w:pPr>
      <w:r>
        <w:rPr>
          <w:sz w:val="23"/>
        </w:rPr>
        <w:t>126</w:t>
      </w:r>
    </w:p>
    <w:p>
      <w:pPr>
        <w:spacing w:after="0"/>
        <w:jc w:val="center"/>
        <w:rPr>
          <w:sz w:val="23"/>
        </w:rPr>
        <w:sectPr>
          <w:footerReference w:type="default" r:id="rId32"/>
          <w:pgSz w:w="12240" w:h="15840"/>
          <w:pgMar w:footer="287" w:header="2" w:top="480" w:bottom="480" w:left="40" w:right="40"/>
          <w:pgNumType w:start="19"/>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spacing w:before="60"/>
        <w:ind w:left="3152" w:right="1939" w:firstLine="0"/>
        <w:jc w:val="left"/>
        <w:rPr>
          <w:sz w:val="16"/>
        </w:rPr>
      </w:pPr>
      <w:r>
        <w:rPr>
          <w:sz w:val="23"/>
        </w:rPr>
        <w:t>N</w:t>
      </w:r>
      <w:r>
        <w:rPr>
          <w:sz w:val="16"/>
        </w:rPr>
        <w:t>UEVAS DIRECCIONES EN VERMIESTABILIZACIÓN DE LODOS   RESIDUALES</w:t>
      </w:r>
    </w:p>
    <w:p>
      <w:pPr>
        <w:pStyle w:val="BodyText"/>
        <w:rPr>
          <w:sz w:val="22"/>
        </w:rPr>
      </w:pPr>
    </w:p>
    <w:p>
      <w:pPr>
        <w:pStyle w:val="BodyText"/>
        <w:spacing w:before="6"/>
        <w:rPr>
          <w:sz w:val="23"/>
        </w:rPr>
      </w:pPr>
    </w:p>
    <w:p>
      <w:pPr>
        <w:spacing w:before="1"/>
        <w:ind w:left="1877" w:right="0" w:firstLine="0"/>
        <w:jc w:val="both"/>
        <w:rPr>
          <w:sz w:val="29"/>
        </w:rPr>
      </w:pPr>
      <w:r>
        <w:rPr>
          <w:sz w:val="29"/>
        </w:rPr>
        <w:t>Supervivencia y reproducción de la  lombriz</w:t>
      </w:r>
    </w:p>
    <w:p>
      <w:pPr>
        <w:pStyle w:val="BodyText"/>
        <w:spacing w:line="247" w:lineRule="auto" w:before="194"/>
        <w:ind w:left="1877" w:right="1873"/>
        <w:jc w:val="both"/>
      </w:pPr>
      <w:r>
        <w:rPr/>
        <w:t>En</w:t>
      </w:r>
      <w:r>
        <w:rPr>
          <w:spacing w:val="-21"/>
        </w:rPr>
        <w:t> </w:t>
      </w:r>
      <w:r>
        <w:rPr/>
        <w:t>el</w:t>
      </w:r>
      <w:r>
        <w:rPr>
          <w:spacing w:val="-21"/>
        </w:rPr>
        <w:t> </w:t>
      </w:r>
      <w:r>
        <w:rPr/>
        <w:t>caso</w:t>
      </w:r>
      <w:r>
        <w:rPr>
          <w:spacing w:val="-21"/>
        </w:rPr>
        <w:t> </w:t>
      </w:r>
      <w:r>
        <w:rPr/>
        <w:t>del</w:t>
      </w:r>
      <w:r>
        <w:rPr>
          <w:spacing w:val="-21"/>
        </w:rPr>
        <w:t> </w:t>
      </w:r>
      <w:r>
        <w:rPr/>
        <w:t>tratamiento</w:t>
      </w:r>
      <w:r>
        <w:rPr>
          <w:spacing w:val="-21"/>
        </w:rPr>
        <w:t> </w:t>
      </w:r>
      <w:r>
        <w:rPr/>
        <w:t>95-5%</w:t>
      </w:r>
      <w:r>
        <w:rPr>
          <w:spacing w:val="-21"/>
        </w:rPr>
        <w:t> </w:t>
      </w:r>
      <w:r>
        <w:rPr/>
        <w:t>biosólido-estiércol</w:t>
      </w:r>
      <w:r>
        <w:rPr>
          <w:spacing w:val="-21"/>
        </w:rPr>
        <w:t> </w:t>
      </w:r>
      <w:r>
        <w:rPr/>
        <w:t>(D),</w:t>
      </w:r>
      <w:r>
        <w:rPr>
          <w:spacing w:val="-21"/>
        </w:rPr>
        <w:t> </w:t>
      </w:r>
      <w:r>
        <w:rPr/>
        <w:t>la</w:t>
      </w:r>
      <w:r>
        <w:rPr>
          <w:spacing w:val="-21"/>
        </w:rPr>
        <w:t> </w:t>
      </w:r>
      <w:r>
        <w:rPr/>
        <w:t>lombriz</w:t>
      </w:r>
      <w:r>
        <w:rPr>
          <w:spacing w:val="-21"/>
        </w:rPr>
        <w:t> </w:t>
      </w:r>
      <w:r>
        <w:rPr/>
        <w:t>no</w:t>
      </w:r>
      <w:r>
        <w:rPr>
          <w:spacing w:val="-21"/>
        </w:rPr>
        <w:t> </w:t>
      </w:r>
      <w:r>
        <w:rPr/>
        <w:t>sobrevivió.</w:t>
      </w:r>
      <w:r>
        <w:rPr>
          <w:spacing w:val="-21"/>
        </w:rPr>
        <w:t> </w:t>
      </w:r>
      <w:r>
        <w:rPr/>
        <w:t>Lo anterior,</w:t>
      </w:r>
      <w:r>
        <w:rPr>
          <w:spacing w:val="-15"/>
        </w:rPr>
        <w:t> </w:t>
      </w:r>
      <w:r>
        <w:rPr/>
        <w:t>pudo</w:t>
      </w:r>
      <w:r>
        <w:rPr>
          <w:spacing w:val="-15"/>
        </w:rPr>
        <w:t> </w:t>
      </w:r>
      <w:r>
        <w:rPr/>
        <w:t>deberse</w:t>
      </w:r>
      <w:r>
        <w:rPr>
          <w:spacing w:val="-15"/>
        </w:rPr>
        <w:t> </w:t>
      </w:r>
      <w:r>
        <w:rPr/>
        <w:t>a</w:t>
      </w:r>
      <w:r>
        <w:rPr>
          <w:spacing w:val="-15"/>
        </w:rPr>
        <w:t> </w:t>
      </w:r>
      <w:r>
        <w:rPr/>
        <w:t>procesos</w:t>
      </w:r>
      <w:r>
        <w:rPr>
          <w:spacing w:val="-15"/>
        </w:rPr>
        <w:t> </w:t>
      </w:r>
      <w:r>
        <w:rPr/>
        <w:t>de</w:t>
      </w:r>
      <w:r>
        <w:rPr>
          <w:spacing w:val="-15"/>
        </w:rPr>
        <w:t> </w:t>
      </w:r>
      <w:r>
        <w:rPr/>
        <w:t>amoniﬁcación</w:t>
      </w:r>
      <w:r>
        <w:rPr>
          <w:spacing w:val="-15"/>
        </w:rPr>
        <w:t> </w:t>
      </w:r>
      <w:r>
        <w:rPr/>
        <w:t>que</w:t>
      </w:r>
      <w:r>
        <w:rPr>
          <w:spacing w:val="-15"/>
        </w:rPr>
        <w:t> </w:t>
      </w:r>
      <w:r>
        <w:rPr/>
        <w:t>se</w:t>
      </w:r>
      <w:r>
        <w:rPr>
          <w:spacing w:val="-15"/>
        </w:rPr>
        <w:t> </w:t>
      </w:r>
      <w:r>
        <w:rPr/>
        <w:t>presentaron</w:t>
      </w:r>
      <w:r>
        <w:rPr>
          <w:spacing w:val="-15"/>
        </w:rPr>
        <w:t> </w:t>
      </w:r>
      <w:r>
        <w:rPr/>
        <w:t>en</w:t>
      </w:r>
      <w:r>
        <w:rPr>
          <w:spacing w:val="-15"/>
        </w:rPr>
        <w:t> </w:t>
      </w:r>
      <w:r>
        <w:rPr/>
        <w:t>el</w:t>
      </w:r>
      <w:r>
        <w:rPr>
          <w:spacing w:val="-15"/>
        </w:rPr>
        <w:t> </w:t>
      </w:r>
      <w:r>
        <w:rPr/>
        <w:t>biosólido fresco</w:t>
      </w:r>
      <w:r>
        <w:rPr>
          <w:spacing w:val="-5"/>
        </w:rPr>
        <w:t> </w:t>
      </w:r>
      <w:r>
        <w:rPr/>
        <w:t>(Carbonell</w:t>
      </w:r>
      <w:r>
        <w:rPr>
          <w:spacing w:val="-5"/>
        </w:rPr>
        <w:t> </w:t>
      </w:r>
      <w:r>
        <w:rPr>
          <w:i/>
        </w:rPr>
        <w:t>et</w:t>
      </w:r>
      <w:r>
        <w:rPr>
          <w:i/>
          <w:spacing w:val="-5"/>
        </w:rPr>
        <w:t> </w:t>
      </w:r>
      <w:r>
        <w:rPr>
          <w:i/>
        </w:rPr>
        <w:t>al.</w:t>
      </w:r>
      <w:r>
        <w:rPr/>
        <w:t>,</w:t>
      </w:r>
      <w:r>
        <w:rPr>
          <w:spacing w:val="-5"/>
        </w:rPr>
        <w:t> </w:t>
      </w:r>
      <w:r>
        <w:rPr/>
        <w:t>2009)</w:t>
      </w:r>
      <w:r>
        <w:rPr>
          <w:spacing w:val="-5"/>
        </w:rPr>
        <w:t> </w:t>
      </w:r>
      <w:r>
        <w:rPr/>
        <w:t>y/o</w:t>
      </w:r>
      <w:r>
        <w:rPr>
          <w:spacing w:val="-5"/>
        </w:rPr>
        <w:t> </w:t>
      </w:r>
      <w:r>
        <w:rPr/>
        <w:t>por</w:t>
      </w:r>
      <w:r>
        <w:rPr>
          <w:spacing w:val="-5"/>
        </w:rPr>
        <w:t> </w:t>
      </w:r>
      <w:r>
        <w:rPr/>
        <w:t>la</w:t>
      </w:r>
      <w:r>
        <w:rPr>
          <w:spacing w:val="-5"/>
        </w:rPr>
        <w:t> </w:t>
      </w:r>
      <w:r>
        <w:rPr/>
        <w:t>falta</w:t>
      </w:r>
      <w:r>
        <w:rPr>
          <w:spacing w:val="-5"/>
        </w:rPr>
        <w:t> </w:t>
      </w:r>
      <w:r>
        <w:rPr/>
        <w:t>de</w:t>
      </w:r>
      <w:r>
        <w:rPr>
          <w:spacing w:val="-5"/>
        </w:rPr>
        <w:t> </w:t>
      </w:r>
      <w:r>
        <w:rPr/>
        <w:t>oxígeno</w:t>
      </w:r>
      <w:r>
        <w:rPr>
          <w:spacing w:val="-5"/>
        </w:rPr>
        <w:t> </w:t>
      </w:r>
      <w:r>
        <w:rPr/>
        <w:t>(Kaushik</w:t>
      </w:r>
      <w:r>
        <w:rPr>
          <w:spacing w:val="-5"/>
        </w:rPr>
        <w:t> </w:t>
      </w:r>
      <w:r>
        <w:rPr/>
        <w:t>&amp;</w:t>
      </w:r>
      <w:r>
        <w:rPr>
          <w:spacing w:val="-5"/>
        </w:rPr>
        <w:t> </w:t>
      </w:r>
      <w:r>
        <w:rPr/>
        <w:t>Garg,</w:t>
      </w:r>
      <w:r>
        <w:rPr>
          <w:spacing w:val="-5"/>
        </w:rPr>
        <w:t> </w:t>
      </w:r>
      <w:r>
        <w:rPr/>
        <w:t>2003),</w:t>
      </w:r>
      <w:r>
        <w:rPr>
          <w:spacing w:val="-5"/>
        </w:rPr>
        <w:t> </w:t>
      </w:r>
      <w:r>
        <w:rPr/>
        <w:t>o incluso por el cambio drástico de sustrato, ya que las lombrices inicialmente fueron extraídas de una cama de estiércol equino y colocadas en las mezclas con biosólido fresco. Los tratamientos A y B tuvieron las proporciones biosólido-estiércol más adecuadas para el crecimiento de las lombrices (Solís-Mejía </w:t>
      </w:r>
      <w:r>
        <w:rPr>
          <w:i/>
        </w:rPr>
        <w:t>et al.</w:t>
      </w:r>
      <w:r>
        <w:rPr/>
        <w:t>,</w:t>
      </w:r>
      <w:r>
        <w:rPr>
          <w:spacing w:val="23"/>
        </w:rPr>
        <w:t> </w:t>
      </w:r>
      <w:r>
        <w:rPr/>
        <w:t>2012).</w:t>
      </w:r>
    </w:p>
    <w:p>
      <w:pPr>
        <w:pStyle w:val="BodyText"/>
        <w:spacing w:line="247" w:lineRule="auto"/>
        <w:ind w:left="1877" w:right="1876" w:firstLine="323"/>
        <w:jc w:val="both"/>
      </w:pPr>
      <w:r>
        <w:rPr/>
        <w:t>Los</w:t>
      </w:r>
      <w:r>
        <w:rPr>
          <w:spacing w:val="-20"/>
        </w:rPr>
        <w:t> </w:t>
      </w:r>
      <w:r>
        <w:rPr>
          <w:spacing w:val="-3"/>
        </w:rPr>
        <w:t>resultados</w:t>
      </w:r>
      <w:r>
        <w:rPr>
          <w:spacing w:val="-20"/>
        </w:rPr>
        <w:t> </w:t>
      </w:r>
      <w:r>
        <w:rPr/>
        <w:t>del</w:t>
      </w:r>
      <w:r>
        <w:rPr>
          <w:spacing w:val="-20"/>
        </w:rPr>
        <w:t> </w:t>
      </w:r>
      <w:r>
        <w:rPr>
          <w:spacing w:val="-3"/>
        </w:rPr>
        <w:t>análisis</w:t>
      </w:r>
      <w:r>
        <w:rPr>
          <w:spacing w:val="-20"/>
        </w:rPr>
        <w:t> </w:t>
      </w:r>
      <w:r>
        <w:rPr>
          <w:spacing w:val="-3"/>
        </w:rPr>
        <w:t>microelemental</w:t>
      </w:r>
      <w:r>
        <w:rPr>
          <w:spacing w:val="-20"/>
        </w:rPr>
        <w:t> </w:t>
      </w:r>
      <w:r>
        <w:rPr/>
        <w:t>del</w:t>
      </w:r>
      <w:r>
        <w:rPr>
          <w:spacing w:val="-20"/>
        </w:rPr>
        <w:t> </w:t>
      </w:r>
      <w:r>
        <w:rPr>
          <w:spacing w:val="-3"/>
        </w:rPr>
        <w:t>suelo</w:t>
      </w:r>
      <w:r>
        <w:rPr>
          <w:spacing w:val="-20"/>
        </w:rPr>
        <w:t> </w:t>
      </w:r>
      <w:r>
        <w:rPr>
          <w:spacing w:val="-3"/>
        </w:rPr>
        <w:t>fueron</w:t>
      </w:r>
      <w:r>
        <w:rPr>
          <w:spacing w:val="-20"/>
        </w:rPr>
        <w:t> </w:t>
      </w:r>
      <w:r>
        <w:rPr/>
        <w:t>de</w:t>
      </w:r>
      <w:r>
        <w:rPr>
          <w:spacing w:val="-20"/>
        </w:rPr>
        <w:t> </w:t>
      </w:r>
      <w:r>
        <w:rPr>
          <w:spacing w:val="-3"/>
        </w:rPr>
        <w:t>utilidad</w:t>
      </w:r>
      <w:r>
        <w:rPr>
          <w:spacing w:val="-20"/>
        </w:rPr>
        <w:t> </w:t>
      </w:r>
      <w:r>
        <w:rPr>
          <w:spacing w:val="-3"/>
        </w:rPr>
        <w:t>para</w:t>
      </w:r>
      <w:r>
        <w:rPr>
          <w:spacing w:val="-20"/>
        </w:rPr>
        <w:t> </w:t>
      </w:r>
      <w:r>
        <w:rPr>
          <w:spacing w:val="-3"/>
        </w:rPr>
        <w:t>corrobo- rar</w:t>
      </w:r>
      <w:r>
        <w:rPr>
          <w:spacing w:val="-21"/>
        </w:rPr>
        <w:t> </w:t>
      </w:r>
      <w:r>
        <w:rPr>
          <w:spacing w:val="-3"/>
        </w:rPr>
        <w:t>las</w:t>
      </w:r>
      <w:r>
        <w:rPr>
          <w:spacing w:val="-21"/>
        </w:rPr>
        <w:t> </w:t>
      </w:r>
      <w:r>
        <w:rPr>
          <w:spacing w:val="-4"/>
        </w:rPr>
        <w:t>posibles</w:t>
      </w:r>
      <w:r>
        <w:rPr>
          <w:spacing w:val="-21"/>
        </w:rPr>
        <w:t> </w:t>
      </w:r>
      <w:r>
        <w:rPr>
          <w:spacing w:val="-4"/>
        </w:rPr>
        <w:t>interacciones</w:t>
      </w:r>
      <w:r>
        <w:rPr>
          <w:spacing w:val="-21"/>
        </w:rPr>
        <w:t> </w:t>
      </w:r>
      <w:r>
        <w:rPr>
          <w:spacing w:val="-3"/>
        </w:rPr>
        <w:t>del</w:t>
      </w:r>
      <w:r>
        <w:rPr>
          <w:spacing w:val="-21"/>
        </w:rPr>
        <w:t> </w:t>
      </w:r>
      <w:r>
        <w:rPr>
          <w:spacing w:val="-16"/>
        </w:rPr>
        <w:t>P,</w:t>
      </w:r>
      <w:r>
        <w:rPr>
          <w:spacing w:val="-21"/>
        </w:rPr>
        <w:t> </w:t>
      </w:r>
      <w:r>
        <w:rPr>
          <w:spacing w:val="-3"/>
        </w:rPr>
        <w:t>con</w:t>
      </w:r>
      <w:r>
        <w:rPr>
          <w:spacing w:val="-36"/>
        </w:rPr>
        <w:t> </w:t>
      </w:r>
      <w:r>
        <w:rPr/>
        <w:t>Al</w:t>
      </w:r>
      <w:r>
        <w:rPr>
          <w:spacing w:val="-21"/>
        </w:rPr>
        <w:t> </w:t>
      </w:r>
      <w:r>
        <w:rPr/>
        <w:t>y</w:t>
      </w:r>
      <w:r>
        <w:rPr>
          <w:spacing w:val="-21"/>
        </w:rPr>
        <w:t> </w:t>
      </w:r>
      <w:r>
        <w:rPr>
          <w:spacing w:val="-3"/>
        </w:rPr>
        <w:t>Fe.</w:t>
      </w:r>
      <w:r>
        <w:rPr>
          <w:spacing w:val="-21"/>
        </w:rPr>
        <w:t> </w:t>
      </w:r>
      <w:r>
        <w:rPr>
          <w:spacing w:val="-3"/>
        </w:rPr>
        <w:t>Con</w:t>
      </w:r>
      <w:r>
        <w:rPr>
          <w:spacing w:val="-21"/>
        </w:rPr>
        <w:t> </w:t>
      </w:r>
      <w:r>
        <w:rPr>
          <w:spacing w:val="-4"/>
        </w:rPr>
        <w:t>ayuda</w:t>
      </w:r>
      <w:r>
        <w:rPr>
          <w:spacing w:val="-21"/>
        </w:rPr>
        <w:t> </w:t>
      </w:r>
      <w:r>
        <w:rPr>
          <w:spacing w:val="-3"/>
        </w:rPr>
        <w:t>del</w:t>
      </w:r>
      <w:r>
        <w:rPr>
          <w:spacing w:val="-21"/>
        </w:rPr>
        <w:t> </w:t>
      </w:r>
      <w:r>
        <w:rPr>
          <w:spacing w:val="-4"/>
        </w:rPr>
        <w:t>paquete</w:t>
      </w:r>
      <w:r>
        <w:rPr>
          <w:spacing w:val="-21"/>
        </w:rPr>
        <w:t> </w:t>
      </w:r>
      <w:r>
        <w:rPr>
          <w:spacing w:val="-4"/>
        </w:rPr>
        <w:t>MEDUSA</w:t>
      </w:r>
      <w:r>
        <w:rPr>
          <w:spacing w:val="-36"/>
        </w:rPr>
        <w:t> </w:t>
      </w:r>
      <w:r>
        <w:rPr>
          <w:spacing w:val="-4"/>
        </w:rPr>
        <w:t>(Make </w:t>
      </w:r>
      <w:r>
        <w:rPr>
          <w:spacing w:val="-3"/>
        </w:rPr>
        <w:t>Equilibrium Diagrams Using Sophisticated Algoritms) (Romero, 1999) </w:t>
      </w:r>
      <w:r>
        <w:rPr/>
        <w:t>se </w:t>
      </w:r>
      <w:r>
        <w:rPr>
          <w:spacing w:val="-3"/>
        </w:rPr>
        <w:t>elaboraron diagramas</w:t>
      </w:r>
      <w:r>
        <w:rPr>
          <w:spacing w:val="-19"/>
        </w:rPr>
        <w:t> </w:t>
      </w:r>
      <w:r>
        <w:rPr/>
        <w:t>de</w:t>
      </w:r>
      <w:r>
        <w:rPr>
          <w:spacing w:val="-19"/>
        </w:rPr>
        <w:t> </w:t>
      </w:r>
      <w:r>
        <w:rPr>
          <w:spacing w:val="-3"/>
        </w:rPr>
        <w:t>especiación.</w:t>
      </w:r>
      <w:r>
        <w:rPr>
          <w:spacing w:val="-19"/>
        </w:rPr>
        <w:t> </w:t>
      </w:r>
      <w:r>
        <w:rPr/>
        <w:t>Se</w:t>
      </w:r>
      <w:r>
        <w:rPr>
          <w:spacing w:val="-19"/>
        </w:rPr>
        <w:t> </w:t>
      </w:r>
      <w:r>
        <w:rPr>
          <w:spacing w:val="-3"/>
        </w:rPr>
        <w:t>tomaron</w:t>
      </w:r>
      <w:r>
        <w:rPr>
          <w:spacing w:val="-19"/>
        </w:rPr>
        <w:t> </w:t>
      </w:r>
      <w:r>
        <w:rPr/>
        <w:t>en</w:t>
      </w:r>
      <w:r>
        <w:rPr>
          <w:spacing w:val="-19"/>
        </w:rPr>
        <w:t> </w:t>
      </w:r>
      <w:r>
        <w:rPr>
          <w:spacing w:val="-3"/>
        </w:rPr>
        <w:t>cuenta</w:t>
      </w:r>
      <w:r>
        <w:rPr>
          <w:spacing w:val="-19"/>
        </w:rPr>
        <w:t> </w:t>
      </w:r>
      <w:r>
        <w:rPr/>
        <w:t>la</w:t>
      </w:r>
      <w:r>
        <w:rPr>
          <w:spacing w:val="-19"/>
        </w:rPr>
        <w:t> </w:t>
      </w:r>
      <w:r>
        <w:rPr>
          <w:spacing w:val="-3"/>
        </w:rPr>
        <w:t>concentración</w:t>
      </w:r>
      <w:r>
        <w:rPr>
          <w:spacing w:val="-19"/>
        </w:rPr>
        <w:t> </w:t>
      </w:r>
      <w:r>
        <w:rPr/>
        <w:t>de</w:t>
      </w:r>
      <w:r>
        <w:rPr>
          <w:spacing w:val="-19"/>
        </w:rPr>
        <w:t> </w:t>
      </w:r>
      <w:r>
        <w:rPr/>
        <w:t>los</w:t>
      </w:r>
      <w:r>
        <w:rPr>
          <w:spacing w:val="-19"/>
        </w:rPr>
        <w:t> </w:t>
      </w:r>
      <w:r>
        <w:rPr>
          <w:spacing w:val="-3"/>
        </w:rPr>
        <w:t>iones</w:t>
      </w:r>
      <w:r>
        <w:rPr>
          <w:spacing w:val="-19"/>
        </w:rPr>
        <w:t> </w:t>
      </w:r>
      <w:r>
        <w:rPr>
          <w:spacing w:val="-3"/>
        </w:rPr>
        <w:t>presentes determinados</w:t>
      </w:r>
      <w:r>
        <w:rPr>
          <w:spacing w:val="-18"/>
        </w:rPr>
        <w:t> </w:t>
      </w:r>
      <w:r>
        <w:rPr>
          <w:spacing w:val="-3"/>
        </w:rPr>
        <w:t>como</w:t>
      </w:r>
      <w:r>
        <w:rPr>
          <w:spacing w:val="-18"/>
        </w:rPr>
        <w:t> </w:t>
      </w:r>
      <w:r>
        <w:rPr>
          <w:spacing w:val="-3"/>
        </w:rPr>
        <w:t>fosfatos</w:t>
      </w:r>
      <w:r>
        <w:rPr>
          <w:spacing w:val="-18"/>
        </w:rPr>
        <w:t> </w:t>
      </w:r>
      <w:r>
        <w:rPr/>
        <w:t>y</w:t>
      </w:r>
      <w:r>
        <w:rPr>
          <w:spacing w:val="-18"/>
        </w:rPr>
        <w:t> </w:t>
      </w:r>
      <w:r>
        <w:rPr/>
        <w:t>la</w:t>
      </w:r>
      <w:r>
        <w:rPr>
          <w:spacing w:val="-18"/>
        </w:rPr>
        <w:t> </w:t>
      </w:r>
      <w:r>
        <w:rPr>
          <w:spacing w:val="-3"/>
        </w:rPr>
        <w:t>fuerza</w:t>
      </w:r>
      <w:r>
        <w:rPr>
          <w:spacing w:val="-18"/>
        </w:rPr>
        <w:t> </w:t>
      </w:r>
      <w:r>
        <w:rPr>
          <w:spacing w:val="-3"/>
        </w:rPr>
        <w:t>iónica</w:t>
      </w:r>
      <w:r>
        <w:rPr>
          <w:spacing w:val="-18"/>
        </w:rPr>
        <w:t> </w:t>
      </w:r>
      <w:r>
        <w:rPr>
          <w:spacing w:val="-3"/>
        </w:rPr>
        <w:t>para</w:t>
      </w:r>
      <w:r>
        <w:rPr>
          <w:spacing w:val="-18"/>
        </w:rPr>
        <w:t> </w:t>
      </w:r>
      <w:r>
        <w:rPr>
          <w:spacing w:val="-3"/>
        </w:rPr>
        <w:t>estudiar</w:t>
      </w:r>
      <w:r>
        <w:rPr>
          <w:spacing w:val="-18"/>
        </w:rPr>
        <w:t> </w:t>
      </w:r>
      <w:r>
        <w:rPr/>
        <w:t>las</w:t>
      </w:r>
      <w:r>
        <w:rPr>
          <w:spacing w:val="-18"/>
        </w:rPr>
        <w:t> </w:t>
      </w:r>
      <w:r>
        <w:rPr>
          <w:spacing w:val="-3"/>
        </w:rPr>
        <w:t>especies</w:t>
      </w:r>
      <w:r>
        <w:rPr>
          <w:spacing w:val="-18"/>
        </w:rPr>
        <w:t> </w:t>
      </w:r>
      <w:r>
        <w:rPr>
          <w:spacing w:val="-3"/>
        </w:rPr>
        <w:t>predominantes. </w:t>
      </w:r>
      <w:r>
        <w:rPr/>
        <w:t>La </w:t>
      </w:r>
      <w:r>
        <w:rPr>
          <w:spacing w:val="-3"/>
        </w:rPr>
        <w:t>Fig. </w:t>
      </w:r>
      <w:r>
        <w:rPr/>
        <w:t>6.3 </w:t>
      </w:r>
      <w:r>
        <w:rPr>
          <w:spacing w:val="-3"/>
        </w:rPr>
        <w:t>esquematiza diversas especies </w:t>
      </w:r>
      <w:r>
        <w:rPr/>
        <w:t>de </w:t>
      </w:r>
      <w:r>
        <w:rPr>
          <w:spacing w:val="-3"/>
        </w:rPr>
        <w:t>fosfato </w:t>
      </w:r>
      <w:r>
        <w:rPr/>
        <w:t>en el </w:t>
      </w:r>
      <w:r>
        <w:rPr>
          <w:spacing w:val="-3"/>
        </w:rPr>
        <w:t>suelo dentro </w:t>
      </w:r>
      <w:r>
        <w:rPr/>
        <w:t>del </w:t>
      </w:r>
      <w:r>
        <w:rPr>
          <w:spacing w:val="-3"/>
        </w:rPr>
        <w:t>intervalo </w:t>
      </w:r>
      <w:r>
        <w:rPr/>
        <w:t>de</w:t>
      </w:r>
      <w:r>
        <w:rPr>
          <w:spacing w:val="-6"/>
        </w:rPr>
        <w:t> </w:t>
      </w:r>
      <w:r>
        <w:rPr/>
        <w:t>pH</w:t>
      </w:r>
      <w:r>
        <w:rPr>
          <w:spacing w:val="-6"/>
        </w:rPr>
        <w:t> </w:t>
      </w:r>
      <w:r>
        <w:rPr/>
        <w:t>de</w:t>
      </w:r>
      <w:r>
        <w:rPr>
          <w:spacing w:val="-6"/>
        </w:rPr>
        <w:t> </w:t>
      </w:r>
      <w:r>
        <w:rPr/>
        <w:t>1</w:t>
      </w:r>
      <w:r>
        <w:rPr>
          <w:spacing w:val="-6"/>
        </w:rPr>
        <w:t> </w:t>
      </w:r>
      <w:r>
        <w:rPr/>
        <w:t>a</w:t>
      </w:r>
      <w:r>
        <w:rPr>
          <w:spacing w:val="-6"/>
        </w:rPr>
        <w:t> </w:t>
      </w:r>
      <w:r>
        <w:rPr/>
        <w:t>12.</w:t>
      </w:r>
      <w:r>
        <w:rPr>
          <w:spacing w:val="-20"/>
        </w:rPr>
        <w:t> </w:t>
      </w:r>
      <w:r>
        <w:rPr/>
        <w:t>Al</w:t>
      </w:r>
      <w:r>
        <w:rPr>
          <w:spacing w:val="-6"/>
        </w:rPr>
        <w:t> </w:t>
      </w:r>
      <w:r>
        <w:rPr>
          <w:spacing w:val="-3"/>
        </w:rPr>
        <w:t>tomar</w:t>
      </w:r>
      <w:r>
        <w:rPr>
          <w:spacing w:val="-6"/>
        </w:rPr>
        <w:t> </w:t>
      </w:r>
      <w:r>
        <w:rPr/>
        <w:t>el</w:t>
      </w:r>
      <w:r>
        <w:rPr>
          <w:spacing w:val="-6"/>
        </w:rPr>
        <w:t> </w:t>
      </w:r>
      <w:r>
        <w:rPr/>
        <w:t>pH</w:t>
      </w:r>
      <w:r>
        <w:rPr>
          <w:spacing w:val="-6"/>
        </w:rPr>
        <w:t> </w:t>
      </w:r>
      <w:r>
        <w:rPr/>
        <w:t>del</w:t>
      </w:r>
      <w:r>
        <w:rPr>
          <w:spacing w:val="-6"/>
        </w:rPr>
        <w:t> </w:t>
      </w:r>
      <w:r>
        <w:rPr>
          <w:spacing w:val="-3"/>
        </w:rPr>
        <w:t>suelo</w:t>
      </w:r>
      <w:r>
        <w:rPr>
          <w:spacing w:val="-6"/>
        </w:rPr>
        <w:t> </w:t>
      </w:r>
      <w:r>
        <w:rPr>
          <w:spacing w:val="-3"/>
        </w:rPr>
        <w:t>(4.5)</w:t>
      </w:r>
      <w:r>
        <w:rPr>
          <w:spacing w:val="-6"/>
        </w:rPr>
        <w:t> </w:t>
      </w:r>
      <w:r>
        <w:rPr/>
        <w:t>se</w:t>
      </w:r>
      <w:r>
        <w:rPr>
          <w:spacing w:val="-6"/>
        </w:rPr>
        <w:t> </w:t>
      </w:r>
      <w:r>
        <w:rPr>
          <w:spacing w:val="-3"/>
        </w:rPr>
        <w:t>observa</w:t>
      </w:r>
      <w:r>
        <w:rPr>
          <w:spacing w:val="-6"/>
        </w:rPr>
        <w:t> </w:t>
      </w:r>
      <w:r>
        <w:rPr/>
        <w:t>el</w:t>
      </w:r>
      <w:r>
        <w:rPr>
          <w:spacing w:val="-6"/>
        </w:rPr>
        <w:t> </w:t>
      </w:r>
      <w:r>
        <w:rPr>
          <w:spacing w:val="-3"/>
        </w:rPr>
        <w:t>predominio</w:t>
      </w:r>
      <w:r>
        <w:rPr>
          <w:spacing w:val="-6"/>
        </w:rPr>
        <w:t> </w:t>
      </w:r>
      <w:r>
        <w:rPr/>
        <w:t>de</w:t>
      </w:r>
      <w:r>
        <w:rPr>
          <w:spacing w:val="-6"/>
        </w:rPr>
        <w:t> </w:t>
      </w:r>
      <w:r>
        <w:rPr/>
        <w:t>la</w:t>
      </w:r>
      <w:r>
        <w:rPr>
          <w:spacing w:val="-6"/>
        </w:rPr>
        <w:t> </w:t>
      </w:r>
      <w:r>
        <w:rPr>
          <w:spacing w:val="-3"/>
        </w:rPr>
        <w:t>especie</w:t>
      </w:r>
    </w:p>
    <w:p>
      <w:pPr>
        <w:tabs>
          <w:tab w:pos="7565" w:val="left" w:leader="none"/>
        </w:tabs>
        <w:spacing w:line="22" w:lineRule="exact" w:before="20"/>
        <w:ind w:left="2508" w:right="1939" w:firstLine="0"/>
        <w:jc w:val="left"/>
        <w:rPr>
          <w:sz w:val="14"/>
        </w:rPr>
      </w:pPr>
      <w:r>
        <w:rPr>
          <w:w w:val="105"/>
          <w:sz w:val="14"/>
        </w:rPr>
        <w:t>-</w:t>
        <w:tab/>
      </w:r>
      <w:r>
        <w:rPr>
          <w:spacing w:val="-3"/>
          <w:w w:val="105"/>
          <w:sz w:val="14"/>
        </w:rPr>
        <w:t>-2</w:t>
      </w:r>
    </w:p>
    <w:p>
      <w:pPr>
        <w:spacing w:after="0" w:line="22" w:lineRule="exact"/>
        <w:jc w:val="left"/>
        <w:rPr>
          <w:sz w:val="14"/>
        </w:rPr>
        <w:sectPr>
          <w:footerReference w:type="default" r:id="rId33"/>
          <w:pgSz w:w="12240" w:h="15840"/>
          <w:pgMar w:footer="287" w:header="2" w:top="480" w:bottom="480" w:left="40" w:right="40"/>
        </w:sectPr>
      </w:pPr>
    </w:p>
    <w:p>
      <w:pPr>
        <w:pStyle w:val="BodyText"/>
        <w:spacing w:line="297" w:lineRule="exact"/>
        <w:ind w:left="1877" w:right="-7"/>
        <w:rPr>
          <w:sz w:val="14"/>
        </w:rPr>
      </w:pPr>
      <w:r>
        <w:rPr>
          <w:spacing w:val="-3"/>
        </w:rPr>
        <w:t>H</w:t>
      </w:r>
      <w:r>
        <w:rPr>
          <w:spacing w:val="-3"/>
          <w:position w:val="-7"/>
          <w:sz w:val="14"/>
        </w:rPr>
        <w:t>2</w:t>
      </w:r>
      <w:r>
        <w:rPr>
          <w:spacing w:val="-3"/>
        </w:rPr>
        <w:t>PO</w:t>
      </w:r>
      <w:r>
        <w:rPr>
          <w:spacing w:val="-3"/>
          <w:position w:val="-7"/>
          <w:sz w:val="14"/>
        </w:rPr>
        <w:t>4</w:t>
      </w:r>
      <w:r>
        <w:rPr>
          <w:spacing w:val="15"/>
          <w:position w:val="-7"/>
          <w:sz w:val="14"/>
        </w:rPr>
        <w:t> </w:t>
      </w:r>
      <w:r>
        <w:rPr/>
        <w:t>,</w:t>
      </w:r>
      <w:r>
        <w:rPr>
          <w:spacing w:val="-19"/>
        </w:rPr>
        <w:t> </w:t>
      </w:r>
      <w:r>
        <w:rPr>
          <w:spacing w:val="-3"/>
        </w:rPr>
        <w:t>sin</w:t>
      </w:r>
      <w:r>
        <w:rPr>
          <w:spacing w:val="-19"/>
        </w:rPr>
        <w:t> </w:t>
      </w:r>
      <w:r>
        <w:rPr>
          <w:spacing w:val="-5"/>
        </w:rPr>
        <w:t>embargo,</w:t>
      </w:r>
      <w:r>
        <w:rPr>
          <w:spacing w:val="-19"/>
        </w:rPr>
        <w:t> </w:t>
      </w:r>
      <w:r>
        <w:rPr>
          <w:spacing w:val="-4"/>
        </w:rPr>
        <w:t>también</w:t>
      </w:r>
      <w:r>
        <w:rPr>
          <w:spacing w:val="-19"/>
        </w:rPr>
        <w:t> </w:t>
      </w:r>
      <w:r>
        <w:rPr/>
        <w:t>se</w:t>
      </w:r>
      <w:r>
        <w:rPr>
          <w:spacing w:val="-19"/>
        </w:rPr>
        <w:t> </w:t>
      </w:r>
      <w:r>
        <w:rPr>
          <w:spacing w:val="-4"/>
        </w:rPr>
        <w:t>presentaron</w:t>
      </w:r>
      <w:r>
        <w:rPr>
          <w:spacing w:val="-19"/>
        </w:rPr>
        <w:t> </w:t>
      </w:r>
      <w:r>
        <w:rPr>
          <w:spacing w:val="-4"/>
        </w:rPr>
        <w:t>H</w:t>
      </w:r>
      <w:r>
        <w:rPr>
          <w:spacing w:val="-4"/>
          <w:position w:val="-7"/>
          <w:sz w:val="14"/>
        </w:rPr>
        <w:t>3</w:t>
      </w:r>
      <w:r>
        <w:rPr>
          <w:spacing w:val="-4"/>
        </w:rPr>
        <w:t>PO</w:t>
      </w:r>
      <w:r>
        <w:rPr>
          <w:spacing w:val="-4"/>
          <w:position w:val="-7"/>
          <w:sz w:val="14"/>
        </w:rPr>
        <w:t>4</w:t>
      </w:r>
      <w:r>
        <w:rPr>
          <w:spacing w:val="10"/>
          <w:position w:val="-7"/>
          <w:sz w:val="14"/>
        </w:rPr>
        <w:t> </w:t>
      </w:r>
      <w:r>
        <w:rPr/>
        <w:t>y</w:t>
      </w:r>
      <w:r>
        <w:rPr>
          <w:spacing w:val="-19"/>
        </w:rPr>
        <w:t> </w:t>
      </w:r>
      <w:r>
        <w:rPr>
          <w:spacing w:val="-3"/>
        </w:rPr>
        <w:t>HPO</w:t>
      </w:r>
      <w:r>
        <w:rPr>
          <w:spacing w:val="-3"/>
          <w:position w:val="-7"/>
          <w:sz w:val="14"/>
        </w:rPr>
        <w:t>4</w:t>
      </w:r>
    </w:p>
    <w:p>
      <w:pPr>
        <w:pStyle w:val="BodyText"/>
        <w:spacing w:line="247" w:lineRule="exact"/>
        <w:ind w:left="74"/>
      </w:pPr>
      <w:r>
        <w:rPr/>
        <w:br w:type="column"/>
      </w:r>
      <w:r>
        <w:rPr/>
        <w:t>. Lo anterior concuerda con</w:t>
      </w:r>
    </w:p>
    <w:p>
      <w:pPr>
        <w:spacing w:after="0" w:line="247" w:lineRule="exact"/>
        <w:sectPr>
          <w:type w:val="continuous"/>
          <w:pgSz w:w="12240" w:h="15840"/>
          <w:pgMar w:top="480" w:bottom="480" w:left="40" w:right="40"/>
          <w:cols w:num="2" w:equalWidth="0">
            <w:col w:w="7569" w:space="40"/>
            <w:col w:w="4551"/>
          </w:cols>
        </w:sectPr>
      </w:pPr>
    </w:p>
    <w:p>
      <w:pPr>
        <w:pStyle w:val="BodyText"/>
        <w:spacing w:line="246" w:lineRule="exact"/>
        <w:ind w:left="1877"/>
      </w:pPr>
      <w:r>
        <w:rPr/>
        <w:t>Soinne (2009) donde la forma iónica del P solubilizado depende del pH de la solución</w:t>
      </w:r>
    </w:p>
    <w:p>
      <w:pPr>
        <w:pStyle w:val="BodyText"/>
        <w:spacing w:before="9"/>
        <w:ind w:left="1877" w:right="1939"/>
      </w:pPr>
      <w:r>
        <w:rPr/>
        <w:pict>
          <v:shape style="position:absolute;margin-left:472.351288pt;margin-top:2.337317pt;width:5.95pt;height:7.35pt;mso-position-horizontal-relative:page;mso-position-vertical-relative:paragraph;z-index:-51616" type="#_x0000_t202" filled="false" stroked="false">
            <v:textbox inset="0,0,0,0">
              <w:txbxContent>
                <w:p>
                  <w:pPr>
                    <w:spacing w:line="142" w:lineRule="exact" w:before="0"/>
                    <w:ind w:left="0" w:right="-20" w:firstLine="0"/>
                    <w:jc w:val="left"/>
                    <w:rPr>
                      <w:sz w:val="14"/>
                    </w:rPr>
                  </w:pPr>
                  <w:r>
                    <w:rPr>
                      <w:spacing w:val="-2"/>
                      <w:w w:val="105"/>
                      <w:sz w:val="14"/>
                    </w:rPr>
                    <w:t>4-</w:t>
                  </w:r>
                </w:p>
              </w:txbxContent>
            </v:textbox>
            <w10:wrap type="none"/>
          </v:shape>
        </w:pict>
      </w:r>
      <w:r>
        <w:rPr/>
        <w:t>del </w:t>
      </w:r>
      <w:r>
        <w:rPr>
          <w:spacing w:val="-3"/>
        </w:rPr>
        <w:t>suelo </w:t>
      </w:r>
      <w:r>
        <w:rPr/>
        <w:t>y las </w:t>
      </w:r>
      <w:r>
        <w:rPr>
          <w:spacing w:val="-3"/>
        </w:rPr>
        <w:t>especies predominantes </w:t>
      </w:r>
      <w:r>
        <w:rPr/>
        <w:t>en </w:t>
      </w:r>
      <w:r>
        <w:rPr>
          <w:spacing w:val="-3"/>
        </w:rPr>
        <w:t>suelos ligeramente ácidos </w:t>
      </w:r>
      <w:r>
        <w:rPr/>
        <w:t>es </w:t>
      </w:r>
      <w:r>
        <w:rPr>
          <w:spacing w:val="-3"/>
        </w:rPr>
        <w:t>H</w:t>
      </w:r>
      <w:r>
        <w:rPr>
          <w:spacing w:val="-3"/>
          <w:position w:val="-7"/>
          <w:sz w:val="14"/>
        </w:rPr>
        <w:t>2</w:t>
      </w:r>
      <w:r>
        <w:rPr>
          <w:spacing w:val="-3"/>
        </w:rPr>
        <w:t>PO</w:t>
      </w:r>
      <w:r>
        <w:rPr>
          <w:spacing w:val="49"/>
        </w:rPr>
        <w:t> </w:t>
      </w:r>
      <w:r>
        <w:rPr/>
        <w:t>.</w:t>
      </w:r>
    </w:p>
    <w:p>
      <w:pPr>
        <w:pStyle w:val="Heading4"/>
        <w:spacing w:line="247" w:lineRule="auto" w:before="211"/>
        <w:ind w:left="3933" w:right="2018" w:hanging="1908"/>
      </w:pPr>
      <w:r>
        <w:rPr/>
        <w:pict>
          <v:group style="position:absolute;margin-left:139.815002pt;margin-top:48.060677pt;width:332.4pt;height:219.05pt;mso-position-horizontal-relative:page;mso-position-vertical-relative:paragraph;z-index:2104" coordorigin="2796,961" coordsize="6648,4381">
            <v:shape style="position:absolute;left:2802;top:967;width:6636;height:4369" coordorigin="2802,967" coordsize="6636,4369" path="m2802,967l9438,967m2808,5330l2808,973m9432,5330l9432,973m2802,5335l9438,5335e" filled="false" stroked="true" strokeweight=".570pt" strokecolor="#000000">
              <v:path arrowok="t"/>
            </v:shape>
            <v:shape style="position:absolute;left:3532;top:10881;width:4736;height:3180" coordorigin="3532,10881" coordsize="4736,3180" path="m3622,1566l3622,4667,8478,4667m3622,1593l3678,1593m3622,1890l3678,1890m3622,2214l3678,2214m3622,2511l3678,2511m3622,2822l3678,2822m3622,3132l3678,3132m3622,3438l3678,3438m3622,3749l3678,3749m3622,4064l3678,4064m3622,4374l3678,4374e" filled="false" stroked="true" strokeweight="1.364409pt" strokecolor="#241f20">
              <v:path arrowok="t"/>
            </v:shape>
            <v:shape style="position:absolute;left:4051;top:4645;width:4441;height:2" coordorigin="4051,4645" coordsize="4441,0" path="m4051,4645l4079,4645m4494,4645l4522,4645m4933,4645l4961,4645m5371,4645l5399,4645m5810,4645l5838,4645m6243,4645l6271,4645m6687,4645l6714,4645m7153,4645l7181,4645m7587,4645l7615,4645m8025,4645l8053,4645m8464,4645l8492,4645e" filled="false" stroked="true" strokeweight="2.217605pt" strokecolor="#241f20">
              <v:path arrowok="t"/>
            </v:shape>
            <v:shape style="position:absolute;left:3532;top:10904;width:4760;height:2493" coordorigin="3532,10904" coordsize="4760,2493" path="m3986,4645l4092,4554,4196,4467,4296,4382,4393,4301,4487,4222,4579,4147,4667,4074,4753,4003,4837,3936,4918,3871,4996,3808,5073,3749,5147,3691,5218,3637,5288,3584,5356,3534,5422,3486,5486,3440,5548,3397,5609,3356,5668,3316,5726,3279,5782,3244,5837,3210,5891,3179,5944,3149,5995,3121,6046,3095,6096,3071,6145,3048,6193,3026,6240,3006,6287,2988,6334,2971,6380,2955,6426,2941,6472,2928,6517,2916,6563,2905,6609,2895,6654,2887,6700,2879,6746,2872,6793,2866,6840,2861,6888,2857,6936,2854,6985,2851,7035,2849,7086,2847,7137,2846,7190,2845,7244,2845,7299,2845,7355,2846,7413,2846,7472,2847,7533,2848,7596,2850,7660,2851,7726,2852,7794,2854,7864,2855,7936,2856,8010,2857,8087,2857,8166,2857,8247,2857m3650,3230l3697,3194,3745,3156,3795,3117,3847,3079,3902,3041,3961,3004,4024,2969,4093,2937,4168,2909,4249,2885,4337,2866,4433,2852,4539,2845,4624,2842,4712,2840,4803,2838,4895,2836,4988,2835,5083,2834,5177,2834,5272,2834,5367,2835,5460,2837,5552,2840,5642,2843,5730,2847,5816,2853,5898,2859,5976,2866,6051,2875,6121,2884,6186,2895,6245,2907,6299,2921,6346,2936,6387,2952,6421,2970,6488,3011,6557,3052,6626,3093,6696,3134,6767,3174,6837,3215,6907,3255,6977,3295,7047,3336,7115,3377,7183,3418,7250,3459,7316,3501,7380,3544,7442,3587,7503,3631,7561,3676,7635,3734,7711,3794,7788,3855,7866,3916,7943,3976,8018,4035,8092,4093,8162,4148,8229,4199,8291,4247,8347,4289,8398,4327,8441,4358,8476,4383,8502,4400m5420,4645l8478,2511m6257,4623l6302,4575,6348,4528,6395,4482,6442,4437,6491,4392,6540,4348,6591,4304,6642,4260,6694,4217,6748,4174,6802,4131,6857,4088,6914,4045,6971,4003,7030,3960,7090,3917,7151,3874,7213,3831,7277,3787,7342,3743,7408,3699,7475,3654,7544,3608,7613,3562,7685,3515,7757,3468,7832,3419,7907,3370,7984,3320,8062,3269,8142,3217,8224,3164,8307,3109,8391,3054,8478,2997m6498,4645l6451,4596,6401,4546,6349,4494,6293,4442,6235,4388,6174,4334,6112,4279,6046,4224,5979,4167,5910,4111,5840,4054,5768,3998,5694,3941,5620,3885,5544,3828,5468,3772,5391,3717,5313,3662,5235,3608,5157,3555,5079,3503,5001,3453,4923,3403,4846,3355,4769,3308,4693,3263,4618,3219,4545,3178,4472,3138,4401,3101,4332,3066,4264,3033,4199,3003,4135,2975,4074,2950,4015,2928,3959,2909,3905,2893,3855,2880,3807,2870,3763,2864,3722,2862,3685,2863,3652,2868,3622,2877m3622,2214l7134,4645e" filled="false" stroked="true" strokeweight=".682205pt" strokecolor="#241f20">
              <v:path arrowok="t"/>
            </v:shape>
            <v:shape style="position:absolute;left:3027;top:1108;width:1409;height:181" type="#_x0000_t202" filled="false" stroked="false">
              <v:textbox inset="0,0,0,0">
                <w:txbxContent>
                  <w:p>
                    <w:pPr>
                      <w:spacing w:line="178" w:lineRule="exact" w:before="0"/>
                      <w:ind w:left="0" w:right="-17" w:firstLine="0"/>
                      <w:jc w:val="left"/>
                      <w:rPr>
                        <w:sz w:val="14"/>
                      </w:rPr>
                    </w:pPr>
                    <w:r>
                      <w:rPr>
                        <w:color w:val="241F20"/>
                        <w:w w:val="110"/>
                        <w:sz w:val="14"/>
                      </w:rPr>
                      <w:t>[PO</w:t>
                    </w:r>
                    <w:r>
                      <w:rPr>
                        <w:color w:val="241F20"/>
                        <w:w w:val="110"/>
                        <w:position w:val="-3"/>
                        <w:sz w:val="12"/>
                      </w:rPr>
                      <w:t>4  </w:t>
                    </w:r>
                    <w:r>
                      <w:rPr>
                        <w:color w:val="241F20"/>
                        <w:w w:val="110"/>
                        <w:sz w:val="14"/>
                      </w:rPr>
                      <w:t>-]</w:t>
                    </w:r>
                    <w:r>
                      <w:rPr>
                        <w:color w:val="241F20"/>
                        <w:w w:val="110"/>
                        <w:position w:val="-2"/>
                        <w:sz w:val="12"/>
                      </w:rPr>
                      <w:t>TOT</w:t>
                    </w:r>
                    <w:r>
                      <w:rPr>
                        <w:color w:val="241F20"/>
                        <w:w w:val="110"/>
                        <w:sz w:val="14"/>
                      </w:rPr>
                      <w:t>= 0.79</w:t>
                    </w:r>
                    <w:r>
                      <w:rPr>
                        <w:color w:val="241F20"/>
                        <w:spacing w:val="-24"/>
                        <w:w w:val="110"/>
                        <w:sz w:val="14"/>
                      </w:rPr>
                      <w:t> </w:t>
                    </w:r>
                    <w:r>
                      <w:rPr>
                        <w:color w:val="241F20"/>
                        <w:w w:val="110"/>
                        <w:sz w:val="14"/>
                      </w:rPr>
                      <w:t>mM</w:t>
                    </w:r>
                  </w:p>
                </w:txbxContent>
              </v:textbox>
              <w10:wrap type="none"/>
            </v:shape>
            <v:shape style="position:absolute;left:3338;top:1088;width:63;height:120" type="#_x0000_t202" filled="false" stroked="false">
              <v:textbox inset="0,0,0,0">
                <w:txbxContent>
                  <w:p>
                    <w:pPr>
                      <w:spacing w:line="118" w:lineRule="exact" w:before="0"/>
                      <w:ind w:left="0" w:right="0" w:firstLine="0"/>
                      <w:jc w:val="left"/>
                      <w:rPr>
                        <w:sz w:val="12"/>
                      </w:rPr>
                    </w:pPr>
                    <w:r>
                      <w:rPr>
                        <w:color w:val="241F20"/>
                        <w:w w:val="104"/>
                        <w:sz w:val="12"/>
                      </w:rPr>
                      <w:t>3</w:t>
                    </w:r>
                  </w:p>
                </w:txbxContent>
              </v:textbox>
              <w10:wrap type="none"/>
            </v:shape>
            <v:shape style="position:absolute;left:6903;top:1108;width:699;height:147" type="#_x0000_t202" filled="false" stroked="false">
              <v:textbox inset="0,0,0,0">
                <w:txbxContent>
                  <w:p>
                    <w:pPr>
                      <w:spacing w:line="142" w:lineRule="exact" w:before="0"/>
                      <w:ind w:left="0" w:right="-20" w:firstLine="0"/>
                      <w:jc w:val="left"/>
                      <w:rPr>
                        <w:sz w:val="14"/>
                      </w:rPr>
                    </w:pPr>
                    <w:r>
                      <w:rPr>
                        <w:color w:val="241F20"/>
                        <w:w w:val="110"/>
                        <w:sz w:val="14"/>
                      </w:rPr>
                      <w:t>I= 0.010 M</w:t>
                    </w:r>
                  </w:p>
                </w:txbxContent>
              </v:textbox>
              <w10:wrap type="none"/>
            </v:shape>
            <v:shape style="position:absolute;left:3489;top:1796;width:84;height:160" type="#_x0000_t202" filled="false" stroked="false">
              <v:textbox inset="0,0,0,0">
                <w:txbxContent>
                  <w:p>
                    <w:pPr>
                      <w:spacing w:line="157" w:lineRule="exact" w:before="0"/>
                      <w:ind w:left="0" w:right="0" w:firstLine="0"/>
                      <w:jc w:val="left"/>
                      <w:rPr>
                        <w:sz w:val="16"/>
                      </w:rPr>
                    </w:pPr>
                    <w:r>
                      <w:rPr>
                        <w:color w:val="241F20"/>
                        <w:w w:val="104"/>
                        <w:sz w:val="16"/>
                      </w:rPr>
                      <w:t>0</w:t>
                    </w:r>
                  </w:p>
                </w:txbxContent>
              </v:textbox>
              <w10:wrap type="none"/>
            </v:shape>
            <v:shape style="position:absolute;left:3678;top:2069;width:193;height:183" type="#_x0000_t202" filled="false" stroked="false">
              <v:textbox inset="0,0,0,0">
                <w:txbxContent>
                  <w:p>
                    <w:pPr>
                      <w:spacing w:line="176" w:lineRule="exact" w:before="0"/>
                      <w:ind w:left="0" w:right="-20" w:firstLine="0"/>
                      <w:jc w:val="left"/>
                      <w:rPr>
                        <w:sz w:val="12"/>
                      </w:rPr>
                    </w:pPr>
                    <w:r>
                      <w:rPr>
                        <w:color w:val="241F20"/>
                        <w:w w:val="105"/>
                        <w:position w:val="-4"/>
                        <w:sz w:val="16"/>
                      </w:rPr>
                      <w:t>H</w:t>
                    </w:r>
                    <w:r>
                      <w:rPr>
                        <w:color w:val="241F20"/>
                        <w:w w:val="105"/>
                        <w:sz w:val="12"/>
                      </w:rPr>
                      <w:t>+</w:t>
                    </w:r>
                  </w:p>
                </w:txbxContent>
              </v:textbox>
              <w10:wrap type="none"/>
            </v:shape>
            <v:shape style="position:absolute;left:8505;top:2266;width:274;height:147" type="#_x0000_t202" filled="false" stroked="false">
              <v:textbox inset="0,0,0,0">
                <w:txbxContent>
                  <w:p>
                    <w:pPr>
                      <w:spacing w:line="142" w:lineRule="exact" w:before="0"/>
                      <w:ind w:left="0" w:right="-20" w:firstLine="0"/>
                      <w:jc w:val="left"/>
                      <w:rPr>
                        <w:sz w:val="14"/>
                      </w:rPr>
                    </w:pPr>
                    <w:r>
                      <w:rPr>
                        <w:color w:val="241F20"/>
                        <w:w w:val="110"/>
                        <w:sz w:val="14"/>
                      </w:rPr>
                      <w:t>OH-</w:t>
                    </w:r>
                  </w:p>
                </w:txbxContent>
              </v:textbox>
              <w10:wrap type="none"/>
            </v:shape>
            <v:shape style="position:absolute;left:3433;top:2422;width:140;height:160" type="#_x0000_t202" filled="false" stroked="false">
              <v:textbox inset="0,0,0,0">
                <w:txbxContent>
                  <w:p>
                    <w:pPr>
                      <w:spacing w:line="157" w:lineRule="exact" w:before="0"/>
                      <w:ind w:left="0" w:right="-20" w:firstLine="0"/>
                      <w:jc w:val="left"/>
                      <w:rPr>
                        <w:sz w:val="16"/>
                      </w:rPr>
                    </w:pPr>
                    <w:r>
                      <w:rPr>
                        <w:color w:val="241F20"/>
                        <w:w w:val="105"/>
                        <w:sz w:val="16"/>
                      </w:rPr>
                      <w:t>-2</w:t>
                    </w:r>
                  </w:p>
                </w:txbxContent>
              </v:textbox>
              <w10:wrap type="none"/>
            </v:shape>
            <v:shape style="position:absolute;left:3748;top:2699;width:462;height:191" type="#_x0000_t202" filled="false" stroked="false">
              <v:textbox inset="0,0,0,0">
                <w:txbxContent>
                  <w:p>
                    <w:pPr>
                      <w:spacing w:line="188" w:lineRule="exact" w:before="0"/>
                      <w:ind w:left="0" w:right="0" w:firstLine="0"/>
                      <w:jc w:val="left"/>
                      <w:rPr>
                        <w:sz w:val="12"/>
                      </w:rPr>
                    </w:pPr>
                    <w:r>
                      <w:rPr>
                        <w:color w:val="241F20"/>
                        <w:sz w:val="16"/>
                      </w:rPr>
                      <w:t>H</w:t>
                    </w:r>
                    <w:r>
                      <w:rPr>
                        <w:color w:val="241F20"/>
                        <w:position w:val="-3"/>
                        <w:sz w:val="12"/>
                      </w:rPr>
                      <w:t>3</w:t>
                    </w:r>
                    <w:r>
                      <w:rPr>
                        <w:color w:val="241F20"/>
                        <w:sz w:val="16"/>
                      </w:rPr>
                      <w:t>PO</w:t>
                    </w:r>
                    <w:r>
                      <w:rPr>
                        <w:color w:val="241F20"/>
                        <w:position w:val="-3"/>
                        <w:sz w:val="12"/>
                      </w:rPr>
                      <w:t>4</w:t>
                    </w:r>
                  </w:p>
                </w:txbxContent>
              </v:textbox>
              <w10:wrap type="none"/>
            </v:shape>
            <v:shape style="position:absolute;left:5028;top:2646;width:514;height:191" type="#_x0000_t202" filled="false" stroked="false">
              <v:textbox inset="0,0,0,0">
                <w:txbxContent>
                  <w:p>
                    <w:pPr>
                      <w:spacing w:line="188" w:lineRule="exact" w:before="0"/>
                      <w:ind w:left="0" w:right="-18" w:firstLine="0"/>
                      <w:jc w:val="left"/>
                      <w:rPr>
                        <w:sz w:val="14"/>
                      </w:rPr>
                    </w:pPr>
                    <w:r>
                      <w:rPr>
                        <w:color w:val="241F20"/>
                        <w:w w:val="105"/>
                        <w:sz w:val="16"/>
                      </w:rPr>
                      <w:t>H</w:t>
                    </w:r>
                    <w:r>
                      <w:rPr>
                        <w:color w:val="241F20"/>
                        <w:w w:val="105"/>
                        <w:position w:val="-3"/>
                        <w:sz w:val="12"/>
                      </w:rPr>
                      <w:t>2</w:t>
                    </w:r>
                    <w:r>
                      <w:rPr>
                        <w:color w:val="241F20"/>
                        <w:w w:val="105"/>
                        <w:sz w:val="16"/>
                      </w:rPr>
                      <w:t>PO</w:t>
                    </w:r>
                    <w:r>
                      <w:rPr>
                        <w:color w:val="241F20"/>
                        <w:w w:val="105"/>
                        <w:position w:val="-3"/>
                        <w:sz w:val="12"/>
                      </w:rPr>
                      <w:t>4</w:t>
                    </w:r>
                    <w:r>
                      <w:rPr>
                        <w:color w:val="241F20"/>
                        <w:w w:val="105"/>
                        <w:sz w:val="14"/>
                      </w:rPr>
                      <w:t>-</w:t>
                    </w:r>
                  </w:p>
                </w:txbxContent>
              </v:textbox>
              <w10:wrap type="none"/>
            </v:shape>
            <v:shape style="position:absolute;left:7232;top:2646;width:514;height:191" type="#_x0000_t202" filled="false" stroked="false">
              <v:textbox inset="0,0,0,0">
                <w:txbxContent>
                  <w:p>
                    <w:pPr>
                      <w:spacing w:line="188" w:lineRule="exact" w:before="0"/>
                      <w:ind w:left="0" w:right="-18" w:firstLine="0"/>
                      <w:jc w:val="left"/>
                      <w:rPr>
                        <w:sz w:val="14"/>
                      </w:rPr>
                    </w:pPr>
                    <w:r>
                      <w:rPr>
                        <w:color w:val="241F20"/>
                        <w:w w:val="105"/>
                        <w:sz w:val="16"/>
                      </w:rPr>
                      <w:t>HPO</w:t>
                    </w:r>
                    <w:r>
                      <w:rPr>
                        <w:color w:val="241F20"/>
                        <w:w w:val="105"/>
                        <w:position w:val="-3"/>
                        <w:sz w:val="12"/>
                      </w:rPr>
                      <w:t>4</w:t>
                    </w:r>
                    <w:r>
                      <w:rPr>
                        <w:color w:val="241F20"/>
                        <w:w w:val="105"/>
                        <w:position w:val="1"/>
                        <w:sz w:val="12"/>
                      </w:rPr>
                      <w:t>2</w:t>
                    </w:r>
                    <w:r>
                      <w:rPr>
                        <w:color w:val="241F20"/>
                        <w:w w:val="105"/>
                        <w:sz w:val="14"/>
                      </w:rPr>
                      <w:t>-</w:t>
                    </w:r>
                  </w:p>
                </w:txbxContent>
              </v:textbox>
              <w10:wrap type="none"/>
            </v:shape>
            <v:shape style="position:absolute;left:8316;top:2730;width:374;height:166" type="#_x0000_t202" filled="false" stroked="false">
              <v:textbox inset="0,0,0,0">
                <w:txbxContent>
                  <w:p>
                    <w:pPr>
                      <w:spacing w:line="162" w:lineRule="exact" w:before="0"/>
                      <w:ind w:left="0" w:right="0" w:firstLine="0"/>
                      <w:jc w:val="left"/>
                      <w:rPr>
                        <w:sz w:val="14"/>
                      </w:rPr>
                    </w:pPr>
                    <w:r>
                      <w:rPr>
                        <w:color w:val="241F20"/>
                        <w:w w:val="110"/>
                        <w:sz w:val="14"/>
                      </w:rPr>
                      <w:t>PO </w:t>
                    </w:r>
                    <w:r>
                      <w:rPr>
                        <w:color w:val="241F20"/>
                        <w:w w:val="110"/>
                        <w:position w:val="4"/>
                        <w:sz w:val="12"/>
                      </w:rPr>
                      <w:t>3</w:t>
                    </w:r>
                    <w:r>
                      <w:rPr>
                        <w:color w:val="241F20"/>
                        <w:w w:val="110"/>
                        <w:sz w:val="14"/>
                      </w:rPr>
                      <w:t>-</w:t>
                    </w:r>
                  </w:p>
                </w:txbxContent>
              </v:textbox>
              <w10:wrap type="none"/>
            </v:shape>
            <v:shape style="position:absolute;left:8513;top:2810;width:63;height:120" type="#_x0000_t202" filled="false" stroked="false">
              <v:textbox inset="0,0,0,0">
                <w:txbxContent>
                  <w:p>
                    <w:pPr>
                      <w:spacing w:line="118" w:lineRule="exact" w:before="0"/>
                      <w:ind w:left="0" w:right="0" w:firstLine="0"/>
                      <w:jc w:val="left"/>
                      <w:rPr>
                        <w:sz w:val="12"/>
                      </w:rPr>
                    </w:pPr>
                    <w:r>
                      <w:rPr>
                        <w:color w:val="241F20"/>
                        <w:w w:val="104"/>
                        <w:sz w:val="12"/>
                      </w:rPr>
                      <w:t>4</w:t>
                    </w:r>
                  </w:p>
                </w:txbxContent>
              </v:textbox>
              <w10:wrap type="none"/>
            </v:shape>
            <v:shape style="position:absolute;left:3433;top:3047;width:140;height:160" type="#_x0000_t202" filled="false" stroked="false">
              <v:textbox inset="0,0,0,0">
                <w:txbxContent>
                  <w:p>
                    <w:pPr>
                      <w:spacing w:line="157" w:lineRule="exact" w:before="0"/>
                      <w:ind w:left="0" w:right="-20" w:firstLine="0"/>
                      <w:jc w:val="left"/>
                      <w:rPr>
                        <w:sz w:val="16"/>
                      </w:rPr>
                    </w:pPr>
                    <w:r>
                      <w:rPr>
                        <w:color w:val="241F20"/>
                        <w:w w:val="105"/>
                        <w:sz w:val="16"/>
                      </w:rPr>
                      <w:t>-4</w:t>
                    </w:r>
                  </w:p>
                </w:txbxContent>
              </v:textbox>
              <w10:wrap type="none"/>
            </v:shape>
            <v:shape style="position:absolute;left:3433;top:3673;width:140;height:160" type="#_x0000_t202" filled="false" stroked="false">
              <v:textbox inset="0,0,0,0">
                <w:txbxContent>
                  <w:p>
                    <w:pPr>
                      <w:spacing w:line="157" w:lineRule="exact" w:before="0"/>
                      <w:ind w:left="0" w:right="-20" w:firstLine="0"/>
                      <w:jc w:val="left"/>
                      <w:rPr>
                        <w:sz w:val="16"/>
                      </w:rPr>
                    </w:pPr>
                    <w:r>
                      <w:rPr>
                        <w:color w:val="241F20"/>
                        <w:w w:val="105"/>
                        <w:sz w:val="16"/>
                      </w:rPr>
                      <w:t>-6</w:t>
                    </w:r>
                  </w:p>
                </w:txbxContent>
              </v:textbox>
              <w10:wrap type="none"/>
            </v:shape>
            <v:shape style="position:absolute;left:3433;top:4298;width:140;height:160" type="#_x0000_t202" filled="false" stroked="false">
              <v:textbox inset="0,0,0,0">
                <w:txbxContent>
                  <w:p>
                    <w:pPr>
                      <w:spacing w:line="157" w:lineRule="exact" w:before="0"/>
                      <w:ind w:left="0" w:right="-20" w:firstLine="0"/>
                      <w:jc w:val="left"/>
                      <w:rPr>
                        <w:sz w:val="16"/>
                      </w:rPr>
                    </w:pPr>
                    <w:r>
                      <w:rPr>
                        <w:color w:val="241F20"/>
                        <w:w w:val="105"/>
                        <w:sz w:val="16"/>
                      </w:rPr>
                      <w:t>-8</w:t>
                    </w:r>
                  </w:p>
                </w:txbxContent>
              </v:textbox>
              <w10:wrap type="none"/>
            </v:shape>
            <v:shape style="position:absolute;left:3981;top:4718;width:84;height:160" type="#_x0000_t202" filled="false" stroked="false">
              <v:textbox inset="0,0,0,0">
                <w:txbxContent>
                  <w:p>
                    <w:pPr>
                      <w:spacing w:line="157" w:lineRule="exact" w:before="0"/>
                      <w:ind w:left="0" w:right="0" w:firstLine="0"/>
                      <w:jc w:val="left"/>
                      <w:rPr>
                        <w:sz w:val="16"/>
                      </w:rPr>
                    </w:pPr>
                    <w:r>
                      <w:rPr>
                        <w:color w:val="241F20"/>
                        <w:w w:val="104"/>
                        <w:sz w:val="16"/>
                      </w:rPr>
                      <w:t>2</w:t>
                    </w:r>
                  </w:p>
                </w:txbxContent>
              </v:textbox>
              <w10:wrap type="none"/>
            </v:shape>
            <v:shape style="position:absolute;left:4862;top:4718;width:84;height:160" type="#_x0000_t202" filled="false" stroked="false">
              <v:textbox inset="0,0,0,0">
                <w:txbxContent>
                  <w:p>
                    <w:pPr>
                      <w:spacing w:line="157" w:lineRule="exact" w:before="0"/>
                      <w:ind w:left="0" w:right="0" w:firstLine="0"/>
                      <w:jc w:val="left"/>
                      <w:rPr>
                        <w:sz w:val="16"/>
                      </w:rPr>
                    </w:pPr>
                    <w:r>
                      <w:rPr>
                        <w:color w:val="241F20"/>
                        <w:w w:val="104"/>
                        <w:sz w:val="16"/>
                      </w:rPr>
                      <w:t>4</w:t>
                    </w:r>
                  </w:p>
                </w:txbxContent>
              </v:textbox>
              <w10:wrap type="none"/>
            </v:shape>
            <v:shape style="position:absolute;left:5739;top:4718;width:84;height:160" type="#_x0000_t202" filled="false" stroked="false">
              <v:textbox inset="0,0,0,0">
                <w:txbxContent>
                  <w:p>
                    <w:pPr>
                      <w:spacing w:line="157" w:lineRule="exact" w:before="0"/>
                      <w:ind w:left="0" w:right="0" w:firstLine="0"/>
                      <w:jc w:val="left"/>
                      <w:rPr>
                        <w:sz w:val="16"/>
                      </w:rPr>
                    </w:pPr>
                    <w:r>
                      <w:rPr>
                        <w:color w:val="241F20"/>
                        <w:w w:val="104"/>
                        <w:sz w:val="16"/>
                      </w:rPr>
                      <w:t>6</w:t>
                    </w:r>
                  </w:p>
                </w:txbxContent>
              </v:textbox>
              <w10:wrap type="none"/>
            </v:shape>
            <v:shape style="position:absolute;left:6616;top:4718;width:84;height:160" type="#_x0000_t202" filled="false" stroked="false">
              <v:textbox inset="0,0,0,0">
                <w:txbxContent>
                  <w:p>
                    <w:pPr>
                      <w:spacing w:line="157" w:lineRule="exact" w:before="0"/>
                      <w:ind w:left="0" w:right="0" w:firstLine="0"/>
                      <w:jc w:val="left"/>
                      <w:rPr>
                        <w:sz w:val="16"/>
                      </w:rPr>
                    </w:pPr>
                    <w:r>
                      <w:rPr>
                        <w:color w:val="241F20"/>
                        <w:w w:val="104"/>
                        <w:sz w:val="16"/>
                      </w:rPr>
                      <w:t>8</w:t>
                    </w:r>
                  </w:p>
                </w:txbxContent>
              </v:textbox>
              <w10:wrap type="none"/>
            </v:shape>
            <v:shape style="position:absolute;left:7432;top:4718;width:168;height:160" type="#_x0000_t202" filled="false" stroked="false">
              <v:textbox inset="0,0,0,0">
                <w:txbxContent>
                  <w:p>
                    <w:pPr>
                      <w:spacing w:line="157" w:lineRule="exact" w:before="0"/>
                      <w:ind w:left="0" w:right="-12" w:firstLine="0"/>
                      <w:jc w:val="left"/>
                      <w:rPr>
                        <w:sz w:val="16"/>
                      </w:rPr>
                    </w:pPr>
                    <w:r>
                      <w:rPr>
                        <w:color w:val="241F20"/>
                        <w:sz w:val="16"/>
                      </w:rPr>
                      <w:t>10</w:t>
                    </w:r>
                  </w:p>
                </w:txbxContent>
              </v:textbox>
              <w10:wrap type="none"/>
            </v:shape>
            <v:shape style="position:absolute;left:8309;top:4718;width:168;height:160" type="#_x0000_t202" filled="false" stroked="false">
              <v:textbox inset="0,0,0,0">
                <w:txbxContent>
                  <w:p>
                    <w:pPr>
                      <w:spacing w:line="157" w:lineRule="exact" w:before="0"/>
                      <w:ind w:left="0" w:right="-12" w:firstLine="0"/>
                      <w:jc w:val="left"/>
                      <w:rPr>
                        <w:sz w:val="16"/>
                      </w:rPr>
                    </w:pPr>
                    <w:r>
                      <w:rPr>
                        <w:color w:val="241F20"/>
                        <w:sz w:val="16"/>
                      </w:rPr>
                      <w:t>12</w:t>
                    </w:r>
                  </w:p>
                </w:txbxContent>
              </v:textbox>
              <w10:wrap type="none"/>
            </v:shape>
            <v:shape style="position:absolute;left:5378;top:5087;width:189;height:147" type="#_x0000_t202" filled="false" stroked="false">
              <v:textbox inset="0,0,0,0">
                <w:txbxContent>
                  <w:p>
                    <w:pPr>
                      <w:spacing w:line="142" w:lineRule="exact" w:before="0"/>
                      <w:ind w:left="0" w:right="-20" w:firstLine="0"/>
                      <w:jc w:val="left"/>
                      <w:rPr>
                        <w:sz w:val="14"/>
                      </w:rPr>
                    </w:pPr>
                    <w:r>
                      <w:rPr>
                        <w:color w:val="241F20"/>
                        <w:w w:val="110"/>
                        <w:sz w:val="14"/>
                      </w:rPr>
                      <w:t>pH</w:t>
                    </w:r>
                  </w:p>
                </w:txbxContent>
              </v:textbox>
              <w10:wrap type="none"/>
            </v:shape>
            <v:shape style="position:absolute;left:8505;top:5087;width:525;height:147" type="#_x0000_t202" filled="false" stroked="false">
              <v:textbox inset="0,0,0,0">
                <w:txbxContent>
                  <w:p>
                    <w:pPr>
                      <w:spacing w:line="142" w:lineRule="exact" w:before="0"/>
                      <w:ind w:left="0" w:right="-20" w:firstLine="0"/>
                      <w:jc w:val="left"/>
                      <w:rPr>
                        <w:sz w:val="14"/>
                      </w:rPr>
                    </w:pPr>
                    <w:r>
                      <w:rPr>
                        <w:color w:val="241F20"/>
                        <w:w w:val="110"/>
                        <w:sz w:val="14"/>
                      </w:rPr>
                      <w:t>t= 25° C</w:t>
                    </w:r>
                  </w:p>
                </w:txbxContent>
              </v:textbox>
              <w10:wrap type="none"/>
            </v:shape>
            <w10:wrap type="none"/>
          </v:group>
        </w:pict>
      </w:r>
      <w:r>
        <w:rPr/>
        <w:pict>
          <v:shape style="position:absolute;margin-left:144.460907pt;margin-top:136.903336pt;width:9.7pt;height:32.9pt;mso-position-horizontal-relative:page;mso-position-vertical-relative:paragraph;z-index:2152" type="#_x0000_t202" filled="false" stroked="false">
            <v:textbox inset="0,0,0,0" style="layout-flow:vertical;mso-layout-flow-alt:bottom-to-top">
              <w:txbxContent>
                <w:p>
                  <w:pPr>
                    <w:spacing w:line="170" w:lineRule="exact" w:before="0"/>
                    <w:ind w:left="20" w:right="-192" w:firstLine="0"/>
                    <w:jc w:val="left"/>
                    <w:rPr>
                      <w:sz w:val="15"/>
                    </w:rPr>
                  </w:pPr>
                  <w:r>
                    <w:rPr>
                      <w:color w:val="241F20"/>
                      <w:w w:val="97"/>
                      <w:sz w:val="15"/>
                    </w:rPr>
                    <w:t>Log</w:t>
                  </w:r>
                  <w:r>
                    <w:rPr>
                      <w:color w:val="241F20"/>
                      <w:spacing w:val="-1"/>
                      <w:sz w:val="15"/>
                    </w:rPr>
                    <w:t> </w:t>
                  </w:r>
                  <w:r>
                    <w:rPr>
                      <w:color w:val="241F20"/>
                      <w:w w:val="97"/>
                      <w:sz w:val="15"/>
                    </w:rPr>
                    <w:t>Conc.</w:t>
                  </w:r>
                </w:p>
              </w:txbxContent>
            </v:textbox>
            <w10:wrap type="none"/>
          </v:shape>
        </w:pict>
      </w:r>
      <w:r>
        <w:rPr/>
        <w:t>Fig. 6.3 Diagrama de existencia predominio de especies para el P en el suelo, con una fuerza iónica de 0.01 M de KCl.</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7"/>
        </w:rPr>
      </w:pPr>
    </w:p>
    <w:p>
      <w:pPr>
        <w:spacing w:before="0"/>
        <w:ind w:left="1877" w:right="1939" w:firstLine="0"/>
        <w:jc w:val="left"/>
        <w:rPr>
          <w:sz w:val="20"/>
        </w:rPr>
      </w:pPr>
      <w:r>
        <w:rPr>
          <w:w w:val="105"/>
          <w:sz w:val="20"/>
        </w:rPr>
        <w:t>Fuente:</w:t>
      </w:r>
    </w:p>
    <w:p>
      <w:pPr>
        <w:pStyle w:val="BodyText"/>
        <w:spacing w:before="1"/>
        <w:rPr>
          <w:sz w:val="19"/>
        </w:rPr>
      </w:pPr>
    </w:p>
    <w:p>
      <w:pPr>
        <w:spacing w:before="60"/>
        <w:ind w:left="1816" w:right="1816" w:firstLine="0"/>
        <w:jc w:val="center"/>
        <w:rPr>
          <w:sz w:val="23"/>
        </w:rPr>
      </w:pPr>
      <w:r>
        <w:rPr>
          <w:sz w:val="23"/>
        </w:rPr>
        <w:t>127</w:t>
      </w:r>
    </w:p>
    <w:p>
      <w:pPr>
        <w:spacing w:after="0"/>
        <w:jc w:val="center"/>
        <w:rPr>
          <w:sz w:val="23"/>
        </w:rPr>
        <w:sectPr>
          <w:type w:val="continuous"/>
          <w:pgSz w:w="12240" w:h="15840"/>
          <w:pgMar w:top="480" w:bottom="480" w:left="40" w:right="40"/>
        </w:sectPr>
      </w:pPr>
    </w:p>
    <w:p>
      <w:pPr>
        <w:pStyle w:val="BodyText"/>
        <w:rPr>
          <w:sz w:val="20"/>
        </w:rPr>
      </w:pPr>
      <w:r>
        <w:rPr/>
        <w:pict>
          <v:shape style="position:absolute;margin-left:100.366135pt;margin-top:375.207886pt;width:12.3pt;height:45.5pt;mso-position-horizontal-relative:page;mso-position-vertical-relative:page;z-index:2728" type="#_x0000_t202" filled="false" stroked="false">
            <v:textbox inset="0,0,0,0" style="layout-flow:vertical;mso-layout-flow-alt:bottom-to-top">
              <w:txbxContent>
                <w:p>
                  <w:pPr>
                    <w:spacing w:line="221" w:lineRule="exact" w:before="0"/>
                    <w:ind w:left="20" w:right="-276" w:firstLine="0"/>
                    <w:jc w:val="left"/>
                    <w:rPr>
                      <w:sz w:val="20"/>
                    </w:rPr>
                  </w:pPr>
                  <w:r>
                    <w:rPr>
                      <w:color w:val="241F20"/>
                      <w:spacing w:val="-1"/>
                      <w:w w:val="102"/>
                      <w:sz w:val="20"/>
                    </w:rPr>
                    <w:t>Lo</w:t>
                  </w:r>
                  <w:r>
                    <w:rPr>
                      <w:color w:val="241F20"/>
                      <w:w w:val="102"/>
                      <w:sz w:val="20"/>
                    </w:rPr>
                    <w:t>g</w:t>
                  </w:r>
                  <w:r>
                    <w:rPr>
                      <w:color w:val="241F20"/>
                      <w:spacing w:val="1"/>
                      <w:sz w:val="20"/>
                    </w:rPr>
                    <w:t> </w:t>
                  </w:r>
                  <w:r>
                    <w:rPr>
                      <w:color w:val="241F20"/>
                      <w:spacing w:val="-1"/>
                      <w:w w:val="102"/>
                      <w:sz w:val="20"/>
                    </w:rPr>
                    <w:t>Conc.</w:t>
                  </w:r>
                </w:p>
              </w:txbxContent>
            </v:textbox>
            <w10:wrap type="none"/>
          </v:shape>
        </w:pict>
      </w:r>
    </w:p>
    <w:p>
      <w:pPr>
        <w:pStyle w:val="BodyText"/>
        <w:rPr>
          <w:sz w:val="20"/>
        </w:rPr>
      </w:pPr>
    </w:p>
    <w:p>
      <w:pPr>
        <w:pStyle w:val="BodyText"/>
        <w:rPr>
          <w:sz w:val="20"/>
        </w:rPr>
      </w:pPr>
    </w:p>
    <w:p>
      <w:pPr>
        <w:pStyle w:val="BodyText"/>
        <w:rPr>
          <w:sz w:val="20"/>
        </w:rPr>
      </w:pPr>
    </w:p>
    <w:p>
      <w:pPr>
        <w:pStyle w:val="BodyText"/>
        <w:spacing w:before="2"/>
        <w:rPr>
          <w:sz w:val="20"/>
        </w:rPr>
      </w:pPr>
    </w:p>
    <w:p>
      <w:pPr>
        <w:spacing w:before="60"/>
        <w:ind w:left="1816" w:right="1816" w:firstLine="0"/>
        <w:jc w:val="center"/>
        <w:rPr>
          <w:sz w:val="16"/>
        </w:rPr>
      </w:pPr>
      <w:r>
        <w:rPr>
          <w:sz w:val="23"/>
        </w:rPr>
        <w:t>A</w:t>
      </w:r>
      <w:r>
        <w:rPr>
          <w:sz w:val="16"/>
        </w:rPr>
        <w:t>VANCES  EN CIENCIA DEL AGUA</w:t>
      </w:r>
    </w:p>
    <w:p>
      <w:pPr>
        <w:pStyle w:val="BodyText"/>
        <w:rPr>
          <w:sz w:val="22"/>
        </w:rPr>
      </w:pPr>
    </w:p>
    <w:p>
      <w:pPr>
        <w:pStyle w:val="BodyText"/>
        <w:spacing w:before="1"/>
        <w:rPr>
          <w:sz w:val="24"/>
        </w:rPr>
      </w:pPr>
    </w:p>
    <w:p>
      <w:pPr>
        <w:pStyle w:val="BodyText"/>
        <w:ind w:left="2200" w:right="1691"/>
      </w:pPr>
      <w:r>
        <w:rPr/>
        <w:t>La Fig. 6.4 para biosólido y vermicomposta presentó un comportamiento similar</w:t>
      </w:r>
    </w:p>
    <w:p>
      <w:pPr>
        <w:tabs>
          <w:tab w:pos="9945" w:val="left" w:leader="none"/>
        </w:tabs>
        <w:spacing w:line="22" w:lineRule="exact" w:before="28"/>
        <w:ind w:left="5684" w:right="1939" w:firstLine="0"/>
        <w:jc w:val="left"/>
        <w:rPr>
          <w:sz w:val="14"/>
        </w:rPr>
      </w:pPr>
      <w:r>
        <w:rPr>
          <w:w w:val="105"/>
          <w:sz w:val="14"/>
        </w:rPr>
        <w:t>-</w:t>
        <w:tab/>
        <w:t>-2</w:t>
      </w:r>
    </w:p>
    <w:p>
      <w:pPr>
        <w:pStyle w:val="BodyText"/>
        <w:tabs>
          <w:tab w:pos="10157" w:val="left" w:leader="none"/>
        </w:tabs>
        <w:spacing w:line="201" w:lineRule="auto"/>
        <w:ind w:left="1877" w:right="1875" w:hanging="1"/>
      </w:pPr>
      <w:r>
        <w:rPr/>
        <w:pict>
          <v:shape style="position:absolute;margin-left:209.795395pt;margin-top:23.20385pt;width:23.4pt;height:7.35pt;mso-position-horizontal-relative:page;mso-position-vertical-relative:paragraph;z-index:-51040" type="#_x0000_t202" filled="false" stroked="false">
            <v:textbox inset="0,0,0,0">
              <w:txbxContent>
                <w:p>
                  <w:pPr>
                    <w:tabs>
                      <w:tab w:pos="393" w:val="left" w:leader="none"/>
                    </w:tabs>
                    <w:spacing w:line="142" w:lineRule="exact" w:before="0"/>
                    <w:ind w:left="0" w:right="0" w:firstLine="0"/>
                    <w:jc w:val="left"/>
                    <w:rPr>
                      <w:sz w:val="14"/>
                    </w:rPr>
                  </w:pPr>
                  <w:r>
                    <w:rPr>
                      <w:w w:val="105"/>
                      <w:sz w:val="14"/>
                    </w:rPr>
                    <w:t>3</w:t>
                    <w:tab/>
                    <w:t>4</w:t>
                  </w:r>
                </w:p>
              </w:txbxContent>
            </v:textbox>
            <w10:wrap type="none"/>
          </v:shape>
        </w:pict>
      </w:r>
      <w:r>
        <w:rPr/>
        <w:t>al</w:t>
      </w:r>
      <w:r>
        <w:rPr>
          <w:spacing w:val="29"/>
        </w:rPr>
        <w:t> </w:t>
      </w:r>
      <w:r>
        <w:rPr/>
        <w:t>del</w:t>
      </w:r>
      <w:r>
        <w:rPr>
          <w:spacing w:val="29"/>
        </w:rPr>
        <w:t> </w:t>
      </w:r>
      <w:r>
        <w:rPr/>
        <w:t>suelo,</w:t>
      </w:r>
      <w:r>
        <w:rPr>
          <w:spacing w:val="29"/>
        </w:rPr>
        <w:t> </w:t>
      </w:r>
      <w:r>
        <w:rPr/>
        <w:t>predominando</w:t>
      </w:r>
      <w:r>
        <w:rPr>
          <w:spacing w:val="29"/>
        </w:rPr>
        <w:t> </w:t>
      </w:r>
      <w:r>
        <w:rPr/>
        <w:t>el</w:t>
      </w:r>
      <w:r>
        <w:rPr>
          <w:spacing w:val="29"/>
        </w:rPr>
        <w:t> </w:t>
      </w:r>
      <w:r>
        <w:rPr/>
        <w:t>H</w:t>
      </w:r>
      <w:r>
        <w:rPr>
          <w:position w:val="-7"/>
          <w:sz w:val="14"/>
        </w:rPr>
        <w:t>2</w:t>
      </w:r>
      <w:r>
        <w:rPr/>
        <w:t>PO</w:t>
      </w:r>
      <w:r>
        <w:rPr>
          <w:position w:val="-7"/>
          <w:sz w:val="14"/>
        </w:rPr>
        <w:t>4</w:t>
      </w:r>
      <w:r>
        <w:rPr>
          <w:spacing w:val="14"/>
          <w:position w:val="-7"/>
          <w:sz w:val="14"/>
        </w:rPr>
        <w:t> </w:t>
      </w:r>
      <w:r>
        <w:rPr/>
        <w:t>,</w:t>
      </w:r>
      <w:r>
        <w:rPr>
          <w:spacing w:val="29"/>
        </w:rPr>
        <w:t> </w:t>
      </w:r>
      <w:r>
        <w:rPr/>
        <w:t>pero</w:t>
      </w:r>
      <w:r>
        <w:rPr>
          <w:spacing w:val="29"/>
        </w:rPr>
        <w:t> </w:t>
      </w:r>
      <w:r>
        <w:rPr/>
        <w:t>aumentando</w:t>
      </w:r>
      <w:r>
        <w:rPr>
          <w:spacing w:val="29"/>
        </w:rPr>
        <w:t> </w:t>
      </w:r>
      <w:r>
        <w:rPr/>
        <w:t>la</w:t>
      </w:r>
      <w:r>
        <w:rPr>
          <w:spacing w:val="29"/>
        </w:rPr>
        <w:t> </w:t>
      </w:r>
      <w:r>
        <w:rPr/>
        <w:t>presencia</w:t>
      </w:r>
      <w:r>
        <w:rPr>
          <w:spacing w:val="29"/>
        </w:rPr>
        <w:t> </w:t>
      </w:r>
      <w:r>
        <w:rPr/>
        <w:t>de</w:t>
      </w:r>
      <w:r>
        <w:rPr>
          <w:spacing w:val="29"/>
        </w:rPr>
        <w:t> </w:t>
      </w:r>
      <w:r>
        <w:rPr/>
        <w:t>HPO</w:t>
      </w:r>
      <w:r>
        <w:rPr>
          <w:position w:val="-7"/>
          <w:sz w:val="14"/>
        </w:rPr>
        <w:t>4</w:t>
        <w:tab/>
      </w:r>
      <w:r>
        <w:rPr/>
        <w:t>y disminuyendo la del H PO</w:t>
      </w:r>
      <w:r>
        <w:rPr>
          <w:spacing w:val="31"/>
        </w:rPr>
        <w:t> </w:t>
      </w:r>
      <w:r>
        <w:rPr>
          <w:position w:val="8"/>
          <w:sz w:val="14"/>
        </w:rPr>
        <w:t>-</w:t>
      </w:r>
      <w:r>
        <w:rPr/>
        <w:t>.</w:t>
      </w:r>
    </w:p>
    <w:p>
      <w:pPr>
        <w:pStyle w:val="BodyText"/>
        <w:spacing w:before="3"/>
        <w:rPr>
          <w:sz w:val="27"/>
        </w:rPr>
      </w:pPr>
    </w:p>
    <w:p>
      <w:pPr>
        <w:pStyle w:val="Heading4"/>
        <w:spacing w:line="247" w:lineRule="auto" w:before="60"/>
        <w:ind w:left="2790" w:right="1932" w:hanging="852"/>
      </w:pPr>
      <w:r>
        <w:rPr/>
        <w:t>Fig. 6.4 Diagrama de existencia predominio de especies para el P en el biosóli- do y vermicomposta, con una fuerza iónica de 0.01 M de KCl.</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17"/>
        </w:rPr>
      </w:pPr>
    </w:p>
    <w:p>
      <w:pPr>
        <w:spacing w:before="71"/>
        <w:ind w:left="1877" w:right="1939" w:firstLine="0"/>
        <w:jc w:val="left"/>
        <w:rPr>
          <w:sz w:val="20"/>
        </w:rPr>
      </w:pPr>
      <w:r>
        <w:rPr/>
        <w:pict>
          <v:group style="position:absolute;margin-left:95.553001pt;margin-top:-354.681152pt;width:420.35pt;height:356.4pt;mso-position-horizontal-relative:page;mso-position-vertical-relative:paragraph;z-index:2680" coordorigin="1911,-7094" coordsize="8407,7128">
            <v:shape style="position:absolute;left:1917;top:-7088;width:8395;height:7116" coordorigin="1917,-7088" coordsize="8395,7116" path="m1917,-7088l10312,-7088m1923,22l1923,-7082m10306,22l10306,-7082m1917,28l10312,28e" filled="false" stroked="true" strokeweight=".570pt" strokecolor="#000000">
              <v:path arrowok="t"/>
            </v:shape>
            <v:shape style="position:absolute;left:2981;top:-5815;width:6495;height:4362" coordorigin="2981,-5815" coordsize="6495,4362" path="m2981,-5815l2981,-1454,9475,-1454m2981,-5778l3055,-5778m2981,-5360l3055,-5360m2981,-4904l3055,-4904m2981,-4486l3055,-4486m2981,-4049l3055,-4049m2981,-3613l3055,-3613m2981,-3182l3055,-3182m2981,-2745l3055,-2745m2981,-2303l3055,-2303m2981,-1866l3055,-1866e" filled="false" stroked="true" strokeweight="1.872pt" strokecolor="#241f20">
              <v:path arrowok="t"/>
            </v:shape>
            <v:shape style="position:absolute;left:3555;top:-1485;width:5940;height:2" coordorigin="3555,-1485" coordsize="5940,0" path="m3555,-1485l3592,-1485m4147,-1485l4185,-1485m4734,-1485l4771,-1485m5320,-1485l5358,-1485m5907,-1485l5944,-1485m6487,-1485l6524,-1485m7080,-1485l7117,-1485m7703,-1485l7741,-1485m8284,-1485l8321,-1485m8870,-1485l8908,-1485m9457,-1485l9494,-1485e" filled="false" stroked="true" strokeweight="3.119pt" strokecolor="#241f20">
              <v:path arrowok="t"/>
            </v:shape>
            <v:shape style="position:absolute;left:2981;top:-4904;width:6495;height:3451" coordorigin="2981,-4904" coordsize="6495,3451" path="m3018,-4904l7697,-1454m5339,-1454l9475,-4491m7318,-1454l7291,-1503,7261,-1554,7228,-1606,7193,-1658,7155,-1712,7115,-1767,7072,-1822,7027,-1879,6980,-1936,6931,-1994,6880,-2052,6827,-2112,6772,-2171,6715,-2232,6657,-2292,6597,-2353,6535,-2415,6472,-2477,6407,-2538,6341,-2601,6274,-2663,6206,-2725,6137,-2787,6066,-2849,5995,-2911,5923,-2973,5850,-3035,5776,-3096,5702,-3157,5627,-3218,5552,-3278,5476,-3337,5400,-3396,5324,-3454,5248,-3512,5171,-3569,5095,-3625,5019,-3680,4942,-3735,4867,-3788,4791,-3840,4716,-3892,4641,-3942,4567,-3991,4493,-4038,4420,-4084,4348,-4129,4277,-4173,4206,-4215,4137,-4255,4069,-4294,4002,-4331,3936,-4367,3872,-4401,3808,-4433,3747,-4463,3687,-4491,3628,-4517,3572,-4541,3517,-4563,3464,-4583,3413,-4600,3364,-4616,3317,-4629,3272,-4639,3230,-4647,3190,-4653,3152,-4656,3117,-4656,3084,-4654,3054,-4649,3027,-4641,3002,-4631,2981,-4617m6008,-1454l6053,-1528,6100,-1601,6148,-1673,6197,-1745,6248,-1815,6300,-1884,6354,-1952,6408,-2019,6464,-2086,6521,-2151,6579,-2215,6637,-2279,6697,-2341,6758,-2403,6819,-2464,6881,-2524,6944,-2583,7008,-2641,7072,-2698,7137,-2754,7202,-2810,7267,-2865,7333,-2919,7399,-2972,7466,-3024,7532,-3075,7599,-3126,7666,-3176,7733,-3225,7800,-3274,7866,-3321,7933,-3368,8000,-3415,8066,-3460,8132,-3505,8197,-3549,8262,-3592,8327,-3635,8391,-3677,8454,-3719,8517,-3759,8579,-3799,8641,-3839,8701,-3878,8761,-3916,8820,-3954,8878,-3991,8935,-4027,8990,-4063,9045,-4098,9098,-4133,9150,-4167,9201,-4201,9251,-4234,9299,-4267,9345,-4299,9390,-4331,9434,-4362,9475,-4393m2999,-1485l3019,-1508,3050,-1546,3090,-1595,3139,-1654,3194,-1722,3255,-1797,3320,-1877,3388,-1961,3458,-2046,3528,-2131,3597,-2214,3664,-2293,3727,-2368,3785,-2435,3836,-2494,3880,-2542,3915,-2578,3940,-2600,3969,-2623,4001,-2648,4036,-2676,4074,-2707,4114,-2740,4157,-2775,4203,-2813,4251,-2852,4301,-2894,4354,-2937,4409,-2982,4465,-3028,4524,-3076,4585,-3125,4647,-3176,4711,-3227,4776,-3279,4843,-3332,4911,-3386,4981,-3440,5052,-3494,5124,-3549,5196,-3604,5270,-3659,5345,-3714,5420,-3768,5496,-3822,5572,-3876,5649,-3929,5726,-3981,5803,-4033,5881,-4083,5958,-4132,6035,-4180,6113,-4226,6190,-4271,6266,-4315,6343,-4356,6418,-4396,6493,-4433,6568,-4468,6641,-4501,6714,-4532,6785,-4560,6856,-4585,6925,-4608,6942,-4611,6970,-4615,7008,-4618,7057,-4622,7114,-4626,7180,-4630,7253,-4634,7333,-4637,7420,-4641,7511,-4644,7608,-4648,7709,-4651,7812,-4654,7919,-4656,8027,-4658,8137,-4660,8246,-4662,8356,-4663,8464,-4663,8571,-4663,8675,-4663,8776,-4662,8873,-4660,8966,-4657,9053,-4654,9134,-4651,9208,-4646,9275,-4641,9333,-4634,9382,-4627,9422,-4619,9451,-4610,9469,-4600,9475,-4589m2981,-4121l3093,-4201,3191,-4269,3276,-4326,3349,-4373,3414,-4411,3471,-4442,3524,-4468,3574,-4489,3623,-4507,3674,-4523,3728,-4539,3787,-4556,3854,-4576,3930,-4598,3982,-4612,4041,-4624,4107,-4634,4180,-4643,4258,-4650,4342,-4656,4431,-4660,4523,-4664,4619,-4666,4717,-4667,4818,-4667,4919,-4667,5022,-4665,5125,-4664,5227,-4661,5328,-4658,5428,-4655,5525,-4651,5619,-4648,5710,-4644,5796,-4640,5877,-4636,5953,-4632,6022,-4629,6085,-4626,6141,-4624,6188,-4622,6226,-4620,6256,-4620,6275,-4620,6306,-4620,6339,-4618,6374,-4614,6411,-4607,6450,-4598,6490,-4587,6533,-4573,6576,-4558,6622,-4540,6669,-4521,6718,-4499,6769,-4475,6821,-4450,6874,-4422,6929,-4392,6986,-4361,7043,-4328,7103,-4293,7163,-4256,7226,-4217,7289,-4177,7354,-4135,7419,-4091,7487,-4046,7555,-3999,7624,-3951,7695,-3901,7767,-3850,7840,-3797,7913,-3743,7988,-3688,8064,-3631,8141,-3573,8219,-3513,8297,-3453,8377,-3391,8457,-3328,8538,-3264,8620,-3198,8703,-3132,8786,-3065,8870,-2996,8955,-2927,9040,-2857,9126,-2786,9213,-2714,9300,-2641,9387,-2567,9475,-2493e" filled="false" stroked="true" strokeweight=".936pt" strokecolor="#241f20">
              <v:path arrowok="t"/>
            </v:shape>
            <v:shape style="position:absolute;left:2185;top:-6487;width:1988;height:281" type="#_x0000_t202" filled="false" stroked="false">
              <v:textbox inset="0,0,0,0">
                <w:txbxContent>
                  <w:p>
                    <w:pPr>
                      <w:spacing w:line="281" w:lineRule="exact" w:before="0"/>
                      <w:ind w:left="0" w:right="0" w:firstLine="0"/>
                      <w:jc w:val="left"/>
                      <w:rPr>
                        <w:sz w:val="20"/>
                      </w:rPr>
                    </w:pPr>
                    <w:r>
                      <w:rPr>
                        <w:color w:val="241F20"/>
                        <w:sz w:val="20"/>
                      </w:rPr>
                      <w:t>[PO</w:t>
                    </w:r>
                    <w:r>
                      <w:rPr>
                        <w:color w:val="241F20"/>
                        <w:position w:val="-5"/>
                        <w:sz w:val="17"/>
                      </w:rPr>
                      <w:t>4</w:t>
                    </w:r>
                    <w:r>
                      <w:rPr>
                        <w:color w:val="241F20"/>
                        <w:position w:val="6"/>
                        <w:sz w:val="17"/>
                      </w:rPr>
                      <w:t>3</w:t>
                    </w:r>
                    <w:r>
                      <w:rPr>
                        <w:color w:val="241F20"/>
                        <w:sz w:val="20"/>
                      </w:rPr>
                      <w:t>-]</w:t>
                    </w:r>
                    <w:r>
                      <w:rPr>
                        <w:color w:val="241F20"/>
                        <w:position w:val="-3"/>
                        <w:sz w:val="17"/>
                      </w:rPr>
                      <w:t>TOT</w:t>
                    </w:r>
                    <w:r>
                      <w:rPr>
                        <w:color w:val="241F20"/>
                        <w:sz w:val="20"/>
                      </w:rPr>
                      <w:t>= 24.21 mM</w:t>
                    </w:r>
                  </w:p>
                </w:txbxContent>
              </v:textbox>
              <w10:wrap type="none"/>
            </v:shape>
            <v:shape style="position:absolute;left:7370;top:-6459;width:934;height:206" type="#_x0000_t202" filled="false" stroked="false">
              <v:textbox inset="0,0,0,0">
                <w:txbxContent>
                  <w:p>
                    <w:pPr>
                      <w:spacing w:line="201" w:lineRule="exact" w:before="0"/>
                      <w:ind w:left="0" w:right="-19" w:firstLine="0"/>
                      <w:jc w:val="left"/>
                      <w:rPr>
                        <w:sz w:val="20"/>
                      </w:rPr>
                    </w:pPr>
                    <w:r>
                      <w:rPr>
                        <w:color w:val="241F20"/>
                        <w:w w:val="105"/>
                        <w:sz w:val="20"/>
                      </w:rPr>
                      <w:t>I= 0.010</w:t>
                    </w:r>
                    <w:r>
                      <w:rPr>
                        <w:color w:val="241F20"/>
                        <w:spacing w:val="-20"/>
                        <w:w w:val="105"/>
                        <w:sz w:val="20"/>
                      </w:rPr>
                      <w:t> </w:t>
                    </w:r>
                    <w:r>
                      <w:rPr>
                        <w:color w:val="241F20"/>
                        <w:w w:val="105"/>
                        <w:sz w:val="20"/>
                      </w:rPr>
                      <w:t>M</w:t>
                    </w:r>
                  </w:p>
                </w:txbxContent>
              </v:textbox>
              <w10:wrap type="none"/>
            </v:shape>
            <v:shape style="position:absolute;left:2803;top:-5491;width:113;height:225" type="#_x0000_t202" filled="false" stroked="false">
              <v:textbox inset="0,0,0,0">
                <w:txbxContent>
                  <w:p>
                    <w:pPr>
                      <w:spacing w:line="220" w:lineRule="exact" w:before="0"/>
                      <w:ind w:left="0" w:right="0" w:firstLine="0"/>
                      <w:jc w:val="left"/>
                      <w:rPr>
                        <w:sz w:val="22"/>
                      </w:rPr>
                    </w:pPr>
                    <w:r>
                      <w:rPr>
                        <w:color w:val="241F20"/>
                        <w:w w:val="102"/>
                        <w:sz w:val="22"/>
                      </w:rPr>
                      <w:t>0</w:t>
                    </w:r>
                  </w:p>
                </w:txbxContent>
              </v:textbox>
              <w10:wrap type="none"/>
            </v:shape>
            <v:shape style="position:absolute;left:3055;top:-5108;width:857;height:537" type="#_x0000_t202" filled="false" stroked="false">
              <v:textbox inset="0,0,0,0">
                <w:txbxContent>
                  <w:p>
                    <w:pPr>
                      <w:spacing w:line="241" w:lineRule="exact" w:before="0"/>
                      <w:ind w:left="0" w:right="-12" w:firstLine="0"/>
                      <w:jc w:val="left"/>
                      <w:rPr>
                        <w:sz w:val="17"/>
                      </w:rPr>
                    </w:pPr>
                    <w:r>
                      <w:rPr>
                        <w:color w:val="241F20"/>
                        <w:position w:val="-6"/>
                        <w:sz w:val="22"/>
                      </w:rPr>
                      <w:t>H</w:t>
                    </w:r>
                    <w:r>
                      <w:rPr>
                        <w:color w:val="241F20"/>
                        <w:sz w:val="17"/>
                      </w:rPr>
                      <w:t>+</w:t>
                    </w:r>
                  </w:p>
                  <w:p>
                    <w:pPr>
                      <w:spacing w:line="295" w:lineRule="exact" w:before="0"/>
                      <w:ind w:left="238" w:right="-12" w:firstLine="0"/>
                      <w:jc w:val="left"/>
                      <w:rPr>
                        <w:sz w:val="17"/>
                      </w:rPr>
                    </w:pPr>
                    <w:r>
                      <w:rPr>
                        <w:color w:val="241F20"/>
                        <w:sz w:val="22"/>
                      </w:rPr>
                      <w:t>H</w:t>
                    </w:r>
                    <w:r>
                      <w:rPr>
                        <w:color w:val="241F20"/>
                        <w:position w:val="-5"/>
                        <w:sz w:val="17"/>
                      </w:rPr>
                      <w:t>3</w:t>
                    </w:r>
                    <w:r>
                      <w:rPr>
                        <w:color w:val="241F20"/>
                        <w:sz w:val="22"/>
                      </w:rPr>
                      <w:t>PO</w:t>
                    </w:r>
                    <w:r>
                      <w:rPr>
                        <w:color w:val="241F20"/>
                        <w:position w:val="-5"/>
                        <w:sz w:val="17"/>
                      </w:rPr>
                      <w:t>4</w:t>
                    </w:r>
                  </w:p>
                </w:txbxContent>
              </v:textbox>
              <w10:wrap type="none"/>
            </v:shape>
            <v:shape style="position:absolute;left:4936;top:-4920;width:687;height:268" type="#_x0000_t202" filled="false" stroked="false">
              <v:textbox inset="0,0,0,0">
                <w:txbxContent>
                  <w:p>
                    <w:pPr>
                      <w:spacing w:line="268" w:lineRule="exact" w:before="0"/>
                      <w:ind w:left="0" w:right="-10" w:firstLine="0"/>
                      <w:jc w:val="left"/>
                      <w:rPr>
                        <w:sz w:val="20"/>
                      </w:rPr>
                    </w:pPr>
                    <w:r>
                      <w:rPr>
                        <w:color w:val="241F20"/>
                        <w:sz w:val="22"/>
                      </w:rPr>
                      <w:t>H</w:t>
                    </w:r>
                    <w:r>
                      <w:rPr>
                        <w:color w:val="241F20"/>
                        <w:position w:val="-5"/>
                        <w:sz w:val="17"/>
                      </w:rPr>
                      <w:t>2</w:t>
                    </w:r>
                    <w:r>
                      <w:rPr>
                        <w:color w:val="241F20"/>
                        <w:sz w:val="22"/>
                      </w:rPr>
                      <w:t>PO</w:t>
                    </w:r>
                    <w:r>
                      <w:rPr>
                        <w:color w:val="241F20"/>
                        <w:position w:val="-5"/>
                        <w:sz w:val="17"/>
                      </w:rPr>
                      <w:t>4</w:t>
                    </w:r>
                    <w:r>
                      <w:rPr>
                        <w:color w:val="241F20"/>
                        <w:sz w:val="20"/>
                      </w:rPr>
                      <w:t>-</w:t>
                    </w:r>
                  </w:p>
                </w:txbxContent>
              </v:textbox>
              <w10:wrap type="none"/>
            </v:shape>
            <v:shape style="position:absolute;left:7922;top:-4920;width:687;height:268" type="#_x0000_t202" filled="false" stroked="false">
              <v:textbox inset="0,0,0,0">
                <w:txbxContent>
                  <w:p>
                    <w:pPr>
                      <w:spacing w:line="268" w:lineRule="exact" w:before="0"/>
                      <w:ind w:left="0" w:right="-10" w:firstLine="0"/>
                      <w:jc w:val="left"/>
                      <w:rPr>
                        <w:sz w:val="20"/>
                      </w:rPr>
                    </w:pPr>
                    <w:r>
                      <w:rPr>
                        <w:color w:val="241F20"/>
                        <w:sz w:val="22"/>
                      </w:rPr>
                      <w:t>HPO</w:t>
                    </w:r>
                    <w:r>
                      <w:rPr>
                        <w:color w:val="241F20"/>
                        <w:position w:val="-5"/>
                        <w:sz w:val="17"/>
                      </w:rPr>
                      <w:t>4</w:t>
                    </w:r>
                    <w:r>
                      <w:rPr>
                        <w:color w:val="241F20"/>
                        <w:position w:val="2"/>
                        <w:sz w:val="17"/>
                      </w:rPr>
                      <w:t>2</w:t>
                    </w:r>
                    <w:r>
                      <w:rPr>
                        <w:color w:val="241F20"/>
                        <w:sz w:val="20"/>
                      </w:rPr>
                      <w:t>-</w:t>
                    </w:r>
                  </w:p>
                </w:txbxContent>
              </v:textbox>
              <w10:wrap type="none"/>
            </v:shape>
            <v:shape style="position:absolute;left:9606;top:-4906;width:366;height:206" type="#_x0000_t202" filled="false" stroked="false">
              <v:textbox inset="0,0,0,0">
                <w:txbxContent>
                  <w:p>
                    <w:pPr>
                      <w:spacing w:line="201" w:lineRule="exact" w:before="0"/>
                      <w:ind w:left="0" w:right="-10" w:firstLine="0"/>
                      <w:jc w:val="left"/>
                      <w:rPr>
                        <w:sz w:val="20"/>
                      </w:rPr>
                    </w:pPr>
                    <w:r>
                      <w:rPr>
                        <w:color w:val="241F20"/>
                        <w:sz w:val="20"/>
                      </w:rPr>
                      <w:t>OH-</w:t>
                    </w:r>
                  </w:p>
                </w:txbxContent>
              </v:textbox>
              <w10:wrap type="none"/>
            </v:shape>
            <v:shape style="position:absolute;left:2728;top:-4611;width:188;height:225" type="#_x0000_t202" filled="false" stroked="false">
              <v:textbox inset="0,0,0,0">
                <w:txbxContent>
                  <w:p>
                    <w:pPr>
                      <w:spacing w:line="220" w:lineRule="exact" w:before="0"/>
                      <w:ind w:left="0" w:right="-16" w:firstLine="0"/>
                      <w:jc w:val="left"/>
                      <w:rPr>
                        <w:sz w:val="22"/>
                      </w:rPr>
                    </w:pPr>
                    <w:r>
                      <w:rPr>
                        <w:color w:val="241F20"/>
                        <w:sz w:val="22"/>
                      </w:rPr>
                      <w:t>-2</w:t>
                    </w:r>
                  </w:p>
                </w:txbxContent>
              </v:textbox>
              <w10:wrap type="none"/>
            </v:shape>
            <v:shape style="position:absolute;left:9475;top:-4671;width:501;height:234" type="#_x0000_t202" filled="false" stroked="false">
              <v:textbox inset="0,0,0,0">
                <w:txbxContent>
                  <w:p>
                    <w:pPr>
                      <w:spacing w:line="229" w:lineRule="exact" w:before="0"/>
                      <w:ind w:left="0" w:right="0" w:firstLine="0"/>
                      <w:jc w:val="left"/>
                      <w:rPr>
                        <w:sz w:val="20"/>
                      </w:rPr>
                    </w:pPr>
                    <w:r>
                      <w:rPr>
                        <w:color w:val="241F20"/>
                        <w:sz w:val="20"/>
                      </w:rPr>
                      <w:t>PO </w:t>
                    </w:r>
                    <w:r>
                      <w:rPr>
                        <w:color w:val="241F20"/>
                        <w:position w:val="6"/>
                        <w:sz w:val="17"/>
                      </w:rPr>
                      <w:t>3</w:t>
                    </w:r>
                    <w:r>
                      <w:rPr>
                        <w:color w:val="241F20"/>
                        <w:sz w:val="20"/>
                      </w:rPr>
                      <w:t>-</w:t>
                    </w:r>
                  </w:p>
                </w:txbxContent>
              </v:textbox>
              <w10:wrap type="none"/>
            </v:shape>
            <v:shape style="position:absolute;left:9739;top:-4559;width:85;height:169" type="#_x0000_t202" filled="false" stroked="false">
              <v:textbox inset="0,0,0,0">
                <w:txbxContent>
                  <w:p>
                    <w:pPr>
                      <w:spacing w:line="166" w:lineRule="exact" w:before="0"/>
                      <w:ind w:left="0" w:right="0" w:firstLine="0"/>
                      <w:jc w:val="left"/>
                      <w:rPr>
                        <w:sz w:val="17"/>
                      </w:rPr>
                    </w:pPr>
                    <w:r>
                      <w:rPr>
                        <w:color w:val="241F20"/>
                        <w:w w:val="99"/>
                        <w:sz w:val="17"/>
                      </w:rPr>
                      <w:t>4</w:t>
                    </w:r>
                  </w:p>
                </w:txbxContent>
              </v:textbox>
              <w10:wrap type="none"/>
            </v:shape>
            <v:shape style="position:absolute;left:2728;top:-3732;width:188;height:225" type="#_x0000_t202" filled="false" stroked="false">
              <v:textbox inset="0,0,0,0">
                <w:txbxContent>
                  <w:p>
                    <w:pPr>
                      <w:spacing w:line="220" w:lineRule="exact" w:before="0"/>
                      <w:ind w:left="0" w:right="-16" w:firstLine="0"/>
                      <w:jc w:val="left"/>
                      <w:rPr>
                        <w:sz w:val="22"/>
                      </w:rPr>
                    </w:pPr>
                    <w:r>
                      <w:rPr>
                        <w:color w:val="241F20"/>
                        <w:sz w:val="22"/>
                      </w:rPr>
                      <w:t>-4</w:t>
                    </w:r>
                  </w:p>
                </w:txbxContent>
              </v:textbox>
              <w10:wrap type="none"/>
            </v:shape>
            <v:shape style="position:absolute;left:2728;top:-2852;width:188;height:225" type="#_x0000_t202" filled="false" stroked="false">
              <v:textbox inset="0,0,0,0">
                <w:txbxContent>
                  <w:p>
                    <w:pPr>
                      <w:spacing w:line="220" w:lineRule="exact" w:before="0"/>
                      <w:ind w:left="0" w:right="-16" w:firstLine="0"/>
                      <w:jc w:val="left"/>
                      <w:rPr>
                        <w:sz w:val="22"/>
                      </w:rPr>
                    </w:pPr>
                    <w:r>
                      <w:rPr>
                        <w:color w:val="241F20"/>
                        <w:sz w:val="22"/>
                      </w:rPr>
                      <w:t>-6</w:t>
                    </w:r>
                  </w:p>
                </w:txbxContent>
              </v:textbox>
              <w10:wrap type="none"/>
            </v:shape>
            <v:shape style="position:absolute;left:2728;top:-1972;width:188;height:225" type="#_x0000_t202" filled="false" stroked="false">
              <v:textbox inset="0,0,0,0">
                <w:txbxContent>
                  <w:p>
                    <w:pPr>
                      <w:spacing w:line="220" w:lineRule="exact" w:before="0"/>
                      <w:ind w:left="0" w:right="-16" w:firstLine="0"/>
                      <w:jc w:val="left"/>
                      <w:rPr>
                        <w:sz w:val="22"/>
                      </w:rPr>
                    </w:pPr>
                    <w:r>
                      <w:rPr>
                        <w:color w:val="241F20"/>
                        <w:sz w:val="22"/>
                      </w:rPr>
                      <w:t>-8</w:t>
                    </w:r>
                  </w:p>
                </w:txbxContent>
              </v:textbox>
              <w10:wrap type="none"/>
            </v:shape>
            <v:shape style="position:absolute;left:3461;top:-1383;width:113;height:225" type="#_x0000_t202" filled="false" stroked="false">
              <v:textbox inset="0,0,0,0">
                <w:txbxContent>
                  <w:p>
                    <w:pPr>
                      <w:spacing w:line="220" w:lineRule="exact" w:before="0"/>
                      <w:ind w:left="0" w:right="0" w:firstLine="0"/>
                      <w:jc w:val="left"/>
                      <w:rPr>
                        <w:sz w:val="22"/>
                      </w:rPr>
                    </w:pPr>
                    <w:r>
                      <w:rPr>
                        <w:color w:val="241F20"/>
                        <w:w w:val="102"/>
                        <w:sz w:val="22"/>
                      </w:rPr>
                      <w:t>2</w:t>
                    </w:r>
                  </w:p>
                </w:txbxContent>
              </v:textbox>
              <w10:wrap type="none"/>
            </v:shape>
            <v:shape style="position:absolute;left:4640;top:-1383;width:113;height:225" type="#_x0000_t202" filled="false" stroked="false">
              <v:textbox inset="0,0,0,0">
                <w:txbxContent>
                  <w:p>
                    <w:pPr>
                      <w:spacing w:line="220" w:lineRule="exact" w:before="0"/>
                      <w:ind w:left="0" w:right="0" w:firstLine="0"/>
                      <w:jc w:val="left"/>
                      <w:rPr>
                        <w:sz w:val="22"/>
                      </w:rPr>
                    </w:pPr>
                    <w:r>
                      <w:rPr>
                        <w:color w:val="241F20"/>
                        <w:w w:val="102"/>
                        <w:sz w:val="22"/>
                      </w:rPr>
                      <w:t>4</w:t>
                    </w:r>
                  </w:p>
                </w:txbxContent>
              </v:textbox>
              <w10:wrap type="none"/>
            </v:shape>
            <v:shape style="position:absolute;left:5813;top:-1383;width:113;height:225" type="#_x0000_t202" filled="false" stroked="false">
              <v:textbox inset="0,0,0,0">
                <w:txbxContent>
                  <w:p>
                    <w:pPr>
                      <w:spacing w:line="220" w:lineRule="exact" w:before="0"/>
                      <w:ind w:left="0" w:right="0" w:firstLine="0"/>
                      <w:jc w:val="left"/>
                      <w:rPr>
                        <w:sz w:val="22"/>
                      </w:rPr>
                    </w:pPr>
                    <w:r>
                      <w:rPr>
                        <w:color w:val="241F20"/>
                        <w:w w:val="102"/>
                        <w:sz w:val="22"/>
                      </w:rPr>
                      <w:t>6</w:t>
                    </w:r>
                  </w:p>
                </w:txbxContent>
              </v:textbox>
              <w10:wrap type="none"/>
            </v:shape>
            <v:shape style="position:absolute;left:6986;top:-1383;width:113;height:225" type="#_x0000_t202" filled="false" stroked="false">
              <v:textbox inset="0,0,0,0">
                <w:txbxContent>
                  <w:p>
                    <w:pPr>
                      <w:spacing w:line="220" w:lineRule="exact" w:before="0"/>
                      <w:ind w:left="0" w:right="0" w:firstLine="0"/>
                      <w:jc w:val="left"/>
                      <w:rPr>
                        <w:sz w:val="22"/>
                      </w:rPr>
                    </w:pPr>
                    <w:r>
                      <w:rPr>
                        <w:color w:val="241F20"/>
                        <w:w w:val="102"/>
                        <w:sz w:val="22"/>
                      </w:rPr>
                      <w:t>8</w:t>
                    </w:r>
                  </w:p>
                </w:txbxContent>
              </v:textbox>
              <w10:wrap type="none"/>
            </v:shape>
            <v:shape style="position:absolute;left:8078;top:-1383;width:225;height:225" type="#_x0000_t202" filled="false" stroked="false">
              <v:textbox inset="0,0,0,0">
                <w:txbxContent>
                  <w:p>
                    <w:pPr>
                      <w:spacing w:line="220" w:lineRule="exact" w:before="0"/>
                      <w:ind w:left="0" w:right="-15" w:firstLine="0"/>
                      <w:jc w:val="left"/>
                      <w:rPr>
                        <w:sz w:val="22"/>
                      </w:rPr>
                    </w:pPr>
                    <w:r>
                      <w:rPr>
                        <w:color w:val="241F20"/>
                        <w:sz w:val="22"/>
                      </w:rPr>
                      <w:t>10</w:t>
                    </w:r>
                  </w:p>
                </w:txbxContent>
              </v:textbox>
              <w10:wrap type="none"/>
            </v:shape>
            <v:shape style="position:absolute;left:9251;top:-1383;width:225;height:225" type="#_x0000_t202" filled="false" stroked="false">
              <v:textbox inset="0,0,0,0">
                <w:txbxContent>
                  <w:p>
                    <w:pPr>
                      <w:spacing w:line="220" w:lineRule="exact" w:before="0"/>
                      <w:ind w:left="0" w:right="-15" w:firstLine="0"/>
                      <w:jc w:val="left"/>
                      <w:rPr>
                        <w:sz w:val="22"/>
                      </w:rPr>
                    </w:pPr>
                    <w:r>
                      <w:rPr>
                        <w:color w:val="241F20"/>
                        <w:sz w:val="22"/>
                      </w:rPr>
                      <w:t>12</w:t>
                    </w:r>
                  </w:p>
                </w:txbxContent>
              </v:textbox>
              <w10:wrap type="none"/>
            </v:shape>
            <v:shape style="position:absolute;left:5330;top:-863;width:252;height:206" type="#_x0000_t202" filled="false" stroked="false">
              <v:textbox inset="0,0,0,0">
                <w:txbxContent>
                  <w:p>
                    <w:pPr>
                      <w:spacing w:line="201" w:lineRule="exact" w:before="0"/>
                      <w:ind w:left="0" w:right="-13" w:firstLine="0"/>
                      <w:jc w:val="left"/>
                      <w:rPr>
                        <w:sz w:val="20"/>
                      </w:rPr>
                    </w:pPr>
                    <w:r>
                      <w:rPr>
                        <w:color w:val="241F20"/>
                        <w:sz w:val="20"/>
                      </w:rPr>
                      <w:t>pH</w:t>
                    </w:r>
                  </w:p>
                </w:txbxContent>
              </v:textbox>
              <w10:wrap type="none"/>
            </v:shape>
            <v:shape style="position:absolute;left:9513;top:-863;width:702;height:206" type="#_x0000_t202" filled="false" stroked="false">
              <v:textbox inset="0,0,0,0">
                <w:txbxContent>
                  <w:p>
                    <w:pPr>
                      <w:spacing w:line="201" w:lineRule="exact" w:before="0"/>
                      <w:ind w:left="0" w:right="-16" w:firstLine="0"/>
                      <w:jc w:val="left"/>
                      <w:rPr>
                        <w:sz w:val="20"/>
                      </w:rPr>
                    </w:pPr>
                    <w:r>
                      <w:rPr>
                        <w:color w:val="241F20"/>
                        <w:w w:val="105"/>
                        <w:sz w:val="20"/>
                      </w:rPr>
                      <w:t>t= 25°</w:t>
                    </w:r>
                    <w:r>
                      <w:rPr>
                        <w:color w:val="241F20"/>
                        <w:spacing w:val="-18"/>
                        <w:w w:val="105"/>
                        <w:sz w:val="20"/>
                      </w:rPr>
                      <w:t> </w:t>
                    </w:r>
                    <w:r>
                      <w:rPr>
                        <w:color w:val="241F20"/>
                        <w:w w:val="105"/>
                        <w:sz w:val="20"/>
                      </w:rPr>
                      <w:t>C</w:t>
                    </w:r>
                  </w:p>
                </w:txbxContent>
              </v:textbox>
              <w10:wrap type="none"/>
            </v:shape>
            <w10:wrap type="none"/>
          </v:group>
        </w:pict>
      </w:r>
      <w:r>
        <w:rPr>
          <w:w w:val="105"/>
          <w:sz w:val="20"/>
        </w:rPr>
        <w:t>Fuente:</w:t>
      </w:r>
    </w:p>
    <w:p>
      <w:pPr>
        <w:pStyle w:val="BodyText"/>
        <w:rPr>
          <w:sz w:val="20"/>
        </w:rPr>
      </w:pPr>
    </w:p>
    <w:p>
      <w:pPr>
        <w:pStyle w:val="BodyText"/>
        <w:spacing w:before="151"/>
        <w:ind w:left="1897" w:right="1573"/>
        <w:jc w:val="center"/>
      </w:pPr>
      <w:r>
        <w:rPr/>
        <w:t>También se realizó gráﬁcamente la distribución general de las especies fosfatadas</w:t>
      </w:r>
    </w:p>
    <w:p>
      <w:pPr>
        <w:spacing w:line="22" w:lineRule="exact" w:before="28"/>
        <w:ind w:left="394" w:right="0" w:firstLine="0"/>
        <w:jc w:val="center"/>
        <w:rPr>
          <w:sz w:val="14"/>
        </w:rPr>
      </w:pPr>
      <w:r>
        <w:rPr>
          <w:w w:val="104"/>
          <w:sz w:val="14"/>
        </w:rPr>
        <w:t>-</w:t>
      </w:r>
    </w:p>
    <w:p>
      <w:pPr>
        <w:pStyle w:val="BodyText"/>
        <w:spacing w:line="201" w:lineRule="auto"/>
        <w:ind w:left="1877" w:right="1691"/>
      </w:pPr>
      <w:r>
        <w:rPr/>
        <w:t>(Fig. 6.5). La Fig. 6.5 muestra que el H</w:t>
      </w:r>
      <w:r>
        <w:rPr>
          <w:position w:val="-7"/>
          <w:sz w:val="14"/>
        </w:rPr>
        <w:t>2</w:t>
      </w:r>
      <w:r>
        <w:rPr/>
        <w:t>PO</w:t>
      </w:r>
      <w:r>
        <w:rPr>
          <w:position w:val="-7"/>
          <w:sz w:val="14"/>
        </w:rPr>
        <w:t>4 </w:t>
      </w:r>
      <w:r>
        <w:rPr/>
        <w:t>fue la especie dominante en la solución del suelo cuando el pH varió de 2 a 7.</w:t>
      </w:r>
    </w:p>
    <w:p>
      <w:pPr>
        <w:pStyle w:val="BodyText"/>
        <w:rPr>
          <w:sz w:val="20"/>
        </w:rPr>
      </w:pPr>
    </w:p>
    <w:p>
      <w:pPr>
        <w:pStyle w:val="BodyText"/>
        <w:rPr>
          <w:sz w:val="20"/>
        </w:rPr>
      </w:pPr>
    </w:p>
    <w:p>
      <w:pPr>
        <w:pStyle w:val="BodyText"/>
        <w:spacing w:before="3"/>
        <w:rPr>
          <w:sz w:val="22"/>
        </w:rPr>
      </w:pPr>
    </w:p>
    <w:p>
      <w:pPr>
        <w:spacing w:before="60"/>
        <w:ind w:left="1816" w:right="1816" w:firstLine="0"/>
        <w:jc w:val="center"/>
        <w:rPr>
          <w:sz w:val="23"/>
        </w:rPr>
      </w:pPr>
      <w:r>
        <w:rPr>
          <w:sz w:val="23"/>
        </w:rPr>
        <w:t>128</w:t>
      </w:r>
    </w:p>
    <w:p>
      <w:pPr>
        <w:spacing w:after="0"/>
        <w:jc w:val="center"/>
        <w:rPr>
          <w:sz w:val="23"/>
        </w:rPr>
        <w:sectPr>
          <w:footerReference w:type="default" r:id="rId34"/>
          <w:pgSz w:w="12240" w:h="15840"/>
          <w:pgMar w:footer="287" w:header="2" w:top="480" w:bottom="480" w:left="40" w:right="40"/>
        </w:sectPr>
      </w:pPr>
    </w:p>
    <w:p>
      <w:pPr>
        <w:pStyle w:val="BodyText"/>
        <w:rPr>
          <w:sz w:val="20"/>
        </w:rPr>
      </w:pPr>
      <w:r>
        <w:rPr/>
        <w:pict>
          <v:shape style="position:absolute;margin-left:100.57383pt;margin-top:246.417511pt;width:11.1pt;height:33.9pt;mso-position-horizontal-relative:page;mso-position-vertical-relative:page;z-index:3208" type="#_x0000_t202" filled="false" stroked="false">
            <v:textbox inset="0,0,0,0" style="layout-flow:vertical;mso-layout-flow-alt:bottom-to-top">
              <w:txbxContent>
                <w:p>
                  <w:pPr>
                    <w:spacing w:line="198" w:lineRule="exact" w:before="0"/>
                    <w:ind w:left="20" w:right="-456" w:firstLine="0"/>
                    <w:jc w:val="left"/>
                    <w:rPr>
                      <w:sz w:val="18"/>
                    </w:rPr>
                  </w:pPr>
                  <w:r>
                    <w:rPr>
                      <w:color w:val="241F20"/>
                      <w:w w:val="106"/>
                      <w:sz w:val="18"/>
                    </w:rPr>
                    <w:t>Fraction</w:t>
                  </w:r>
                </w:p>
              </w:txbxContent>
            </v:textbox>
            <w10:wrap type="none"/>
          </v:shape>
        </w:pict>
      </w:r>
    </w:p>
    <w:p>
      <w:pPr>
        <w:pStyle w:val="BodyText"/>
        <w:rPr>
          <w:sz w:val="20"/>
        </w:rPr>
      </w:pPr>
    </w:p>
    <w:p>
      <w:pPr>
        <w:pStyle w:val="BodyText"/>
        <w:rPr>
          <w:sz w:val="20"/>
        </w:rPr>
      </w:pPr>
    </w:p>
    <w:p>
      <w:pPr>
        <w:pStyle w:val="BodyText"/>
        <w:rPr>
          <w:sz w:val="20"/>
        </w:rPr>
      </w:pPr>
    </w:p>
    <w:p>
      <w:pPr>
        <w:pStyle w:val="BodyText"/>
        <w:spacing w:before="2"/>
        <w:rPr>
          <w:sz w:val="20"/>
        </w:rPr>
      </w:pPr>
    </w:p>
    <w:p>
      <w:pPr>
        <w:spacing w:before="60"/>
        <w:ind w:left="1816" w:right="1816" w:firstLine="0"/>
        <w:jc w:val="center"/>
        <w:rPr>
          <w:sz w:val="16"/>
        </w:rPr>
      </w:pPr>
      <w:r>
        <w:rPr>
          <w:sz w:val="23"/>
        </w:rPr>
        <w:t>N</w:t>
      </w:r>
      <w:r>
        <w:rPr>
          <w:sz w:val="16"/>
        </w:rPr>
        <w:t>UEVAS DIRECCIONES EN VERMIESTABILIZACIÓN DE LODOS   RESIDUALES</w:t>
      </w:r>
    </w:p>
    <w:p>
      <w:pPr>
        <w:pStyle w:val="BodyText"/>
        <w:rPr>
          <w:sz w:val="22"/>
        </w:rPr>
      </w:pPr>
    </w:p>
    <w:p>
      <w:pPr>
        <w:pStyle w:val="BodyText"/>
        <w:spacing w:before="8"/>
        <w:rPr>
          <w:sz w:val="23"/>
        </w:rPr>
      </w:pPr>
    </w:p>
    <w:p>
      <w:pPr>
        <w:pStyle w:val="Heading4"/>
        <w:ind w:left="1816"/>
        <w:jc w:val="center"/>
      </w:pPr>
      <w:r>
        <w:rPr/>
        <w:pict>
          <v:group style="position:absolute;margin-left:95.278pt;margin-top:22.694221pt;width:421.45pt;height:259.4pt;mso-position-horizontal-relative:page;mso-position-vertical-relative:paragraph;z-index:3184" coordorigin="1906,454" coordsize="8429,5188">
            <v:shape style="position:absolute;left:1917;top:465;width:8406;height:5165" coordorigin="1917,465" coordsize="8406,5165" path="m1917,465l10323,465m1928,5619l1928,477m10312,5619l10312,477m1917,5630l10323,5630e" filled="false" stroked="true" strokeweight="1.141pt" strokecolor="#000000">
              <v:path arrowok="t"/>
            </v:shape>
            <v:shape style="position:absolute;left:2948;top:21701;width:7472;height:3953" coordorigin="2948,21701" coordsize="7472,3953" path="m2874,731l2874,4784,10158,4784m2874,765l2940,765m2874,1154l2940,1154m2874,1577l2940,1577m2874,1966l2940,1966m2874,2372l2940,2372m2874,2778l2940,2778m2874,3178l2940,3178m2874,3584l2940,3584m2874,3996l2940,3996m2874,4402l2940,4402e" filled="false" stroked="true" strokeweight="1.696509pt" strokecolor="#241f20">
              <v:path arrowok="t"/>
            </v:shape>
            <v:shape style="position:absolute;left:3381;top:4755;width:5248;height:2" coordorigin="3381,4755" coordsize="5248,0" path="m3381,4755l3414,4755m3904,4755l3937,4755m4423,4755l4456,4755m4941,4755l4974,4755m5459,4755l5492,4755m5972,4755l6005,4755m6495,4755l6528,4755m7046,4755l7079,4755m7559,4755l7592,4755m8077,4755l8110,4755m8595,4755l8628,4755e" filled="false" stroked="true" strokeweight="2.898628pt" strokecolor="#241f20">
              <v:path arrowok="t"/>
            </v:shape>
            <v:shape style="position:absolute;left:9116;top:4755;width:1059;height:2" coordorigin="9116,4755" coordsize="1059,0" path="m9116,4755l9149,4755m9621,4755l9654,4755m10141,4755l10175,4755e" filled="false" stroked="true" strokeweight="2.899654pt" strokecolor="#241f20">
              <v:path arrowok="t"/>
            </v:shape>
            <v:shape style="position:absolute;left:2907;top:816;width:7343;height:3940" coordorigin="2907,816" coordsize="7343,3940" path="m2907,4755l2999,4752,3085,4737,3165,4712,3240,4677,3310,4633,3374,4580,3434,4519,3490,4449,3541,4373,3589,4289,3634,4199,3675,4103,3713,4001,3749,3895,3782,3784,3813,3669,3829,3610,3843,3550,3858,3490,3872,3429,3885,3367,3899,3305,3912,3242,3925,3179,3938,3116,3951,3052,3964,2988,3977,2924,3990,2859,4003,2795,4016,2730,4029,2666,4042,2601,4056,2537,4069,2473,4083,2410,4098,2346,4112,2284,4128,2221,4143,2159,4159,2098,4176,2038,4193,1978,4210,1919,4229,1861,4247,1803,4287,1692,4330,1585,4376,1482,4426,1386,4480,1295,4538,1210,4601,1132,4668,1062,4740,999,4818,945,4902,900,4991,863,5087,837,5190,821,5299,816,5355,817,5461,827,5561,845,5654,872,5740,906,5821,949,5896,999,5966,1055,6031,1118,6091,1188,6147,1263,6198,1344,6245,1429,6289,1520,6330,1615,6367,1713,6402,1816,6435,1921,6465,2029,6493,2140,6520,2253,6546,2367,6570,2483,6594,2600,6618,2717,6630,2776,6641,2835,6665,2953,6689,3069,6714,3186,6740,3300,6767,3413,6796,3525,6827,3633,6860,3739,6896,3842,6935,3941,6976,4037,7021,4128,7070,4214,7122,4296,7179,4372,7241,4442,7307,4507,7379,4564,7456,4615,7538,4659,7627,4695,7722,4723,7824,4743,7932,4754,7989,4756,8049,4755,8164,4746,8271,4725,8371,4694,8463,4653,8550,4603,8630,4544,8704,4476,8772,4400,8835,4318,8894,4228,8947,4132,8997,4031,9042,3924,9084,3812,9104,3755,9122,3697,9141,3638,9158,3577,9175,3517,9191,3455,9206,3393,9221,3330,9236,3267,9250,3203,9264,3139,9277,3074,9290,3010,9303,2945,9315,2880,9328,2815,9340,2750,9352,2685,9364,2620,9375,2555,9387,2491,9399,2427,9411,2363,9423,2300,9436,2237,9448,2175,9461,2114,9474,2053,9487,1993,9501,1934,9530,1819,9561,1708,9594,1602,9630,1501,9668,1406,9710,1317,9756,1235,9806,1161,9860,1094,9919,1036,9982,987,10051,947,10126,918,10206,899,10249,893e" filled="false" stroked="true" strokeweight=".861178pt" strokecolor="#241f20">
              <v:path arrowok="t"/>
            </v:shape>
            <v:shape style="position:absolute;left:2890;top:816;width:7268;height:3940" coordorigin="2890,816" coordsize="7268,3940" path="m2890,818l2985,821,3073,835,3155,859,3232,892,3303,934,3369,984,3430,1042,3486,1108,3539,1181,3587,1261,3632,1346,3673,1438,3711,1534,3747,1636,3780,1742,3810,1852,3839,1965,3867,2082,3880,2141,3893,2201,3905,2261,3917,2322,3930,2383,3942,2445,3954,2507,3966,2569,3977,2631,3989,2694,4001,2756,4013,2819,4025,2882,4037,2944,4050,3006,4062,3069,4075,3130,4089,3192,4102,3253,4116,3314,4130,3374,4145,3434,4160,3493,4176,3552,4193,3610,4227,3723,4264,3833,4304,3939,4348,4040,4395,4137,4446,4228,4501,4314,4560,4393,4624,4466,4693,4532,4768,4590,4848,4640,4934,4682,5026,4715,5125,4738,5230,4752,5343,4755,5399,4753,5506,4742,5606,4721,5700,4692,5786,4654,5867,4608,5942,4554,6011,4493,6076,4425,6135,4351,6190,4271,6240,4186,6287,4095,6330,3999,6369,3899,6406,3795,6440,3688,6472,3577,6501,3464,6529,3348,6543,3290,6556,3231,6568,3171,6581,3112,6593,3052,6605,2991,6617,2931,6629,2870,6641,2810,6653,2749,6665,2689,6677,2628,6689,2568,6701,2508,6713,2448,6726,2388,6739,2329,6752,2270,6766,2211,6794,2096,6824,1983,6856,1873,6891,1766,6928,1662,6969,1562,7013,1467,7060,1377,7112,1292,7168,1212,7228,1139,7294,1072,7365,1012,7441,959,7523,914,7612,877,7707,848,7808,828,7917,818,7980,816,8040,817,8155,828,8261,849,8359,881,8451,923,8535,974,8613,1034,8684,1102,8750,1179,8810,1262,8866,1352,8916,1449,8963,1551,9006,1658,9046,1771,9064,1829,9082,1887,9100,1947,9116,2008,9133,2069,9148,2131,9164,2194,9179,2258,9193,2322,9207,2387,9221,2452,9235,2517,9249,2583,9262,2649,9276,2715,9290,2781,9303,2847,9317,2914,9331,2980,9345,3046,9359,3112,9374,3178,9389,3243,9404,3308,9420,3372,9437,3436,9454,3500,9471,3563,9489,3625,9508,3686,9528,3747,9549,3806,9570,3865,9592,3923,9615,3979,9640,4035,9691,4142,9748,4244,9809,4340,9876,4429,9948,4512,10027,4588,10113,4655,10158,4686e" filled="false" stroked="true" strokeweight=".861025pt" strokecolor="#241f20">
              <v:path arrowok="t"/>
            </v:shape>
            <v:shape style="position:absolute;left:2568;top:631;width:249;height:209" type="#_x0000_t202" filled="false" stroked="false">
              <v:textbox inset="0,0,0,0">
                <w:txbxContent>
                  <w:p>
                    <w:pPr>
                      <w:spacing w:line="205" w:lineRule="exact" w:before="0"/>
                      <w:ind w:left="0" w:right="-8" w:firstLine="0"/>
                      <w:jc w:val="left"/>
                      <w:rPr>
                        <w:sz w:val="21"/>
                      </w:rPr>
                    </w:pPr>
                    <w:r>
                      <w:rPr>
                        <w:color w:val="241F20"/>
                        <w:w w:val="90"/>
                        <w:sz w:val="21"/>
                      </w:rPr>
                      <w:t>1.0</w:t>
                    </w:r>
                  </w:p>
                </w:txbxContent>
              </v:textbox>
              <w10:wrap type="none"/>
            </v:shape>
            <v:shape style="position:absolute;left:3047;top:570;width:546;height:249" type="#_x0000_t202" filled="false" stroked="false">
              <v:textbox inset="0,0,0,0">
                <w:txbxContent>
                  <w:p>
                    <w:pPr>
                      <w:spacing w:line="242" w:lineRule="exact" w:before="0"/>
                      <w:ind w:left="0" w:right="-16" w:firstLine="0"/>
                      <w:jc w:val="left"/>
                      <w:rPr>
                        <w:sz w:val="15"/>
                      </w:rPr>
                    </w:pPr>
                    <w:r>
                      <w:rPr>
                        <w:color w:val="241F20"/>
                        <w:w w:val="95"/>
                        <w:sz w:val="21"/>
                      </w:rPr>
                      <w:t>H</w:t>
                    </w:r>
                    <w:r>
                      <w:rPr>
                        <w:color w:val="241F20"/>
                        <w:w w:val="95"/>
                        <w:position w:val="-4"/>
                        <w:sz w:val="15"/>
                      </w:rPr>
                      <w:t>3</w:t>
                    </w:r>
                    <w:r>
                      <w:rPr>
                        <w:color w:val="241F20"/>
                        <w:w w:val="95"/>
                        <w:sz w:val="21"/>
                      </w:rPr>
                      <w:t>PO</w:t>
                    </w:r>
                    <w:r>
                      <w:rPr>
                        <w:color w:val="241F20"/>
                        <w:w w:val="95"/>
                        <w:position w:val="-4"/>
                        <w:sz w:val="15"/>
                      </w:rPr>
                      <w:t>4</w:t>
                    </w:r>
                  </w:p>
                </w:txbxContent>
              </v:textbox>
              <w10:wrap type="none"/>
            </v:shape>
            <v:shape style="position:absolute;left:5123;top:570;width:607;height:249" type="#_x0000_t202" filled="false" stroked="false">
              <v:textbox inset="0,0,0,0">
                <w:txbxContent>
                  <w:p>
                    <w:pPr>
                      <w:spacing w:line="242" w:lineRule="exact" w:before="0"/>
                      <w:ind w:left="0" w:right="-15" w:firstLine="0"/>
                      <w:jc w:val="left"/>
                      <w:rPr>
                        <w:sz w:val="19"/>
                      </w:rPr>
                    </w:pPr>
                    <w:r>
                      <w:rPr>
                        <w:color w:val="241F20"/>
                        <w:w w:val="95"/>
                        <w:sz w:val="21"/>
                      </w:rPr>
                      <w:t>H</w:t>
                    </w:r>
                    <w:r>
                      <w:rPr>
                        <w:color w:val="241F20"/>
                        <w:w w:val="95"/>
                        <w:position w:val="-4"/>
                        <w:sz w:val="15"/>
                      </w:rPr>
                      <w:t>2</w:t>
                    </w:r>
                    <w:r>
                      <w:rPr>
                        <w:color w:val="241F20"/>
                        <w:w w:val="95"/>
                        <w:sz w:val="21"/>
                      </w:rPr>
                      <w:t>PO</w:t>
                    </w:r>
                    <w:r>
                      <w:rPr>
                        <w:color w:val="241F20"/>
                        <w:w w:val="95"/>
                        <w:position w:val="-4"/>
                        <w:sz w:val="15"/>
                      </w:rPr>
                      <w:t>4</w:t>
                    </w:r>
                    <w:r>
                      <w:rPr>
                        <w:color w:val="241F20"/>
                        <w:w w:val="95"/>
                        <w:sz w:val="19"/>
                      </w:rPr>
                      <w:t>-</w:t>
                    </w:r>
                  </w:p>
                </w:txbxContent>
              </v:textbox>
              <w10:wrap type="none"/>
            </v:shape>
            <v:shape style="position:absolute;left:7774;top:605;width:607;height:249" type="#_x0000_t202" filled="false" stroked="false">
              <v:textbox inset="0,0,0,0">
                <w:txbxContent>
                  <w:p>
                    <w:pPr>
                      <w:spacing w:line="242" w:lineRule="exact" w:before="0"/>
                      <w:ind w:left="0" w:right="-15" w:firstLine="0"/>
                      <w:jc w:val="left"/>
                      <w:rPr>
                        <w:sz w:val="19"/>
                      </w:rPr>
                    </w:pPr>
                    <w:r>
                      <w:rPr>
                        <w:color w:val="241F20"/>
                        <w:w w:val="95"/>
                        <w:sz w:val="21"/>
                      </w:rPr>
                      <w:t>HPO</w:t>
                    </w:r>
                    <w:r>
                      <w:rPr>
                        <w:color w:val="241F20"/>
                        <w:w w:val="95"/>
                        <w:position w:val="-4"/>
                        <w:sz w:val="15"/>
                      </w:rPr>
                      <w:t>4</w:t>
                    </w:r>
                    <w:r>
                      <w:rPr>
                        <w:color w:val="241F20"/>
                        <w:w w:val="95"/>
                        <w:position w:val="2"/>
                        <w:sz w:val="15"/>
                      </w:rPr>
                      <w:t>2</w:t>
                    </w:r>
                    <w:r>
                      <w:rPr>
                        <w:color w:val="241F20"/>
                        <w:w w:val="95"/>
                        <w:sz w:val="19"/>
                      </w:rPr>
                      <w:t>-</w:t>
                    </w:r>
                  </w:p>
                </w:txbxContent>
              </v:textbox>
              <w10:wrap type="none"/>
            </v:shape>
            <v:shape style="position:absolute;left:9786;top:619;width:442;height:261" type="#_x0000_t202" filled="false" stroked="false">
              <v:textbox inset="0,0,0,0">
                <w:txbxContent>
                  <w:p>
                    <w:pPr>
                      <w:spacing w:line="255" w:lineRule="exact" w:before="0"/>
                      <w:ind w:left="0" w:right="-12" w:firstLine="0"/>
                      <w:jc w:val="left"/>
                      <w:rPr>
                        <w:sz w:val="19"/>
                      </w:rPr>
                    </w:pPr>
                    <w:r>
                      <w:rPr>
                        <w:color w:val="241F20"/>
                        <w:w w:val="95"/>
                        <w:sz w:val="19"/>
                      </w:rPr>
                      <w:t>PO</w:t>
                    </w:r>
                    <w:r>
                      <w:rPr>
                        <w:color w:val="241F20"/>
                        <w:w w:val="95"/>
                        <w:position w:val="-4"/>
                        <w:sz w:val="15"/>
                      </w:rPr>
                      <w:t>4</w:t>
                    </w:r>
                    <w:r>
                      <w:rPr>
                        <w:color w:val="241F20"/>
                        <w:w w:val="95"/>
                        <w:position w:val="5"/>
                        <w:sz w:val="15"/>
                      </w:rPr>
                      <w:t>3</w:t>
                    </w:r>
                    <w:r>
                      <w:rPr>
                        <w:color w:val="241F20"/>
                        <w:w w:val="95"/>
                        <w:sz w:val="19"/>
                      </w:rPr>
                      <w:t>-</w:t>
                    </w:r>
                  </w:p>
                </w:txbxContent>
              </v:textbox>
              <w10:wrap type="none"/>
            </v:shape>
            <v:shape style="position:absolute;left:2568;top:1431;width:249;height:209" type="#_x0000_t202" filled="false" stroked="false">
              <v:textbox inset="0,0,0,0">
                <w:txbxContent>
                  <w:p>
                    <w:pPr>
                      <w:spacing w:line="205" w:lineRule="exact" w:before="0"/>
                      <w:ind w:left="0" w:right="-8" w:firstLine="0"/>
                      <w:jc w:val="left"/>
                      <w:rPr>
                        <w:sz w:val="21"/>
                      </w:rPr>
                    </w:pPr>
                    <w:r>
                      <w:rPr>
                        <w:color w:val="241F20"/>
                        <w:w w:val="90"/>
                        <w:sz w:val="21"/>
                      </w:rPr>
                      <w:t>0.8</w:t>
                    </w:r>
                  </w:p>
                </w:txbxContent>
              </v:textbox>
              <w10:wrap type="none"/>
            </v:shape>
            <v:shape style="position:absolute;left:2568;top:2232;width:249;height:209" type="#_x0000_t202" filled="false" stroked="false">
              <v:textbox inset="0,0,0,0">
                <w:txbxContent>
                  <w:p>
                    <w:pPr>
                      <w:spacing w:line="205" w:lineRule="exact" w:before="0"/>
                      <w:ind w:left="0" w:right="-8" w:firstLine="0"/>
                      <w:jc w:val="left"/>
                      <w:rPr>
                        <w:sz w:val="21"/>
                      </w:rPr>
                    </w:pPr>
                    <w:r>
                      <w:rPr>
                        <w:color w:val="241F20"/>
                        <w:w w:val="90"/>
                        <w:sz w:val="21"/>
                      </w:rPr>
                      <w:t>0.6</w:t>
                    </w:r>
                  </w:p>
                </w:txbxContent>
              </v:textbox>
              <w10:wrap type="none"/>
            </v:shape>
            <v:shape style="position:absolute;left:2568;top:3032;width:249;height:209" type="#_x0000_t202" filled="false" stroked="false">
              <v:textbox inset="0,0,0,0">
                <w:txbxContent>
                  <w:p>
                    <w:pPr>
                      <w:spacing w:line="205" w:lineRule="exact" w:before="0"/>
                      <w:ind w:left="0" w:right="-8" w:firstLine="0"/>
                      <w:jc w:val="left"/>
                      <w:rPr>
                        <w:sz w:val="21"/>
                      </w:rPr>
                    </w:pPr>
                    <w:r>
                      <w:rPr>
                        <w:color w:val="241F20"/>
                        <w:w w:val="90"/>
                        <w:sz w:val="21"/>
                      </w:rPr>
                      <w:t>0.4</w:t>
                    </w:r>
                  </w:p>
                </w:txbxContent>
              </v:textbox>
              <w10:wrap type="none"/>
            </v:shape>
            <v:shape style="position:absolute;left:2568;top:3832;width:249;height:209" type="#_x0000_t202" filled="false" stroked="false">
              <v:textbox inset="0,0,0,0">
                <w:txbxContent>
                  <w:p>
                    <w:pPr>
                      <w:spacing w:line="205" w:lineRule="exact" w:before="0"/>
                      <w:ind w:left="0" w:right="-8" w:firstLine="0"/>
                      <w:jc w:val="left"/>
                      <w:rPr>
                        <w:sz w:val="21"/>
                      </w:rPr>
                    </w:pPr>
                    <w:r>
                      <w:rPr>
                        <w:color w:val="241F20"/>
                        <w:w w:val="90"/>
                        <w:sz w:val="21"/>
                      </w:rPr>
                      <w:t>0.2</w:t>
                    </w:r>
                  </w:p>
                </w:txbxContent>
              </v:textbox>
              <w10:wrap type="none"/>
            </v:shape>
            <v:shape style="position:absolute;left:2568;top:4633;width:249;height:209" type="#_x0000_t202" filled="false" stroked="false">
              <v:textbox inset="0,0,0,0">
                <w:txbxContent>
                  <w:p>
                    <w:pPr>
                      <w:spacing w:line="205" w:lineRule="exact" w:before="0"/>
                      <w:ind w:left="0" w:right="-8" w:firstLine="0"/>
                      <w:jc w:val="left"/>
                      <w:rPr>
                        <w:sz w:val="21"/>
                      </w:rPr>
                    </w:pPr>
                    <w:r>
                      <w:rPr>
                        <w:color w:val="241F20"/>
                        <w:w w:val="90"/>
                        <w:sz w:val="21"/>
                      </w:rPr>
                      <w:t>0.0</w:t>
                    </w:r>
                  </w:p>
                </w:txbxContent>
              </v:textbox>
              <w10:wrap type="none"/>
            </v:shape>
            <v:shape style="position:absolute;left:2874;top:4864;width:91;height:192" type="#_x0000_t202" filled="false" stroked="false">
              <v:textbox inset="0,0,0,0">
                <w:txbxContent>
                  <w:p>
                    <w:pPr>
                      <w:spacing w:line="188" w:lineRule="exact" w:before="0"/>
                      <w:ind w:left="0" w:right="0" w:firstLine="0"/>
                      <w:jc w:val="left"/>
                      <w:rPr>
                        <w:sz w:val="19"/>
                      </w:rPr>
                    </w:pPr>
                    <w:r>
                      <w:rPr>
                        <w:color w:val="241F20"/>
                        <w:w w:val="95"/>
                        <w:sz w:val="19"/>
                      </w:rPr>
                      <w:t>0</w:t>
                    </w:r>
                  </w:p>
                </w:txbxContent>
              </v:textbox>
              <w10:wrap type="none"/>
            </v:shape>
            <v:shape style="position:absolute;left:3822;top:4850;width:100;height:209" type="#_x0000_t202" filled="false" stroked="false">
              <v:textbox inset="0,0,0,0">
                <w:txbxContent>
                  <w:p>
                    <w:pPr>
                      <w:spacing w:line="205" w:lineRule="exact" w:before="0"/>
                      <w:ind w:left="0" w:right="0" w:firstLine="0"/>
                      <w:jc w:val="left"/>
                      <w:rPr>
                        <w:sz w:val="21"/>
                      </w:rPr>
                    </w:pPr>
                    <w:r>
                      <w:rPr>
                        <w:color w:val="241F20"/>
                        <w:w w:val="94"/>
                        <w:sz w:val="21"/>
                      </w:rPr>
                      <w:t>2</w:t>
                    </w:r>
                  </w:p>
                </w:txbxContent>
              </v:textbox>
              <w10:wrap type="none"/>
            </v:shape>
            <v:shape style="position:absolute;left:4858;top:4850;width:100;height:209" type="#_x0000_t202" filled="false" stroked="false">
              <v:textbox inset="0,0,0,0">
                <w:txbxContent>
                  <w:p>
                    <w:pPr>
                      <w:spacing w:line="205" w:lineRule="exact" w:before="0"/>
                      <w:ind w:left="0" w:right="0" w:firstLine="0"/>
                      <w:jc w:val="left"/>
                      <w:rPr>
                        <w:sz w:val="21"/>
                      </w:rPr>
                    </w:pPr>
                    <w:r>
                      <w:rPr>
                        <w:color w:val="241F20"/>
                        <w:w w:val="94"/>
                        <w:sz w:val="21"/>
                      </w:rPr>
                      <w:t>4</w:t>
                    </w:r>
                  </w:p>
                </w:txbxContent>
              </v:textbox>
              <w10:wrap type="none"/>
            </v:shape>
            <v:shape style="position:absolute;left:5889;top:4850;width:100;height:209" type="#_x0000_t202" filled="false" stroked="false">
              <v:textbox inset="0,0,0,0">
                <w:txbxContent>
                  <w:p>
                    <w:pPr>
                      <w:spacing w:line="205" w:lineRule="exact" w:before="0"/>
                      <w:ind w:left="0" w:right="0" w:firstLine="0"/>
                      <w:jc w:val="left"/>
                      <w:rPr>
                        <w:sz w:val="21"/>
                      </w:rPr>
                    </w:pPr>
                    <w:r>
                      <w:rPr>
                        <w:color w:val="241F20"/>
                        <w:w w:val="94"/>
                        <w:sz w:val="21"/>
                      </w:rPr>
                      <w:t>6</w:t>
                    </w:r>
                  </w:p>
                </w:txbxContent>
              </v:textbox>
              <w10:wrap type="none"/>
            </v:shape>
            <v:shape style="position:absolute;left:6964;top:4850;width:100;height:209" type="#_x0000_t202" filled="false" stroked="false">
              <v:textbox inset="0,0,0,0">
                <w:txbxContent>
                  <w:p>
                    <w:pPr>
                      <w:spacing w:line="205" w:lineRule="exact" w:before="0"/>
                      <w:ind w:left="0" w:right="0" w:firstLine="0"/>
                      <w:jc w:val="left"/>
                      <w:rPr>
                        <w:sz w:val="21"/>
                      </w:rPr>
                    </w:pPr>
                    <w:r>
                      <w:rPr>
                        <w:color w:val="241F20"/>
                        <w:w w:val="94"/>
                        <w:sz w:val="21"/>
                      </w:rPr>
                      <w:t>8</w:t>
                    </w:r>
                  </w:p>
                </w:txbxContent>
              </v:textbox>
              <w10:wrap type="none"/>
            </v:shape>
            <v:shape style="position:absolute;left:7895;top:4850;width:199;height:209" type="#_x0000_t202" filled="false" stroked="false">
              <v:textbox inset="0,0,0,0">
                <w:txbxContent>
                  <w:p>
                    <w:pPr>
                      <w:spacing w:line="205" w:lineRule="exact" w:before="0"/>
                      <w:ind w:left="0" w:right="-10" w:firstLine="0"/>
                      <w:jc w:val="left"/>
                      <w:rPr>
                        <w:sz w:val="21"/>
                      </w:rPr>
                    </w:pPr>
                    <w:r>
                      <w:rPr>
                        <w:color w:val="241F20"/>
                        <w:w w:val="90"/>
                        <w:sz w:val="21"/>
                      </w:rPr>
                      <w:t>10</w:t>
                    </w:r>
                  </w:p>
                </w:txbxContent>
              </v:textbox>
              <w10:wrap type="none"/>
            </v:shape>
            <v:shape style="position:absolute;left:8935;top:4850;width:199;height:209" type="#_x0000_t202" filled="false" stroked="false">
              <v:textbox inset="0,0,0,0">
                <w:txbxContent>
                  <w:p>
                    <w:pPr>
                      <w:spacing w:line="205" w:lineRule="exact" w:before="0"/>
                      <w:ind w:left="0" w:right="-10" w:firstLine="0"/>
                      <w:jc w:val="left"/>
                      <w:rPr>
                        <w:sz w:val="21"/>
                      </w:rPr>
                    </w:pPr>
                    <w:r>
                      <w:rPr>
                        <w:color w:val="241F20"/>
                        <w:w w:val="90"/>
                        <w:sz w:val="21"/>
                      </w:rPr>
                      <w:t>12</w:t>
                    </w:r>
                  </w:p>
                </w:txbxContent>
              </v:textbox>
              <w10:wrap type="none"/>
            </v:shape>
            <v:shape style="position:absolute;left:4949;top:5333;width:223;height:192" type="#_x0000_t202" filled="false" stroked="false">
              <v:textbox inset="0,0,0,0">
                <w:txbxContent>
                  <w:p>
                    <w:pPr>
                      <w:spacing w:line="188" w:lineRule="exact" w:before="0"/>
                      <w:ind w:left="0" w:right="-18" w:firstLine="0"/>
                      <w:jc w:val="left"/>
                      <w:rPr>
                        <w:sz w:val="19"/>
                      </w:rPr>
                    </w:pPr>
                    <w:r>
                      <w:rPr>
                        <w:color w:val="241F20"/>
                        <w:w w:val="95"/>
                        <w:sz w:val="19"/>
                      </w:rPr>
                      <w:t>pH</w:t>
                    </w:r>
                  </w:p>
                </w:txbxContent>
              </v:textbox>
              <w10:wrap type="none"/>
            </v:shape>
            <w10:wrap type="none"/>
          </v:group>
        </w:pict>
      </w:r>
      <w:r>
        <w:rPr/>
        <w:t>Fig. 6.5 Diagrama de distribución de especies fosfatadas en función del pH.</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2"/>
        </w:rPr>
      </w:pPr>
    </w:p>
    <w:p>
      <w:pPr>
        <w:spacing w:before="71"/>
        <w:ind w:left="1877" w:right="0" w:firstLine="0"/>
        <w:jc w:val="both"/>
        <w:rPr>
          <w:sz w:val="20"/>
        </w:rPr>
      </w:pPr>
      <w:r>
        <w:rPr>
          <w:w w:val="105"/>
          <w:sz w:val="20"/>
        </w:rPr>
        <w:t>Fuente:</w:t>
      </w:r>
    </w:p>
    <w:p>
      <w:pPr>
        <w:pStyle w:val="BodyText"/>
        <w:spacing w:before="3"/>
        <w:rPr>
          <w:sz w:val="17"/>
        </w:rPr>
      </w:pPr>
    </w:p>
    <w:p>
      <w:pPr>
        <w:pStyle w:val="BodyText"/>
        <w:spacing w:line="247" w:lineRule="auto"/>
        <w:ind w:left="1877" w:right="1874" w:firstLine="323"/>
        <w:jc w:val="both"/>
      </w:pPr>
      <w:r>
        <w:rPr/>
        <w:t>Por</w:t>
      </w:r>
      <w:r>
        <w:rPr>
          <w:spacing w:val="-19"/>
        </w:rPr>
        <w:t> </w:t>
      </w:r>
      <w:r>
        <w:rPr/>
        <w:t>tanto,</w:t>
      </w:r>
      <w:r>
        <w:rPr>
          <w:spacing w:val="-19"/>
        </w:rPr>
        <w:t> </w:t>
      </w:r>
      <w:r>
        <w:rPr/>
        <w:t>el</w:t>
      </w:r>
      <w:r>
        <w:rPr>
          <w:spacing w:val="-19"/>
        </w:rPr>
        <w:t> </w:t>
      </w:r>
      <w:r>
        <w:rPr/>
        <w:t>pH</w:t>
      </w:r>
      <w:r>
        <w:rPr>
          <w:spacing w:val="-19"/>
        </w:rPr>
        <w:t> </w:t>
      </w:r>
      <w:r>
        <w:rPr/>
        <w:t>fue</w:t>
      </w:r>
      <w:r>
        <w:rPr>
          <w:spacing w:val="-19"/>
        </w:rPr>
        <w:t> </w:t>
      </w:r>
      <w:r>
        <w:rPr/>
        <w:t>factor</w:t>
      </w:r>
      <w:r>
        <w:rPr>
          <w:spacing w:val="-19"/>
        </w:rPr>
        <w:t> </w:t>
      </w:r>
      <w:r>
        <w:rPr/>
        <w:t>decisivo</w:t>
      </w:r>
      <w:r>
        <w:rPr>
          <w:spacing w:val="-19"/>
        </w:rPr>
        <w:t> </w:t>
      </w:r>
      <w:r>
        <w:rPr/>
        <w:t>para</w:t>
      </w:r>
      <w:r>
        <w:rPr>
          <w:spacing w:val="-19"/>
        </w:rPr>
        <w:t> </w:t>
      </w:r>
      <w:r>
        <w:rPr/>
        <w:t>que</w:t>
      </w:r>
      <w:r>
        <w:rPr>
          <w:spacing w:val="-19"/>
        </w:rPr>
        <w:t> </w:t>
      </w:r>
      <w:r>
        <w:rPr/>
        <w:t>el</w:t>
      </w:r>
      <w:r>
        <w:rPr>
          <w:spacing w:val="-19"/>
        </w:rPr>
        <w:t> </w:t>
      </w:r>
      <w:r>
        <w:rPr/>
        <w:t>fósforo</w:t>
      </w:r>
      <w:r>
        <w:rPr>
          <w:spacing w:val="-19"/>
        </w:rPr>
        <w:t> </w:t>
      </w:r>
      <w:r>
        <w:rPr/>
        <w:t>se</w:t>
      </w:r>
      <w:r>
        <w:rPr>
          <w:spacing w:val="-19"/>
        </w:rPr>
        <w:t> </w:t>
      </w:r>
      <w:r>
        <w:rPr/>
        <w:t>presentara</w:t>
      </w:r>
      <w:r>
        <w:rPr>
          <w:spacing w:val="-19"/>
        </w:rPr>
        <w:t> </w:t>
      </w:r>
      <w:r>
        <w:rPr/>
        <w:t>en</w:t>
      </w:r>
      <w:r>
        <w:rPr>
          <w:spacing w:val="-19"/>
        </w:rPr>
        <w:t> </w:t>
      </w:r>
      <w:r>
        <w:rPr/>
        <w:t>una</w:t>
      </w:r>
      <w:r>
        <w:rPr>
          <w:spacing w:val="-19"/>
        </w:rPr>
        <w:t> </w:t>
      </w:r>
      <w:r>
        <w:rPr/>
        <w:t>especie o en</w:t>
      </w:r>
      <w:r>
        <w:rPr>
          <w:spacing w:val="3"/>
        </w:rPr>
        <w:t> </w:t>
      </w:r>
      <w:r>
        <w:rPr/>
        <w:t>otra.</w:t>
      </w:r>
    </w:p>
    <w:p>
      <w:pPr>
        <w:pStyle w:val="BodyText"/>
        <w:rPr>
          <w:sz w:val="24"/>
        </w:rPr>
      </w:pPr>
    </w:p>
    <w:p>
      <w:pPr>
        <w:pStyle w:val="Heading2"/>
        <w:spacing w:before="185"/>
      </w:pPr>
      <w:r>
        <w:rPr/>
        <w:t>Biodisponibilidad  del fósforo</w:t>
      </w:r>
    </w:p>
    <w:p>
      <w:pPr>
        <w:pStyle w:val="BodyText"/>
        <w:spacing w:line="247" w:lineRule="auto" w:before="194"/>
        <w:ind w:left="1877" w:right="1873"/>
        <w:jc w:val="both"/>
      </w:pPr>
      <w:r>
        <w:rPr/>
        <w:t>Con</w:t>
      </w:r>
      <w:r>
        <w:rPr>
          <w:spacing w:val="-4"/>
        </w:rPr>
        <w:t> </w:t>
      </w:r>
      <w:r>
        <w:rPr/>
        <w:t>base</w:t>
      </w:r>
      <w:r>
        <w:rPr>
          <w:spacing w:val="-4"/>
        </w:rPr>
        <w:t> </w:t>
      </w:r>
      <w:r>
        <w:rPr/>
        <w:t>en</w:t>
      </w:r>
      <w:r>
        <w:rPr>
          <w:spacing w:val="-4"/>
        </w:rPr>
        <w:t> </w:t>
      </w:r>
      <w:r>
        <w:rPr/>
        <w:t>los</w:t>
      </w:r>
      <w:r>
        <w:rPr>
          <w:spacing w:val="-4"/>
        </w:rPr>
        <w:t> </w:t>
      </w:r>
      <w:r>
        <w:rPr/>
        <w:t>valores</w:t>
      </w:r>
      <w:r>
        <w:rPr>
          <w:spacing w:val="-4"/>
        </w:rPr>
        <w:t> </w:t>
      </w:r>
      <w:r>
        <w:rPr/>
        <w:t>más</w:t>
      </w:r>
      <w:r>
        <w:rPr>
          <w:spacing w:val="-4"/>
        </w:rPr>
        <w:t> </w:t>
      </w:r>
      <w:r>
        <w:rPr/>
        <w:t>altos</w:t>
      </w:r>
      <w:r>
        <w:rPr>
          <w:spacing w:val="-4"/>
        </w:rPr>
        <w:t> </w:t>
      </w:r>
      <w:r>
        <w:rPr/>
        <w:t>de</w:t>
      </w:r>
      <w:r>
        <w:rPr>
          <w:spacing w:val="-4"/>
        </w:rPr>
        <w:t> </w:t>
      </w:r>
      <w:r>
        <w:rPr/>
        <w:t>N</w:t>
      </w:r>
      <w:r>
        <w:rPr>
          <w:spacing w:val="-4"/>
        </w:rPr>
        <w:t> </w:t>
      </w:r>
      <w:r>
        <w:rPr/>
        <w:t>y</w:t>
      </w:r>
      <w:r>
        <w:rPr>
          <w:spacing w:val="-4"/>
        </w:rPr>
        <w:t> </w:t>
      </w:r>
      <w:r>
        <w:rPr/>
        <w:t>P</w:t>
      </w:r>
      <w:r>
        <w:rPr>
          <w:spacing w:val="-14"/>
        </w:rPr>
        <w:t> </w:t>
      </w:r>
      <w:r>
        <w:rPr/>
        <w:t>disponible</w:t>
      </w:r>
      <w:r>
        <w:rPr>
          <w:spacing w:val="-4"/>
        </w:rPr>
        <w:t> </w:t>
      </w:r>
      <w:r>
        <w:rPr/>
        <w:t>obtenidos</w:t>
      </w:r>
      <w:r>
        <w:rPr>
          <w:spacing w:val="-4"/>
        </w:rPr>
        <w:t> </w:t>
      </w:r>
      <w:r>
        <w:rPr/>
        <w:t>en</w:t>
      </w:r>
      <w:r>
        <w:rPr>
          <w:spacing w:val="-4"/>
        </w:rPr>
        <w:t> </w:t>
      </w:r>
      <w:r>
        <w:rPr/>
        <w:t>el</w:t>
      </w:r>
      <w:r>
        <w:rPr>
          <w:spacing w:val="-4"/>
        </w:rPr>
        <w:t> </w:t>
      </w:r>
      <w:r>
        <w:rPr/>
        <w:t>tratamiento</w:t>
      </w:r>
      <w:r>
        <w:rPr>
          <w:spacing w:val="-4"/>
        </w:rPr>
        <w:t> </w:t>
      </w:r>
      <w:r>
        <w:rPr/>
        <w:t>C, se eligió éste tratamiento para llevar a cabo un estudio con mayor detalle, y para su posterior</w:t>
      </w:r>
      <w:r>
        <w:rPr>
          <w:spacing w:val="-18"/>
        </w:rPr>
        <w:t> </w:t>
      </w:r>
      <w:r>
        <w:rPr/>
        <w:t>aplicación</w:t>
      </w:r>
      <w:r>
        <w:rPr>
          <w:spacing w:val="-18"/>
        </w:rPr>
        <w:t> </w:t>
      </w:r>
      <w:r>
        <w:rPr/>
        <w:t>en</w:t>
      </w:r>
      <w:r>
        <w:rPr>
          <w:spacing w:val="-18"/>
        </w:rPr>
        <w:t> </w:t>
      </w:r>
      <w:r>
        <w:rPr/>
        <w:t>el</w:t>
      </w:r>
      <w:r>
        <w:rPr>
          <w:spacing w:val="-18"/>
        </w:rPr>
        <w:t> </w:t>
      </w:r>
      <w:r>
        <w:rPr/>
        <w:t>suelo</w:t>
      </w:r>
      <w:r>
        <w:rPr>
          <w:spacing w:val="-18"/>
        </w:rPr>
        <w:t> </w:t>
      </w:r>
      <w:r>
        <w:rPr/>
        <w:t>agrícola.</w:t>
      </w:r>
      <w:r>
        <w:rPr>
          <w:spacing w:val="-32"/>
        </w:rPr>
        <w:t> </w:t>
      </w:r>
      <w:r>
        <w:rPr/>
        <w:t>Además</w:t>
      </w:r>
      <w:r>
        <w:rPr>
          <w:spacing w:val="-18"/>
        </w:rPr>
        <w:t> </w:t>
      </w:r>
      <w:r>
        <w:rPr/>
        <w:t>con</w:t>
      </w:r>
      <w:r>
        <w:rPr>
          <w:spacing w:val="-18"/>
        </w:rPr>
        <w:t> </w:t>
      </w:r>
      <w:r>
        <w:rPr/>
        <w:t>este</w:t>
      </w:r>
      <w:r>
        <w:rPr>
          <w:spacing w:val="-18"/>
        </w:rPr>
        <w:t> </w:t>
      </w:r>
      <w:r>
        <w:rPr/>
        <w:t>tratamiento</w:t>
      </w:r>
      <w:r>
        <w:rPr>
          <w:spacing w:val="-18"/>
        </w:rPr>
        <w:t> </w:t>
      </w:r>
      <w:r>
        <w:rPr/>
        <w:t>es</w:t>
      </w:r>
      <w:r>
        <w:rPr>
          <w:spacing w:val="-18"/>
        </w:rPr>
        <w:t> </w:t>
      </w:r>
      <w:r>
        <w:rPr/>
        <w:t>con</w:t>
      </w:r>
      <w:r>
        <w:rPr>
          <w:spacing w:val="-18"/>
        </w:rPr>
        <w:t> </w:t>
      </w:r>
      <w:r>
        <w:rPr/>
        <w:t>el</w:t>
      </w:r>
      <w:r>
        <w:rPr>
          <w:spacing w:val="-18"/>
        </w:rPr>
        <w:t> </w:t>
      </w:r>
      <w:r>
        <w:rPr/>
        <w:t>que</w:t>
      </w:r>
      <w:r>
        <w:rPr>
          <w:spacing w:val="-18"/>
        </w:rPr>
        <w:t> </w:t>
      </w:r>
      <w:r>
        <w:rPr/>
        <w:t>se emplea un mayor porcentaje de biosólido, por lo que supone un mayor reuso y</w:t>
      </w:r>
      <w:r>
        <w:rPr>
          <w:spacing w:val="-42"/>
        </w:rPr>
        <w:t> </w:t>
      </w:r>
      <w:r>
        <w:rPr/>
        <w:t>apro- vechamiento</w:t>
      </w:r>
      <w:r>
        <w:rPr>
          <w:spacing w:val="-13"/>
        </w:rPr>
        <w:t> </w:t>
      </w:r>
      <w:r>
        <w:rPr/>
        <w:t>de</w:t>
      </w:r>
      <w:r>
        <w:rPr>
          <w:spacing w:val="-13"/>
        </w:rPr>
        <w:t> </w:t>
      </w:r>
      <w:r>
        <w:rPr/>
        <w:t>estos</w:t>
      </w:r>
      <w:r>
        <w:rPr>
          <w:spacing w:val="-13"/>
        </w:rPr>
        <w:t> </w:t>
      </w:r>
      <w:r>
        <w:rPr/>
        <w:t>residuos.</w:t>
      </w:r>
      <w:r>
        <w:rPr>
          <w:spacing w:val="-13"/>
        </w:rPr>
        <w:t> </w:t>
      </w:r>
      <w:r>
        <w:rPr/>
        <w:t>Los</w:t>
      </w:r>
      <w:r>
        <w:rPr>
          <w:spacing w:val="-13"/>
        </w:rPr>
        <w:t> </w:t>
      </w:r>
      <w:r>
        <w:rPr/>
        <w:t>análisis</w:t>
      </w:r>
      <w:r>
        <w:rPr>
          <w:spacing w:val="-13"/>
        </w:rPr>
        <w:t> </w:t>
      </w:r>
      <w:r>
        <w:rPr/>
        <w:t>que</w:t>
      </w:r>
      <w:r>
        <w:rPr>
          <w:spacing w:val="-13"/>
        </w:rPr>
        <w:t> </w:t>
      </w:r>
      <w:r>
        <w:rPr/>
        <w:t>se</w:t>
      </w:r>
      <w:r>
        <w:rPr>
          <w:spacing w:val="-13"/>
        </w:rPr>
        <w:t> </w:t>
      </w:r>
      <w:r>
        <w:rPr/>
        <w:t>llevaron</w:t>
      </w:r>
      <w:r>
        <w:rPr>
          <w:spacing w:val="-13"/>
        </w:rPr>
        <w:t> </w:t>
      </w:r>
      <w:r>
        <w:rPr/>
        <w:t>a</w:t>
      </w:r>
      <w:r>
        <w:rPr>
          <w:spacing w:val="-13"/>
        </w:rPr>
        <w:t> </w:t>
      </w:r>
      <w:r>
        <w:rPr/>
        <w:t>cabo</w:t>
      </w:r>
      <w:r>
        <w:rPr>
          <w:spacing w:val="-13"/>
        </w:rPr>
        <w:t> </w:t>
      </w:r>
      <w:r>
        <w:rPr/>
        <w:t>para</w:t>
      </w:r>
      <w:r>
        <w:rPr>
          <w:spacing w:val="-13"/>
        </w:rPr>
        <w:t> </w:t>
      </w:r>
      <w:r>
        <w:rPr/>
        <w:t>el</w:t>
      </w:r>
      <w:r>
        <w:rPr>
          <w:spacing w:val="-13"/>
        </w:rPr>
        <w:t> </w:t>
      </w:r>
      <w:r>
        <w:rPr/>
        <w:t>tratamiento C fueron el fraccionamiento de P inorgánico y los de cinética de</w:t>
      </w:r>
      <w:r>
        <w:rPr>
          <w:spacing w:val="10"/>
        </w:rPr>
        <w:t> </w:t>
      </w:r>
      <w:r>
        <w:rPr/>
        <w:t>desorción.</w:t>
      </w:r>
    </w:p>
    <w:p>
      <w:pPr>
        <w:pStyle w:val="BodyText"/>
        <w:spacing w:line="247" w:lineRule="auto"/>
        <w:ind w:left="1877" w:right="1879" w:firstLine="323"/>
        <w:jc w:val="both"/>
        <w:rPr>
          <w:sz w:val="14"/>
        </w:rPr>
      </w:pPr>
      <w:r>
        <w:rPr>
          <w:spacing w:val="-3"/>
        </w:rPr>
        <w:t>La</w:t>
      </w:r>
      <w:r>
        <w:rPr>
          <w:spacing w:val="-13"/>
        </w:rPr>
        <w:t> </w:t>
      </w:r>
      <w:r>
        <w:rPr>
          <w:spacing w:val="-5"/>
        </w:rPr>
        <w:t>fracción</w:t>
      </w:r>
      <w:r>
        <w:rPr>
          <w:spacing w:val="-13"/>
        </w:rPr>
        <w:t> </w:t>
      </w:r>
      <w:r>
        <w:rPr>
          <w:spacing w:val="-3"/>
        </w:rPr>
        <w:t>de</w:t>
      </w:r>
      <w:r>
        <w:rPr>
          <w:spacing w:val="-13"/>
        </w:rPr>
        <w:t> </w:t>
      </w:r>
      <w:r>
        <w:rPr/>
        <w:t>P</w:t>
      </w:r>
      <w:r>
        <w:rPr>
          <w:spacing w:val="-23"/>
        </w:rPr>
        <w:t> </w:t>
      </w:r>
      <w:r>
        <w:rPr>
          <w:spacing w:val="-5"/>
        </w:rPr>
        <w:t>ligeramente</w:t>
      </w:r>
      <w:r>
        <w:rPr>
          <w:spacing w:val="-13"/>
        </w:rPr>
        <w:t> </w:t>
      </w:r>
      <w:r>
        <w:rPr>
          <w:spacing w:val="-5"/>
        </w:rPr>
        <w:t>soluble</w:t>
      </w:r>
      <w:r>
        <w:rPr>
          <w:spacing w:val="-13"/>
        </w:rPr>
        <w:t> </w:t>
      </w:r>
      <w:r>
        <w:rPr>
          <w:spacing w:val="-3"/>
        </w:rPr>
        <w:t>es</w:t>
      </w:r>
      <w:r>
        <w:rPr>
          <w:spacing w:val="-13"/>
        </w:rPr>
        <w:t> </w:t>
      </w:r>
      <w:r>
        <w:rPr>
          <w:spacing w:val="-3"/>
        </w:rPr>
        <w:t>la</w:t>
      </w:r>
      <w:r>
        <w:rPr>
          <w:spacing w:val="-13"/>
        </w:rPr>
        <w:t> </w:t>
      </w:r>
      <w:r>
        <w:rPr>
          <w:spacing w:val="-4"/>
        </w:rPr>
        <w:t>que</w:t>
      </w:r>
      <w:r>
        <w:rPr>
          <w:spacing w:val="-13"/>
        </w:rPr>
        <w:t> </w:t>
      </w:r>
      <w:r>
        <w:rPr>
          <w:spacing w:val="-4"/>
        </w:rPr>
        <w:t>está</w:t>
      </w:r>
      <w:r>
        <w:rPr>
          <w:spacing w:val="-13"/>
        </w:rPr>
        <w:t> </w:t>
      </w:r>
      <w:r>
        <w:rPr>
          <w:spacing w:val="-4"/>
        </w:rPr>
        <w:t>más</w:t>
      </w:r>
      <w:r>
        <w:rPr>
          <w:spacing w:val="-13"/>
        </w:rPr>
        <w:t> </w:t>
      </w:r>
      <w:r>
        <w:rPr>
          <w:spacing w:val="-5"/>
        </w:rPr>
        <w:t>fácilmente</w:t>
      </w:r>
      <w:r>
        <w:rPr>
          <w:spacing w:val="-13"/>
        </w:rPr>
        <w:t> </w:t>
      </w:r>
      <w:r>
        <w:rPr>
          <w:spacing w:val="-5"/>
        </w:rPr>
        <w:t>disponible</w:t>
      </w:r>
      <w:r>
        <w:rPr>
          <w:spacing w:val="-13"/>
        </w:rPr>
        <w:t> </w:t>
      </w:r>
      <w:r>
        <w:rPr>
          <w:spacing w:val="-4"/>
        </w:rPr>
        <w:t>para</w:t>
      </w:r>
      <w:r>
        <w:rPr>
          <w:spacing w:val="-13"/>
        </w:rPr>
        <w:t> </w:t>
      </w:r>
      <w:r>
        <w:rPr>
          <w:spacing w:val="-5"/>
        </w:rPr>
        <w:t>las plantas</w:t>
      </w:r>
      <w:r>
        <w:rPr>
          <w:spacing w:val="-12"/>
        </w:rPr>
        <w:t> </w:t>
      </w:r>
      <w:r>
        <w:rPr>
          <w:spacing w:val="-5"/>
        </w:rPr>
        <w:t>(Boschetti</w:t>
      </w:r>
      <w:r>
        <w:rPr>
          <w:spacing w:val="-12"/>
        </w:rPr>
        <w:t> </w:t>
      </w:r>
      <w:r>
        <w:rPr>
          <w:i/>
          <w:spacing w:val="-3"/>
        </w:rPr>
        <w:t>et</w:t>
      </w:r>
      <w:r>
        <w:rPr>
          <w:i/>
          <w:spacing w:val="-12"/>
        </w:rPr>
        <w:t> </w:t>
      </w:r>
      <w:r>
        <w:rPr>
          <w:i/>
          <w:spacing w:val="-4"/>
        </w:rPr>
        <w:t>al.</w:t>
      </w:r>
      <w:r>
        <w:rPr>
          <w:spacing w:val="-4"/>
        </w:rPr>
        <w:t>,</w:t>
      </w:r>
      <w:r>
        <w:rPr>
          <w:spacing w:val="-12"/>
        </w:rPr>
        <w:t> </w:t>
      </w:r>
      <w:r>
        <w:rPr>
          <w:spacing w:val="-5"/>
        </w:rPr>
        <w:t>2003).</w:t>
      </w:r>
      <w:r>
        <w:rPr>
          <w:spacing w:val="-12"/>
        </w:rPr>
        <w:t> </w:t>
      </w:r>
      <w:r>
        <w:rPr>
          <w:spacing w:val="-4"/>
        </w:rPr>
        <w:t>Dicha</w:t>
      </w:r>
      <w:r>
        <w:rPr>
          <w:spacing w:val="-12"/>
        </w:rPr>
        <w:t> </w:t>
      </w:r>
      <w:r>
        <w:rPr>
          <w:spacing w:val="-5"/>
        </w:rPr>
        <w:t>fracción</w:t>
      </w:r>
      <w:r>
        <w:rPr>
          <w:spacing w:val="-12"/>
        </w:rPr>
        <w:t> </w:t>
      </w:r>
      <w:r>
        <w:rPr>
          <w:spacing w:val="-3"/>
        </w:rPr>
        <w:t>no</w:t>
      </w:r>
      <w:r>
        <w:rPr>
          <w:spacing w:val="-12"/>
        </w:rPr>
        <w:t> </w:t>
      </w:r>
      <w:r>
        <w:rPr>
          <w:spacing w:val="-4"/>
        </w:rPr>
        <w:t>fue</w:t>
      </w:r>
      <w:r>
        <w:rPr>
          <w:spacing w:val="-12"/>
        </w:rPr>
        <w:t> </w:t>
      </w:r>
      <w:r>
        <w:rPr>
          <w:spacing w:val="-5"/>
        </w:rPr>
        <w:t>detectada</w:t>
      </w:r>
      <w:r>
        <w:rPr>
          <w:spacing w:val="-12"/>
        </w:rPr>
        <w:t> </w:t>
      </w:r>
      <w:r>
        <w:rPr>
          <w:spacing w:val="-3"/>
        </w:rPr>
        <w:t>en</w:t>
      </w:r>
      <w:r>
        <w:rPr>
          <w:spacing w:val="-12"/>
        </w:rPr>
        <w:t> </w:t>
      </w:r>
      <w:r>
        <w:rPr>
          <w:spacing w:val="-3"/>
        </w:rPr>
        <w:t>el</w:t>
      </w:r>
      <w:r>
        <w:rPr>
          <w:spacing w:val="-12"/>
        </w:rPr>
        <w:t> </w:t>
      </w:r>
      <w:r>
        <w:rPr>
          <w:spacing w:val="-5"/>
        </w:rPr>
        <w:t>suelo,</w:t>
      </w:r>
      <w:r>
        <w:rPr>
          <w:spacing w:val="-12"/>
        </w:rPr>
        <w:t> </w:t>
      </w:r>
      <w:r>
        <w:rPr>
          <w:spacing w:val="-5"/>
        </w:rPr>
        <w:t>mientras</w:t>
      </w:r>
      <w:r>
        <w:rPr>
          <w:spacing w:val="-12"/>
        </w:rPr>
        <w:t> </w:t>
      </w:r>
      <w:r>
        <w:rPr>
          <w:spacing w:val="-5"/>
        </w:rPr>
        <w:t>que </w:t>
      </w:r>
      <w:r>
        <w:rPr>
          <w:spacing w:val="-3"/>
        </w:rPr>
        <w:t>en el </w:t>
      </w:r>
      <w:r>
        <w:rPr>
          <w:spacing w:val="-5"/>
        </w:rPr>
        <w:t>biosólido </w:t>
      </w:r>
      <w:r>
        <w:rPr/>
        <w:t>y </w:t>
      </w:r>
      <w:r>
        <w:rPr>
          <w:spacing w:val="-5"/>
        </w:rPr>
        <w:t>vermicomposta </w:t>
      </w:r>
      <w:r>
        <w:rPr>
          <w:spacing w:val="-4"/>
        </w:rPr>
        <w:t>los </w:t>
      </w:r>
      <w:r>
        <w:rPr>
          <w:spacing w:val="-5"/>
        </w:rPr>
        <w:t>valores fueron </w:t>
      </w:r>
      <w:r>
        <w:rPr>
          <w:spacing w:val="-4"/>
        </w:rPr>
        <w:t>muy </w:t>
      </w:r>
      <w:r>
        <w:rPr>
          <w:spacing w:val="-5"/>
        </w:rPr>
        <w:t>similares (47.35 </w:t>
      </w:r>
      <w:r>
        <w:rPr/>
        <w:t>y </w:t>
      </w:r>
      <w:r>
        <w:rPr>
          <w:spacing w:val="-5"/>
        </w:rPr>
        <w:t>46.46%,</w:t>
      </w:r>
      <w:r>
        <w:rPr>
          <w:spacing w:val="-43"/>
        </w:rPr>
        <w:t> </w:t>
      </w:r>
      <w:r>
        <w:rPr>
          <w:spacing w:val="-5"/>
        </w:rPr>
        <w:t>res- </w:t>
      </w:r>
      <w:r>
        <w:rPr>
          <w:spacing w:val="-6"/>
        </w:rPr>
        <w:t>pectivamente).</w:t>
      </w:r>
      <w:r>
        <w:rPr>
          <w:spacing w:val="-25"/>
        </w:rPr>
        <w:t> </w:t>
      </w:r>
      <w:r>
        <w:rPr>
          <w:spacing w:val="-3"/>
        </w:rPr>
        <w:t>El</w:t>
      </w:r>
      <w:r>
        <w:rPr>
          <w:spacing w:val="-25"/>
        </w:rPr>
        <w:t> </w:t>
      </w:r>
      <w:r>
        <w:rPr/>
        <w:t>P</w:t>
      </w:r>
      <w:r>
        <w:rPr>
          <w:spacing w:val="-35"/>
        </w:rPr>
        <w:t> </w:t>
      </w:r>
      <w:r>
        <w:rPr>
          <w:spacing w:val="-5"/>
        </w:rPr>
        <w:t>ligado</w:t>
      </w:r>
      <w:r>
        <w:rPr>
          <w:spacing w:val="-25"/>
        </w:rPr>
        <w:t> </w:t>
      </w:r>
      <w:r>
        <w:rPr>
          <w:spacing w:val="-3"/>
        </w:rPr>
        <w:t>al</w:t>
      </w:r>
      <w:r>
        <w:rPr>
          <w:spacing w:val="-39"/>
        </w:rPr>
        <w:t> </w:t>
      </w:r>
      <w:r>
        <w:rPr>
          <w:spacing w:val="-3"/>
        </w:rPr>
        <w:t>Al</w:t>
      </w:r>
      <w:r>
        <w:rPr>
          <w:spacing w:val="-25"/>
        </w:rPr>
        <w:t> </w:t>
      </w:r>
      <w:r>
        <w:rPr>
          <w:spacing w:val="-3"/>
        </w:rPr>
        <w:t>no</w:t>
      </w:r>
      <w:r>
        <w:rPr>
          <w:spacing w:val="-25"/>
        </w:rPr>
        <w:t> </w:t>
      </w:r>
      <w:r>
        <w:rPr>
          <w:spacing w:val="-3"/>
        </w:rPr>
        <w:t>se</w:t>
      </w:r>
      <w:r>
        <w:rPr>
          <w:spacing w:val="-25"/>
        </w:rPr>
        <w:t> </w:t>
      </w:r>
      <w:r>
        <w:rPr>
          <w:spacing w:val="-6"/>
        </w:rPr>
        <w:t>encontró</w:t>
      </w:r>
      <w:r>
        <w:rPr>
          <w:spacing w:val="-25"/>
        </w:rPr>
        <w:t> </w:t>
      </w:r>
      <w:r>
        <w:rPr>
          <w:spacing w:val="-3"/>
        </w:rPr>
        <w:t>en</w:t>
      </w:r>
      <w:r>
        <w:rPr>
          <w:spacing w:val="-25"/>
        </w:rPr>
        <w:t> </w:t>
      </w:r>
      <w:r>
        <w:rPr>
          <w:spacing w:val="-5"/>
        </w:rPr>
        <w:t>suelo,</w:t>
      </w:r>
      <w:r>
        <w:rPr>
          <w:spacing w:val="-25"/>
        </w:rPr>
        <w:t> </w:t>
      </w:r>
      <w:r>
        <w:rPr>
          <w:spacing w:val="-5"/>
        </w:rPr>
        <w:t>aunque</w:t>
      </w:r>
      <w:r>
        <w:rPr>
          <w:spacing w:val="-25"/>
        </w:rPr>
        <w:t> </w:t>
      </w:r>
      <w:r>
        <w:rPr>
          <w:spacing w:val="-3"/>
        </w:rPr>
        <w:t>el</w:t>
      </w:r>
      <w:r>
        <w:rPr>
          <w:spacing w:val="-25"/>
        </w:rPr>
        <w:t> </w:t>
      </w:r>
      <w:r>
        <w:rPr>
          <w:spacing w:val="-6"/>
        </w:rPr>
        <w:t>análisis</w:t>
      </w:r>
      <w:r>
        <w:rPr>
          <w:spacing w:val="-25"/>
        </w:rPr>
        <w:t> </w:t>
      </w:r>
      <w:r>
        <w:rPr>
          <w:spacing w:val="-6"/>
        </w:rPr>
        <w:t>microelemental </w:t>
      </w:r>
      <w:r>
        <w:rPr>
          <w:spacing w:val="-5"/>
        </w:rPr>
        <w:t>reporta </w:t>
      </w:r>
      <w:r>
        <w:rPr>
          <w:spacing w:val="-4"/>
        </w:rPr>
        <w:t>Al, éste </w:t>
      </w:r>
      <w:r>
        <w:rPr>
          <w:spacing w:val="-3"/>
        </w:rPr>
        <w:t>no se </w:t>
      </w:r>
      <w:r>
        <w:rPr>
          <w:spacing w:val="-5"/>
        </w:rPr>
        <w:t>encontró ligado </w:t>
      </w:r>
      <w:r>
        <w:rPr>
          <w:spacing w:val="-3"/>
        </w:rPr>
        <w:t>al </w:t>
      </w:r>
      <w:r>
        <w:rPr>
          <w:spacing w:val="-17"/>
        </w:rPr>
        <w:t>P, </w:t>
      </w:r>
      <w:r>
        <w:rPr>
          <w:spacing w:val="-4"/>
        </w:rPr>
        <w:t>sino </w:t>
      </w:r>
      <w:r>
        <w:rPr>
          <w:spacing w:val="-3"/>
        </w:rPr>
        <w:t>en </w:t>
      </w:r>
      <w:r>
        <w:rPr>
          <w:spacing w:val="-5"/>
        </w:rPr>
        <w:t>interacción </w:t>
      </w:r>
      <w:r>
        <w:rPr>
          <w:spacing w:val="-4"/>
        </w:rPr>
        <w:t>con </w:t>
      </w:r>
      <w:r>
        <w:rPr>
          <w:spacing w:val="-3"/>
        </w:rPr>
        <w:t>un </w:t>
      </w:r>
      <w:r>
        <w:rPr>
          <w:spacing w:val="-5"/>
        </w:rPr>
        <w:t>silicato</w:t>
      </w:r>
      <w:r>
        <w:rPr>
          <w:spacing w:val="48"/>
        </w:rPr>
        <w:t> </w:t>
      </w:r>
      <w:r>
        <w:rPr>
          <w:spacing w:val="-5"/>
        </w:rPr>
        <w:t>(Al</w:t>
      </w:r>
      <w:r>
        <w:rPr>
          <w:spacing w:val="-5"/>
          <w:position w:val="-7"/>
          <w:sz w:val="14"/>
        </w:rPr>
        <w:t>2</w:t>
      </w:r>
      <w:r>
        <w:rPr>
          <w:spacing w:val="-5"/>
        </w:rPr>
        <w:t>Si</w:t>
      </w:r>
      <w:r>
        <w:rPr>
          <w:spacing w:val="-5"/>
          <w:position w:val="-7"/>
          <w:sz w:val="14"/>
        </w:rPr>
        <w:t>4</w:t>
      </w:r>
      <w:r>
        <w:rPr>
          <w:spacing w:val="-5"/>
        </w:rPr>
        <w:t>O</w:t>
      </w:r>
      <w:r>
        <w:rPr>
          <w:spacing w:val="-5"/>
          <w:position w:val="-7"/>
          <w:sz w:val="14"/>
        </w:rPr>
        <w:t>10</w:t>
      </w:r>
    </w:p>
    <w:p>
      <w:pPr>
        <w:pStyle w:val="BodyText"/>
        <w:spacing w:line="287" w:lineRule="exact"/>
        <w:ind w:left="1877"/>
        <w:jc w:val="both"/>
      </w:pPr>
      <w:r>
        <w:rPr/>
        <w:t>(OH)</w:t>
      </w:r>
      <w:r>
        <w:rPr>
          <w:position w:val="-7"/>
          <w:sz w:val="14"/>
        </w:rPr>
        <w:t>2</w:t>
      </w:r>
      <w:r>
        <w:rPr/>
        <w:t>). Para el biosólido y la vermicomposta se reportaron valores de P ligado al Al de</w:t>
      </w:r>
    </w:p>
    <w:p>
      <w:pPr>
        <w:pStyle w:val="BodyText"/>
        <w:spacing w:before="10"/>
        <w:rPr>
          <w:sz w:val="12"/>
        </w:rPr>
      </w:pPr>
    </w:p>
    <w:p>
      <w:pPr>
        <w:spacing w:before="60"/>
        <w:ind w:left="1816" w:right="1816" w:firstLine="0"/>
        <w:jc w:val="center"/>
        <w:rPr>
          <w:sz w:val="23"/>
        </w:rPr>
      </w:pPr>
      <w:r>
        <w:rPr>
          <w:sz w:val="23"/>
        </w:rPr>
        <w:t>129</w:t>
      </w:r>
    </w:p>
    <w:p>
      <w:pPr>
        <w:spacing w:after="0"/>
        <w:jc w:val="center"/>
        <w:rPr>
          <w:sz w:val="23"/>
        </w:rPr>
        <w:sectPr>
          <w:footerReference w:type="default" r:id="rId35"/>
          <w:pgSz w:w="12240" w:h="15840"/>
          <w:pgMar w:footer="287" w:header="2" w:top="480" w:bottom="480" w:left="40" w:right="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spacing w:before="60"/>
        <w:ind w:left="1816" w:right="1816" w:firstLine="0"/>
        <w:jc w:val="center"/>
        <w:rPr>
          <w:sz w:val="16"/>
        </w:rPr>
      </w:pPr>
      <w:r>
        <w:rPr>
          <w:sz w:val="23"/>
        </w:rPr>
        <w:t>A</w:t>
      </w:r>
      <w:r>
        <w:rPr>
          <w:sz w:val="16"/>
        </w:rPr>
        <w:t>VANCES  EN CIENCIA DEL AGUA</w:t>
      </w:r>
    </w:p>
    <w:p>
      <w:pPr>
        <w:pStyle w:val="BodyText"/>
        <w:rPr>
          <w:sz w:val="22"/>
        </w:rPr>
      </w:pPr>
    </w:p>
    <w:p>
      <w:pPr>
        <w:pStyle w:val="BodyText"/>
        <w:spacing w:before="1"/>
        <w:rPr>
          <w:sz w:val="24"/>
        </w:rPr>
      </w:pPr>
    </w:p>
    <w:p>
      <w:pPr>
        <w:pStyle w:val="BodyText"/>
        <w:spacing w:line="247" w:lineRule="auto"/>
        <w:ind w:left="1877" w:right="1878"/>
        <w:jc w:val="both"/>
      </w:pPr>
      <w:r>
        <w:rPr>
          <w:spacing w:val="-4"/>
        </w:rPr>
        <w:t>24.59 </w:t>
      </w:r>
      <w:r>
        <w:rPr/>
        <w:t>y </w:t>
      </w:r>
      <w:r>
        <w:rPr>
          <w:spacing w:val="-5"/>
        </w:rPr>
        <w:t>24.50%, respectivamente, </w:t>
      </w:r>
      <w:r>
        <w:rPr>
          <w:spacing w:val="-3"/>
        </w:rPr>
        <w:t>lo </w:t>
      </w:r>
      <w:r>
        <w:rPr>
          <w:spacing w:val="-4"/>
        </w:rPr>
        <w:t>que </w:t>
      </w:r>
      <w:r>
        <w:rPr>
          <w:spacing w:val="-5"/>
        </w:rPr>
        <w:t>indica </w:t>
      </w:r>
      <w:r>
        <w:rPr>
          <w:spacing w:val="-4"/>
        </w:rPr>
        <w:t>que hubo </w:t>
      </w:r>
      <w:r>
        <w:rPr>
          <w:spacing w:val="-5"/>
        </w:rPr>
        <w:t>adición </w:t>
      </w:r>
      <w:r>
        <w:rPr>
          <w:spacing w:val="-3"/>
        </w:rPr>
        <w:t>de </w:t>
      </w:r>
      <w:r>
        <w:rPr>
          <w:spacing w:val="-4"/>
        </w:rPr>
        <w:t>sales </w:t>
      </w:r>
      <w:r>
        <w:rPr>
          <w:spacing w:val="-3"/>
        </w:rPr>
        <w:t>de </w:t>
      </w:r>
      <w:r>
        <w:rPr>
          <w:spacing w:val="-4"/>
        </w:rPr>
        <w:t>este </w:t>
      </w:r>
      <w:r>
        <w:rPr>
          <w:spacing w:val="-5"/>
        </w:rPr>
        <w:t>metal</w:t>
      </w:r>
      <w:r>
        <w:rPr>
          <w:spacing w:val="-5"/>
          <w:w w:val="100"/>
        </w:rPr>
        <w:t> </w:t>
      </w:r>
      <w:r>
        <w:rPr>
          <w:spacing w:val="-5"/>
        </w:rPr>
        <w:t>durante </w:t>
      </w:r>
      <w:r>
        <w:rPr>
          <w:spacing w:val="-3"/>
        </w:rPr>
        <w:t>el </w:t>
      </w:r>
      <w:r>
        <w:rPr>
          <w:spacing w:val="-5"/>
        </w:rPr>
        <w:t>proceso </w:t>
      </w:r>
      <w:r>
        <w:rPr>
          <w:spacing w:val="-3"/>
        </w:rPr>
        <w:t>de </w:t>
      </w:r>
      <w:r>
        <w:rPr>
          <w:spacing w:val="-5"/>
        </w:rPr>
        <w:t>tratamiento </w:t>
      </w:r>
      <w:r>
        <w:rPr>
          <w:spacing w:val="-3"/>
        </w:rPr>
        <w:t>de </w:t>
      </w:r>
      <w:r>
        <w:rPr>
          <w:spacing w:val="-4"/>
        </w:rPr>
        <w:t>las aguas </w:t>
      </w:r>
      <w:r>
        <w:rPr>
          <w:spacing w:val="-5"/>
        </w:rPr>
        <w:t>residuales </w:t>
      </w:r>
      <w:r>
        <w:rPr/>
        <w:t>y </w:t>
      </w:r>
      <w:r>
        <w:rPr>
          <w:spacing w:val="-3"/>
        </w:rPr>
        <w:t>la </w:t>
      </w:r>
      <w:r>
        <w:rPr>
          <w:spacing w:val="-5"/>
        </w:rPr>
        <w:t>concentración </w:t>
      </w:r>
      <w:r>
        <w:rPr>
          <w:spacing w:val="-4"/>
        </w:rPr>
        <w:t>del </w:t>
      </w:r>
      <w:r>
        <w:rPr>
          <w:spacing w:val="-3"/>
        </w:rPr>
        <w:t>Al </w:t>
      </w:r>
      <w:r>
        <w:rPr>
          <w:spacing w:val="-5"/>
        </w:rPr>
        <w:t>fue </w:t>
      </w:r>
      <w:r>
        <w:rPr>
          <w:spacing w:val="-4"/>
        </w:rPr>
        <w:t>más alta que </w:t>
      </w:r>
      <w:r>
        <w:rPr>
          <w:spacing w:val="-3"/>
        </w:rPr>
        <w:t>en el </w:t>
      </w:r>
      <w:r>
        <w:rPr>
          <w:spacing w:val="-5"/>
        </w:rPr>
        <w:t>suelo, </w:t>
      </w:r>
      <w:r>
        <w:rPr>
          <w:spacing w:val="-3"/>
        </w:rPr>
        <w:t>de </w:t>
      </w:r>
      <w:r>
        <w:rPr>
          <w:spacing w:val="-4"/>
        </w:rPr>
        <w:t>tal </w:t>
      </w:r>
      <w:r>
        <w:rPr>
          <w:spacing w:val="-5"/>
        </w:rPr>
        <w:t>manera </w:t>
      </w:r>
      <w:r>
        <w:rPr>
          <w:spacing w:val="-4"/>
        </w:rPr>
        <w:t>que </w:t>
      </w:r>
      <w:r>
        <w:rPr>
          <w:spacing w:val="-5"/>
        </w:rPr>
        <w:t>interactuó </w:t>
      </w:r>
      <w:r>
        <w:rPr>
          <w:spacing w:val="-4"/>
        </w:rPr>
        <w:t>con </w:t>
      </w:r>
      <w:r>
        <w:rPr>
          <w:spacing w:val="-3"/>
        </w:rPr>
        <w:t>el </w:t>
      </w:r>
      <w:r>
        <w:rPr>
          <w:spacing w:val="-5"/>
        </w:rPr>
        <w:t>fosfato.</w:t>
      </w:r>
    </w:p>
    <w:p>
      <w:pPr>
        <w:pStyle w:val="BodyText"/>
        <w:spacing w:line="247" w:lineRule="auto"/>
        <w:ind w:left="1877" w:right="1864" w:firstLine="323"/>
        <w:jc w:val="both"/>
      </w:pPr>
      <w:r>
        <w:rPr/>
        <w:pict>
          <v:shape style="position:absolute;margin-left:352.643585pt;margin-top:25.072815pt;width:24.4pt;height:7.35pt;mso-position-horizontal-relative:page;mso-position-vertical-relative:paragraph;z-index:-50464" type="#_x0000_t202" filled="false" stroked="false">
            <v:textbox inset="0,0,0,0">
              <w:txbxContent>
                <w:p>
                  <w:pPr>
                    <w:tabs>
                      <w:tab w:pos="414" w:val="left" w:leader="none"/>
                    </w:tabs>
                    <w:spacing w:line="142" w:lineRule="exact" w:before="0"/>
                    <w:ind w:left="0" w:right="0" w:firstLine="0"/>
                    <w:jc w:val="left"/>
                    <w:rPr>
                      <w:sz w:val="14"/>
                    </w:rPr>
                  </w:pPr>
                  <w:r>
                    <w:rPr>
                      <w:w w:val="105"/>
                      <w:sz w:val="14"/>
                    </w:rPr>
                    <w:t>4</w:t>
                    <w:tab/>
                    <w:t>2</w:t>
                  </w:r>
                </w:p>
              </w:txbxContent>
            </v:textbox>
            <w10:wrap type="none"/>
          </v:shape>
        </w:pict>
      </w:r>
      <w:r>
        <w:rPr/>
        <w:t>El P ligado al Fe fue positivo en el suelo, representando 10.96% de la suma total de</w:t>
      </w:r>
      <w:r>
        <w:rPr>
          <w:spacing w:val="-19"/>
        </w:rPr>
        <w:t> </w:t>
      </w:r>
      <w:r>
        <w:rPr/>
        <w:t>las</w:t>
      </w:r>
      <w:r>
        <w:rPr>
          <w:spacing w:val="-19"/>
        </w:rPr>
        <w:t> </w:t>
      </w:r>
      <w:r>
        <w:rPr/>
        <w:t>fracciones</w:t>
      </w:r>
      <w:r>
        <w:rPr>
          <w:spacing w:val="-19"/>
        </w:rPr>
        <w:t> </w:t>
      </w:r>
      <w:r>
        <w:rPr/>
        <w:t>y</w:t>
      </w:r>
      <w:r>
        <w:rPr>
          <w:spacing w:val="-19"/>
        </w:rPr>
        <w:t> </w:t>
      </w:r>
      <w:r>
        <w:rPr/>
        <w:t>el</w:t>
      </w:r>
      <w:r>
        <w:rPr>
          <w:spacing w:val="-19"/>
        </w:rPr>
        <w:t> </w:t>
      </w:r>
      <w:r>
        <w:rPr/>
        <w:t>compuesto</w:t>
      </w:r>
      <w:r>
        <w:rPr>
          <w:spacing w:val="-19"/>
        </w:rPr>
        <w:t> </w:t>
      </w:r>
      <w:r>
        <w:rPr/>
        <w:t>detectado</w:t>
      </w:r>
      <w:r>
        <w:rPr>
          <w:spacing w:val="-19"/>
        </w:rPr>
        <w:t> </w:t>
      </w:r>
      <w:r>
        <w:rPr/>
        <w:t>fue</w:t>
      </w:r>
      <w:r>
        <w:rPr>
          <w:spacing w:val="-19"/>
        </w:rPr>
        <w:t> </w:t>
      </w:r>
      <w:r>
        <w:rPr/>
        <w:t>FePO</w:t>
      </w:r>
      <w:r>
        <w:rPr>
          <w:spacing w:val="6"/>
        </w:rPr>
        <w:t> </w:t>
      </w:r>
      <w:r>
        <w:rPr>
          <w:position w:val="8"/>
          <w:sz w:val="14"/>
        </w:rPr>
        <w:t>.</w:t>
      </w:r>
      <w:r>
        <w:rPr/>
        <w:t>2H</w:t>
      </w:r>
      <w:r>
        <w:rPr>
          <w:spacing w:val="6"/>
        </w:rPr>
        <w:t> </w:t>
      </w:r>
      <w:r>
        <w:rPr/>
        <w:t>O.</w:t>
      </w:r>
      <w:r>
        <w:rPr>
          <w:spacing w:val="-19"/>
        </w:rPr>
        <w:t> </w:t>
      </w:r>
      <w:r>
        <w:rPr/>
        <w:t>El</w:t>
      </w:r>
      <w:r>
        <w:rPr>
          <w:spacing w:val="-19"/>
        </w:rPr>
        <w:t> </w:t>
      </w:r>
      <w:r>
        <w:rPr/>
        <w:t>P</w:t>
      </w:r>
      <w:r>
        <w:rPr>
          <w:spacing w:val="-29"/>
        </w:rPr>
        <w:t> </w:t>
      </w:r>
      <w:r>
        <w:rPr/>
        <w:t>soluble</w:t>
      </w:r>
      <w:r>
        <w:rPr>
          <w:spacing w:val="-19"/>
        </w:rPr>
        <w:t> </w:t>
      </w:r>
      <w:r>
        <w:rPr/>
        <w:t>restante</w:t>
      </w:r>
      <w:r>
        <w:rPr>
          <w:spacing w:val="-19"/>
        </w:rPr>
        <w:t> </w:t>
      </w:r>
      <w:r>
        <w:rPr/>
        <w:t>en</w:t>
      </w:r>
      <w:r>
        <w:rPr>
          <w:spacing w:val="-19"/>
        </w:rPr>
        <w:t> </w:t>
      </w:r>
      <w:r>
        <w:rPr/>
        <w:t>el suelo presentó un alto porcentaje (84%) del total. Por su parte, la concentración de</w:t>
      </w:r>
      <w:r>
        <w:rPr>
          <w:spacing w:val="-28"/>
        </w:rPr>
        <w:t> </w:t>
      </w:r>
      <w:r>
        <w:rPr/>
        <w:t>P ligado</w:t>
      </w:r>
      <w:r>
        <w:rPr>
          <w:spacing w:val="-18"/>
        </w:rPr>
        <w:t> </w:t>
      </w:r>
      <w:r>
        <w:rPr/>
        <w:t>al</w:t>
      </w:r>
      <w:r>
        <w:rPr>
          <w:spacing w:val="-18"/>
        </w:rPr>
        <w:t> </w:t>
      </w:r>
      <w:r>
        <w:rPr/>
        <w:t>Fe</w:t>
      </w:r>
      <w:r>
        <w:rPr>
          <w:spacing w:val="-18"/>
        </w:rPr>
        <w:t> </w:t>
      </w:r>
      <w:r>
        <w:rPr/>
        <w:t>fue</w:t>
      </w:r>
      <w:r>
        <w:rPr>
          <w:spacing w:val="-18"/>
        </w:rPr>
        <w:t> </w:t>
      </w:r>
      <w:r>
        <w:rPr/>
        <w:t>muy</w:t>
      </w:r>
      <w:r>
        <w:rPr>
          <w:spacing w:val="-18"/>
        </w:rPr>
        <w:t> </w:t>
      </w:r>
      <w:r>
        <w:rPr/>
        <w:t>similar</w:t>
      </w:r>
      <w:r>
        <w:rPr>
          <w:spacing w:val="-18"/>
        </w:rPr>
        <w:t> </w:t>
      </w:r>
      <w:r>
        <w:rPr/>
        <w:t>en</w:t>
      </w:r>
      <w:r>
        <w:rPr>
          <w:spacing w:val="-18"/>
        </w:rPr>
        <w:t> </w:t>
      </w:r>
      <w:r>
        <w:rPr/>
        <w:t>el</w:t>
      </w:r>
      <w:r>
        <w:rPr>
          <w:spacing w:val="-18"/>
        </w:rPr>
        <w:t> </w:t>
      </w:r>
      <w:r>
        <w:rPr/>
        <w:t>biosólido</w:t>
      </w:r>
      <w:r>
        <w:rPr>
          <w:spacing w:val="-18"/>
        </w:rPr>
        <w:t> </w:t>
      </w:r>
      <w:r>
        <w:rPr/>
        <w:t>y</w:t>
      </w:r>
      <w:r>
        <w:rPr>
          <w:spacing w:val="-18"/>
        </w:rPr>
        <w:t> </w:t>
      </w:r>
      <w:r>
        <w:rPr/>
        <w:t>vermicomposta,</w:t>
      </w:r>
      <w:r>
        <w:rPr>
          <w:spacing w:val="-18"/>
        </w:rPr>
        <w:t> </w:t>
      </w:r>
      <w:r>
        <w:rPr/>
        <w:t>lo</w:t>
      </w:r>
      <w:r>
        <w:rPr>
          <w:spacing w:val="-18"/>
        </w:rPr>
        <w:t> </w:t>
      </w:r>
      <w:r>
        <w:rPr/>
        <w:t>que</w:t>
      </w:r>
      <w:r>
        <w:rPr>
          <w:spacing w:val="-18"/>
        </w:rPr>
        <w:t> </w:t>
      </w:r>
      <w:r>
        <w:rPr/>
        <w:t>se</w:t>
      </w:r>
      <w:r>
        <w:rPr>
          <w:spacing w:val="-18"/>
        </w:rPr>
        <w:t> </w:t>
      </w:r>
      <w:r>
        <w:rPr/>
        <w:t>puede</w:t>
      </w:r>
      <w:r>
        <w:rPr>
          <w:spacing w:val="-18"/>
        </w:rPr>
        <w:t> </w:t>
      </w:r>
      <w:r>
        <w:rPr/>
        <w:t>atribuir a que no existe una bioacumulación signiﬁcativa de este elemento en la lombriz. La concentración de Fe fue alrededor de 10 veces menor que la encontrada para el Al. En reacciones neutras o alcalinas predominan los fosfatos de calcio. En condiciones ácidas</w:t>
      </w:r>
      <w:r>
        <w:rPr>
          <w:spacing w:val="-12"/>
        </w:rPr>
        <w:t> </w:t>
      </w:r>
      <w:r>
        <w:rPr/>
        <w:t>los</w:t>
      </w:r>
      <w:r>
        <w:rPr>
          <w:spacing w:val="-12"/>
        </w:rPr>
        <w:t> </w:t>
      </w:r>
      <w:r>
        <w:rPr/>
        <w:t>de</w:t>
      </w:r>
      <w:r>
        <w:rPr>
          <w:spacing w:val="-12"/>
        </w:rPr>
        <w:t> </w:t>
      </w:r>
      <w:r>
        <w:rPr/>
        <w:t>Fe</w:t>
      </w:r>
      <w:r>
        <w:rPr>
          <w:spacing w:val="-12"/>
        </w:rPr>
        <w:t> </w:t>
      </w:r>
      <w:r>
        <w:rPr/>
        <w:t>y</w:t>
      </w:r>
      <w:r>
        <w:rPr>
          <w:spacing w:val="-27"/>
        </w:rPr>
        <w:t> </w:t>
      </w:r>
      <w:r>
        <w:rPr/>
        <w:t>Al</w:t>
      </w:r>
      <w:r>
        <w:rPr>
          <w:spacing w:val="-12"/>
        </w:rPr>
        <w:t> </w:t>
      </w:r>
      <w:r>
        <w:rPr/>
        <w:t>(Fassbender</w:t>
      </w:r>
      <w:r>
        <w:rPr>
          <w:spacing w:val="-12"/>
        </w:rPr>
        <w:t> </w:t>
      </w:r>
      <w:r>
        <w:rPr/>
        <w:t>&amp;</w:t>
      </w:r>
      <w:r>
        <w:rPr>
          <w:spacing w:val="-12"/>
        </w:rPr>
        <w:t> </w:t>
      </w:r>
      <w:r>
        <w:rPr/>
        <w:t>Bornemisza,</w:t>
      </w:r>
      <w:r>
        <w:rPr>
          <w:spacing w:val="-12"/>
        </w:rPr>
        <w:t> </w:t>
      </w:r>
      <w:r>
        <w:rPr/>
        <w:t>1994).</w:t>
      </w:r>
      <w:r>
        <w:rPr>
          <w:spacing w:val="-12"/>
        </w:rPr>
        <w:t> </w:t>
      </w:r>
      <w:r>
        <w:rPr/>
        <w:t>Subillaga</w:t>
      </w:r>
      <w:r>
        <w:rPr>
          <w:spacing w:val="-12"/>
        </w:rPr>
        <w:t> </w:t>
      </w:r>
      <w:r>
        <w:rPr/>
        <w:t>&amp;</w:t>
      </w:r>
      <w:r>
        <w:rPr>
          <w:spacing w:val="-17"/>
        </w:rPr>
        <w:t> </w:t>
      </w:r>
      <w:r>
        <w:rPr/>
        <w:t>Vázquez</w:t>
      </w:r>
      <w:r>
        <w:rPr>
          <w:spacing w:val="-12"/>
        </w:rPr>
        <w:t> </w:t>
      </w:r>
      <w:r>
        <w:rPr/>
        <w:t>(1993) aﬁrman que una forma simple de clasiﬁcar el fósforo del suelo es por su naturaleza orgánica</w:t>
      </w:r>
      <w:r>
        <w:rPr>
          <w:spacing w:val="-13"/>
        </w:rPr>
        <w:t> </w:t>
      </w:r>
      <w:r>
        <w:rPr/>
        <w:t>o</w:t>
      </w:r>
      <w:r>
        <w:rPr>
          <w:spacing w:val="-13"/>
        </w:rPr>
        <w:t> </w:t>
      </w:r>
      <w:r>
        <w:rPr/>
        <w:t>inorgánica</w:t>
      </w:r>
      <w:r>
        <w:rPr>
          <w:spacing w:val="-13"/>
        </w:rPr>
        <w:t> </w:t>
      </w:r>
      <w:r>
        <w:rPr/>
        <w:t>(presente</w:t>
      </w:r>
      <w:r>
        <w:rPr>
          <w:spacing w:val="-13"/>
        </w:rPr>
        <w:t> </w:t>
      </w:r>
      <w:r>
        <w:rPr/>
        <w:t>como</w:t>
      </w:r>
      <w:r>
        <w:rPr>
          <w:spacing w:val="-13"/>
        </w:rPr>
        <w:t> </w:t>
      </w:r>
      <w:r>
        <w:rPr/>
        <w:t>fosfatos).</w:t>
      </w:r>
      <w:r>
        <w:rPr>
          <w:spacing w:val="-13"/>
        </w:rPr>
        <w:t> </w:t>
      </w:r>
      <w:r>
        <w:rPr/>
        <w:t>La</w:t>
      </w:r>
      <w:r>
        <w:rPr>
          <w:spacing w:val="-13"/>
        </w:rPr>
        <w:t> </w:t>
      </w:r>
      <w:r>
        <w:rPr/>
        <w:t>Fig.</w:t>
      </w:r>
      <w:r>
        <w:rPr>
          <w:spacing w:val="-13"/>
        </w:rPr>
        <w:t> </w:t>
      </w:r>
      <w:r>
        <w:rPr/>
        <w:t>6.6</w:t>
      </w:r>
      <w:r>
        <w:rPr>
          <w:spacing w:val="-13"/>
        </w:rPr>
        <w:t> </w:t>
      </w:r>
      <w:r>
        <w:rPr/>
        <w:t>muestra</w:t>
      </w:r>
      <w:r>
        <w:rPr>
          <w:spacing w:val="-13"/>
        </w:rPr>
        <w:t> </w:t>
      </w:r>
      <w:r>
        <w:rPr/>
        <w:t>las</w:t>
      </w:r>
      <w:r>
        <w:rPr>
          <w:spacing w:val="-13"/>
        </w:rPr>
        <w:t> </w:t>
      </w:r>
      <w:r>
        <w:rPr/>
        <w:t>concentracio- nes</w:t>
      </w:r>
      <w:r>
        <w:rPr>
          <w:spacing w:val="-19"/>
        </w:rPr>
        <w:t> </w:t>
      </w:r>
      <w:r>
        <w:rPr/>
        <w:t>de</w:t>
      </w:r>
      <w:r>
        <w:rPr>
          <w:spacing w:val="-19"/>
        </w:rPr>
        <w:t> </w:t>
      </w:r>
      <w:r>
        <w:rPr/>
        <w:t>P</w:t>
      </w:r>
      <w:r>
        <w:rPr>
          <w:spacing w:val="-28"/>
        </w:rPr>
        <w:t> </w:t>
      </w:r>
      <w:r>
        <w:rPr/>
        <w:t>orgánico</w:t>
      </w:r>
      <w:r>
        <w:rPr>
          <w:spacing w:val="-19"/>
        </w:rPr>
        <w:t> </w:t>
      </w:r>
      <w:r>
        <w:rPr/>
        <w:t>e</w:t>
      </w:r>
      <w:r>
        <w:rPr>
          <w:spacing w:val="-19"/>
        </w:rPr>
        <w:t> </w:t>
      </w:r>
      <w:r>
        <w:rPr/>
        <w:t>inorgánico</w:t>
      </w:r>
      <w:r>
        <w:rPr>
          <w:spacing w:val="-19"/>
        </w:rPr>
        <w:t> </w:t>
      </w:r>
      <w:r>
        <w:rPr/>
        <w:t>para</w:t>
      </w:r>
      <w:r>
        <w:rPr>
          <w:spacing w:val="-19"/>
        </w:rPr>
        <w:t> </w:t>
      </w:r>
      <w:r>
        <w:rPr/>
        <w:t>cada</w:t>
      </w:r>
      <w:r>
        <w:rPr>
          <w:spacing w:val="-19"/>
        </w:rPr>
        <w:t> </w:t>
      </w:r>
      <w:r>
        <w:rPr/>
        <w:t>una</w:t>
      </w:r>
      <w:r>
        <w:rPr>
          <w:spacing w:val="-19"/>
        </w:rPr>
        <w:t> </w:t>
      </w:r>
      <w:r>
        <w:rPr/>
        <w:t>de</w:t>
      </w:r>
      <w:r>
        <w:rPr>
          <w:spacing w:val="-19"/>
        </w:rPr>
        <w:t> </w:t>
      </w:r>
      <w:r>
        <w:rPr/>
        <w:t>las</w:t>
      </w:r>
      <w:r>
        <w:rPr>
          <w:spacing w:val="-19"/>
        </w:rPr>
        <w:t> </w:t>
      </w:r>
      <w:r>
        <w:rPr/>
        <w:t>matrices.</w:t>
      </w:r>
      <w:r>
        <w:rPr>
          <w:spacing w:val="-19"/>
        </w:rPr>
        <w:t> </w:t>
      </w:r>
      <w:r>
        <w:rPr/>
        <w:t>Como</w:t>
      </w:r>
      <w:r>
        <w:rPr>
          <w:spacing w:val="-19"/>
        </w:rPr>
        <w:t> </w:t>
      </w:r>
      <w:r>
        <w:rPr/>
        <w:t>se</w:t>
      </w:r>
      <w:r>
        <w:rPr>
          <w:spacing w:val="-19"/>
        </w:rPr>
        <w:t> </w:t>
      </w:r>
      <w:r>
        <w:rPr/>
        <w:t>puede</w:t>
      </w:r>
      <w:r>
        <w:rPr>
          <w:spacing w:val="-19"/>
        </w:rPr>
        <w:t> </w:t>
      </w:r>
      <w:r>
        <w:rPr/>
        <w:t>observar el P inorgánico es el que predomina en el biosólido y en la vermicomposta,</w:t>
      </w:r>
      <w:r>
        <w:rPr>
          <w:spacing w:val="-42"/>
        </w:rPr>
        <w:t> </w:t>
      </w:r>
      <w:r>
        <w:rPr/>
        <w:t>mientras que</w:t>
      </w:r>
      <w:r>
        <w:rPr>
          <w:spacing w:val="-4"/>
        </w:rPr>
        <w:t> </w:t>
      </w:r>
      <w:r>
        <w:rPr/>
        <w:t>en</w:t>
      </w:r>
      <w:r>
        <w:rPr>
          <w:spacing w:val="-4"/>
        </w:rPr>
        <w:t> </w:t>
      </w:r>
      <w:r>
        <w:rPr/>
        <w:t>el</w:t>
      </w:r>
      <w:r>
        <w:rPr>
          <w:spacing w:val="-4"/>
        </w:rPr>
        <w:t> </w:t>
      </w:r>
      <w:r>
        <w:rPr/>
        <w:t>suelo</w:t>
      </w:r>
      <w:r>
        <w:rPr>
          <w:spacing w:val="-4"/>
        </w:rPr>
        <w:t> </w:t>
      </w:r>
      <w:r>
        <w:rPr/>
        <w:t>hay</w:t>
      </w:r>
      <w:r>
        <w:rPr>
          <w:spacing w:val="-4"/>
        </w:rPr>
        <w:t> </w:t>
      </w:r>
      <w:r>
        <w:rPr/>
        <w:t>una</w:t>
      </w:r>
      <w:r>
        <w:rPr>
          <w:spacing w:val="-4"/>
        </w:rPr>
        <w:t> </w:t>
      </w:r>
      <w:r>
        <w:rPr/>
        <w:t>relación</w:t>
      </w:r>
      <w:r>
        <w:rPr>
          <w:spacing w:val="-4"/>
        </w:rPr>
        <w:t> </w:t>
      </w:r>
      <w:r>
        <w:rPr/>
        <w:t>similar</w:t>
      </w:r>
      <w:r>
        <w:rPr>
          <w:spacing w:val="-4"/>
        </w:rPr>
        <w:t> </w:t>
      </w:r>
      <w:r>
        <w:rPr/>
        <w:t>entre</w:t>
      </w:r>
      <w:r>
        <w:rPr>
          <w:spacing w:val="-4"/>
        </w:rPr>
        <w:t> </w:t>
      </w:r>
      <w:r>
        <w:rPr/>
        <w:t>los</w:t>
      </w:r>
      <w:r>
        <w:rPr>
          <w:spacing w:val="-4"/>
        </w:rPr>
        <w:t> </w:t>
      </w:r>
      <w:r>
        <w:rPr/>
        <w:t>dos</w:t>
      </w:r>
      <w:r>
        <w:rPr>
          <w:spacing w:val="-4"/>
        </w:rPr>
        <w:t> </w:t>
      </w:r>
      <w:r>
        <w:rPr/>
        <w:t>tipos.</w:t>
      </w:r>
      <w:r>
        <w:rPr>
          <w:spacing w:val="-4"/>
        </w:rPr>
        <w:t> </w:t>
      </w:r>
      <w:r>
        <w:rPr/>
        <w:t>Su</w:t>
      </w:r>
      <w:r>
        <w:rPr>
          <w:spacing w:val="-5"/>
        </w:rPr>
        <w:t> </w:t>
      </w:r>
      <w:r>
        <w:rPr>
          <w:i/>
        </w:rPr>
        <w:t>et</w:t>
      </w:r>
      <w:r>
        <w:rPr>
          <w:i/>
          <w:spacing w:val="-4"/>
        </w:rPr>
        <w:t> </w:t>
      </w:r>
      <w:r>
        <w:rPr>
          <w:i/>
        </w:rPr>
        <w:t>al.</w:t>
      </w:r>
      <w:r>
        <w:rPr/>
        <w:t>,</w:t>
      </w:r>
      <w:r>
        <w:rPr>
          <w:spacing w:val="-4"/>
        </w:rPr>
        <w:t> </w:t>
      </w:r>
      <w:r>
        <w:rPr/>
        <w:t>(2007)</w:t>
      </w:r>
      <w:r>
        <w:rPr>
          <w:spacing w:val="-4"/>
        </w:rPr>
        <w:t> </w:t>
      </w:r>
      <w:r>
        <w:rPr/>
        <w:t>tambien encontraron que la formas inorgánicas del P fueron las que predominaron al realizar el fraccionamiento de P en suelos enmendados con</w:t>
      </w:r>
      <w:r>
        <w:rPr>
          <w:spacing w:val="11"/>
        </w:rPr>
        <w:t> </w:t>
      </w:r>
      <w:r>
        <w:rPr/>
        <w:t>biosólidos.</w:t>
      </w:r>
    </w:p>
    <w:p>
      <w:pPr>
        <w:pStyle w:val="BodyText"/>
        <w:spacing w:before="6"/>
        <w:rPr>
          <w:sz w:val="22"/>
        </w:rPr>
      </w:pPr>
    </w:p>
    <w:p>
      <w:pPr>
        <w:pStyle w:val="Heading4"/>
        <w:spacing w:line="247" w:lineRule="auto"/>
        <w:jc w:val="center"/>
      </w:pPr>
      <w:r>
        <w:rPr/>
        <w:pict>
          <v:shape style="position:absolute;margin-left:151.619400pt;margin-top:106.055191pt;width:18.6pt;height:64.7pt;mso-position-horizontal-relative:page;mso-position-vertical-relative:paragraph;z-index:3304" type="#_x0000_t202" filled="false" stroked="false">
            <v:textbox inset="0,0,0,0" style="layout-flow:vertical;mso-layout-flow-alt:bottom-to-top">
              <w:txbxContent>
                <w:p>
                  <w:pPr>
                    <w:spacing w:line="346" w:lineRule="exact" w:before="0"/>
                    <w:ind w:left="20" w:right="0" w:firstLine="0"/>
                    <w:jc w:val="left"/>
                    <w:rPr>
                      <w:sz w:val="28"/>
                    </w:rPr>
                  </w:pPr>
                  <w:r>
                    <w:rPr>
                      <w:color w:val="241F20"/>
                      <w:w w:val="101"/>
                      <w:sz w:val="28"/>
                    </w:rPr>
                    <w:t>P(mg</w:t>
                  </w:r>
                  <w:r>
                    <w:rPr>
                      <w:color w:val="241F20"/>
                      <w:spacing w:val="1"/>
                      <w:sz w:val="28"/>
                    </w:rPr>
                    <w:t> </w:t>
                  </w:r>
                  <w:r>
                    <w:rPr>
                      <w:color w:val="241F20"/>
                      <w:w w:val="101"/>
                      <w:sz w:val="28"/>
                    </w:rPr>
                    <w:t>k</w:t>
                  </w:r>
                  <w:r>
                    <w:rPr>
                      <w:color w:val="241F20"/>
                      <w:spacing w:val="-1"/>
                      <w:w w:val="101"/>
                      <w:sz w:val="28"/>
                    </w:rPr>
                    <w:t>g</w:t>
                  </w:r>
                  <w:r>
                    <w:rPr>
                      <w:color w:val="241F20"/>
                      <w:w w:val="102"/>
                      <w:position w:val="7"/>
                      <w:sz w:val="22"/>
                    </w:rPr>
                    <w:t>-1</w:t>
                  </w:r>
                  <w:r>
                    <w:rPr>
                      <w:color w:val="241F20"/>
                      <w:w w:val="101"/>
                      <w:position w:val="5"/>
                      <w:sz w:val="28"/>
                    </w:rPr>
                    <w:t>)</w:t>
                  </w:r>
                </w:p>
              </w:txbxContent>
            </v:textbox>
            <w10:wrap type="none"/>
          </v:shape>
        </w:pict>
      </w:r>
      <w:r>
        <w:rPr/>
        <w:t>Fig. 6.6 P inorgánico y orgánico total y P total (mg Kg-1) en las matrices de suelo, biosólido y vermicomposta.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18"/>
        </w:rPr>
      </w:pPr>
    </w:p>
    <w:p>
      <w:pPr>
        <w:spacing w:before="0"/>
        <w:ind w:left="1877" w:right="1939" w:firstLine="0"/>
        <w:jc w:val="left"/>
        <w:rPr>
          <w:sz w:val="20"/>
        </w:rPr>
      </w:pPr>
      <w:r>
        <w:rPr/>
        <w:pict>
          <v:group style="position:absolute;margin-left:127.637001pt;margin-top:-229.002151pt;width:356.75pt;height:227.15pt;mso-position-horizontal-relative:page;mso-position-vertical-relative:paragraph;z-index:3256" coordorigin="2553,-4580" coordsize="7135,4543">
            <v:shape style="position:absolute;left:2667;top:-4477;width:6906;height:4337" type="#_x0000_t75" stroked="false">
              <v:imagedata r:id="rId37" o:title=""/>
            </v:shape>
            <v:shape style="position:absolute;left:2564;top:-4569;width:7112;height:4520" type="#_x0000_t202" filled="false" stroked="true" strokeweight="1.141pt" strokecolor="#000000">
              <v:textbox inset="0,0,0,0">
                <w:txbxContent>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3"/>
                      <w:rPr>
                        <w:sz w:val="20"/>
                      </w:rPr>
                    </w:pPr>
                  </w:p>
                  <w:p>
                    <w:pPr>
                      <w:tabs>
                        <w:tab w:pos="4094" w:val="left" w:leader="none"/>
                      </w:tabs>
                      <w:spacing w:before="0"/>
                      <w:ind w:left="2143" w:right="0" w:firstLine="0"/>
                      <w:jc w:val="left"/>
                      <w:rPr>
                        <w:sz w:val="22"/>
                      </w:rPr>
                    </w:pPr>
                    <w:r>
                      <w:rPr>
                        <w:color w:val="241F20"/>
                        <w:sz w:val="22"/>
                      </w:rPr>
                      <w:t>P</w:t>
                    </w:r>
                    <w:r>
                      <w:rPr>
                        <w:color w:val="241F20"/>
                        <w:spacing w:val="-5"/>
                        <w:sz w:val="22"/>
                      </w:rPr>
                      <w:t> </w:t>
                    </w:r>
                    <w:r>
                      <w:rPr>
                        <w:color w:val="241F20"/>
                        <w:sz w:val="22"/>
                      </w:rPr>
                      <w:t>inorgánico</w:t>
                    </w:r>
                    <w:r>
                      <w:rPr>
                        <w:color w:val="241F20"/>
                        <w:spacing w:val="5"/>
                        <w:sz w:val="22"/>
                      </w:rPr>
                      <w:t> </w:t>
                    </w:r>
                    <w:r>
                      <w:rPr>
                        <w:color w:val="241F20"/>
                        <w:sz w:val="22"/>
                      </w:rPr>
                      <w:t>total</w:t>
                      <w:tab/>
                      <w:t>P orgánico</w:t>
                    </w:r>
                    <w:r>
                      <w:rPr>
                        <w:color w:val="241F20"/>
                        <w:spacing w:val="6"/>
                        <w:sz w:val="22"/>
                      </w:rPr>
                      <w:t> </w:t>
                    </w:r>
                    <w:r>
                      <w:rPr>
                        <w:color w:val="241F20"/>
                        <w:sz w:val="22"/>
                      </w:rPr>
                      <w:t>total</w:t>
                    </w:r>
                  </w:p>
                </w:txbxContent>
              </v:textbox>
              <w10:wrap type="none"/>
            </v:shape>
            <w10:wrap type="none"/>
          </v:group>
        </w:pict>
      </w:r>
      <w:r>
        <w:rPr>
          <w:w w:val="105"/>
          <w:sz w:val="20"/>
        </w:rPr>
        <w:t>Fuente:</w:t>
      </w:r>
    </w:p>
    <w:p>
      <w:pPr>
        <w:pStyle w:val="BodyText"/>
        <w:spacing w:before="7"/>
        <w:rPr>
          <w:sz w:val="17"/>
        </w:rPr>
      </w:pPr>
    </w:p>
    <w:p>
      <w:pPr>
        <w:spacing w:before="60"/>
        <w:ind w:left="1816" w:right="1816" w:firstLine="0"/>
        <w:jc w:val="center"/>
        <w:rPr>
          <w:sz w:val="23"/>
        </w:rPr>
      </w:pPr>
      <w:r>
        <w:rPr>
          <w:sz w:val="23"/>
        </w:rPr>
        <w:t>130</w:t>
      </w:r>
    </w:p>
    <w:p>
      <w:pPr>
        <w:spacing w:after="0"/>
        <w:jc w:val="center"/>
        <w:rPr>
          <w:sz w:val="23"/>
        </w:rPr>
        <w:sectPr>
          <w:footerReference w:type="default" r:id="rId36"/>
          <w:pgSz w:w="12240" w:h="15840"/>
          <w:pgMar w:footer="287" w:header="2" w:top="480" w:bottom="480" w:left="40" w:right="40"/>
          <w:pgNumType w:start="2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spacing w:before="60"/>
        <w:ind w:left="1816" w:right="1816" w:firstLine="0"/>
        <w:jc w:val="center"/>
        <w:rPr>
          <w:sz w:val="16"/>
        </w:rPr>
      </w:pPr>
      <w:r>
        <w:rPr>
          <w:sz w:val="23"/>
        </w:rPr>
        <w:t>N</w:t>
      </w:r>
      <w:r>
        <w:rPr>
          <w:sz w:val="16"/>
        </w:rPr>
        <w:t>UEVAS DIRECCIONES EN VERMIESTABILIZACIÓN DE LODOS   RESIDUALES</w:t>
      </w:r>
    </w:p>
    <w:p>
      <w:pPr>
        <w:pStyle w:val="BodyText"/>
        <w:rPr>
          <w:sz w:val="22"/>
        </w:rPr>
      </w:pPr>
    </w:p>
    <w:p>
      <w:pPr>
        <w:pStyle w:val="BodyText"/>
        <w:spacing w:before="1"/>
        <w:rPr>
          <w:sz w:val="24"/>
        </w:rPr>
      </w:pPr>
    </w:p>
    <w:p>
      <w:pPr>
        <w:pStyle w:val="BodyText"/>
        <w:spacing w:line="247" w:lineRule="auto"/>
        <w:ind w:left="1877" w:right="1874" w:firstLine="323"/>
        <w:jc w:val="both"/>
      </w:pPr>
      <w:r>
        <w:rPr/>
        <w:t>Es importante resaltar que las fuentes orgánicas (biosólido y vermicomposta) de P son conocidas por incrementar la disponibilidad del P más que los fertilizantes inorgánicos y aumentar el uso eﬁciente del P aplicado (Fekri </w:t>
      </w:r>
      <w:r>
        <w:rPr>
          <w:i/>
        </w:rPr>
        <w:t>et al.</w:t>
      </w:r>
      <w:r>
        <w:rPr/>
        <w:t>, 2011).</w:t>
      </w:r>
    </w:p>
    <w:p>
      <w:pPr>
        <w:pStyle w:val="BodyText"/>
        <w:rPr>
          <w:sz w:val="24"/>
        </w:rPr>
      </w:pPr>
    </w:p>
    <w:p>
      <w:pPr>
        <w:pStyle w:val="Heading2"/>
        <w:spacing w:before="185"/>
      </w:pPr>
      <w:r>
        <w:rPr/>
        <w:t>Desorción del P suelo-solución  patrón</w:t>
      </w:r>
    </w:p>
    <w:p>
      <w:pPr>
        <w:pStyle w:val="BodyText"/>
        <w:spacing w:line="247" w:lineRule="auto" w:before="194"/>
        <w:ind w:left="1877" w:right="1873"/>
        <w:jc w:val="both"/>
      </w:pPr>
      <w:r>
        <w:rPr/>
        <w:t>La Fig. 6.7 muestra las concentraciones de P desorbido en el suelo utilizando solu- ciones patrón contra los cuatro procesos de extracción en la misma muestra. Como se observa, la primera extracción tuvo concentraciones apreciables desorbidas de </w:t>
      </w:r>
      <w:r>
        <w:rPr>
          <w:spacing w:val="-14"/>
        </w:rPr>
        <w:t>P, </w:t>
      </w:r>
      <w:r>
        <w:rPr/>
        <w:t>haciéndose menor en las siguientes extracciones y llegando a valores constantes, lo cual está acorde con Sidiqque &amp; Robinson (2004), quienes encontraron que la libe- ración</w:t>
      </w:r>
      <w:r>
        <w:rPr>
          <w:spacing w:val="-4"/>
        </w:rPr>
        <w:t> </w:t>
      </w:r>
      <w:r>
        <w:rPr/>
        <w:t>del</w:t>
      </w:r>
      <w:r>
        <w:rPr>
          <w:spacing w:val="-4"/>
        </w:rPr>
        <w:t> </w:t>
      </w:r>
      <w:r>
        <w:rPr/>
        <w:t>P</w:t>
      </w:r>
      <w:r>
        <w:rPr>
          <w:spacing w:val="-14"/>
        </w:rPr>
        <w:t> </w:t>
      </w:r>
      <w:r>
        <w:rPr/>
        <w:t>es</w:t>
      </w:r>
      <w:r>
        <w:rPr>
          <w:spacing w:val="-4"/>
        </w:rPr>
        <w:t> </w:t>
      </w:r>
      <w:r>
        <w:rPr/>
        <w:t>rápida</w:t>
      </w:r>
      <w:r>
        <w:rPr>
          <w:spacing w:val="-4"/>
        </w:rPr>
        <w:t> </w:t>
      </w:r>
      <w:r>
        <w:rPr/>
        <w:t>al</w:t>
      </w:r>
      <w:r>
        <w:rPr>
          <w:spacing w:val="-4"/>
        </w:rPr>
        <w:t> </w:t>
      </w:r>
      <w:r>
        <w:rPr/>
        <w:t>principio</w:t>
      </w:r>
      <w:r>
        <w:rPr>
          <w:spacing w:val="-4"/>
        </w:rPr>
        <w:t> </w:t>
      </w:r>
      <w:r>
        <w:rPr/>
        <w:t>haciéndose</w:t>
      </w:r>
      <w:r>
        <w:rPr>
          <w:spacing w:val="-4"/>
        </w:rPr>
        <w:t> </w:t>
      </w:r>
      <w:r>
        <w:rPr/>
        <w:t>cada</w:t>
      </w:r>
      <w:r>
        <w:rPr>
          <w:spacing w:val="-4"/>
        </w:rPr>
        <w:t> </w:t>
      </w:r>
      <w:r>
        <w:rPr/>
        <w:t>vez</w:t>
      </w:r>
      <w:r>
        <w:rPr>
          <w:spacing w:val="-4"/>
        </w:rPr>
        <w:t> </w:t>
      </w:r>
      <w:r>
        <w:rPr/>
        <w:t>más</w:t>
      </w:r>
      <w:r>
        <w:rPr>
          <w:spacing w:val="-4"/>
        </w:rPr>
        <w:t> </w:t>
      </w:r>
      <w:r>
        <w:rPr/>
        <w:t>lenta</w:t>
      </w:r>
      <w:r>
        <w:rPr>
          <w:spacing w:val="-4"/>
        </w:rPr>
        <w:t> </w:t>
      </w:r>
      <w:r>
        <w:rPr/>
        <w:t>llegando</w:t>
      </w:r>
      <w:r>
        <w:rPr>
          <w:spacing w:val="-4"/>
        </w:rPr>
        <w:t> </w:t>
      </w:r>
      <w:r>
        <w:rPr/>
        <w:t>a</w:t>
      </w:r>
      <w:r>
        <w:rPr>
          <w:spacing w:val="-4"/>
        </w:rPr>
        <w:t> </w:t>
      </w:r>
      <w:r>
        <w:rPr/>
        <w:t>un</w:t>
      </w:r>
      <w:r>
        <w:rPr>
          <w:spacing w:val="-4"/>
        </w:rPr>
        <w:t> </w:t>
      </w:r>
      <w:r>
        <w:rPr/>
        <w:t>valor casi constante cuando se acerca al equilibrio. La reacción rápida inicial representa</w:t>
      </w:r>
      <w:r>
        <w:rPr>
          <w:spacing w:val="-31"/>
        </w:rPr>
        <w:t> </w:t>
      </w:r>
      <w:r>
        <w:rPr/>
        <w:t>la desorción</w:t>
      </w:r>
      <w:r>
        <w:rPr>
          <w:spacing w:val="-11"/>
        </w:rPr>
        <w:t> </w:t>
      </w:r>
      <w:r>
        <w:rPr/>
        <w:t>del</w:t>
      </w:r>
      <w:r>
        <w:rPr>
          <w:spacing w:val="-11"/>
        </w:rPr>
        <w:t> </w:t>
      </w:r>
      <w:r>
        <w:rPr/>
        <w:t>P</w:t>
      </w:r>
      <w:r>
        <w:rPr>
          <w:spacing w:val="-20"/>
        </w:rPr>
        <w:t> </w:t>
      </w:r>
      <w:r>
        <w:rPr/>
        <w:t>más</w:t>
      </w:r>
      <w:r>
        <w:rPr>
          <w:spacing w:val="-11"/>
        </w:rPr>
        <w:t> </w:t>
      </w:r>
      <w:r>
        <w:rPr/>
        <w:t>lábil,</w:t>
      </w:r>
      <w:r>
        <w:rPr>
          <w:spacing w:val="-11"/>
        </w:rPr>
        <w:t> </w:t>
      </w:r>
      <w:r>
        <w:rPr/>
        <w:t>mientras</w:t>
      </w:r>
      <w:r>
        <w:rPr>
          <w:spacing w:val="-11"/>
        </w:rPr>
        <w:t> </w:t>
      </w:r>
      <w:r>
        <w:rPr/>
        <w:t>que</w:t>
      </w:r>
      <w:r>
        <w:rPr>
          <w:spacing w:val="-11"/>
        </w:rPr>
        <w:t> </w:t>
      </w:r>
      <w:r>
        <w:rPr/>
        <w:t>las</w:t>
      </w:r>
      <w:r>
        <w:rPr>
          <w:spacing w:val="-11"/>
        </w:rPr>
        <w:t> </w:t>
      </w:r>
      <w:r>
        <w:rPr/>
        <w:t>últimas</w:t>
      </w:r>
      <w:r>
        <w:rPr>
          <w:spacing w:val="-11"/>
        </w:rPr>
        <w:t> </w:t>
      </w:r>
      <w:r>
        <w:rPr/>
        <w:t>fracciones</w:t>
      </w:r>
      <w:r>
        <w:rPr>
          <w:spacing w:val="-11"/>
        </w:rPr>
        <w:t> </w:t>
      </w:r>
      <w:r>
        <w:rPr/>
        <w:t>pueden</w:t>
      </w:r>
      <w:r>
        <w:rPr>
          <w:spacing w:val="-11"/>
        </w:rPr>
        <w:t> </w:t>
      </w:r>
      <w:r>
        <w:rPr/>
        <w:t>estar</w:t>
      </w:r>
      <w:r>
        <w:rPr>
          <w:spacing w:val="-11"/>
        </w:rPr>
        <w:t> </w:t>
      </w:r>
      <w:r>
        <w:rPr/>
        <w:t>relaciona- das con las menos móviles, lo cual es proporcional al número de sitios ocupados</w:t>
      </w:r>
      <w:r>
        <w:rPr>
          <w:spacing w:val="-42"/>
        </w:rPr>
        <w:t> </w:t>
      </w:r>
      <w:r>
        <w:rPr/>
        <w:t>por el fosfato (Hosseinpur &amp; Pashamokhtari, 2008). El porcentaje de fósforo desorbido fue de 26 a 78% en función de la concentración inicial de</w:t>
      </w:r>
      <w:r>
        <w:rPr>
          <w:spacing w:val="20"/>
        </w:rPr>
        <w:t> </w:t>
      </w:r>
      <w:r>
        <w:rPr>
          <w:spacing w:val="-14"/>
        </w:rPr>
        <w:t>P.</w:t>
      </w:r>
    </w:p>
    <w:p>
      <w:pPr>
        <w:pStyle w:val="BodyText"/>
        <w:spacing w:before="6"/>
        <w:rPr>
          <w:sz w:val="22"/>
        </w:rPr>
      </w:pPr>
    </w:p>
    <w:p>
      <w:pPr>
        <w:pStyle w:val="Heading4"/>
        <w:ind w:left="1929" w:right="0"/>
        <w:jc w:val="both"/>
      </w:pPr>
      <w:r>
        <w:rPr/>
        <w:pict>
          <v:group style="position:absolute;margin-left:95.278pt;margin-top:22.698065pt;width:421.45pt;height:251.9pt;mso-position-horizontal-relative:page;mso-position-vertical-relative:paragraph;z-index:3760" coordorigin="1906,454" coordsize="8429,5038">
            <v:shape style="position:absolute;left:1917;top:465;width:8406;height:5015" coordorigin="1917,465" coordsize="8406,5015" path="m1917,465l10323,465m1928,5468l1928,477m10312,5468l10312,477m1917,5480l10323,5480e" filled="false" stroked="true" strokeweight="1.141pt" strokecolor="#000000">
              <v:path arrowok="t"/>
            </v:shape>
            <v:shape style="position:absolute;left:2020;top:557;width:8117;height:4832" type="#_x0000_t75" stroked="false">
              <v:imagedata r:id="rId39" o:title=""/>
            </v:shape>
            <v:shape style="position:absolute;left:3060;top:872;width:4996;height:3484" coordorigin="3060,872" coordsize="4996,3484" path="m3128,872l3128,4355m3060,4293l8056,4293e" filled="false" stroked="true" strokeweight="1.369pt" strokecolor="#241f20">
              <v:path arrowok="t"/>
            </v:shape>
            <v:shape style="position:absolute;left:3057;top:872;width:72;height:1705" coordorigin="3057,872" coordsize="72,1705" path="m3057,872l3128,872m3057,1292l3128,1292m3057,1720l3128,1720m3057,2144l3128,2144m3060,2576l3128,2576e" filled="false" stroked="true" strokeweight="1.369pt" strokecolor="#241f20">
              <v:path arrowok="t"/>
            </v:shape>
            <v:shape style="position:absolute;left:3060;top:2996;width:69;height:859" coordorigin="3060,2996" coordsize="69,859" path="m3060,2996l3128,2996m3060,3431l3128,3431m3060,3855l3128,3855e" filled="false" stroked="true" strokeweight="1.369pt" strokecolor="#241f20">
              <v:path arrowok="t"/>
            </v:shape>
            <v:shape style="position:absolute;left:3816;top:4324;width:1434;height:2" coordorigin="3816,4324" coordsize="1434,0" path="m3816,4324l3844,4324m4524,4324l4552,4324m5223,4324l5250,4324e" filled="false" stroked="true" strokeweight="3.08pt" strokecolor="#241f20">
              <v:path arrowok="t"/>
            </v:shape>
            <v:shape style="position:absolute;left:5924;top:4331;width:2146;height:2" coordorigin="5924,4331" coordsize="2146,0" path="m5924,4331l5951,4331m6632,4331l6660,4331m7327,4331l7354,4331m8042,4331l8070,4331e" filled="false" stroked="true" strokeweight="3.764pt" strokecolor="#241f20">
              <v:path arrowok="t"/>
            </v:shape>
            <v:shape style="position:absolute;left:6865;top:1234;width:976;height:3060" coordorigin="6865,1234" coordsize="976,3060" path="m7823,2576l7823,4293m7570,2576l7570,4293m7570,2576l7823,2576m7553,1884l7553,2576m7840,1884l7840,2576m7553,1884l7840,1884m7553,2576l7840,2576m7573,1453l7573,1884m7823,1453l7823,1884m7573,1453l7823,1453m7553,1234l7553,1436m7840,1234l7840,1453m7553,1234l7840,1234m7553,1436l7840,1436m7134,3434l7134,4293m6865,3434l6865,4293e" filled="false" stroked="true" strokeweight=".684pt" strokecolor="#241f20">
              <v:path arrowok="t"/>
            </v:shape>
            <v:line style="position:absolute" from="6865,3434" to="7134,3434" stroked="true" strokeweight=".684pt" strokecolor="#241f20"/>
            <v:shape style="position:absolute;left:6865;top:2865;width:270;height:570" coordorigin="6865,2865" coordsize="270,570" path="m7134,2865l7134,3434m6865,2865l6865,3434e" filled="false" stroked="true" strokeweight=".684pt" strokecolor="#241f20">
              <v:path arrowok="t"/>
            </v:shape>
            <v:line style="position:absolute" from="6865,2865" to="7134,2865" stroked="true" strokeweight=".684pt" strokecolor="#241f20"/>
            <v:shape style="position:absolute;left:6865;top:2509;width:270;height:334" coordorigin="6865,2509" coordsize="270,334" path="m7134,2509l7134,2842m6865,2509l6865,2842m6865,2509l7134,2509e" filled="false" stroked="true" strokeweight=".684pt" strokecolor="#241f20">
              <v:path arrowok="t"/>
            </v:shape>
            <v:line style="position:absolute" from="6865,2842" to="7134,2842" stroked="true" strokeweight=".684pt" strokecolor="#241f20"/>
            <v:shape style="position:absolute;left:6162;top:2259;width:972;height:2035" coordorigin="6162,2259" coordsize="972,2035" path="m6865,2259l6865,2509m7134,2259l7134,2509m6865,2259l7134,2259m6422,3655l6422,4293m6162,3655l6162,4293e" filled="false" stroked="true" strokeweight=".684pt" strokecolor="#241f20">
              <v:path arrowok="t"/>
            </v:shape>
            <v:line style="position:absolute" from="6162,3655" to="6422,3655" stroked="true" strokeweight=".684pt" strokecolor="#241f20"/>
            <v:shape style="position:absolute;left:6135;top:3244;width:311;height:411" coordorigin="6135,3244" coordsize="311,411" path="m6445,3244l6445,3655m6135,3244l6135,3655e" filled="false" stroked="true" strokeweight=".684pt" strokecolor="#241f20">
              <v:path arrowok="t"/>
            </v:shape>
            <v:shape style="position:absolute;left:6135;top:3244;width:311;height:411" coordorigin="6135,3244" coordsize="311,411" path="m6135,3244l6445,3244m6135,3655l6445,3655e" filled="false" stroked="true" strokeweight=".684pt" strokecolor="#241f20">
              <v:path arrowok="t"/>
            </v:shape>
            <v:shape style="position:absolute;left:6162;top:3007;width:261;height:238" coordorigin="6162,3007" coordsize="261,238" path="m6422,3007l6422,3244m6162,3007l6162,3244e" filled="false" stroked="true" strokeweight=".684pt" strokecolor="#241f20">
              <v:path arrowok="t"/>
            </v:shape>
            <v:line style="position:absolute" from="6162,3007" to="6422,3007" stroked="true" strokeweight=".684pt" strokecolor="#241f20"/>
            <v:shape style="position:absolute;left:6135;top:2756;width:311;height:251" coordorigin="6135,2756" coordsize="311,251" path="m6445,2756l6445,3007m6135,2756l6445,2756m6135,2756l6135,3007e" filled="false" stroked="true" strokeweight=".684pt" strokecolor="#241f20">
              <v:path arrowok="t"/>
            </v:shape>
            <v:line style="position:absolute" from="6135,3007" to="6445,3007" stroked="true" strokeweight=".684pt" strokecolor="#241f20"/>
            <v:rect style="position:absolute;left:6143;top:2764;width:293;height:234" filled="true" fillcolor="#b2b4b6" stroked="false">
              <v:fill type="solid"/>
            </v:rect>
            <v:rect style="position:absolute;left:6170;top:3015;width:246;height:221" filled="true" fillcolor="#949699" stroked="false">
              <v:fill type="solid"/>
            </v:rect>
            <v:rect style="position:absolute;left:6140;top:3250;width:296;height:400" filled="true" fillcolor="#dcddde" stroked="false">
              <v:fill type="solid"/>
            </v:rect>
            <v:rect style="position:absolute;left:6170;top:3662;width:245;height:616" filled="true" fillcolor="#241f20" stroked="false">
              <v:fill type="solid"/>
            </v:rect>
            <v:line style="position:absolute" from="6440,3237" to="6440,3014" stroked="true" strokeweight="1.112pt" strokecolor="#ffffff"/>
            <v:shape style="position:absolute;left:2841;top:814;width:165;height:1438" type="#_x0000_t202" filled="false" stroked="false">
              <v:textbox inset="0,0,0,0">
                <w:txbxContent>
                  <w:p>
                    <w:pPr>
                      <w:spacing w:line="160" w:lineRule="exact" w:before="0"/>
                      <w:ind w:left="0" w:right="-15" w:firstLine="0"/>
                      <w:jc w:val="left"/>
                      <w:rPr>
                        <w:sz w:val="16"/>
                      </w:rPr>
                    </w:pPr>
                    <w:r>
                      <w:rPr>
                        <w:color w:val="241F20"/>
                        <w:sz w:val="16"/>
                      </w:rPr>
                      <w:t>80</w:t>
                    </w:r>
                  </w:p>
                  <w:p>
                    <w:pPr>
                      <w:spacing w:line="240" w:lineRule="auto" w:before="10"/>
                      <w:rPr>
                        <w:sz w:val="20"/>
                      </w:rPr>
                    </w:pPr>
                  </w:p>
                  <w:p>
                    <w:pPr>
                      <w:spacing w:before="0"/>
                      <w:ind w:left="0" w:right="-15" w:firstLine="0"/>
                      <w:jc w:val="left"/>
                      <w:rPr>
                        <w:sz w:val="16"/>
                      </w:rPr>
                    </w:pPr>
                    <w:r>
                      <w:rPr>
                        <w:color w:val="241F20"/>
                        <w:sz w:val="16"/>
                      </w:rPr>
                      <w:t>70</w:t>
                    </w:r>
                  </w:p>
                  <w:p>
                    <w:pPr>
                      <w:spacing w:line="240" w:lineRule="auto" w:before="10"/>
                      <w:rPr>
                        <w:sz w:val="20"/>
                      </w:rPr>
                    </w:pPr>
                  </w:p>
                  <w:p>
                    <w:pPr>
                      <w:spacing w:before="0"/>
                      <w:ind w:left="0" w:right="-15" w:firstLine="0"/>
                      <w:jc w:val="left"/>
                      <w:rPr>
                        <w:sz w:val="16"/>
                      </w:rPr>
                    </w:pPr>
                    <w:r>
                      <w:rPr>
                        <w:color w:val="241F20"/>
                        <w:sz w:val="16"/>
                      </w:rPr>
                      <w:t>60</w:t>
                    </w:r>
                  </w:p>
                  <w:p>
                    <w:pPr>
                      <w:spacing w:line="240" w:lineRule="auto" w:before="10"/>
                      <w:rPr>
                        <w:sz w:val="20"/>
                      </w:rPr>
                    </w:pPr>
                  </w:p>
                  <w:p>
                    <w:pPr>
                      <w:spacing w:before="0"/>
                      <w:ind w:left="0" w:right="-15" w:firstLine="0"/>
                      <w:jc w:val="left"/>
                      <w:rPr>
                        <w:sz w:val="16"/>
                      </w:rPr>
                    </w:pPr>
                    <w:r>
                      <w:rPr>
                        <w:color w:val="241F20"/>
                        <w:sz w:val="16"/>
                      </w:rPr>
                      <w:t>50</w:t>
                    </w:r>
                  </w:p>
                </w:txbxContent>
              </v:textbox>
              <w10:wrap type="none"/>
            </v:shape>
            <v:shape style="position:absolute;left:8599;top:2320;width:949;height:165" type="#_x0000_t202" filled="false" stroked="false">
              <v:textbox inset="0,0,0,0">
                <w:txbxContent>
                  <w:p>
                    <w:pPr>
                      <w:spacing w:line="160" w:lineRule="exact" w:before="0"/>
                      <w:ind w:left="0" w:right="-20" w:firstLine="0"/>
                      <w:jc w:val="left"/>
                      <w:rPr>
                        <w:sz w:val="16"/>
                      </w:rPr>
                    </w:pPr>
                    <w:r>
                      <w:rPr>
                        <w:color w:val="241F20"/>
                        <w:w w:val="105"/>
                        <w:sz w:val="16"/>
                      </w:rPr>
                      <w:t>4a.</w:t>
                    </w:r>
                    <w:r>
                      <w:rPr>
                        <w:color w:val="241F20"/>
                        <w:spacing w:val="-22"/>
                        <w:w w:val="105"/>
                        <w:sz w:val="16"/>
                      </w:rPr>
                      <w:t> </w:t>
                    </w:r>
                    <w:r>
                      <w:rPr>
                        <w:color w:val="241F20"/>
                        <w:w w:val="105"/>
                        <w:sz w:val="16"/>
                      </w:rPr>
                      <w:t>Extracción</w:t>
                    </w:r>
                  </w:p>
                </w:txbxContent>
              </v:textbox>
              <w10:wrap type="none"/>
            </v:shape>
            <v:shape style="position:absolute;left:2841;top:2511;width:165;height:165" type="#_x0000_t202" filled="false" stroked="false">
              <v:textbox inset="0,0,0,0">
                <w:txbxContent>
                  <w:p>
                    <w:pPr>
                      <w:spacing w:line="160" w:lineRule="exact" w:before="0"/>
                      <w:ind w:left="0" w:right="-15" w:firstLine="0"/>
                      <w:jc w:val="left"/>
                      <w:rPr>
                        <w:sz w:val="16"/>
                      </w:rPr>
                    </w:pPr>
                    <w:r>
                      <w:rPr>
                        <w:color w:val="241F20"/>
                        <w:sz w:val="16"/>
                      </w:rPr>
                      <w:t>40</w:t>
                    </w:r>
                  </w:p>
                </w:txbxContent>
              </v:textbox>
              <w10:wrap type="none"/>
            </v:shape>
            <v:shape style="position:absolute;left:8599;top:2717;width:949;height:165" type="#_x0000_t202" filled="false" stroked="false">
              <v:textbox inset="0,0,0,0">
                <w:txbxContent>
                  <w:p>
                    <w:pPr>
                      <w:spacing w:line="160" w:lineRule="exact" w:before="0"/>
                      <w:ind w:left="0" w:right="-20" w:firstLine="0"/>
                      <w:jc w:val="left"/>
                      <w:rPr>
                        <w:sz w:val="16"/>
                      </w:rPr>
                    </w:pPr>
                    <w:r>
                      <w:rPr>
                        <w:color w:val="241F20"/>
                        <w:w w:val="105"/>
                        <w:sz w:val="16"/>
                      </w:rPr>
                      <w:t>3a.</w:t>
                    </w:r>
                    <w:r>
                      <w:rPr>
                        <w:color w:val="241F20"/>
                        <w:spacing w:val="-22"/>
                        <w:w w:val="105"/>
                        <w:sz w:val="16"/>
                      </w:rPr>
                      <w:t> </w:t>
                    </w:r>
                    <w:r>
                      <w:rPr>
                        <w:color w:val="241F20"/>
                        <w:w w:val="105"/>
                        <w:sz w:val="16"/>
                      </w:rPr>
                      <w:t>Extracción</w:t>
                    </w:r>
                  </w:p>
                </w:txbxContent>
              </v:textbox>
              <w10:wrap type="none"/>
            </v:shape>
            <v:shape style="position:absolute;left:2841;top:2936;width:165;height:165" type="#_x0000_t202" filled="false" stroked="false">
              <v:textbox inset="0,0,0,0">
                <w:txbxContent>
                  <w:p>
                    <w:pPr>
                      <w:spacing w:line="160" w:lineRule="exact" w:before="0"/>
                      <w:ind w:left="0" w:right="-15" w:firstLine="0"/>
                      <w:jc w:val="left"/>
                      <w:rPr>
                        <w:sz w:val="16"/>
                      </w:rPr>
                    </w:pPr>
                    <w:r>
                      <w:rPr>
                        <w:color w:val="241F20"/>
                        <w:sz w:val="16"/>
                      </w:rPr>
                      <w:t>30</w:t>
                    </w:r>
                  </w:p>
                </w:txbxContent>
              </v:textbox>
              <w10:wrap type="none"/>
            </v:shape>
            <v:shape style="position:absolute;left:8599;top:3110;width:949;height:165" type="#_x0000_t202" filled="false" stroked="false">
              <v:textbox inset="0,0,0,0">
                <w:txbxContent>
                  <w:p>
                    <w:pPr>
                      <w:spacing w:line="160" w:lineRule="exact" w:before="0"/>
                      <w:ind w:left="0" w:right="-20" w:firstLine="0"/>
                      <w:jc w:val="left"/>
                      <w:rPr>
                        <w:sz w:val="16"/>
                      </w:rPr>
                    </w:pPr>
                    <w:r>
                      <w:rPr>
                        <w:color w:val="241F20"/>
                        <w:w w:val="105"/>
                        <w:sz w:val="16"/>
                      </w:rPr>
                      <w:t>2a.</w:t>
                    </w:r>
                    <w:r>
                      <w:rPr>
                        <w:color w:val="241F20"/>
                        <w:spacing w:val="-22"/>
                        <w:w w:val="105"/>
                        <w:sz w:val="16"/>
                      </w:rPr>
                      <w:t> </w:t>
                    </w:r>
                    <w:r>
                      <w:rPr>
                        <w:color w:val="241F20"/>
                        <w:w w:val="105"/>
                        <w:sz w:val="16"/>
                      </w:rPr>
                      <w:t>Extracción</w:t>
                    </w:r>
                  </w:p>
                </w:txbxContent>
              </v:textbox>
              <w10:wrap type="none"/>
            </v:shape>
            <v:shape style="position:absolute;left:2841;top:3360;width:165;height:165" type="#_x0000_t202" filled="false" stroked="false">
              <v:textbox inset="0,0,0,0">
                <w:txbxContent>
                  <w:p>
                    <w:pPr>
                      <w:spacing w:line="160" w:lineRule="exact" w:before="0"/>
                      <w:ind w:left="0" w:right="-15" w:firstLine="0"/>
                      <w:jc w:val="left"/>
                      <w:rPr>
                        <w:sz w:val="16"/>
                      </w:rPr>
                    </w:pPr>
                    <w:r>
                      <w:rPr>
                        <w:color w:val="241F20"/>
                        <w:sz w:val="16"/>
                      </w:rPr>
                      <w:t>20</w:t>
                    </w:r>
                  </w:p>
                </w:txbxContent>
              </v:textbox>
              <w10:wrap type="none"/>
            </v:shape>
            <v:shape style="position:absolute;left:8599;top:3524;width:949;height:165" type="#_x0000_t202" filled="false" stroked="false">
              <v:textbox inset="0,0,0,0">
                <w:txbxContent>
                  <w:p>
                    <w:pPr>
                      <w:spacing w:line="160" w:lineRule="exact" w:before="0"/>
                      <w:ind w:left="0" w:right="-20" w:firstLine="0"/>
                      <w:jc w:val="left"/>
                      <w:rPr>
                        <w:sz w:val="16"/>
                      </w:rPr>
                    </w:pPr>
                    <w:r>
                      <w:rPr>
                        <w:color w:val="241F20"/>
                        <w:w w:val="105"/>
                        <w:sz w:val="16"/>
                      </w:rPr>
                      <w:t>1a.</w:t>
                    </w:r>
                    <w:r>
                      <w:rPr>
                        <w:color w:val="241F20"/>
                        <w:spacing w:val="-22"/>
                        <w:w w:val="105"/>
                        <w:sz w:val="16"/>
                      </w:rPr>
                      <w:t> </w:t>
                    </w:r>
                    <w:r>
                      <w:rPr>
                        <w:color w:val="241F20"/>
                        <w:w w:val="105"/>
                        <w:sz w:val="16"/>
                      </w:rPr>
                      <w:t>Extracción</w:t>
                    </w:r>
                  </w:p>
                </w:txbxContent>
              </v:textbox>
              <w10:wrap type="none"/>
            </v:shape>
            <v:shape style="position:absolute;left:2841;top:3784;width:165;height:165" type="#_x0000_t202" filled="false" stroked="false">
              <v:textbox inset="0,0,0,0">
                <w:txbxContent>
                  <w:p>
                    <w:pPr>
                      <w:spacing w:line="160" w:lineRule="exact" w:before="0"/>
                      <w:ind w:left="0" w:right="-15" w:firstLine="0"/>
                      <w:jc w:val="left"/>
                      <w:rPr>
                        <w:sz w:val="16"/>
                      </w:rPr>
                    </w:pPr>
                    <w:r>
                      <w:rPr>
                        <w:color w:val="241F20"/>
                        <w:sz w:val="16"/>
                      </w:rPr>
                      <w:t>10</w:t>
                    </w:r>
                  </w:p>
                </w:txbxContent>
              </v:textbox>
              <w10:wrap type="none"/>
            </v:shape>
            <v:shape style="position:absolute;left:2923;top:4208;width:83;height:165" type="#_x0000_t202" filled="false" stroked="false">
              <v:textbox inset="0,0,0,0">
                <w:txbxContent>
                  <w:p>
                    <w:pPr>
                      <w:spacing w:line="160" w:lineRule="exact" w:before="0"/>
                      <w:ind w:left="0" w:right="0" w:firstLine="0"/>
                      <w:jc w:val="left"/>
                      <w:rPr>
                        <w:sz w:val="16"/>
                      </w:rPr>
                    </w:pPr>
                    <w:r>
                      <w:rPr>
                        <w:color w:val="241F20"/>
                        <w:w w:val="102"/>
                        <w:sz w:val="16"/>
                      </w:rPr>
                      <w:t>0</w:t>
                    </w:r>
                  </w:p>
                </w:txbxContent>
              </v:textbox>
              <w10:wrap type="none"/>
            </v:shape>
            <v:shape style="position:absolute;left:3361;top:4332;width:83;height:165" type="#_x0000_t202" filled="false" stroked="false">
              <v:textbox inset="0,0,0,0">
                <w:txbxContent>
                  <w:p>
                    <w:pPr>
                      <w:spacing w:line="160" w:lineRule="exact" w:before="0"/>
                      <w:ind w:left="0" w:right="0" w:firstLine="0"/>
                      <w:jc w:val="left"/>
                      <w:rPr>
                        <w:sz w:val="16"/>
                      </w:rPr>
                    </w:pPr>
                    <w:r>
                      <w:rPr>
                        <w:color w:val="241F20"/>
                        <w:w w:val="102"/>
                        <w:sz w:val="16"/>
                      </w:rPr>
                      <w:t>0</w:t>
                    </w:r>
                  </w:p>
                </w:txbxContent>
              </v:textbox>
              <w10:wrap type="none"/>
            </v:shape>
            <v:shape style="position:absolute;left:4087;top:4332;width:165;height:165" type="#_x0000_t202" filled="false" stroked="false">
              <v:textbox inset="0,0,0,0">
                <w:txbxContent>
                  <w:p>
                    <w:pPr>
                      <w:spacing w:line="160" w:lineRule="exact" w:before="0"/>
                      <w:ind w:left="0" w:right="-15" w:firstLine="0"/>
                      <w:jc w:val="left"/>
                      <w:rPr>
                        <w:sz w:val="16"/>
                      </w:rPr>
                    </w:pPr>
                    <w:r>
                      <w:rPr>
                        <w:color w:val="241F20"/>
                        <w:sz w:val="16"/>
                      </w:rPr>
                      <w:t>15</w:t>
                    </w:r>
                  </w:p>
                </w:txbxContent>
              </v:textbox>
              <w10:wrap type="none"/>
            </v:shape>
            <v:shape style="position:absolute;left:4785;top:4332;width:165;height:165" type="#_x0000_t202" filled="false" stroked="false">
              <v:textbox inset="0,0,0,0">
                <w:txbxContent>
                  <w:p>
                    <w:pPr>
                      <w:spacing w:line="160" w:lineRule="exact" w:before="0"/>
                      <w:ind w:left="0" w:right="-15" w:firstLine="0"/>
                      <w:jc w:val="left"/>
                      <w:rPr>
                        <w:sz w:val="16"/>
                      </w:rPr>
                    </w:pPr>
                    <w:r>
                      <w:rPr>
                        <w:color w:val="241F20"/>
                        <w:sz w:val="16"/>
                      </w:rPr>
                      <w:t>29</w:t>
                    </w:r>
                  </w:p>
                </w:txbxContent>
              </v:textbox>
              <w10:wrap type="none"/>
            </v:shape>
            <v:shape style="position:absolute;left:5510;top:4332;width:165;height:165" type="#_x0000_t202" filled="false" stroked="false">
              <v:textbox inset="0,0,0,0">
                <w:txbxContent>
                  <w:p>
                    <w:pPr>
                      <w:spacing w:line="160" w:lineRule="exact" w:before="0"/>
                      <w:ind w:left="0" w:right="-15" w:firstLine="0"/>
                      <w:jc w:val="left"/>
                      <w:rPr>
                        <w:sz w:val="16"/>
                      </w:rPr>
                    </w:pPr>
                    <w:r>
                      <w:rPr>
                        <w:color w:val="241F20"/>
                        <w:sz w:val="16"/>
                      </w:rPr>
                      <w:t>40</w:t>
                    </w:r>
                  </w:p>
                </w:txbxContent>
              </v:textbox>
              <w10:wrap type="none"/>
            </v:shape>
            <v:shape style="position:absolute;left:6194;top:4332;width:165;height:165" type="#_x0000_t202" filled="false" stroked="false">
              <v:textbox inset="0,0,0,0">
                <w:txbxContent>
                  <w:p>
                    <w:pPr>
                      <w:spacing w:line="160" w:lineRule="exact" w:before="0"/>
                      <w:ind w:left="0" w:right="-15" w:firstLine="0"/>
                      <w:jc w:val="left"/>
                      <w:rPr>
                        <w:sz w:val="16"/>
                      </w:rPr>
                    </w:pPr>
                    <w:r>
                      <w:rPr>
                        <w:color w:val="241F20"/>
                        <w:sz w:val="16"/>
                      </w:rPr>
                      <w:t>59</w:t>
                    </w:r>
                  </w:p>
                </w:txbxContent>
              </v:textbox>
              <w10:wrap type="none"/>
            </v:shape>
            <v:shape style="position:absolute;left:6906;top:4332;width:165;height:165" type="#_x0000_t202" filled="false" stroked="false">
              <v:textbox inset="0,0,0,0">
                <w:txbxContent>
                  <w:p>
                    <w:pPr>
                      <w:spacing w:line="160" w:lineRule="exact" w:before="0"/>
                      <w:ind w:left="0" w:right="-15" w:firstLine="0"/>
                      <w:jc w:val="left"/>
                      <w:rPr>
                        <w:sz w:val="16"/>
                      </w:rPr>
                    </w:pPr>
                    <w:r>
                      <w:rPr>
                        <w:color w:val="241F20"/>
                        <w:sz w:val="16"/>
                      </w:rPr>
                      <w:t>80</w:t>
                    </w:r>
                  </w:p>
                </w:txbxContent>
              </v:textbox>
              <w10:wrap type="none"/>
            </v:shape>
            <v:shape style="position:absolute;left:7604;top:4332;width:165;height:165" type="#_x0000_t202" filled="false" stroked="false">
              <v:textbox inset="0,0,0,0">
                <w:txbxContent>
                  <w:p>
                    <w:pPr>
                      <w:spacing w:line="160" w:lineRule="exact" w:before="0"/>
                      <w:ind w:left="0" w:right="-15" w:firstLine="0"/>
                      <w:jc w:val="left"/>
                      <w:rPr>
                        <w:sz w:val="16"/>
                      </w:rPr>
                    </w:pPr>
                    <w:r>
                      <w:rPr>
                        <w:color w:val="241F20"/>
                        <w:sz w:val="16"/>
                      </w:rPr>
                      <w:t>93</w:t>
                    </w:r>
                  </w:p>
                </w:txbxContent>
              </v:textbox>
              <w10:wrap type="none"/>
            </v:shape>
            <v:shape style="position:absolute;left:4934;top:4838;width:1518;height:165" type="#_x0000_t202" filled="false" stroked="false">
              <v:textbox inset="0,0,0,0">
                <w:txbxContent>
                  <w:p>
                    <w:pPr>
                      <w:spacing w:line="160" w:lineRule="exact" w:before="0"/>
                      <w:ind w:left="0" w:right="-16" w:firstLine="0"/>
                      <w:jc w:val="left"/>
                      <w:rPr>
                        <w:sz w:val="16"/>
                      </w:rPr>
                    </w:pPr>
                    <w:r>
                      <w:rPr>
                        <w:color w:val="241F20"/>
                        <w:w w:val="105"/>
                        <w:sz w:val="16"/>
                      </w:rPr>
                      <w:t>mg</w:t>
                    </w:r>
                    <w:r>
                      <w:rPr>
                        <w:color w:val="241F20"/>
                        <w:spacing w:val="-10"/>
                        <w:w w:val="105"/>
                        <w:sz w:val="16"/>
                      </w:rPr>
                      <w:t> </w:t>
                    </w:r>
                    <w:r>
                      <w:rPr>
                        <w:color w:val="241F20"/>
                        <w:w w:val="105"/>
                        <w:sz w:val="16"/>
                      </w:rPr>
                      <w:t>P</w:t>
                    </w:r>
                    <w:r>
                      <w:rPr>
                        <w:color w:val="241F20"/>
                        <w:spacing w:val="-15"/>
                        <w:w w:val="105"/>
                        <w:sz w:val="16"/>
                      </w:rPr>
                      <w:t> </w:t>
                    </w:r>
                    <w:r>
                      <w:rPr>
                        <w:color w:val="241F20"/>
                        <w:w w:val="105"/>
                        <w:sz w:val="16"/>
                      </w:rPr>
                      <w:t>sorbido</w:t>
                    </w:r>
                    <w:r>
                      <w:rPr>
                        <w:color w:val="241F20"/>
                        <w:spacing w:val="-10"/>
                        <w:w w:val="105"/>
                        <w:sz w:val="16"/>
                      </w:rPr>
                      <w:t> </w:t>
                    </w:r>
                    <w:r>
                      <w:rPr>
                        <w:color w:val="241F20"/>
                        <w:w w:val="105"/>
                        <w:sz w:val="16"/>
                      </w:rPr>
                      <w:t>g-1</w:t>
                    </w:r>
                    <w:r>
                      <w:rPr>
                        <w:color w:val="241F20"/>
                        <w:spacing w:val="-10"/>
                        <w:w w:val="105"/>
                        <w:sz w:val="16"/>
                      </w:rPr>
                      <w:t> </w:t>
                    </w:r>
                    <w:r>
                      <w:rPr>
                        <w:color w:val="241F20"/>
                        <w:w w:val="105"/>
                        <w:sz w:val="16"/>
                      </w:rPr>
                      <w:t>suelo</w:t>
                    </w:r>
                  </w:p>
                </w:txbxContent>
              </v:textbox>
              <w10:wrap type="none"/>
            </v:shape>
            <w10:wrap type="none"/>
          </v:group>
        </w:pict>
      </w:r>
      <w:r>
        <w:rPr/>
        <w:pict>
          <v:shape style="position:absolute;margin-left:123.119003pt;margin-top:96.637688pt;width:10.25pt;height:85.65pt;mso-position-horizontal-relative:page;mso-position-vertical-relative:paragraph;z-index:3784" type="#_x0000_t202" filled="false" stroked="false">
            <v:textbox inset="0,0,0,0" style="layout-flow:vertical;mso-layout-flow-alt:bottom-to-top">
              <w:txbxContent>
                <w:p>
                  <w:pPr>
                    <w:spacing w:line="180" w:lineRule="exact" w:before="0"/>
                    <w:ind w:left="20" w:right="0" w:firstLine="0"/>
                    <w:jc w:val="left"/>
                    <w:rPr>
                      <w:sz w:val="16"/>
                    </w:rPr>
                  </w:pPr>
                  <w:r>
                    <w:rPr>
                      <w:color w:val="241F20"/>
                      <w:w w:val="102"/>
                      <w:sz w:val="16"/>
                    </w:rPr>
                    <w:t>mg</w:t>
                  </w:r>
                  <w:r>
                    <w:rPr>
                      <w:color w:val="241F20"/>
                      <w:spacing w:val="1"/>
                      <w:sz w:val="16"/>
                    </w:rPr>
                    <w:t> </w:t>
                  </w:r>
                  <w:r>
                    <w:rPr>
                      <w:color w:val="241F20"/>
                      <w:w w:val="102"/>
                      <w:sz w:val="16"/>
                    </w:rPr>
                    <w:t>P</w:t>
                  </w:r>
                  <w:r>
                    <w:rPr>
                      <w:color w:val="241F20"/>
                      <w:spacing w:val="-5"/>
                      <w:sz w:val="16"/>
                    </w:rPr>
                    <w:t> </w:t>
                  </w:r>
                  <w:r>
                    <w:rPr>
                      <w:color w:val="241F20"/>
                      <w:w w:val="102"/>
                      <w:sz w:val="16"/>
                    </w:rPr>
                    <w:t>desorbido</w:t>
                  </w:r>
                  <w:r>
                    <w:rPr>
                      <w:color w:val="241F20"/>
                      <w:spacing w:val="1"/>
                      <w:sz w:val="16"/>
                    </w:rPr>
                    <w:t> </w:t>
                  </w:r>
                  <w:r>
                    <w:rPr>
                      <w:color w:val="241F20"/>
                      <w:w w:val="102"/>
                      <w:sz w:val="16"/>
                    </w:rPr>
                    <w:t>g-1</w:t>
                  </w:r>
                  <w:r>
                    <w:rPr>
                      <w:color w:val="241F20"/>
                      <w:spacing w:val="1"/>
                      <w:sz w:val="16"/>
                    </w:rPr>
                    <w:t> </w:t>
                  </w:r>
                  <w:r>
                    <w:rPr>
                      <w:color w:val="241F20"/>
                      <w:w w:val="102"/>
                      <w:sz w:val="16"/>
                    </w:rPr>
                    <w:t>suelo</w:t>
                  </w:r>
                </w:p>
              </w:txbxContent>
            </v:textbox>
            <w10:wrap type="none"/>
          </v:shape>
        </w:pict>
      </w:r>
      <w:r>
        <w:rPr/>
        <w:t>Fig. 6.7 Desorción del P en suelo previamente tratado en isotermas de sorción.</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29"/>
        </w:rPr>
      </w:pPr>
    </w:p>
    <w:p>
      <w:pPr>
        <w:spacing w:before="71"/>
        <w:ind w:left="1877" w:right="1939" w:firstLine="0"/>
        <w:jc w:val="left"/>
        <w:rPr>
          <w:sz w:val="20"/>
        </w:rPr>
      </w:pPr>
      <w:r>
        <w:rPr>
          <w:w w:val="105"/>
          <w:sz w:val="20"/>
        </w:rPr>
        <w:t>Fuente:</w:t>
      </w:r>
    </w:p>
    <w:p>
      <w:pPr>
        <w:pStyle w:val="BodyText"/>
        <w:spacing w:before="6"/>
        <w:rPr>
          <w:sz w:val="24"/>
        </w:rPr>
      </w:pPr>
    </w:p>
    <w:p>
      <w:pPr>
        <w:spacing w:before="60"/>
        <w:ind w:left="1816" w:right="1816" w:firstLine="0"/>
        <w:jc w:val="center"/>
        <w:rPr>
          <w:sz w:val="23"/>
        </w:rPr>
      </w:pPr>
      <w:r>
        <w:rPr>
          <w:sz w:val="23"/>
        </w:rPr>
        <w:t>131</w:t>
      </w:r>
    </w:p>
    <w:p>
      <w:pPr>
        <w:spacing w:after="0"/>
        <w:jc w:val="center"/>
        <w:rPr>
          <w:sz w:val="23"/>
        </w:rPr>
        <w:sectPr>
          <w:footerReference w:type="default" r:id="rId38"/>
          <w:pgSz w:w="12240" w:h="15840"/>
          <w:pgMar w:footer="287" w:header="2" w:top="480" w:bottom="480" w:left="40" w:right="40"/>
          <w:pgNumType w:start="22"/>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spacing w:before="60"/>
        <w:ind w:left="1816" w:right="1816" w:firstLine="0"/>
        <w:jc w:val="center"/>
        <w:rPr>
          <w:sz w:val="16"/>
        </w:rPr>
      </w:pPr>
      <w:r>
        <w:rPr>
          <w:sz w:val="23"/>
        </w:rPr>
        <w:t>A</w:t>
      </w:r>
      <w:r>
        <w:rPr>
          <w:sz w:val="16"/>
        </w:rPr>
        <w:t>VANCES  EN CIENCIA DEL AGUA</w:t>
      </w:r>
    </w:p>
    <w:p>
      <w:pPr>
        <w:pStyle w:val="BodyText"/>
        <w:rPr>
          <w:sz w:val="22"/>
        </w:rPr>
      </w:pPr>
    </w:p>
    <w:p>
      <w:pPr>
        <w:pStyle w:val="BodyText"/>
        <w:spacing w:before="1"/>
        <w:rPr>
          <w:sz w:val="24"/>
        </w:rPr>
      </w:pPr>
    </w:p>
    <w:p>
      <w:pPr>
        <w:pStyle w:val="BodyText"/>
        <w:spacing w:line="247" w:lineRule="auto"/>
        <w:ind w:left="1877" w:right="1873" w:firstLine="323"/>
        <w:jc w:val="both"/>
      </w:pPr>
      <w:r>
        <w:rPr/>
        <w:t>Para</w:t>
      </w:r>
      <w:r>
        <w:rPr>
          <w:spacing w:val="-27"/>
        </w:rPr>
        <w:t> </w:t>
      </w:r>
      <w:r>
        <w:rPr/>
        <w:t>todas</w:t>
      </w:r>
      <w:r>
        <w:rPr>
          <w:spacing w:val="-27"/>
        </w:rPr>
        <w:t> </w:t>
      </w:r>
      <w:r>
        <w:rPr/>
        <w:t>las</w:t>
      </w:r>
      <w:r>
        <w:rPr>
          <w:spacing w:val="-27"/>
        </w:rPr>
        <w:t> </w:t>
      </w:r>
      <w:r>
        <w:rPr/>
        <w:t>concentraciones,</w:t>
      </w:r>
      <w:r>
        <w:rPr>
          <w:spacing w:val="-27"/>
        </w:rPr>
        <w:t> </w:t>
      </w:r>
      <w:r>
        <w:rPr/>
        <w:t>la</w:t>
      </w:r>
      <w:r>
        <w:rPr>
          <w:spacing w:val="-27"/>
        </w:rPr>
        <w:t> </w:t>
      </w:r>
      <w:r>
        <w:rPr/>
        <w:t>desorción</w:t>
      </w:r>
      <w:r>
        <w:rPr>
          <w:spacing w:val="-27"/>
        </w:rPr>
        <w:t> </w:t>
      </w:r>
      <w:r>
        <w:rPr/>
        <w:t>de</w:t>
      </w:r>
      <w:r>
        <w:rPr>
          <w:spacing w:val="-27"/>
        </w:rPr>
        <w:t> </w:t>
      </w:r>
      <w:r>
        <w:rPr/>
        <w:t>P</w:t>
      </w:r>
      <w:r>
        <w:rPr>
          <w:spacing w:val="-35"/>
        </w:rPr>
        <w:t> </w:t>
      </w:r>
      <w:r>
        <w:rPr/>
        <w:t>se</w:t>
      </w:r>
      <w:r>
        <w:rPr>
          <w:spacing w:val="-27"/>
        </w:rPr>
        <w:t> </w:t>
      </w:r>
      <w:r>
        <w:rPr/>
        <w:t>hizo</w:t>
      </w:r>
      <w:r>
        <w:rPr>
          <w:spacing w:val="-27"/>
        </w:rPr>
        <w:t> </w:t>
      </w:r>
      <w:r>
        <w:rPr/>
        <w:t>casi</w:t>
      </w:r>
      <w:r>
        <w:rPr>
          <w:spacing w:val="-27"/>
        </w:rPr>
        <w:t> </w:t>
      </w:r>
      <w:r>
        <w:rPr/>
        <w:t>imperceptible</w:t>
      </w:r>
      <w:r>
        <w:rPr>
          <w:spacing w:val="-27"/>
        </w:rPr>
        <w:t> </w:t>
      </w:r>
      <w:r>
        <w:rPr/>
        <w:t>después de</w:t>
      </w:r>
      <w:r>
        <w:rPr>
          <w:spacing w:val="-4"/>
        </w:rPr>
        <w:t> </w:t>
      </w:r>
      <w:r>
        <w:rPr/>
        <w:t>la</w:t>
      </w:r>
      <w:r>
        <w:rPr>
          <w:spacing w:val="-4"/>
        </w:rPr>
        <w:t> </w:t>
      </w:r>
      <w:r>
        <w:rPr/>
        <w:t>cuarta</w:t>
      </w:r>
      <w:r>
        <w:rPr>
          <w:spacing w:val="-4"/>
        </w:rPr>
        <w:t> </w:t>
      </w:r>
      <w:r>
        <w:rPr/>
        <w:t>extracción,</w:t>
      </w:r>
      <w:r>
        <w:rPr>
          <w:spacing w:val="-4"/>
        </w:rPr>
        <w:t> </w:t>
      </w:r>
      <w:r>
        <w:rPr/>
        <w:t>a</w:t>
      </w:r>
      <w:r>
        <w:rPr>
          <w:spacing w:val="-4"/>
        </w:rPr>
        <w:t> </w:t>
      </w:r>
      <w:r>
        <w:rPr/>
        <w:t>pesar</w:t>
      </w:r>
      <w:r>
        <w:rPr>
          <w:spacing w:val="-4"/>
        </w:rPr>
        <w:t> </w:t>
      </w:r>
      <w:r>
        <w:rPr/>
        <w:t>de</w:t>
      </w:r>
      <w:r>
        <w:rPr>
          <w:spacing w:val="-4"/>
        </w:rPr>
        <w:t> </w:t>
      </w:r>
      <w:r>
        <w:rPr/>
        <w:t>los</w:t>
      </w:r>
      <w:r>
        <w:rPr>
          <w:spacing w:val="-4"/>
        </w:rPr>
        <w:t> </w:t>
      </w:r>
      <w:r>
        <w:rPr/>
        <w:t>amplios</w:t>
      </w:r>
      <w:r>
        <w:rPr>
          <w:spacing w:val="-4"/>
        </w:rPr>
        <w:t> </w:t>
      </w:r>
      <w:r>
        <w:rPr/>
        <w:t>intervalos</w:t>
      </w:r>
      <w:r>
        <w:rPr>
          <w:spacing w:val="-4"/>
        </w:rPr>
        <w:t> </w:t>
      </w:r>
      <w:r>
        <w:rPr/>
        <w:t>de</w:t>
      </w:r>
      <w:r>
        <w:rPr>
          <w:spacing w:val="-4"/>
        </w:rPr>
        <w:t> </w:t>
      </w:r>
      <w:r>
        <w:rPr/>
        <w:t>concentración</w:t>
      </w:r>
      <w:r>
        <w:rPr>
          <w:spacing w:val="-4"/>
        </w:rPr>
        <w:t> </w:t>
      </w:r>
      <w:r>
        <w:rPr/>
        <w:t>inicial</w:t>
      </w:r>
      <w:r>
        <w:rPr>
          <w:spacing w:val="-4"/>
        </w:rPr>
        <w:t> </w:t>
      </w:r>
      <w:r>
        <w:rPr/>
        <w:t>del</w:t>
      </w:r>
    </w:p>
    <w:p>
      <w:pPr>
        <w:pStyle w:val="BodyText"/>
        <w:spacing w:line="247" w:lineRule="auto"/>
        <w:ind w:left="1877" w:right="1874"/>
        <w:jc w:val="both"/>
      </w:pPr>
      <w:r>
        <w:rPr/>
        <w:t>P. Cuando un suelo se satura de fósforo llega un punto en donde la precipitación de compuestos ligeramente solubles puede presentarse. Por el contrario, si las concen- traciones de P en la solución son bajas, el complejo de sorción liberará al P en una cantidad tal que corresponda a la solubilidad de los compuestos presentes menos estables (McDowell &amp; Sharpley, 2003).</w:t>
      </w:r>
    </w:p>
    <w:p>
      <w:pPr>
        <w:pStyle w:val="BodyText"/>
        <w:rPr>
          <w:sz w:val="24"/>
        </w:rPr>
      </w:pPr>
    </w:p>
    <w:p>
      <w:pPr>
        <w:pStyle w:val="BodyText"/>
        <w:spacing w:before="4"/>
        <w:rPr>
          <w:sz w:val="27"/>
        </w:rPr>
      </w:pPr>
    </w:p>
    <w:p>
      <w:pPr>
        <w:pStyle w:val="Heading2"/>
      </w:pPr>
      <w:r>
        <w:rPr/>
        <w:t>Cinéticas de desorción en suelo-biosólido y   suelo-vermicomposta</w:t>
      </w:r>
    </w:p>
    <w:p>
      <w:pPr>
        <w:pStyle w:val="BodyText"/>
        <w:spacing w:before="8"/>
        <w:rPr>
          <w:sz w:val="33"/>
        </w:rPr>
      </w:pPr>
    </w:p>
    <w:p>
      <w:pPr>
        <w:pStyle w:val="BodyText"/>
        <w:spacing w:line="247" w:lineRule="auto" w:before="1"/>
        <w:ind w:left="1877" w:right="1871"/>
        <w:jc w:val="both"/>
      </w:pPr>
      <w:r>
        <w:rPr/>
        <w:t>El sistema suelo-biosólido registró concentraciones mayores de P desorbido </w:t>
      </w:r>
      <w:r>
        <w:rPr>
          <w:spacing w:val="2"/>
        </w:rPr>
        <w:t>(40  </w:t>
      </w:r>
      <w:r>
        <w:rPr/>
        <w:t>mg P kg</w:t>
      </w:r>
      <w:r>
        <w:rPr>
          <w:position w:val="8"/>
          <w:sz w:val="14"/>
        </w:rPr>
        <w:t>-1</w:t>
      </w:r>
      <w:r>
        <w:rPr/>
        <w:t>) para una dosis de 100 Mg ha</w:t>
      </w:r>
      <w:r>
        <w:rPr>
          <w:position w:val="8"/>
          <w:sz w:val="14"/>
        </w:rPr>
        <w:t>-1</w:t>
      </w:r>
      <w:r>
        <w:rPr/>
        <w:t>, mientras que en el sistema suelo-ver- micomposta el valor fue ligeramente inferior (30 mg P kg</w:t>
      </w:r>
      <w:r>
        <w:rPr>
          <w:position w:val="8"/>
          <w:sz w:val="14"/>
        </w:rPr>
        <w:t>-1</w:t>
      </w:r>
      <w:r>
        <w:rPr/>
        <w:t>) para la misma </w:t>
      </w:r>
      <w:r>
        <w:rPr>
          <w:spacing w:val="2"/>
        </w:rPr>
        <w:t>dosis,   </w:t>
      </w:r>
      <w:r>
        <w:rPr/>
        <w:t>lo que podría indicar que el P en el biosólido (cerca de 25% más P desorbido en biosólido que en vermicomposta) se libera más fácilmente. La liberación menor    en suelo acondicionado con vermicomposta se puede atribuir a que los turrículos producidos por la lombriz conservan su estructura y porosidad, lo que asegura </w:t>
      </w:r>
      <w:r>
        <w:rPr>
          <w:spacing w:val="2"/>
        </w:rPr>
        <w:t>una </w:t>
      </w:r>
      <w:r>
        <w:rPr/>
        <w:t>liberación lenta y regulada de los nutrientes sin pérdidas por erosión, lavado o lixi- viado (Capistrán </w:t>
      </w:r>
      <w:r>
        <w:rPr>
          <w:i/>
        </w:rPr>
        <w:t>et al.</w:t>
      </w:r>
      <w:r>
        <w:rPr/>
        <w:t>, 2004). Durante el proceso de vermicomposteo se generan ácidos</w:t>
      </w:r>
      <w:r>
        <w:rPr>
          <w:spacing w:val="-12"/>
        </w:rPr>
        <w:t> </w:t>
      </w:r>
      <w:r>
        <w:rPr/>
        <w:t>húmicos,</w:t>
      </w:r>
      <w:r>
        <w:rPr>
          <w:spacing w:val="-12"/>
        </w:rPr>
        <w:t> </w:t>
      </w:r>
      <w:r>
        <w:rPr/>
        <w:t>fúlvicos</w:t>
      </w:r>
      <w:r>
        <w:rPr>
          <w:spacing w:val="-12"/>
        </w:rPr>
        <w:t> </w:t>
      </w:r>
      <w:r>
        <w:rPr/>
        <w:t>y</w:t>
      </w:r>
      <w:r>
        <w:rPr>
          <w:spacing w:val="-12"/>
        </w:rPr>
        <w:t> </w:t>
      </w:r>
      <w:r>
        <w:rPr/>
        <w:t>huminas,</w:t>
      </w:r>
      <w:r>
        <w:rPr>
          <w:spacing w:val="-12"/>
        </w:rPr>
        <w:t> </w:t>
      </w:r>
      <w:r>
        <w:rPr/>
        <w:t>que</w:t>
      </w:r>
      <w:r>
        <w:rPr>
          <w:spacing w:val="-12"/>
        </w:rPr>
        <w:t> </w:t>
      </w:r>
      <w:r>
        <w:rPr/>
        <w:t>regulan</w:t>
      </w:r>
      <w:r>
        <w:rPr>
          <w:spacing w:val="-12"/>
        </w:rPr>
        <w:t> </w:t>
      </w:r>
      <w:r>
        <w:rPr/>
        <w:t>la</w:t>
      </w:r>
      <w:r>
        <w:rPr>
          <w:spacing w:val="-12"/>
        </w:rPr>
        <w:t> </w:t>
      </w:r>
      <w:r>
        <w:rPr/>
        <w:t>liberación</w:t>
      </w:r>
      <w:r>
        <w:rPr>
          <w:spacing w:val="-12"/>
        </w:rPr>
        <w:t> </w:t>
      </w:r>
      <w:r>
        <w:rPr/>
        <w:t>de</w:t>
      </w:r>
      <w:r>
        <w:rPr>
          <w:spacing w:val="-12"/>
        </w:rPr>
        <w:t> </w:t>
      </w:r>
      <w:r>
        <w:rPr/>
        <w:t>nutrientes.</w:t>
      </w:r>
      <w:r>
        <w:rPr>
          <w:spacing w:val="-27"/>
        </w:rPr>
        <w:t> </w:t>
      </w:r>
      <w:r>
        <w:rPr/>
        <w:t>Algunas de las sustancias formadas pueden tener una asimilación inmediata y libre hacia </w:t>
      </w:r>
      <w:r>
        <w:rPr>
          <w:spacing w:val="2"/>
        </w:rPr>
        <w:t>las </w:t>
      </w:r>
      <w:r>
        <w:rPr/>
        <w:t>plantas, mientras que otras permanecen inmovilizadas, y sólo se liberan cuando la demanda de las plantas es mayor. Esto representa una interesante sincronía entre    la retención y/o liberación de nutrientes y la demanda de nutrientes por la plantas (Heal </w:t>
      </w:r>
      <w:r>
        <w:rPr>
          <w:i/>
        </w:rPr>
        <w:t>et al.</w:t>
      </w:r>
      <w:r>
        <w:rPr/>
        <w:t>,</w:t>
      </w:r>
      <w:r>
        <w:rPr>
          <w:spacing w:val="37"/>
        </w:rPr>
        <w:t> </w:t>
      </w:r>
      <w:r>
        <w:rPr>
          <w:spacing w:val="2"/>
        </w:rPr>
        <w:t>1997).</w:t>
      </w:r>
    </w:p>
    <w:p>
      <w:pPr>
        <w:pStyle w:val="BodyText"/>
        <w:spacing w:line="247" w:lineRule="auto"/>
        <w:ind w:left="1877" w:right="1865" w:firstLine="323"/>
        <w:jc w:val="both"/>
      </w:pPr>
      <w:r>
        <w:rPr/>
        <w:t>Lo anterior indica que el P en solución, ya sea en el sistema suelo-biosólido o suelo-vermicomposta, podría perderse por lixiviación pudiendo originar problemas de calidad del agua. Hosseinpur y Pashakhmotari (2008) aﬁrman que la desorción de 16 mg kg</w:t>
      </w:r>
      <w:r>
        <w:rPr>
          <w:position w:val="8"/>
          <w:sz w:val="14"/>
        </w:rPr>
        <w:t>-1 </w:t>
      </w:r>
      <w:r>
        <w:rPr/>
        <w:t>de P y su transporte a las aguas superﬁciales podría afectar la calidad del agua al producirse la eutroﬁzación. Si se considera el valor de 16 mg kg</w:t>
      </w:r>
      <w:r>
        <w:rPr>
          <w:position w:val="8"/>
          <w:sz w:val="14"/>
        </w:rPr>
        <w:t>-1 </w:t>
      </w:r>
      <w:r>
        <w:rPr/>
        <w:t>de P liberado como límite para evitar la eutroﬁzación, entonces sólo dosis de 18 y 36 Mg de biosólido podrían aplicarse a una hectárea de suelo, mientras que utilizando ver- micomposta se podrían añadir hasta 50 Mg por</w:t>
      </w:r>
      <w:r>
        <w:rPr>
          <w:spacing w:val="21"/>
        </w:rPr>
        <w:t> </w:t>
      </w:r>
      <w:r>
        <w:rPr/>
        <w:t>ha</w:t>
      </w:r>
      <w:r>
        <w:rPr>
          <w:position w:val="8"/>
          <w:sz w:val="14"/>
        </w:rPr>
        <w:t>-1</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7"/>
        </w:rPr>
      </w:pPr>
    </w:p>
    <w:p>
      <w:pPr>
        <w:spacing w:before="60"/>
        <w:ind w:left="1816" w:right="1816" w:firstLine="0"/>
        <w:jc w:val="center"/>
        <w:rPr>
          <w:sz w:val="23"/>
        </w:rPr>
      </w:pPr>
      <w:r>
        <w:rPr>
          <w:sz w:val="23"/>
        </w:rPr>
        <w:t>132</w:t>
      </w:r>
    </w:p>
    <w:p>
      <w:pPr>
        <w:spacing w:after="0"/>
        <w:jc w:val="center"/>
        <w:rPr>
          <w:sz w:val="23"/>
        </w:rPr>
        <w:sectPr>
          <w:footerReference w:type="default" r:id="rId40"/>
          <w:pgSz w:w="12240" w:h="15840"/>
          <w:pgMar w:footer="287" w:header="2" w:top="480" w:bottom="480" w:left="40" w:right="40"/>
          <w:pgNumType w:start="23"/>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spacing w:before="60"/>
        <w:ind w:left="3152" w:right="1939" w:firstLine="0"/>
        <w:jc w:val="left"/>
        <w:rPr>
          <w:sz w:val="16"/>
        </w:rPr>
      </w:pPr>
      <w:r>
        <w:rPr>
          <w:sz w:val="23"/>
        </w:rPr>
        <w:t>N</w:t>
      </w:r>
      <w:r>
        <w:rPr>
          <w:sz w:val="16"/>
        </w:rPr>
        <w:t>UEVAS DIRECCIONES EN VERMIESTABILIZACIÓN DE LODOS   RESIDUALES</w:t>
      </w:r>
    </w:p>
    <w:p>
      <w:pPr>
        <w:pStyle w:val="BodyText"/>
        <w:rPr>
          <w:sz w:val="22"/>
        </w:rPr>
      </w:pPr>
    </w:p>
    <w:p>
      <w:pPr>
        <w:pStyle w:val="BodyText"/>
        <w:spacing w:before="2"/>
        <w:rPr>
          <w:sz w:val="23"/>
        </w:rPr>
      </w:pPr>
    </w:p>
    <w:p>
      <w:pPr>
        <w:pStyle w:val="Heading1"/>
      </w:pPr>
      <w:r>
        <w:rPr/>
        <w:t>Conclusiones</w:t>
      </w:r>
    </w:p>
    <w:p>
      <w:pPr>
        <w:pStyle w:val="BodyText"/>
        <w:spacing w:before="1"/>
        <w:rPr>
          <w:b/>
          <w:sz w:val="28"/>
        </w:rPr>
      </w:pPr>
    </w:p>
    <w:p>
      <w:pPr>
        <w:pStyle w:val="BodyText"/>
        <w:spacing w:line="247" w:lineRule="auto"/>
        <w:ind w:left="1877" w:right="1873"/>
        <w:jc w:val="both"/>
      </w:pPr>
      <w:r>
        <w:rPr/>
        <w:t>La vermiestabilización disminuyó el número de coliformes fecales en los lodos cru- dos de 4 a 6 órdenes de magnitud, la cal logró un biosólido reusable en agricultura  y forestería en todas las concentraciones evaluadas y el ácido peracético lo logró en la concentración</w:t>
      </w:r>
      <w:r>
        <w:rPr>
          <w:spacing w:val="12"/>
        </w:rPr>
        <w:t> </w:t>
      </w:r>
      <w:r>
        <w:rPr>
          <w:spacing w:val="-3"/>
        </w:rPr>
        <w:t>mayor.</w:t>
      </w:r>
    </w:p>
    <w:p>
      <w:pPr>
        <w:pStyle w:val="BodyText"/>
        <w:spacing w:line="247" w:lineRule="auto"/>
        <w:ind w:left="1877" w:right="1873" w:firstLine="323"/>
        <w:jc w:val="both"/>
      </w:pPr>
      <w:r>
        <w:rPr/>
        <w:t>La disminución de </w:t>
      </w:r>
      <w:r>
        <w:rPr>
          <w:i/>
        </w:rPr>
        <w:t>Salmonella </w:t>
      </w:r>
      <w:r>
        <w:rPr/>
        <w:t>spp. fue posible con cal en todas las</w:t>
      </w:r>
      <w:r>
        <w:rPr>
          <w:spacing w:val="-35"/>
        </w:rPr>
        <w:t> </w:t>
      </w:r>
      <w:r>
        <w:rPr/>
        <w:t>concentracio- nes aplicadas. Con el ácido, la disminución fue de tres y seis órdenes de magnitud   a las mayores concentraciones. Sin embargo, la vermicomposta aumentó el número de </w:t>
      </w:r>
      <w:r>
        <w:rPr>
          <w:i/>
        </w:rPr>
        <w:t>Salmonella</w:t>
      </w:r>
      <w:r>
        <w:rPr>
          <w:i/>
          <w:spacing w:val="6"/>
        </w:rPr>
        <w:t> </w:t>
      </w:r>
      <w:r>
        <w:rPr/>
        <w:t>spp.</w:t>
      </w:r>
    </w:p>
    <w:p>
      <w:pPr>
        <w:pStyle w:val="BodyText"/>
        <w:spacing w:line="247" w:lineRule="auto"/>
        <w:ind w:left="1877" w:right="1873" w:firstLine="323"/>
        <w:jc w:val="both"/>
      </w:pPr>
      <w:r>
        <w:rPr/>
        <w:t>Los</w:t>
      </w:r>
      <w:r>
        <w:rPr>
          <w:spacing w:val="-29"/>
        </w:rPr>
        <w:t> </w:t>
      </w:r>
      <w:r>
        <w:rPr/>
        <w:t>biosólidos</w:t>
      </w:r>
      <w:r>
        <w:rPr>
          <w:spacing w:val="-29"/>
        </w:rPr>
        <w:t> </w:t>
      </w:r>
      <w:r>
        <w:rPr/>
        <w:t>representan</w:t>
      </w:r>
      <w:r>
        <w:rPr>
          <w:spacing w:val="-29"/>
        </w:rPr>
        <w:t> </w:t>
      </w:r>
      <w:r>
        <w:rPr/>
        <w:t>material</w:t>
      </w:r>
      <w:r>
        <w:rPr>
          <w:spacing w:val="-29"/>
        </w:rPr>
        <w:t> </w:t>
      </w:r>
      <w:r>
        <w:rPr/>
        <w:t>factible</w:t>
      </w:r>
      <w:r>
        <w:rPr>
          <w:spacing w:val="-29"/>
        </w:rPr>
        <w:t> </w:t>
      </w:r>
      <w:r>
        <w:rPr/>
        <w:t>para</w:t>
      </w:r>
      <w:r>
        <w:rPr>
          <w:spacing w:val="-29"/>
        </w:rPr>
        <w:t> </w:t>
      </w:r>
      <w:r>
        <w:rPr/>
        <w:t>la</w:t>
      </w:r>
      <w:r>
        <w:rPr>
          <w:spacing w:val="-29"/>
        </w:rPr>
        <w:t> </w:t>
      </w:r>
      <w:r>
        <w:rPr/>
        <w:t>elaboración</w:t>
      </w:r>
      <w:r>
        <w:rPr>
          <w:spacing w:val="-29"/>
        </w:rPr>
        <w:t> </w:t>
      </w:r>
      <w:r>
        <w:rPr/>
        <w:t>de</w:t>
      </w:r>
      <w:r>
        <w:rPr>
          <w:spacing w:val="-29"/>
        </w:rPr>
        <w:t> </w:t>
      </w:r>
      <w:r>
        <w:rPr/>
        <w:t>vermicomposta, sin embargo, se deben utilizar mezclados con estiércol (mínimo 10%), para permitir la sobrevivencia de la</w:t>
      </w:r>
      <w:r>
        <w:rPr>
          <w:spacing w:val="10"/>
        </w:rPr>
        <w:t> </w:t>
      </w:r>
      <w:r>
        <w:rPr/>
        <w:t>lombriz.</w:t>
      </w:r>
    </w:p>
    <w:p>
      <w:pPr>
        <w:pStyle w:val="BodyText"/>
        <w:spacing w:line="247" w:lineRule="auto"/>
        <w:ind w:left="1877" w:right="1874" w:firstLine="323"/>
        <w:jc w:val="both"/>
      </w:pPr>
      <w:r>
        <w:rPr/>
        <w:t>La</w:t>
      </w:r>
      <w:r>
        <w:rPr>
          <w:spacing w:val="-19"/>
        </w:rPr>
        <w:t> </w:t>
      </w:r>
      <w:r>
        <w:rPr/>
        <w:t>supervivencia</w:t>
      </w:r>
      <w:r>
        <w:rPr>
          <w:spacing w:val="-19"/>
        </w:rPr>
        <w:t> </w:t>
      </w:r>
      <w:r>
        <w:rPr/>
        <w:t>y</w:t>
      </w:r>
      <w:r>
        <w:rPr>
          <w:spacing w:val="-19"/>
        </w:rPr>
        <w:t> </w:t>
      </w:r>
      <w:r>
        <w:rPr/>
        <w:t>reproducción</w:t>
      </w:r>
      <w:r>
        <w:rPr>
          <w:spacing w:val="-19"/>
        </w:rPr>
        <w:t> </w:t>
      </w:r>
      <w:r>
        <w:rPr/>
        <w:t>de</w:t>
      </w:r>
      <w:r>
        <w:rPr>
          <w:spacing w:val="-19"/>
        </w:rPr>
        <w:t> </w:t>
      </w:r>
      <w:r>
        <w:rPr/>
        <w:t>la</w:t>
      </w:r>
      <w:r>
        <w:rPr>
          <w:spacing w:val="-19"/>
        </w:rPr>
        <w:t> </w:t>
      </w:r>
      <w:r>
        <w:rPr/>
        <w:t>lombriz</w:t>
      </w:r>
      <w:r>
        <w:rPr>
          <w:spacing w:val="-19"/>
        </w:rPr>
        <w:t> </w:t>
      </w:r>
      <w:r>
        <w:rPr/>
        <w:t>fueron</w:t>
      </w:r>
      <w:r>
        <w:rPr>
          <w:spacing w:val="-19"/>
        </w:rPr>
        <w:t> </w:t>
      </w:r>
      <w:r>
        <w:rPr/>
        <w:t>mayores</w:t>
      </w:r>
      <w:r>
        <w:rPr>
          <w:spacing w:val="-19"/>
        </w:rPr>
        <w:t> </w:t>
      </w:r>
      <w:r>
        <w:rPr/>
        <w:t>en</w:t>
      </w:r>
      <w:r>
        <w:rPr>
          <w:spacing w:val="-19"/>
        </w:rPr>
        <w:t> </w:t>
      </w:r>
      <w:r>
        <w:rPr/>
        <w:t>los</w:t>
      </w:r>
      <w:r>
        <w:rPr>
          <w:spacing w:val="-19"/>
        </w:rPr>
        <w:t> </w:t>
      </w:r>
      <w:r>
        <w:rPr/>
        <w:t>tratamientos A</w:t>
      </w:r>
      <w:r>
        <w:rPr>
          <w:spacing w:val="-18"/>
        </w:rPr>
        <w:t> </w:t>
      </w:r>
      <w:r>
        <w:rPr/>
        <w:t>y</w:t>
      </w:r>
      <w:r>
        <w:rPr>
          <w:spacing w:val="-4"/>
        </w:rPr>
        <w:t> </w:t>
      </w:r>
      <w:r>
        <w:rPr/>
        <w:t>B,</w:t>
      </w:r>
      <w:r>
        <w:rPr>
          <w:spacing w:val="-4"/>
        </w:rPr>
        <w:t> </w:t>
      </w:r>
      <w:r>
        <w:rPr/>
        <w:t>lo</w:t>
      </w:r>
      <w:r>
        <w:rPr>
          <w:spacing w:val="-4"/>
        </w:rPr>
        <w:t> </w:t>
      </w:r>
      <w:r>
        <w:rPr/>
        <w:t>cual</w:t>
      </w:r>
      <w:r>
        <w:rPr>
          <w:spacing w:val="-4"/>
        </w:rPr>
        <w:t> </w:t>
      </w:r>
      <w:r>
        <w:rPr/>
        <w:t>indica</w:t>
      </w:r>
      <w:r>
        <w:rPr>
          <w:spacing w:val="-4"/>
        </w:rPr>
        <w:t> </w:t>
      </w:r>
      <w:r>
        <w:rPr/>
        <w:t>que</w:t>
      </w:r>
      <w:r>
        <w:rPr>
          <w:spacing w:val="-4"/>
        </w:rPr>
        <w:t> </w:t>
      </w:r>
      <w:r>
        <w:rPr/>
        <w:t>la</w:t>
      </w:r>
      <w:r>
        <w:rPr>
          <w:spacing w:val="-4"/>
        </w:rPr>
        <w:t> </w:t>
      </w:r>
      <w:r>
        <w:rPr/>
        <w:t>concentración</w:t>
      </w:r>
      <w:r>
        <w:rPr>
          <w:spacing w:val="-4"/>
        </w:rPr>
        <w:t> </w:t>
      </w:r>
      <w:r>
        <w:rPr/>
        <w:t>del</w:t>
      </w:r>
      <w:r>
        <w:rPr>
          <w:spacing w:val="-4"/>
        </w:rPr>
        <w:t> </w:t>
      </w:r>
      <w:r>
        <w:rPr/>
        <w:t>biosólido</w:t>
      </w:r>
      <w:r>
        <w:rPr>
          <w:spacing w:val="-4"/>
        </w:rPr>
        <w:t> </w:t>
      </w:r>
      <w:r>
        <w:rPr/>
        <w:t>en</w:t>
      </w:r>
      <w:r>
        <w:rPr>
          <w:spacing w:val="-4"/>
        </w:rPr>
        <w:t> </w:t>
      </w:r>
      <w:r>
        <w:rPr/>
        <w:t>las</w:t>
      </w:r>
      <w:r>
        <w:rPr>
          <w:spacing w:val="-4"/>
        </w:rPr>
        <w:t> </w:t>
      </w:r>
      <w:r>
        <w:rPr/>
        <w:t>mezclas</w:t>
      </w:r>
      <w:r>
        <w:rPr>
          <w:spacing w:val="-4"/>
        </w:rPr>
        <w:t> </w:t>
      </w:r>
      <w:r>
        <w:rPr/>
        <w:t>inﬂuye</w:t>
      </w:r>
      <w:r>
        <w:rPr>
          <w:spacing w:val="-4"/>
        </w:rPr>
        <w:t> </w:t>
      </w:r>
      <w:r>
        <w:rPr/>
        <w:t>signi- ﬁcativamente en estos</w:t>
      </w:r>
      <w:r>
        <w:rPr>
          <w:spacing w:val="12"/>
        </w:rPr>
        <w:t> </w:t>
      </w:r>
      <w:r>
        <w:rPr/>
        <w:t>parámetros</w:t>
      </w:r>
    </w:p>
    <w:p>
      <w:pPr>
        <w:pStyle w:val="BodyText"/>
        <w:spacing w:line="247" w:lineRule="auto"/>
        <w:ind w:left="1877" w:right="1873" w:firstLine="323"/>
        <w:jc w:val="both"/>
      </w:pPr>
      <w:r>
        <w:rPr/>
        <w:t>En el tratamiento C (90% biosólido-10% estiércol) se detectaron las concentra- ciones más altas de N y P, macronutrientes disponibles para las plantas, por lo tanto fue el de mejor calidad como fertilizante.</w:t>
      </w:r>
    </w:p>
    <w:p>
      <w:pPr>
        <w:pStyle w:val="BodyText"/>
        <w:spacing w:line="247" w:lineRule="auto"/>
        <w:ind w:left="1877" w:right="1879" w:firstLine="323"/>
        <w:jc w:val="both"/>
      </w:pPr>
      <w:r>
        <w:rPr>
          <w:spacing w:val="-4"/>
        </w:rPr>
        <w:t>Las</w:t>
      </w:r>
      <w:r>
        <w:rPr>
          <w:spacing w:val="-20"/>
        </w:rPr>
        <w:t> </w:t>
      </w:r>
      <w:r>
        <w:rPr>
          <w:spacing w:val="-5"/>
        </w:rPr>
        <w:t>características</w:t>
      </w:r>
      <w:r>
        <w:rPr>
          <w:spacing w:val="-20"/>
        </w:rPr>
        <w:t> </w:t>
      </w:r>
      <w:r>
        <w:rPr>
          <w:spacing w:val="-5"/>
        </w:rPr>
        <w:t>ﬁsicoquímicas</w:t>
      </w:r>
      <w:r>
        <w:rPr>
          <w:spacing w:val="-20"/>
        </w:rPr>
        <w:t> </w:t>
      </w:r>
      <w:r>
        <w:rPr>
          <w:spacing w:val="-4"/>
        </w:rPr>
        <w:t>del</w:t>
      </w:r>
      <w:r>
        <w:rPr>
          <w:spacing w:val="-20"/>
        </w:rPr>
        <w:t> </w:t>
      </w:r>
      <w:r>
        <w:rPr>
          <w:spacing w:val="-4"/>
        </w:rPr>
        <w:t>suelo</w:t>
      </w:r>
      <w:r>
        <w:rPr>
          <w:spacing w:val="-20"/>
        </w:rPr>
        <w:t> </w:t>
      </w:r>
      <w:r>
        <w:rPr>
          <w:spacing w:val="-5"/>
        </w:rPr>
        <w:t>permitieron</w:t>
      </w:r>
      <w:r>
        <w:rPr>
          <w:spacing w:val="-20"/>
        </w:rPr>
        <w:t> </w:t>
      </w:r>
      <w:r>
        <w:rPr>
          <w:spacing w:val="-5"/>
        </w:rPr>
        <w:t>explicar</w:t>
      </w:r>
      <w:r>
        <w:rPr>
          <w:spacing w:val="-20"/>
        </w:rPr>
        <w:t> </w:t>
      </w:r>
      <w:r>
        <w:rPr>
          <w:spacing w:val="-3"/>
        </w:rPr>
        <w:t>el</w:t>
      </w:r>
      <w:r>
        <w:rPr>
          <w:spacing w:val="-20"/>
        </w:rPr>
        <w:t> </w:t>
      </w:r>
      <w:r>
        <w:rPr>
          <w:spacing w:val="-5"/>
        </w:rPr>
        <w:t>proceso</w:t>
      </w:r>
      <w:r>
        <w:rPr>
          <w:spacing w:val="-20"/>
        </w:rPr>
        <w:t> </w:t>
      </w:r>
      <w:r>
        <w:rPr>
          <w:spacing w:val="-3"/>
        </w:rPr>
        <w:t>de</w:t>
      </w:r>
      <w:r>
        <w:rPr>
          <w:spacing w:val="-20"/>
        </w:rPr>
        <w:t> </w:t>
      </w:r>
      <w:r>
        <w:rPr>
          <w:spacing w:val="-5"/>
        </w:rPr>
        <w:t>sorción </w:t>
      </w:r>
      <w:r>
        <w:rPr/>
        <w:t>del</w:t>
      </w:r>
      <w:r>
        <w:rPr>
          <w:spacing w:val="-5"/>
        </w:rPr>
        <w:t> </w:t>
      </w:r>
      <w:r>
        <w:rPr>
          <w:spacing w:val="-16"/>
        </w:rPr>
        <w:t>P,</w:t>
      </w:r>
      <w:r>
        <w:rPr>
          <w:spacing w:val="-5"/>
        </w:rPr>
        <w:t> </w:t>
      </w:r>
      <w:r>
        <w:rPr/>
        <w:t>a</w:t>
      </w:r>
      <w:r>
        <w:rPr>
          <w:spacing w:val="-5"/>
        </w:rPr>
        <w:t> </w:t>
      </w:r>
      <w:r>
        <w:rPr>
          <w:spacing w:val="-3"/>
        </w:rPr>
        <w:t>través</w:t>
      </w:r>
      <w:r>
        <w:rPr>
          <w:spacing w:val="-5"/>
        </w:rPr>
        <w:t> </w:t>
      </w:r>
      <w:r>
        <w:rPr/>
        <w:t>de</w:t>
      </w:r>
      <w:r>
        <w:rPr>
          <w:spacing w:val="-5"/>
        </w:rPr>
        <w:t> </w:t>
      </w:r>
      <w:r>
        <w:rPr/>
        <w:t>la</w:t>
      </w:r>
      <w:r>
        <w:rPr>
          <w:spacing w:val="-5"/>
        </w:rPr>
        <w:t> </w:t>
      </w:r>
      <w:r>
        <w:rPr>
          <w:spacing w:val="-3"/>
        </w:rPr>
        <w:t>formación</w:t>
      </w:r>
      <w:r>
        <w:rPr>
          <w:spacing w:val="-5"/>
        </w:rPr>
        <w:t> </w:t>
      </w:r>
      <w:r>
        <w:rPr/>
        <w:t>de</w:t>
      </w:r>
      <w:r>
        <w:rPr>
          <w:spacing w:val="-5"/>
        </w:rPr>
        <w:t> </w:t>
      </w:r>
      <w:r>
        <w:rPr>
          <w:spacing w:val="-3"/>
        </w:rPr>
        <w:t>compuestos</w:t>
      </w:r>
      <w:r>
        <w:rPr>
          <w:spacing w:val="-5"/>
        </w:rPr>
        <w:t> </w:t>
      </w:r>
      <w:r>
        <w:rPr>
          <w:spacing w:val="-3"/>
        </w:rPr>
        <w:t>fosfatados</w:t>
      </w:r>
      <w:r>
        <w:rPr>
          <w:spacing w:val="-5"/>
        </w:rPr>
        <w:t> </w:t>
      </w:r>
      <w:r>
        <w:rPr/>
        <w:t>de</w:t>
      </w:r>
      <w:r>
        <w:rPr>
          <w:spacing w:val="-19"/>
        </w:rPr>
        <w:t> </w:t>
      </w:r>
      <w:r>
        <w:rPr/>
        <w:t>Al</w:t>
      </w:r>
      <w:r>
        <w:rPr>
          <w:spacing w:val="-5"/>
        </w:rPr>
        <w:t> </w:t>
      </w:r>
      <w:r>
        <w:rPr/>
        <w:t>y</w:t>
      </w:r>
      <w:r>
        <w:rPr>
          <w:spacing w:val="-5"/>
        </w:rPr>
        <w:t> </w:t>
      </w:r>
      <w:r>
        <w:rPr/>
        <w:t>Fe</w:t>
      </w:r>
      <w:r>
        <w:rPr>
          <w:spacing w:val="-5"/>
        </w:rPr>
        <w:t> </w:t>
      </w:r>
      <w:r>
        <w:rPr/>
        <w:t>a</w:t>
      </w:r>
      <w:r>
        <w:rPr>
          <w:spacing w:val="-5"/>
        </w:rPr>
        <w:t> </w:t>
      </w:r>
      <w:r>
        <w:rPr/>
        <w:t>un</w:t>
      </w:r>
      <w:r>
        <w:rPr>
          <w:spacing w:val="-5"/>
        </w:rPr>
        <w:t> </w:t>
      </w:r>
      <w:r>
        <w:rPr/>
        <w:t>pH</w:t>
      </w:r>
      <w:r>
        <w:rPr>
          <w:spacing w:val="-5"/>
        </w:rPr>
        <w:t> </w:t>
      </w:r>
      <w:r>
        <w:rPr>
          <w:spacing w:val="-3"/>
        </w:rPr>
        <w:t>ácido.</w:t>
      </w:r>
    </w:p>
    <w:p>
      <w:pPr>
        <w:pStyle w:val="BodyText"/>
        <w:spacing w:line="247" w:lineRule="auto"/>
        <w:ind w:left="1877" w:right="1873" w:firstLine="323"/>
        <w:jc w:val="both"/>
      </w:pPr>
      <w:r>
        <w:rPr/>
        <w:t>Con el fraccionamiento del </w:t>
      </w:r>
      <w:r>
        <w:rPr>
          <w:spacing w:val="-14"/>
        </w:rPr>
        <w:t>P, </w:t>
      </w:r>
      <w:r>
        <w:rPr/>
        <w:t>se detectó que la forma de P presente en mayor proporción</w:t>
      </w:r>
      <w:r>
        <w:rPr>
          <w:spacing w:val="-5"/>
        </w:rPr>
        <w:t> </w:t>
      </w:r>
      <w:r>
        <w:rPr/>
        <w:t>en</w:t>
      </w:r>
      <w:r>
        <w:rPr>
          <w:spacing w:val="-5"/>
        </w:rPr>
        <w:t> </w:t>
      </w:r>
      <w:r>
        <w:rPr/>
        <w:t>el</w:t>
      </w:r>
      <w:r>
        <w:rPr>
          <w:spacing w:val="-5"/>
        </w:rPr>
        <w:t> </w:t>
      </w:r>
      <w:r>
        <w:rPr/>
        <w:t>biosólido</w:t>
      </w:r>
      <w:r>
        <w:rPr>
          <w:spacing w:val="-5"/>
        </w:rPr>
        <w:t> </w:t>
      </w:r>
      <w:r>
        <w:rPr/>
        <w:t>y</w:t>
      </w:r>
      <w:r>
        <w:rPr>
          <w:spacing w:val="-5"/>
        </w:rPr>
        <w:t> </w:t>
      </w:r>
      <w:r>
        <w:rPr/>
        <w:t>vermicomposta</w:t>
      </w:r>
      <w:r>
        <w:rPr>
          <w:spacing w:val="-5"/>
        </w:rPr>
        <w:t> </w:t>
      </w:r>
      <w:r>
        <w:rPr/>
        <w:t>fue</w:t>
      </w:r>
      <w:r>
        <w:rPr>
          <w:spacing w:val="-5"/>
        </w:rPr>
        <w:t> </w:t>
      </w:r>
      <w:r>
        <w:rPr/>
        <w:t>el</w:t>
      </w:r>
      <w:r>
        <w:rPr>
          <w:spacing w:val="-5"/>
        </w:rPr>
        <w:t> </w:t>
      </w:r>
      <w:r>
        <w:rPr/>
        <w:t>P</w:t>
      </w:r>
      <w:r>
        <w:rPr>
          <w:spacing w:val="-15"/>
        </w:rPr>
        <w:t> </w:t>
      </w:r>
      <w:r>
        <w:rPr/>
        <w:t>inorgánico,</w:t>
      </w:r>
      <w:r>
        <w:rPr>
          <w:spacing w:val="-5"/>
        </w:rPr>
        <w:t> </w:t>
      </w:r>
      <w:r>
        <w:rPr/>
        <w:t>el</w:t>
      </w:r>
      <w:r>
        <w:rPr>
          <w:spacing w:val="-5"/>
        </w:rPr>
        <w:t> </w:t>
      </w:r>
      <w:r>
        <w:rPr/>
        <w:t>cual</w:t>
      </w:r>
      <w:r>
        <w:rPr>
          <w:spacing w:val="-5"/>
        </w:rPr>
        <w:t> </w:t>
      </w:r>
      <w:r>
        <w:rPr/>
        <w:t>se</w:t>
      </w:r>
      <w:r>
        <w:rPr>
          <w:spacing w:val="-5"/>
        </w:rPr>
        <w:t> </w:t>
      </w:r>
      <w:r>
        <w:rPr/>
        <w:t>encuentra más disponible para las</w:t>
      </w:r>
      <w:r>
        <w:rPr>
          <w:spacing w:val="11"/>
        </w:rPr>
        <w:t> </w:t>
      </w:r>
      <w:r>
        <w:rPr/>
        <w:t>plantas.</w:t>
      </w:r>
    </w:p>
    <w:p>
      <w:pPr>
        <w:pStyle w:val="BodyText"/>
        <w:spacing w:line="247" w:lineRule="auto"/>
        <w:ind w:left="1877" w:right="1873" w:firstLine="323"/>
        <w:jc w:val="both"/>
      </w:pPr>
      <w:r>
        <w:rPr/>
        <w:t>El</w:t>
      </w:r>
      <w:r>
        <w:rPr>
          <w:spacing w:val="-20"/>
        </w:rPr>
        <w:t> </w:t>
      </w:r>
      <w:r>
        <w:rPr/>
        <w:t>fraccionamiento</w:t>
      </w:r>
      <w:r>
        <w:rPr>
          <w:spacing w:val="-20"/>
        </w:rPr>
        <w:t> </w:t>
      </w:r>
      <w:r>
        <w:rPr/>
        <w:t>del</w:t>
      </w:r>
      <w:r>
        <w:rPr>
          <w:spacing w:val="-20"/>
        </w:rPr>
        <w:t> </w:t>
      </w:r>
      <w:r>
        <w:rPr/>
        <w:t>P</w:t>
      </w:r>
      <w:r>
        <w:rPr>
          <w:spacing w:val="-29"/>
        </w:rPr>
        <w:t> </w:t>
      </w:r>
      <w:r>
        <w:rPr/>
        <w:t>mostró</w:t>
      </w:r>
      <w:r>
        <w:rPr>
          <w:spacing w:val="-20"/>
        </w:rPr>
        <w:t> </w:t>
      </w:r>
      <w:r>
        <w:rPr/>
        <w:t>que</w:t>
      </w:r>
      <w:r>
        <w:rPr>
          <w:spacing w:val="-20"/>
        </w:rPr>
        <w:t> </w:t>
      </w:r>
      <w:r>
        <w:rPr/>
        <w:t>las</w:t>
      </w:r>
      <w:r>
        <w:rPr>
          <w:spacing w:val="-20"/>
        </w:rPr>
        <w:t> </w:t>
      </w:r>
      <w:r>
        <w:rPr/>
        <w:t>concentraciones</w:t>
      </w:r>
      <w:r>
        <w:rPr>
          <w:spacing w:val="-20"/>
        </w:rPr>
        <w:t> </w:t>
      </w:r>
      <w:r>
        <w:rPr/>
        <w:t>de</w:t>
      </w:r>
      <w:r>
        <w:rPr>
          <w:spacing w:val="-20"/>
        </w:rPr>
        <w:t> </w:t>
      </w:r>
      <w:r>
        <w:rPr/>
        <w:t>las</w:t>
      </w:r>
      <w:r>
        <w:rPr>
          <w:spacing w:val="-20"/>
        </w:rPr>
        <w:t> </w:t>
      </w:r>
      <w:r>
        <w:rPr/>
        <w:t>diversas</w:t>
      </w:r>
      <w:r>
        <w:rPr>
          <w:spacing w:val="-20"/>
        </w:rPr>
        <w:t> </w:t>
      </w:r>
      <w:r>
        <w:rPr/>
        <w:t>fracciones fueron</w:t>
      </w:r>
      <w:r>
        <w:rPr>
          <w:spacing w:val="-11"/>
        </w:rPr>
        <w:t> </w:t>
      </w:r>
      <w:r>
        <w:rPr/>
        <w:t>similares</w:t>
      </w:r>
      <w:r>
        <w:rPr>
          <w:spacing w:val="-11"/>
        </w:rPr>
        <w:t> </w:t>
      </w:r>
      <w:r>
        <w:rPr/>
        <w:t>entre</w:t>
      </w:r>
      <w:r>
        <w:rPr>
          <w:spacing w:val="-11"/>
        </w:rPr>
        <w:t> </w:t>
      </w:r>
      <w:r>
        <w:rPr/>
        <w:t>el</w:t>
      </w:r>
      <w:r>
        <w:rPr>
          <w:spacing w:val="-11"/>
        </w:rPr>
        <w:t> </w:t>
      </w:r>
      <w:r>
        <w:rPr/>
        <w:t>biosólido</w:t>
      </w:r>
      <w:r>
        <w:rPr>
          <w:spacing w:val="-11"/>
        </w:rPr>
        <w:t> </w:t>
      </w:r>
      <w:r>
        <w:rPr/>
        <w:t>y</w:t>
      </w:r>
      <w:r>
        <w:rPr>
          <w:spacing w:val="-11"/>
        </w:rPr>
        <w:t> </w:t>
      </w:r>
      <w:r>
        <w:rPr/>
        <w:t>la</w:t>
      </w:r>
      <w:r>
        <w:rPr>
          <w:spacing w:val="-11"/>
        </w:rPr>
        <w:t> </w:t>
      </w:r>
      <w:r>
        <w:rPr/>
        <w:t>vermicomposta.</w:t>
      </w:r>
      <w:r>
        <w:rPr>
          <w:spacing w:val="-11"/>
        </w:rPr>
        <w:t> </w:t>
      </w:r>
      <w:r>
        <w:rPr/>
        <w:t>Para</w:t>
      </w:r>
      <w:r>
        <w:rPr>
          <w:spacing w:val="-11"/>
        </w:rPr>
        <w:t> </w:t>
      </w:r>
      <w:r>
        <w:rPr/>
        <w:t>el</w:t>
      </w:r>
      <w:r>
        <w:rPr>
          <w:spacing w:val="-11"/>
        </w:rPr>
        <w:t> </w:t>
      </w:r>
      <w:r>
        <w:rPr/>
        <w:t>suelo</w:t>
      </w:r>
      <w:r>
        <w:rPr>
          <w:spacing w:val="-11"/>
        </w:rPr>
        <w:t> </w:t>
      </w:r>
      <w:r>
        <w:rPr/>
        <w:t>no</w:t>
      </w:r>
      <w:r>
        <w:rPr>
          <w:spacing w:val="-11"/>
        </w:rPr>
        <w:t> </w:t>
      </w:r>
      <w:r>
        <w:rPr/>
        <w:t>se</w:t>
      </w:r>
      <w:r>
        <w:rPr>
          <w:spacing w:val="-11"/>
        </w:rPr>
        <w:t> </w:t>
      </w:r>
      <w:r>
        <w:rPr/>
        <w:t>detectaron fracciones</w:t>
      </w:r>
      <w:r>
        <w:rPr>
          <w:spacing w:val="8"/>
        </w:rPr>
        <w:t> </w:t>
      </w:r>
      <w:r>
        <w:rPr/>
        <w:t>disponibles.</w:t>
      </w:r>
    </w:p>
    <w:p>
      <w:pPr>
        <w:pStyle w:val="BodyText"/>
        <w:spacing w:line="247" w:lineRule="auto"/>
        <w:ind w:left="1877" w:right="1874" w:firstLine="323"/>
        <w:jc w:val="both"/>
      </w:pPr>
      <w:r>
        <w:rPr/>
        <w:t>A pesar de que las concentraciones de P disponible en el biosólido y vermicom- posta</w:t>
      </w:r>
      <w:r>
        <w:rPr>
          <w:spacing w:val="-10"/>
        </w:rPr>
        <w:t> </w:t>
      </w:r>
      <w:r>
        <w:rPr/>
        <w:t>fueron</w:t>
      </w:r>
      <w:r>
        <w:rPr>
          <w:spacing w:val="-10"/>
        </w:rPr>
        <w:t> </w:t>
      </w:r>
      <w:r>
        <w:rPr/>
        <w:t>similares,</w:t>
      </w:r>
      <w:r>
        <w:rPr>
          <w:spacing w:val="-10"/>
        </w:rPr>
        <w:t> </w:t>
      </w:r>
      <w:r>
        <w:rPr/>
        <w:t>el</w:t>
      </w:r>
      <w:r>
        <w:rPr>
          <w:spacing w:val="-10"/>
        </w:rPr>
        <w:t> </w:t>
      </w:r>
      <w:r>
        <w:rPr/>
        <w:t>sistema</w:t>
      </w:r>
      <w:r>
        <w:rPr>
          <w:spacing w:val="-10"/>
        </w:rPr>
        <w:t> </w:t>
      </w:r>
      <w:r>
        <w:rPr/>
        <w:t>suelo-biosólido</w:t>
      </w:r>
      <w:r>
        <w:rPr>
          <w:spacing w:val="-10"/>
        </w:rPr>
        <w:t> </w:t>
      </w:r>
      <w:r>
        <w:rPr/>
        <w:t>desorbió</w:t>
      </w:r>
      <w:r>
        <w:rPr>
          <w:spacing w:val="-10"/>
        </w:rPr>
        <w:t> </w:t>
      </w:r>
      <w:r>
        <w:rPr/>
        <w:t>25%</w:t>
      </w:r>
      <w:r>
        <w:rPr>
          <w:spacing w:val="-10"/>
        </w:rPr>
        <w:t> </w:t>
      </w:r>
      <w:r>
        <w:rPr/>
        <w:t>más</w:t>
      </w:r>
      <w:r>
        <w:rPr>
          <w:spacing w:val="-10"/>
        </w:rPr>
        <w:t> </w:t>
      </w:r>
      <w:r>
        <w:rPr/>
        <w:t>de</w:t>
      </w:r>
      <w:r>
        <w:rPr>
          <w:spacing w:val="-10"/>
        </w:rPr>
        <w:t> </w:t>
      </w:r>
      <w:r>
        <w:rPr/>
        <w:t>P</w:t>
      </w:r>
      <w:r>
        <w:rPr>
          <w:spacing w:val="-19"/>
        </w:rPr>
        <w:t> </w:t>
      </w:r>
      <w:r>
        <w:rPr/>
        <w:t>comparado con el de</w:t>
      </w:r>
      <w:r>
        <w:rPr>
          <w:spacing w:val="11"/>
        </w:rPr>
        <w:t> </w:t>
      </w:r>
      <w:r>
        <w:rPr/>
        <w:t>suelo-vermicomposta.</w:t>
      </w:r>
    </w:p>
    <w:p>
      <w:pPr>
        <w:pStyle w:val="BodyText"/>
        <w:spacing w:line="247" w:lineRule="auto"/>
        <w:ind w:left="1877" w:right="1874" w:firstLine="361"/>
        <w:jc w:val="both"/>
      </w:pPr>
      <w:r>
        <w:rPr/>
        <w:t>A</w:t>
      </w:r>
      <w:r>
        <w:rPr>
          <w:spacing w:val="-24"/>
        </w:rPr>
        <w:t> </w:t>
      </w:r>
      <w:r>
        <w:rPr/>
        <w:t>partir</w:t>
      </w:r>
      <w:r>
        <w:rPr>
          <w:spacing w:val="-10"/>
        </w:rPr>
        <w:t> </w:t>
      </w:r>
      <w:r>
        <w:rPr/>
        <w:t>del</w:t>
      </w:r>
      <w:r>
        <w:rPr>
          <w:spacing w:val="-10"/>
        </w:rPr>
        <w:t> </w:t>
      </w:r>
      <w:r>
        <w:rPr/>
        <w:t>biosólido</w:t>
      </w:r>
      <w:r>
        <w:rPr>
          <w:spacing w:val="-10"/>
        </w:rPr>
        <w:t> </w:t>
      </w:r>
      <w:r>
        <w:rPr/>
        <w:t>se</w:t>
      </w:r>
      <w:r>
        <w:rPr>
          <w:spacing w:val="-10"/>
        </w:rPr>
        <w:t> </w:t>
      </w:r>
      <w:r>
        <w:rPr/>
        <w:t>obtuvo</w:t>
      </w:r>
      <w:r>
        <w:rPr>
          <w:spacing w:val="-10"/>
        </w:rPr>
        <w:t> </w:t>
      </w:r>
      <w:r>
        <w:rPr/>
        <w:t>un</w:t>
      </w:r>
      <w:r>
        <w:rPr>
          <w:spacing w:val="-10"/>
        </w:rPr>
        <w:t> </w:t>
      </w:r>
      <w:r>
        <w:rPr/>
        <w:t>abono</w:t>
      </w:r>
      <w:r>
        <w:rPr>
          <w:spacing w:val="-10"/>
        </w:rPr>
        <w:t> </w:t>
      </w:r>
      <w:r>
        <w:rPr/>
        <w:t>orgánico,</w:t>
      </w:r>
      <w:r>
        <w:rPr>
          <w:spacing w:val="-10"/>
        </w:rPr>
        <w:t> </w:t>
      </w:r>
      <w:r>
        <w:rPr/>
        <w:t>cuyas</w:t>
      </w:r>
      <w:r>
        <w:rPr>
          <w:spacing w:val="-10"/>
        </w:rPr>
        <w:t> </w:t>
      </w:r>
      <w:r>
        <w:rPr/>
        <w:t>características</w:t>
      </w:r>
      <w:r>
        <w:rPr>
          <w:spacing w:val="-10"/>
        </w:rPr>
        <w:t> </w:t>
      </w:r>
      <w:r>
        <w:rPr/>
        <w:t>físicas</w:t>
      </w:r>
      <w:r>
        <w:rPr>
          <w:spacing w:val="-10"/>
        </w:rPr>
        <w:t> </w:t>
      </w:r>
      <w:r>
        <w:rPr/>
        <w:t>y químicas</w:t>
      </w:r>
      <w:r>
        <w:rPr>
          <w:spacing w:val="-28"/>
        </w:rPr>
        <w:t> </w:t>
      </w:r>
      <w:r>
        <w:rPr/>
        <w:t>se</w:t>
      </w:r>
      <w:r>
        <w:rPr>
          <w:spacing w:val="-28"/>
        </w:rPr>
        <w:t> </w:t>
      </w:r>
      <w:r>
        <w:rPr/>
        <w:t>encontraron</w:t>
      </w:r>
      <w:r>
        <w:rPr>
          <w:spacing w:val="-28"/>
        </w:rPr>
        <w:t> </w:t>
      </w:r>
      <w:r>
        <w:rPr/>
        <w:t>dentro</w:t>
      </w:r>
      <w:r>
        <w:rPr>
          <w:spacing w:val="-28"/>
        </w:rPr>
        <w:t> </w:t>
      </w:r>
      <w:r>
        <w:rPr/>
        <w:t>de</w:t>
      </w:r>
      <w:r>
        <w:rPr>
          <w:spacing w:val="-28"/>
        </w:rPr>
        <w:t> </w:t>
      </w:r>
      <w:r>
        <w:rPr/>
        <w:t>la</w:t>
      </w:r>
      <w:r>
        <w:rPr>
          <w:spacing w:val="-28"/>
        </w:rPr>
        <w:t> </w:t>
      </w:r>
      <w:r>
        <w:rPr/>
        <w:t>normatividad</w:t>
      </w:r>
      <w:r>
        <w:rPr>
          <w:spacing w:val="-28"/>
        </w:rPr>
        <w:t> </w:t>
      </w:r>
      <w:r>
        <w:rPr/>
        <w:t>mexicana</w:t>
      </w:r>
      <w:r>
        <w:rPr>
          <w:spacing w:val="-28"/>
        </w:rPr>
        <w:t> </w:t>
      </w:r>
      <w:r>
        <w:rPr/>
        <w:t>para</w:t>
      </w:r>
      <w:r>
        <w:rPr>
          <w:spacing w:val="-28"/>
        </w:rPr>
        <w:t> </w:t>
      </w:r>
      <w:r>
        <w:rPr/>
        <w:t>una</w:t>
      </w:r>
      <w:r>
        <w:rPr>
          <w:spacing w:val="-28"/>
        </w:rPr>
        <w:t> </w:t>
      </w:r>
      <w:r>
        <w:rPr/>
        <w:t>vermicomposta. Dicha vermicomposta presenta diversas ventajas frente al biosólido; una de ellas es la menor y más lenta liberación del</w:t>
      </w:r>
      <w:r>
        <w:rPr>
          <w:spacing w:val="12"/>
        </w:rPr>
        <w:t> </w:t>
      </w:r>
      <w:r>
        <w:rPr>
          <w:spacing w:val="-14"/>
        </w:rPr>
        <w:t>P.</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p>
    <w:p>
      <w:pPr>
        <w:spacing w:before="0"/>
        <w:ind w:left="1816" w:right="1816" w:firstLine="0"/>
        <w:jc w:val="center"/>
        <w:rPr>
          <w:sz w:val="23"/>
        </w:rPr>
      </w:pPr>
      <w:r>
        <w:rPr>
          <w:sz w:val="23"/>
        </w:rPr>
        <w:t>133</w:t>
      </w:r>
    </w:p>
    <w:p>
      <w:pPr>
        <w:spacing w:after="0"/>
        <w:jc w:val="center"/>
        <w:rPr>
          <w:sz w:val="23"/>
        </w:rPr>
        <w:sectPr>
          <w:footerReference w:type="default" r:id="rId41"/>
          <w:pgSz w:w="12240" w:h="15840"/>
          <w:pgMar w:footer="287" w:header="2" w:top="480" w:bottom="480" w:left="40" w:right="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spacing w:before="60"/>
        <w:ind w:left="1816" w:right="1816" w:firstLine="0"/>
        <w:jc w:val="center"/>
        <w:rPr>
          <w:sz w:val="16"/>
        </w:rPr>
      </w:pPr>
      <w:r>
        <w:rPr>
          <w:sz w:val="23"/>
        </w:rPr>
        <w:t>A</w:t>
      </w:r>
      <w:r>
        <w:rPr>
          <w:sz w:val="16"/>
        </w:rPr>
        <w:t>VANCES  EN CIENCIA DEL AGUA</w:t>
      </w:r>
    </w:p>
    <w:p>
      <w:pPr>
        <w:pStyle w:val="BodyText"/>
        <w:rPr>
          <w:sz w:val="20"/>
        </w:rPr>
      </w:pPr>
    </w:p>
    <w:p>
      <w:pPr>
        <w:pStyle w:val="BodyText"/>
        <w:spacing w:before="2"/>
        <w:rPr>
          <w:sz w:val="20"/>
        </w:rPr>
      </w:pPr>
    </w:p>
    <w:p>
      <w:pPr>
        <w:pStyle w:val="Heading1"/>
        <w:spacing w:before="57"/>
        <w:ind w:right="1939"/>
        <w:jc w:val="left"/>
      </w:pPr>
      <w:r>
        <w:rPr/>
        <w:t>Referencias</w:t>
      </w:r>
    </w:p>
    <w:p>
      <w:pPr>
        <w:pStyle w:val="BodyText"/>
        <w:spacing w:before="9"/>
        <w:rPr>
          <w:b/>
          <w:sz w:val="23"/>
        </w:rPr>
      </w:pPr>
    </w:p>
    <w:p>
      <w:pPr>
        <w:pStyle w:val="BodyText"/>
        <w:spacing w:line="247" w:lineRule="auto"/>
        <w:ind w:left="2200" w:right="1873" w:hanging="324"/>
        <w:jc w:val="both"/>
      </w:pPr>
      <w:r>
        <w:rPr/>
        <w:t>Aburto,</w:t>
      </w:r>
      <w:r>
        <w:rPr>
          <w:spacing w:val="-24"/>
        </w:rPr>
        <w:t> </w:t>
      </w:r>
      <w:r>
        <w:rPr>
          <w:spacing w:val="-11"/>
        </w:rPr>
        <w:t>F.</w:t>
      </w:r>
      <w:r>
        <w:rPr>
          <w:spacing w:val="-24"/>
        </w:rPr>
        <w:t> </w:t>
      </w:r>
      <w:r>
        <w:rPr/>
        <w:t>(2009)</w:t>
      </w:r>
      <w:r>
        <w:rPr>
          <w:spacing w:val="-24"/>
        </w:rPr>
        <w:t> </w:t>
      </w:r>
      <w:r>
        <w:rPr/>
        <w:t>La</w:t>
      </w:r>
      <w:r>
        <w:rPr>
          <w:spacing w:val="-24"/>
        </w:rPr>
        <w:t> </w:t>
      </w:r>
      <w:r>
        <w:rPr/>
        <w:t>lombriz</w:t>
      </w:r>
      <w:r>
        <w:rPr>
          <w:spacing w:val="-24"/>
        </w:rPr>
        <w:t> </w:t>
      </w:r>
      <w:r>
        <w:rPr/>
        <w:t>roja,</w:t>
      </w:r>
      <w:r>
        <w:rPr>
          <w:spacing w:val="-24"/>
        </w:rPr>
        <w:t> </w:t>
      </w:r>
      <w:r>
        <w:rPr/>
        <w:t>su</w:t>
      </w:r>
      <w:r>
        <w:rPr>
          <w:spacing w:val="-24"/>
        </w:rPr>
        <w:t> </w:t>
      </w:r>
      <w:r>
        <w:rPr/>
        <w:t>actividad</w:t>
      </w:r>
      <w:r>
        <w:rPr>
          <w:spacing w:val="-24"/>
        </w:rPr>
        <w:t> </w:t>
      </w:r>
      <w:r>
        <w:rPr/>
        <w:t>en</w:t>
      </w:r>
      <w:r>
        <w:rPr>
          <w:spacing w:val="-24"/>
        </w:rPr>
        <w:t> </w:t>
      </w:r>
      <w:r>
        <w:rPr/>
        <w:t>el</w:t>
      </w:r>
      <w:r>
        <w:rPr>
          <w:spacing w:val="-24"/>
        </w:rPr>
        <w:t> </w:t>
      </w:r>
      <w:r>
        <w:rPr/>
        <w:t>suelo</w:t>
      </w:r>
      <w:r>
        <w:rPr>
          <w:spacing w:val="-24"/>
        </w:rPr>
        <w:t> </w:t>
      </w:r>
      <w:r>
        <w:rPr/>
        <w:t>y</w:t>
      </w:r>
      <w:r>
        <w:rPr>
          <w:spacing w:val="-24"/>
        </w:rPr>
        <w:t> </w:t>
      </w:r>
      <w:r>
        <w:rPr/>
        <w:t>sus</w:t>
      </w:r>
      <w:r>
        <w:rPr>
          <w:spacing w:val="-24"/>
        </w:rPr>
        <w:t> </w:t>
      </w:r>
      <w:r>
        <w:rPr/>
        <w:t>posibles</w:t>
      </w:r>
      <w:r>
        <w:rPr>
          <w:spacing w:val="-24"/>
        </w:rPr>
        <w:t> </w:t>
      </w:r>
      <w:r>
        <w:rPr/>
        <w:t>usos</w:t>
      </w:r>
      <w:r>
        <w:rPr>
          <w:spacing w:val="-24"/>
        </w:rPr>
        <w:t> </w:t>
      </w:r>
      <w:r>
        <w:rPr/>
        <w:t>en</w:t>
      </w:r>
      <w:r>
        <w:rPr>
          <w:spacing w:val="-24"/>
        </w:rPr>
        <w:t> </w:t>
      </w:r>
      <w:r>
        <w:rPr>
          <w:spacing w:val="-2"/>
        </w:rPr>
        <w:t>suelos </w:t>
      </w:r>
      <w:r>
        <w:rPr/>
        <w:t>con cero labranza. En: </w:t>
      </w:r>
      <w:hyperlink r:id="rId43">
        <w:r>
          <w:rPr/>
          <w:t>http://www.sap.uchile.cl/descargas/agronomia/lombrices.</w:t>
        </w:r>
      </w:hyperlink>
      <w:r>
        <w:rPr/>
        <w:t> pdf. Consultado el</w:t>
      </w:r>
      <w:r>
        <w:rPr>
          <w:spacing w:val="11"/>
        </w:rPr>
        <w:t> </w:t>
      </w:r>
      <w:r>
        <w:rPr/>
        <w:t>09/enero/2009</w:t>
      </w:r>
    </w:p>
    <w:p>
      <w:pPr>
        <w:pStyle w:val="BodyText"/>
        <w:spacing w:line="247" w:lineRule="auto"/>
        <w:ind w:left="2200" w:right="1872" w:hanging="324"/>
        <w:jc w:val="both"/>
      </w:pPr>
      <w:r>
        <w:rPr/>
        <w:t>APHA (American Public Health Association)–AWWA (American </w:t>
      </w:r>
      <w:r>
        <w:rPr>
          <w:spacing w:val="-3"/>
        </w:rPr>
        <w:t>Water </w:t>
      </w:r>
      <w:r>
        <w:rPr/>
        <w:t>Works </w:t>
      </w:r>
      <w:r>
        <w:rPr>
          <w:spacing w:val="-3"/>
        </w:rPr>
        <w:t>Association)–WEF</w:t>
      </w:r>
      <w:r>
        <w:rPr>
          <w:spacing w:val="-17"/>
        </w:rPr>
        <w:t> </w:t>
      </w:r>
      <w:r>
        <w:rPr>
          <w:spacing w:val="-6"/>
        </w:rPr>
        <w:t>(Water</w:t>
      </w:r>
      <w:r>
        <w:rPr>
          <w:spacing w:val="-17"/>
        </w:rPr>
        <w:t> </w:t>
      </w:r>
      <w:r>
        <w:rPr>
          <w:spacing w:val="-3"/>
        </w:rPr>
        <w:t>Environment</w:t>
      </w:r>
      <w:r>
        <w:rPr>
          <w:spacing w:val="-17"/>
        </w:rPr>
        <w:t> </w:t>
      </w:r>
      <w:r>
        <w:rPr>
          <w:spacing w:val="-3"/>
        </w:rPr>
        <w:t>Federation)</w:t>
      </w:r>
      <w:r>
        <w:rPr>
          <w:spacing w:val="-17"/>
        </w:rPr>
        <w:t> </w:t>
      </w:r>
      <w:r>
        <w:rPr>
          <w:spacing w:val="-3"/>
        </w:rPr>
        <w:t>(1992)</w:t>
      </w:r>
      <w:r>
        <w:rPr>
          <w:spacing w:val="-17"/>
        </w:rPr>
        <w:t> </w:t>
      </w:r>
      <w:r>
        <w:rPr>
          <w:spacing w:val="-3"/>
        </w:rPr>
        <w:t>Métodos</w:t>
      </w:r>
      <w:r>
        <w:rPr>
          <w:spacing w:val="-17"/>
        </w:rPr>
        <w:t> </w:t>
      </w:r>
      <w:r>
        <w:rPr>
          <w:spacing w:val="-3"/>
        </w:rPr>
        <w:t>Normalizados </w:t>
      </w:r>
      <w:r>
        <w:rPr/>
        <w:t>para el análisis de aguas potables y residuales. Ediciones Díaz de Santos, S.A. Decimoséptima edición en español.</w:t>
      </w:r>
      <w:r>
        <w:rPr>
          <w:spacing w:val="15"/>
        </w:rPr>
        <w:t> </w:t>
      </w:r>
      <w:r>
        <w:rPr/>
        <w:t>Madrid</w:t>
      </w:r>
    </w:p>
    <w:p>
      <w:pPr>
        <w:pStyle w:val="BodyText"/>
        <w:spacing w:line="247" w:lineRule="auto"/>
        <w:ind w:left="2200" w:right="1874" w:hanging="324"/>
        <w:jc w:val="both"/>
      </w:pPr>
      <w:r>
        <w:rPr/>
        <w:t>Baldry MGC, Cavadore A, French MS, Massa G, Rodrigues LM, Schirch PFT, Threadgold TL (1995) “Efﬂuent disinfection in warm climates with peracetic acid”, en Wat. Sci. Tech. 31 (5-6). 161-164 pp</w:t>
      </w:r>
    </w:p>
    <w:p>
      <w:pPr>
        <w:pStyle w:val="BodyText"/>
        <w:spacing w:line="247" w:lineRule="auto"/>
        <w:ind w:left="2200" w:right="1871" w:hanging="324"/>
        <w:jc w:val="both"/>
      </w:pPr>
      <w:r>
        <w:rPr/>
        <w:t>Barrios-Pérez</w:t>
      </w:r>
      <w:r>
        <w:rPr>
          <w:spacing w:val="-6"/>
        </w:rPr>
        <w:t> </w:t>
      </w:r>
      <w:r>
        <w:rPr/>
        <w:t>JA</w:t>
      </w:r>
      <w:r>
        <w:rPr>
          <w:spacing w:val="-20"/>
        </w:rPr>
        <w:t> </w:t>
      </w:r>
      <w:r>
        <w:rPr/>
        <w:t>(2003)</w:t>
      </w:r>
      <w:r>
        <w:rPr>
          <w:spacing w:val="-6"/>
        </w:rPr>
        <w:t> </w:t>
      </w:r>
      <w:r>
        <w:rPr/>
        <w:t>Estabilización</w:t>
      </w:r>
      <w:r>
        <w:rPr>
          <w:spacing w:val="-6"/>
        </w:rPr>
        <w:t> </w:t>
      </w:r>
      <w:r>
        <w:rPr/>
        <w:t>ácida</w:t>
      </w:r>
      <w:r>
        <w:rPr>
          <w:spacing w:val="-6"/>
        </w:rPr>
        <w:t> </w:t>
      </w:r>
      <w:r>
        <w:rPr/>
        <w:t>de</w:t>
      </w:r>
      <w:r>
        <w:rPr>
          <w:spacing w:val="-6"/>
        </w:rPr>
        <w:t> </w:t>
      </w:r>
      <w:r>
        <w:rPr/>
        <w:t>lodos</w:t>
      </w:r>
      <w:r>
        <w:rPr>
          <w:spacing w:val="-6"/>
        </w:rPr>
        <w:t> </w:t>
      </w:r>
      <w:r>
        <w:rPr/>
        <w:t>de</w:t>
      </w:r>
      <w:r>
        <w:rPr>
          <w:spacing w:val="-6"/>
        </w:rPr>
        <w:t> </w:t>
      </w:r>
      <w:r>
        <w:rPr/>
        <w:t>plantas</w:t>
      </w:r>
      <w:r>
        <w:rPr>
          <w:spacing w:val="-6"/>
        </w:rPr>
        <w:t> </w:t>
      </w:r>
      <w:r>
        <w:rPr/>
        <w:t>de</w:t>
      </w:r>
      <w:r>
        <w:rPr>
          <w:spacing w:val="-6"/>
        </w:rPr>
        <w:t> </w:t>
      </w:r>
      <w:r>
        <w:rPr/>
        <w:t>aguas</w:t>
      </w:r>
      <w:r>
        <w:rPr>
          <w:spacing w:val="-6"/>
        </w:rPr>
        <w:t> </w:t>
      </w:r>
      <w:r>
        <w:rPr/>
        <w:t>residuales para la producción de biosólidos. Tesis de Doctorado. Universidad Nacional Autónoma de México.</w:t>
      </w:r>
      <w:r>
        <w:rPr>
          <w:spacing w:val="10"/>
        </w:rPr>
        <w:t> </w:t>
      </w:r>
      <w:r>
        <w:rPr/>
        <w:t>México</w:t>
      </w:r>
    </w:p>
    <w:p>
      <w:pPr>
        <w:pStyle w:val="BodyText"/>
        <w:spacing w:line="247" w:lineRule="auto"/>
        <w:ind w:left="2200" w:right="1874" w:hanging="324"/>
        <w:jc w:val="both"/>
      </w:pPr>
      <w:r>
        <w:rPr/>
        <w:t>Boschetti NG, Quintero CE, Benavidez RA, Giuffre L (2003) “Cuantiﬁcación de  las fracciones orgánicas e inorgánicas de fósforo en suelos de la Mesopotamia argentina”, en Ciencia del suelo</w:t>
      </w:r>
      <w:r>
        <w:rPr>
          <w:spacing w:val="8"/>
        </w:rPr>
        <w:t> </w:t>
      </w:r>
      <w:r>
        <w:rPr/>
        <w:t>21:1-7</w:t>
      </w:r>
    </w:p>
    <w:p>
      <w:pPr>
        <w:pStyle w:val="BodyText"/>
        <w:spacing w:line="247" w:lineRule="auto"/>
        <w:ind w:left="2200" w:right="1873" w:hanging="324"/>
        <w:jc w:val="both"/>
      </w:pPr>
      <w:r>
        <w:rPr/>
        <w:t>Capistrán F, Aranda E, Romero J (2004) Manual de reciclaje, compostaje y vermicompostaje. 1ª ed. Instituto de Ecología AC, Xalapa, México:90-99</w:t>
      </w:r>
    </w:p>
    <w:p>
      <w:pPr>
        <w:pStyle w:val="BodyText"/>
        <w:spacing w:line="247" w:lineRule="auto"/>
        <w:ind w:left="2200" w:right="1873" w:hanging="324"/>
        <w:jc w:val="both"/>
      </w:pPr>
      <w:r>
        <w:rPr>
          <w:spacing w:val="-3"/>
        </w:rPr>
        <w:t>Carbonell</w:t>
      </w:r>
      <w:r>
        <w:rPr>
          <w:spacing w:val="-18"/>
        </w:rPr>
        <w:t> </w:t>
      </w:r>
      <w:r>
        <w:rPr/>
        <w:t>G,</w:t>
      </w:r>
      <w:r>
        <w:rPr>
          <w:spacing w:val="-18"/>
        </w:rPr>
        <w:t> </w:t>
      </w:r>
      <w:r>
        <w:rPr>
          <w:spacing w:val="-3"/>
        </w:rPr>
        <w:t>Gómez</w:t>
      </w:r>
      <w:r>
        <w:rPr>
          <w:spacing w:val="-18"/>
        </w:rPr>
        <w:t> </w:t>
      </w:r>
      <w:r>
        <w:rPr>
          <w:spacing w:val="-15"/>
        </w:rPr>
        <w:t>P,</w:t>
      </w:r>
      <w:r>
        <w:rPr>
          <w:spacing w:val="-18"/>
        </w:rPr>
        <w:t> </w:t>
      </w:r>
      <w:r>
        <w:rPr>
          <w:spacing w:val="-3"/>
        </w:rPr>
        <w:t>Babín</w:t>
      </w:r>
      <w:r>
        <w:rPr>
          <w:spacing w:val="-18"/>
        </w:rPr>
        <w:t> </w:t>
      </w:r>
      <w:r>
        <w:rPr/>
        <w:t>M,</w:t>
      </w:r>
      <w:r>
        <w:rPr>
          <w:spacing w:val="-18"/>
        </w:rPr>
        <w:t> </w:t>
      </w:r>
      <w:r>
        <w:rPr>
          <w:spacing w:val="-3"/>
        </w:rPr>
        <w:t>Fernández</w:t>
      </w:r>
      <w:r>
        <w:rPr>
          <w:spacing w:val="-18"/>
        </w:rPr>
        <w:t> </w:t>
      </w:r>
      <w:r>
        <w:rPr/>
        <w:t>C,</w:t>
      </w:r>
      <w:r>
        <w:rPr>
          <w:spacing w:val="-33"/>
        </w:rPr>
        <w:t> </w:t>
      </w:r>
      <w:r>
        <w:rPr>
          <w:spacing w:val="-3"/>
        </w:rPr>
        <w:t>Alonso</w:t>
      </w:r>
      <w:r>
        <w:rPr>
          <w:spacing w:val="-18"/>
        </w:rPr>
        <w:t> </w:t>
      </w:r>
      <w:r>
        <w:rPr/>
        <w:t>E,</w:t>
      </w:r>
      <w:r>
        <w:rPr>
          <w:spacing w:val="-23"/>
        </w:rPr>
        <w:t> </w:t>
      </w:r>
      <w:r>
        <w:rPr>
          <w:spacing w:val="-5"/>
        </w:rPr>
        <w:t>Tarazona</w:t>
      </w:r>
      <w:r>
        <w:rPr>
          <w:spacing w:val="-18"/>
        </w:rPr>
        <w:t> </w:t>
      </w:r>
      <w:r>
        <w:rPr/>
        <w:t>JV</w:t>
      </w:r>
      <w:r>
        <w:rPr>
          <w:spacing w:val="-23"/>
        </w:rPr>
        <w:t> </w:t>
      </w:r>
      <w:r>
        <w:rPr>
          <w:spacing w:val="-3"/>
        </w:rPr>
        <w:t>(2009)</w:t>
      </w:r>
      <w:r>
        <w:rPr>
          <w:spacing w:val="-18"/>
        </w:rPr>
        <w:t> </w:t>
      </w:r>
      <w:r>
        <w:rPr>
          <w:spacing w:val="-3"/>
        </w:rPr>
        <w:t>“Sewage </w:t>
      </w:r>
      <w:r>
        <w:rPr/>
        <w:t>sludge applied to agricultural soil: Ecotoxicological effects on representative</w:t>
      </w:r>
      <w:r>
        <w:rPr>
          <w:spacing w:val="-22"/>
        </w:rPr>
        <w:t> </w:t>
      </w:r>
      <w:r>
        <w:rPr/>
        <w:t>soil organisms”, en Ecotoxicol. Environ Safe.</w:t>
      </w:r>
      <w:r>
        <w:rPr>
          <w:spacing w:val="14"/>
        </w:rPr>
        <w:t> </w:t>
      </w:r>
      <w:r>
        <w:rPr/>
        <w:t>72:1309-1319</w:t>
      </w:r>
    </w:p>
    <w:p>
      <w:pPr>
        <w:pStyle w:val="BodyText"/>
        <w:spacing w:line="247" w:lineRule="auto"/>
        <w:ind w:left="2200" w:right="1870" w:hanging="324"/>
        <w:jc w:val="both"/>
      </w:pPr>
      <w:r>
        <w:rPr/>
        <w:t>Cardoso-Vigueros L (2008) Vermicomposteo. En: Ramírez-González, A </w:t>
      </w:r>
      <w:r>
        <w:rPr>
          <w:i/>
        </w:rPr>
        <w:t>et al. </w:t>
      </w:r>
      <w:r>
        <w:rPr/>
        <w:t>(Ed.) Lodos de plantas de tratamiento de aguas residuales. Instituto Mexicano de Tecnología del Agua. México:249-279</w:t>
      </w:r>
    </w:p>
    <w:p>
      <w:pPr>
        <w:pStyle w:val="BodyText"/>
        <w:spacing w:line="247" w:lineRule="auto"/>
        <w:ind w:left="2200" w:right="1873" w:hanging="324"/>
        <w:jc w:val="both"/>
      </w:pPr>
      <w:r>
        <w:rPr/>
        <w:t>Domínguez J, Velando A, Ferreiro A (2005) Are Eisenia fetida (Savigny, 1826) and Eisenia andrei Bouché (1972) (Oligochaeta, Lumbricidae) different biological species? Pedobiologia 49:81-87</w:t>
      </w:r>
    </w:p>
    <w:p>
      <w:pPr>
        <w:pStyle w:val="BodyText"/>
        <w:spacing w:line="247" w:lineRule="auto"/>
        <w:ind w:left="2200" w:right="1874" w:hanging="324"/>
        <w:jc w:val="both"/>
      </w:pPr>
      <w:r>
        <w:rPr/>
        <w:t>Eastman BR, Kane PN, Edwards CA, Trytek L, Gunadi B, Stermer AL, Mobley JR (2001) “The effectiveness of vermiculture in human pathogen reduction for U.S. EPA.  Biosolids Stabilization”, en Compost Sci. Util 9(1):38-49</w:t>
      </w:r>
    </w:p>
    <w:p>
      <w:pPr>
        <w:pStyle w:val="BodyText"/>
        <w:spacing w:line="247" w:lineRule="auto"/>
        <w:ind w:left="2200" w:right="1872" w:hanging="324"/>
        <w:jc w:val="both"/>
      </w:pPr>
      <w:r>
        <w:rPr/>
        <w:t>Esteller </w:t>
      </w:r>
      <w:r>
        <w:rPr>
          <w:spacing w:val="-11"/>
        </w:rPr>
        <w:t>MV, </w:t>
      </w:r>
      <w:r>
        <w:rPr/>
        <w:t>Martínez-Valdés H, Garrido S, Uribe Q (2009) “Nitrate and phosphate leaching in a phaeozem soil treated with biosolids, composted biosolids </w:t>
      </w:r>
      <w:r>
        <w:rPr>
          <w:spacing w:val="2"/>
        </w:rPr>
        <w:t>and </w:t>
      </w:r>
      <w:r>
        <w:rPr/>
        <w:t>inorganic fertilizers”, en </w:t>
      </w:r>
      <w:r>
        <w:rPr>
          <w:spacing w:val="-5"/>
        </w:rPr>
        <w:t>Waste </w:t>
      </w:r>
      <w:r>
        <w:rPr/>
        <w:t>Manag. 275:1936-1944</w:t>
      </w:r>
    </w:p>
    <w:p>
      <w:pPr>
        <w:pStyle w:val="BodyText"/>
        <w:spacing w:line="247" w:lineRule="auto"/>
        <w:ind w:left="2200" w:right="1873" w:hanging="324"/>
        <w:jc w:val="both"/>
      </w:pPr>
      <w:r>
        <w:rPr/>
        <w:t>Fassbender HW &amp; Bornemisza E (1994) Química de suelos con énfasis en suelos</w:t>
      </w:r>
      <w:r>
        <w:rPr>
          <w:spacing w:val="-42"/>
        </w:rPr>
        <w:t> </w:t>
      </w:r>
      <w:r>
        <w:rPr/>
        <w:t>de América Latina. Instituto Interamericano de Cooperación para la Agricultura. 2ª ed. Costa</w:t>
      </w:r>
      <w:r>
        <w:rPr>
          <w:spacing w:val="8"/>
        </w:rPr>
        <w:t> </w:t>
      </w:r>
      <w:r>
        <w:rPr/>
        <w:t>Rica:408-420</w:t>
      </w:r>
    </w:p>
    <w:p>
      <w:pPr>
        <w:pStyle w:val="BodyText"/>
        <w:spacing w:before="6"/>
        <w:rPr>
          <w:sz w:val="14"/>
        </w:rPr>
      </w:pPr>
    </w:p>
    <w:p>
      <w:pPr>
        <w:spacing w:before="61"/>
        <w:ind w:left="1816" w:right="1816" w:firstLine="0"/>
        <w:jc w:val="center"/>
        <w:rPr>
          <w:sz w:val="23"/>
        </w:rPr>
      </w:pPr>
      <w:r>
        <w:rPr>
          <w:sz w:val="23"/>
        </w:rPr>
        <w:t>134</w:t>
      </w:r>
    </w:p>
    <w:p>
      <w:pPr>
        <w:spacing w:after="0"/>
        <w:jc w:val="center"/>
        <w:rPr>
          <w:sz w:val="23"/>
        </w:rPr>
        <w:sectPr>
          <w:footerReference w:type="default" r:id="rId42"/>
          <w:pgSz w:w="12240" w:h="15840"/>
          <w:pgMar w:footer="287" w:header="2" w:top="480" w:bottom="480" w:left="40" w:right="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spacing w:before="60"/>
        <w:ind w:left="3152" w:right="1939" w:firstLine="0"/>
        <w:jc w:val="left"/>
        <w:rPr>
          <w:sz w:val="16"/>
        </w:rPr>
      </w:pPr>
      <w:r>
        <w:rPr>
          <w:sz w:val="23"/>
        </w:rPr>
        <w:t>N</w:t>
      </w:r>
      <w:r>
        <w:rPr>
          <w:sz w:val="16"/>
        </w:rPr>
        <w:t>UEVAS DIRECCIONES EN VERMIESTABILIZACIÓN DE LODOS   RESIDUALES</w:t>
      </w:r>
    </w:p>
    <w:p>
      <w:pPr>
        <w:pStyle w:val="BodyText"/>
        <w:rPr>
          <w:sz w:val="22"/>
        </w:rPr>
      </w:pPr>
    </w:p>
    <w:p>
      <w:pPr>
        <w:pStyle w:val="BodyText"/>
        <w:spacing w:before="1"/>
        <w:rPr>
          <w:sz w:val="24"/>
        </w:rPr>
      </w:pPr>
    </w:p>
    <w:p>
      <w:pPr>
        <w:pStyle w:val="BodyText"/>
        <w:spacing w:line="247" w:lineRule="auto"/>
        <w:ind w:left="2200" w:right="1877" w:hanging="324"/>
        <w:jc w:val="both"/>
      </w:pPr>
      <w:r>
        <w:rPr/>
        <w:t>Fekri</w:t>
      </w:r>
      <w:r>
        <w:rPr>
          <w:spacing w:val="-25"/>
        </w:rPr>
        <w:t> </w:t>
      </w:r>
      <w:r>
        <w:rPr/>
        <w:t>M,</w:t>
      </w:r>
      <w:r>
        <w:rPr>
          <w:spacing w:val="-25"/>
        </w:rPr>
        <w:t> </w:t>
      </w:r>
      <w:r>
        <w:rPr>
          <w:spacing w:val="-3"/>
        </w:rPr>
        <w:t>Gorgin</w:t>
      </w:r>
      <w:r>
        <w:rPr>
          <w:spacing w:val="-25"/>
        </w:rPr>
        <w:t> </w:t>
      </w:r>
      <w:r>
        <w:rPr/>
        <w:t>N,</w:t>
      </w:r>
      <w:r>
        <w:rPr>
          <w:spacing w:val="-25"/>
        </w:rPr>
        <w:t> </w:t>
      </w:r>
      <w:r>
        <w:rPr/>
        <w:t>Sadegh</w:t>
      </w:r>
      <w:r>
        <w:rPr>
          <w:spacing w:val="-25"/>
        </w:rPr>
        <w:t> </w:t>
      </w:r>
      <w:r>
        <w:rPr/>
        <w:t>L</w:t>
      </w:r>
      <w:r>
        <w:rPr>
          <w:spacing w:val="-33"/>
        </w:rPr>
        <w:t> </w:t>
      </w:r>
      <w:r>
        <w:rPr>
          <w:spacing w:val="-4"/>
        </w:rPr>
        <w:t>(2011)</w:t>
      </w:r>
      <w:r>
        <w:rPr>
          <w:spacing w:val="-25"/>
        </w:rPr>
        <w:t> </w:t>
      </w:r>
      <w:r>
        <w:rPr/>
        <w:t>“Phosphorus</w:t>
      </w:r>
      <w:r>
        <w:rPr>
          <w:spacing w:val="-25"/>
        </w:rPr>
        <w:t> </w:t>
      </w:r>
      <w:r>
        <w:rPr/>
        <w:t>desorption</w:t>
      </w:r>
      <w:r>
        <w:rPr>
          <w:spacing w:val="-25"/>
        </w:rPr>
        <w:t> </w:t>
      </w:r>
      <w:r>
        <w:rPr/>
        <w:t>kinects</w:t>
      </w:r>
      <w:r>
        <w:rPr>
          <w:spacing w:val="-25"/>
        </w:rPr>
        <w:t> </w:t>
      </w:r>
      <w:r>
        <w:rPr/>
        <w:t>in</w:t>
      </w:r>
      <w:r>
        <w:rPr>
          <w:spacing w:val="-25"/>
        </w:rPr>
        <w:t> </w:t>
      </w:r>
      <w:r>
        <w:rPr/>
        <w:t>two</w:t>
      </w:r>
      <w:r>
        <w:rPr>
          <w:spacing w:val="-25"/>
        </w:rPr>
        <w:t> </w:t>
      </w:r>
      <w:r>
        <w:rPr/>
        <w:t>calcareous soils</w:t>
      </w:r>
      <w:r>
        <w:rPr>
          <w:spacing w:val="-25"/>
        </w:rPr>
        <w:t> </w:t>
      </w:r>
      <w:r>
        <w:rPr/>
        <w:t>amended</w:t>
      </w:r>
      <w:r>
        <w:rPr>
          <w:spacing w:val="-25"/>
        </w:rPr>
        <w:t> </w:t>
      </w:r>
      <w:r>
        <w:rPr/>
        <w:t>with</w:t>
      </w:r>
      <w:r>
        <w:rPr>
          <w:spacing w:val="-25"/>
        </w:rPr>
        <w:t> </w:t>
      </w:r>
      <w:r>
        <w:rPr/>
        <w:t>P</w:t>
      </w:r>
      <w:r>
        <w:rPr>
          <w:spacing w:val="-33"/>
        </w:rPr>
        <w:t> </w:t>
      </w:r>
      <w:r>
        <w:rPr/>
        <w:t>fertilizer</w:t>
      </w:r>
      <w:r>
        <w:rPr>
          <w:spacing w:val="-25"/>
        </w:rPr>
        <w:t> </w:t>
      </w:r>
      <w:r>
        <w:rPr/>
        <w:t>and</w:t>
      </w:r>
      <w:r>
        <w:rPr>
          <w:spacing w:val="-25"/>
        </w:rPr>
        <w:t> </w:t>
      </w:r>
      <w:r>
        <w:rPr>
          <w:spacing w:val="-3"/>
        </w:rPr>
        <w:t>organic</w:t>
      </w:r>
      <w:r>
        <w:rPr>
          <w:spacing w:val="-25"/>
        </w:rPr>
        <w:t> </w:t>
      </w:r>
      <w:r>
        <w:rPr/>
        <w:t>matter”,</w:t>
      </w:r>
      <w:r>
        <w:rPr>
          <w:spacing w:val="-25"/>
        </w:rPr>
        <w:t> </w:t>
      </w:r>
      <w:r>
        <w:rPr/>
        <w:t>en</w:t>
      </w:r>
      <w:r>
        <w:rPr>
          <w:spacing w:val="-25"/>
        </w:rPr>
        <w:t> </w:t>
      </w:r>
      <w:r>
        <w:rPr/>
        <w:t>Environ.</w:t>
      </w:r>
      <w:r>
        <w:rPr>
          <w:spacing w:val="-25"/>
        </w:rPr>
        <w:t> </w:t>
      </w:r>
      <w:r>
        <w:rPr/>
        <w:t>Earth</w:t>
      </w:r>
      <w:r>
        <w:rPr>
          <w:spacing w:val="-25"/>
        </w:rPr>
        <w:t> </w:t>
      </w:r>
      <w:r>
        <w:rPr/>
        <w:t>Sci.</w:t>
      </w:r>
      <w:r>
        <w:rPr>
          <w:spacing w:val="-25"/>
        </w:rPr>
        <w:t> </w:t>
      </w:r>
      <w:r>
        <w:rPr/>
        <w:t>Springer DOI</w:t>
      </w:r>
      <w:r>
        <w:rPr>
          <w:spacing w:val="12"/>
        </w:rPr>
        <w:t> </w:t>
      </w:r>
      <w:r>
        <w:rPr/>
        <w:t>10.1007/s12665-010-0892-9</w:t>
      </w:r>
    </w:p>
    <w:p>
      <w:pPr>
        <w:pStyle w:val="BodyText"/>
        <w:spacing w:line="247" w:lineRule="auto"/>
        <w:ind w:left="2200" w:right="1874" w:hanging="324"/>
        <w:jc w:val="both"/>
      </w:pPr>
      <w:r>
        <w:rPr>
          <w:spacing w:val="-3"/>
        </w:rPr>
        <w:t>Graetz</w:t>
      </w:r>
      <w:r>
        <w:rPr>
          <w:spacing w:val="-19"/>
        </w:rPr>
        <w:t> </w:t>
      </w:r>
      <w:r>
        <w:rPr/>
        <w:t>DA</w:t>
      </w:r>
      <w:r>
        <w:rPr>
          <w:spacing w:val="-33"/>
        </w:rPr>
        <w:t> </w:t>
      </w:r>
      <w:r>
        <w:rPr/>
        <w:t>&amp;</w:t>
      </w:r>
      <w:r>
        <w:rPr>
          <w:spacing w:val="-19"/>
        </w:rPr>
        <w:t> </w:t>
      </w:r>
      <w:r>
        <w:rPr>
          <w:spacing w:val="-3"/>
        </w:rPr>
        <w:t>Nair</w:t>
      </w:r>
      <w:r>
        <w:rPr>
          <w:spacing w:val="-23"/>
        </w:rPr>
        <w:t> </w:t>
      </w:r>
      <w:r>
        <w:rPr/>
        <w:t>VD</w:t>
      </w:r>
      <w:r>
        <w:rPr>
          <w:spacing w:val="-19"/>
        </w:rPr>
        <w:t> </w:t>
      </w:r>
      <w:r>
        <w:rPr>
          <w:spacing w:val="-3"/>
        </w:rPr>
        <w:t>(2009)</w:t>
      </w:r>
      <w:r>
        <w:rPr>
          <w:spacing w:val="-19"/>
        </w:rPr>
        <w:t> </w:t>
      </w:r>
      <w:r>
        <w:rPr>
          <w:spacing w:val="-3"/>
        </w:rPr>
        <w:t>Phosphorus</w:t>
      </w:r>
      <w:r>
        <w:rPr>
          <w:spacing w:val="-19"/>
        </w:rPr>
        <w:t> </w:t>
      </w:r>
      <w:r>
        <w:rPr>
          <w:spacing w:val="-3"/>
        </w:rPr>
        <w:t>sorption</w:t>
      </w:r>
      <w:r>
        <w:rPr>
          <w:spacing w:val="-19"/>
        </w:rPr>
        <w:t> </w:t>
      </w:r>
      <w:r>
        <w:rPr>
          <w:spacing w:val="-3"/>
        </w:rPr>
        <w:t>isotherm</w:t>
      </w:r>
      <w:r>
        <w:rPr>
          <w:spacing w:val="-19"/>
        </w:rPr>
        <w:t> </w:t>
      </w:r>
      <w:r>
        <w:rPr>
          <w:spacing w:val="-3"/>
        </w:rPr>
        <w:t>determination.</w:t>
      </w:r>
      <w:r>
        <w:rPr>
          <w:spacing w:val="-19"/>
        </w:rPr>
        <w:t> </w:t>
      </w:r>
      <w:r>
        <w:rPr/>
        <w:t>In</w:t>
      </w:r>
      <w:r>
        <w:rPr>
          <w:spacing w:val="-19"/>
        </w:rPr>
        <w:t> </w:t>
      </w:r>
      <w:r>
        <w:rPr>
          <w:spacing w:val="-3"/>
        </w:rPr>
        <w:t>Methods </w:t>
      </w:r>
      <w:r>
        <w:rPr/>
        <w:t>of phosphorus analysis for soil, sediments, residuals and waters. Eds. Kovar L. J and</w:t>
      </w:r>
      <w:r>
        <w:rPr>
          <w:spacing w:val="-8"/>
        </w:rPr>
        <w:t> </w:t>
      </w:r>
      <w:r>
        <w:rPr/>
        <w:t>Pierzynski</w:t>
      </w:r>
      <w:r>
        <w:rPr>
          <w:spacing w:val="-8"/>
        </w:rPr>
        <w:t> </w:t>
      </w:r>
      <w:r>
        <w:rPr/>
        <w:t>G.M.</w:t>
      </w:r>
      <w:r>
        <w:rPr>
          <w:spacing w:val="-8"/>
        </w:rPr>
        <w:t> </w:t>
      </w:r>
      <w:r>
        <w:rPr/>
        <w:t>Southern</w:t>
      </w:r>
      <w:r>
        <w:rPr>
          <w:spacing w:val="-8"/>
        </w:rPr>
        <w:t> </w:t>
      </w:r>
      <w:r>
        <w:rPr/>
        <w:t>Cooperatives</w:t>
      </w:r>
      <w:r>
        <w:rPr>
          <w:spacing w:val="-8"/>
        </w:rPr>
        <w:t> </w:t>
      </w:r>
      <w:r>
        <w:rPr/>
        <w:t>Seires.</w:t>
      </w:r>
      <w:r>
        <w:rPr>
          <w:spacing w:val="-8"/>
        </w:rPr>
        <w:t> </w:t>
      </w:r>
      <w:r>
        <w:rPr/>
        <w:t>Bulletin</w:t>
      </w:r>
      <w:r>
        <w:rPr>
          <w:spacing w:val="-8"/>
        </w:rPr>
        <w:t> </w:t>
      </w:r>
      <w:r>
        <w:rPr/>
        <w:t>No.</w:t>
      </w:r>
      <w:r>
        <w:rPr>
          <w:spacing w:val="-8"/>
        </w:rPr>
        <w:t> </w:t>
      </w:r>
      <w:r>
        <w:rPr/>
        <w:t>408.</w:t>
      </w:r>
      <w:r>
        <w:rPr>
          <w:spacing w:val="-8"/>
        </w:rPr>
        <w:t> </w:t>
      </w:r>
      <w:r>
        <w:rPr/>
        <w:t>SERA-IEG 17. Pp</w:t>
      </w:r>
      <w:r>
        <w:rPr>
          <w:spacing w:val="4"/>
        </w:rPr>
        <w:t> </w:t>
      </w:r>
      <w:r>
        <w:rPr/>
        <w:t>33-37</w:t>
      </w:r>
    </w:p>
    <w:p>
      <w:pPr>
        <w:pStyle w:val="BodyText"/>
        <w:spacing w:line="247" w:lineRule="auto"/>
        <w:ind w:left="2200" w:right="1873" w:hanging="324"/>
        <w:jc w:val="both"/>
      </w:pPr>
      <w:r>
        <w:rPr/>
        <w:t>Heal OH, Anderson JM, Swift MJ (1997) Plant litter quality and decomposition: an historical overview. En: Driven by nature, plant litter quality and</w:t>
      </w:r>
      <w:r>
        <w:rPr>
          <w:spacing w:val="-9"/>
        </w:rPr>
        <w:t> </w:t>
      </w:r>
      <w:r>
        <w:rPr/>
        <w:t>decomposition. CAB International,</w:t>
      </w:r>
      <w:r>
        <w:rPr>
          <w:spacing w:val="12"/>
        </w:rPr>
        <w:t> </w:t>
      </w:r>
      <w:r>
        <w:rPr/>
        <w:t>Londres:3-32</w:t>
      </w:r>
    </w:p>
    <w:p>
      <w:pPr>
        <w:pStyle w:val="BodyText"/>
        <w:spacing w:line="247" w:lineRule="auto"/>
        <w:ind w:left="2200" w:right="1873" w:hanging="324"/>
        <w:jc w:val="both"/>
      </w:pPr>
      <w:r>
        <w:rPr/>
        <w:t>Hickman ZA (2007) The prediction of bioremediation potential and the application of</w:t>
      </w:r>
      <w:r>
        <w:rPr>
          <w:spacing w:val="-12"/>
        </w:rPr>
        <w:t> </w:t>
      </w:r>
      <w:r>
        <w:rPr/>
        <w:t>novel</w:t>
      </w:r>
      <w:r>
        <w:rPr>
          <w:spacing w:val="-12"/>
        </w:rPr>
        <w:t> </w:t>
      </w:r>
      <w:r>
        <w:rPr/>
        <w:t>bioremediation</w:t>
      </w:r>
      <w:r>
        <w:rPr>
          <w:spacing w:val="-12"/>
        </w:rPr>
        <w:t> </w:t>
      </w:r>
      <w:r>
        <w:rPr/>
        <w:t>approaches.</w:t>
      </w:r>
      <w:r>
        <w:rPr>
          <w:spacing w:val="-12"/>
        </w:rPr>
        <w:t> </w:t>
      </w:r>
      <w:r>
        <w:rPr/>
        <w:t>PhD</w:t>
      </w:r>
      <w:r>
        <w:rPr>
          <w:spacing w:val="-12"/>
        </w:rPr>
        <w:t> </w:t>
      </w:r>
      <w:r>
        <w:rPr/>
        <w:t>thesis,</w:t>
      </w:r>
      <w:r>
        <w:rPr>
          <w:spacing w:val="-12"/>
        </w:rPr>
        <w:t> </w:t>
      </w:r>
      <w:r>
        <w:rPr/>
        <w:t>University</w:t>
      </w:r>
      <w:r>
        <w:rPr>
          <w:spacing w:val="-12"/>
        </w:rPr>
        <w:t> </w:t>
      </w:r>
      <w:r>
        <w:rPr/>
        <w:t>of</w:t>
      </w:r>
      <w:r>
        <w:rPr>
          <w:spacing w:val="-12"/>
        </w:rPr>
        <w:t> </w:t>
      </w:r>
      <w:r>
        <w:rPr/>
        <w:t>East</w:t>
      </w:r>
      <w:r>
        <w:rPr>
          <w:spacing w:val="-25"/>
        </w:rPr>
        <w:t> </w:t>
      </w:r>
      <w:r>
        <w:rPr/>
        <w:t>Anglia,</w:t>
      </w:r>
      <w:r>
        <w:rPr>
          <w:spacing w:val="-12"/>
        </w:rPr>
        <w:t> </w:t>
      </w:r>
      <w:r>
        <w:rPr/>
        <w:t>Reino Unido</w:t>
      </w:r>
    </w:p>
    <w:p>
      <w:pPr>
        <w:pStyle w:val="BodyText"/>
        <w:spacing w:line="247" w:lineRule="auto"/>
        <w:ind w:left="2200" w:right="1875" w:hanging="324"/>
        <w:jc w:val="both"/>
      </w:pPr>
      <w:r>
        <w:rPr/>
        <w:t>Hosseinpur</w:t>
      </w:r>
      <w:r>
        <w:rPr>
          <w:spacing w:val="-40"/>
        </w:rPr>
        <w:t> </w:t>
      </w:r>
      <w:r>
        <w:rPr>
          <w:spacing w:val="14"/>
        </w:rPr>
        <w:t>A&amp;</w:t>
      </w:r>
      <w:r>
        <w:rPr>
          <w:spacing w:val="-29"/>
        </w:rPr>
        <w:t> </w:t>
      </w:r>
      <w:r>
        <w:rPr/>
        <w:t>Pashamokhtari</w:t>
      </w:r>
      <w:r>
        <w:rPr>
          <w:spacing w:val="-29"/>
        </w:rPr>
        <w:t> </w:t>
      </w:r>
      <w:r>
        <w:rPr/>
        <w:t>H</w:t>
      </w:r>
      <w:r>
        <w:rPr>
          <w:spacing w:val="-29"/>
        </w:rPr>
        <w:t> </w:t>
      </w:r>
      <w:r>
        <w:rPr/>
        <w:t>(2008)</w:t>
      </w:r>
      <w:r>
        <w:rPr>
          <w:spacing w:val="-29"/>
        </w:rPr>
        <w:t> </w:t>
      </w:r>
      <w:r>
        <w:rPr/>
        <w:t>“Impact</w:t>
      </w:r>
      <w:r>
        <w:rPr>
          <w:spacing w:val="-29"/>
        </w:rPr>
        <w:t> </w:t>
      </w:r>
      <w:r>
        <w:rPr/>
        <w:t>of</w:t>
      </w:r>
      <w:r>
        <w:rPr>
          <w:spacing w:val="-29"/>
        </w:rPr>
        <w:t> </w:t>
      </w:r>
      <w:r>
        <w:rPr/>
        <w:t>treated</w:t>
      </w:r>
      <w:r>
        <w:rPr>
          <w:spacing w:val="-29"/>
        </w:rPr>
        <w:t> </w:t>
      </w:r>
      <w:r>
        <w:rPr/>
        <w:t>sewage</w:t>
      </w:r>
      <w:r>
        <w:rPr>
          <w:spacing w:val="-29"/>
        </w:rPr>
        <w:t> </w:t>
      </w:r>
      <w:r>
        <w:rPr/>
        <w:t>sludge</w:t>
      </w:r>
      <w:r>
        <w:rPr>
          <w:spacing w:val="-29"/>
        </w:rPr>
        <w:t> </w:t>
      </w:r>
      <w:r>
        <w:rPr/>
        <w:t>application on</w:t>
      </w:r>
      <w:r>
        <w:rPr>
          <w:spacing w:val="-20"/>
        </w:rPr>
        <w:t> </w:t>
      </w:r>
      <w:r>
        <w:rPr>
          <w:spacing w:val="-3"/>
        </w:rPr>
        <w:t>phosphorus</w:t>
      </w:r>
      <w:r>
        <w:rPr>
          <w:spacing w:val="-20"/>
        </w:rPr>
        <w:t> </w:t>
      </w:r>
      <w:r>
        <w:rPr>
          <w:spacing w:val="-3"/>
        </w:rPr>
        <w:t>release</w:t>
      </w:r>
      <w:r>
        <w:rPr>
          <w:spacing w:val="-20"/>
        </w:rPr>
        <w:t> </w:t>
      </w:r>
      <w:r>
        <w:rPr>
          <w:spacing w:val="-3"/>
        </w:rPr>
        <w:t>kinetics</w:t>
      </w:r>
      <w:r>
        <w:rPr>
          <w:spacing w:val="-20"/>
        </w:rPr>
        <w:t> </w:t>
      </w:r>
      <w:r>
        <w:rPr/>
        <w:t>in</w:t>
      </w:r>
      <w:r>
        <w:rPr>
          <w:spacing w:val="-20"/>
        </w:rPr>
        <w:t> </w:t>
      </w:r>
      <w:r>
        <w:rPr>
          <w:spacing w:val="-3"/>
        </w:rPr>
        <w:t>some</w:t>
      </w:r>
      <w:r>
        <w:rPr>
          <w:spacing w:val="-20"/>
        </w:rPr>
        <w:t> </w:t>
      </w:r>
      <w:r>
        <w:rPr>
          <w:spacing w:val="-3"/>
        </w:rPr>
        <w:t>calcareous</w:t>
      </w:r>
      <w:r>
        <w:rPr>
          <w:spacing w:val="-20"/>
        </w:rPr>
        <w:t> </w:t>
      </w:r>
      <w:r>
        <w:rPr>
          <w:spacing w:val="-3"/>
        </w:rPr>
        <w:t>soils”,</w:t>
      </w:r>
      <w:r>
        <w:rPr>
          <w:spacing w:val="-20"/>
        </w:rPr>
        <w:t> </w:t>
      </w:r>
      <w:r>
        <w:rPr/>
        <w:t>en</w:t>
      </w:r>
      <w:r>
        <w:rPr>
          <w:spacing w:val="-20"/>
        </w:rPr>
        <w:t> </w:t>
      </w:r>
      <w:r>
        <w:rPr>
          <w:spacing w:val="-3"/>
        </w:rPr>
        <w:t>Environ</w:t>
      </w:r>
      <w:r>
        <w:rPr>
          <w:spacing w:val="-20"/>
        </w:rPr>
        <w:t> </w:t>
      </w:r>
      <w:r>
        <w:rPr>
          <w:spacing w:val="-3"/>
        </w:rPr>
        <w:t>Geol.</w:t>
      </w:r>
      <w:r>
        <w:rPr>
          <w:spacing w:val="-20"/>
        </w:rPr>
        <w:t> </w:t>
      </w:r>
      <w:r>
        <w:rPr>
          <w:spacing w:val="-3"/>
        </w:rPr>
        <w:t>55:1015- </w:t>
      </w:r>
      <w:r>
        <w:rPr/>
        <w:t>1021</w:t>
      </w:r>
    </w:p>
    <w:p>
      <w:pPr>
        <w:pStyle w:val="BodyText"/>
        <w:spacing w:line="247" w:lineRule="auto"/>
        <w:ind w:left="2200" w:right="1874" w:hanging="324"/>
        <w:jc w:val="both"/>
      </w:pPr>
      <w:r>
        <w:rPr/>
        <w:t>Kaushik P &amp; Garg VK (2003) “Vermicomposting of mixed solid textile mill sludge and cow dung with the epigeic earthworm Eisenia foetida”, en Biores. Technol 90: 311-316</w:t>
      </w:r>
    </w:p>
    <w:p>
      <w:pPr>
        <w:pStyle w:val="BodyText"/>
        <w:spacing w:line="247" w:lineRule="auto"/>
        <w:ind w:left="2200" w:right="1875" w:hanging="324"/>
        <w:jc w:val="both"/>
      </w:pPr>
      <w:r>
        <w:rPr/>
        <w:t>Lair</w:t>
      </w:r>
      <w:r>
        <w:rPr>
          <w:spacing w:val="-28"/>
        </w:rPr>
        <w:t> </w:t>
      </w:r>
      <w:r>
        <w:rPr/>
        <w:t>JG,</w:t>
      </w:r>
      <w:r>
        <w:rPr>
          <w:spacing w:val="-28"/>
        </w:rPr>
        <w:t> </w:t>
      </w:r>
      <w:r>
        <w:rPr/>
        <w:t>Zehetner</w:t>
      </w:r>
      <w:r>
        <w:rPr>
          <w:spacing w:val="-28"/>
        </w:rPr>
        <w:t> </w:t>
      </w:r>
      <w:r>
        <w:rPr>
          <w:spacing w:val="-11"/>
        </w:rPr>
        <w:t>F,</w:t>
      </w:r>
      <w:r>
        <w:rPr>
          <w:spacing w:val="-28"/>
        </w:rPr>
        <w:t> </w:t>
      </w:r>
      <w:r>
        <w:rPr/>
        <w:t>Khan</w:t>
      </w:r>
      <w:r>
        <w:rPr>
          <w:spacing w:val="-28"/>
        </w:rPr>
        <w:t> </w:t>
      </w:r>
      <w:r>
        <w:rPr/>
        <w:t>HZ,</w:t>
      </w:r>
      <w:r>
        <w:rPr>
          <w:spacing w:val="-28"/>
        </w:rPr>
        <w:t> </w:t>
      </w:r>
      <w:r>
        <w:rPr/>
        <w:t>Gerzabek</w:t>
      </w:r>
      <w:r>
        <w:rPr>
          <w:spacing w:val="-28"/>
        </w:rPr>
        <w:t> </w:t>
      </w:r>
      <w:r>
        <w:rPr/>
        <w:t>MH</w:t>
      </w:r>
      <w:r>
        <w:rPr>
          <w:spacing w:val="-28"/>
        </w:rPr>
        <w:t> </w:t>
      </w:r>
      <w:r>
        <w:rPr/>
        <w:t>(2009)</w:t>
      </w:r>
      <w:r>
        <w:rPr>
          <w:spacing w:val="-28"/>
        </w:rPr>
        <w:t> </w:t>
      </w:r>
      <w:r>
        <w:rPr/>
        <w:t>“Phosphorus</w:t>
      </w:r>
      <w:r>
        <w:rPr>
          <w:spacing w:val="-28"/>
        </w:rPr>
        <w:t> </w:t>
      </w:r>
      <w:r>
        <w:rPr/>
        <w:t>sorption-desorption in</w:t>
      </w:r>
      <w:r>
        <w:rPr>
          <w:spacing w:val="-19"/>
        </w:rPr>
        <w:t> </w:t>
      </w:r>
      <w:r>
        <w:rPr>
          <w:spacing w:val="-3"/>
        </w:rPr>
        <w:t>alluvial</w:t>
      </w:r>
      <w:r>
        <w:rPr>
          <w:spacing w:val="-19"/>
        </w:rPr>
        <w:t> </w:t>
      </w:r>
      <w:r>
        <w:rPr>
          <w:spacing w:val="-3"/>
        </w:rPr>
        <w:t>soils</w:t>
      </w:r>
      <w:r>
        <w:rPr>
          <w:spacing w:val="-19"/>
        </w:rPr>
        <w:t> </w:t>
      </w:r>
      <w:r>
        <w:rPr/>
        <w:t>of</w:t>
      </w:r>
      <w:r>
        <w:rPr>
          <w:spacing w:val="-19"/>
        </w:rPr>
        <w:t> </w:t>
      </w:r>
      <w:r>
        <w:rPr/>
        <w:t>a</w:t>
      </w:r>
      <w:r>
        <w:rPr>
          <w:spacing w:val="-19"/>
        </w:rPr>
        <w:t> </w:t>
      </w:r>
      <w:r>
        <w:rPr>
          <w:spacing w:val="-3"/>
        </w:rPr>
        <w:t>young</w:t>
      </w:r>
      <w:r>
        <w:rPr>
          <w:spacing w:val="-19"/>
        </w:rPr>
        <w:t> </w:t>
      </w:r>
      <w:r>
        <w:rPr>
          <w:spacing w:val="-3"/>
        </w:rPr>
        <w:t>weathering</w:t>
      </w:r>
      <w:r>
        <w:rPr>
          <w:spacing w:val="-19"/>
        </w:rPr>
        <w:t> </w:t>
      </w:r>
      <w:r>
        <w:rPr>
          <w:spacing w:val="-3"/>
        </w:rPr>
        <w:t>sequence</w:t>
      </w:r>
      <w:r>
        <w:rPr>
          <w:spacing w:val="-19"/>
        </w:rPr>
        <w:t> </w:t>
      </w:r>
      <w:r>
        <w:rPr/>
        <w:t>at</w:t>
      </w:r>
      <w:r>
        <w:rPr>
          <w:spacing w:val="-19"/>
        </w:rPr>
        <w:t> </w:t>
      </w:r>
      <w:r>
        <w:rPr/>
        <w:t>the</w:t>
      </w:r>
      <w:r>
        <w:rPr>
          <w:spacing w:val="-19"/>
        </w:rPr>
        <w:t> </w:t>
      </w:r>
      <w:r>
        <w:rPr>
          <w:spacing w:val="-3"/>
        </w:rPr>
        <w:t>Danube</w:t>
      </w:r>
      <w:r>
        <w:rPr>
          <w:spacing w:val="-19"/>
        </w:rPr>
        <w:t> </w:t>
      </w:r>
      <w:r>
        <w:rPr>
          <w:spacing w:val="-3"/>
        </w:rPr>
        <w:t>River”,</w:t>
      </w:r>
      <w:r>
        <w:rPr>
          <w:spacing w:val="-19"/>
        </w:rPr>
        <w:t> </w:t>
      </w:r>
      <w:r>
        <w:rPr/>
        <w:t>en</w:t>
      </w:r>
      <w:r>
        <w:rPr>
          <w:spacing w:val="-19"/>
        </w:rPr>
        <w:t> </w:t>
      </w:r>
      <w:r>
        <w:rPr>
          <w:spacing w:val="-3"/>
        </w:rPr>
        <w:t>Geoderma </w:t>
      </w:r>
      <w:r>
        <w:rPr/>
        <w:t>149:39-44</w:t>
      </w:r>
    </w:p>
    <w:p>
      <w:pPr>
        <w:pStyle w:val="BodyText"/>
        <w:spacing w:line="247" w:lineRule="auto"/>
        <w:ind w:left="2200" w:right="1874" w:hanging="324"/>
        <w:jc w:val="both"/>
      </w:pPr>
      <w:r>
        <w:rPr/>
        <w:t>Mariani L, Jiménez JJ, Asakawa N, Thomas RJ, Decaëns T (2007) “What happens to earthworm casts in the soil? A ﬁeld study of carbon and nitrogen dynamics in Neotropical savannahs” en Soil Biol. Biochem. 39:757-767</w:t>
      </w:r>
    </w:p>
    <w:p>
      <w:pPr>
        <w:pStyle w:val="BodyText"/>
        <w:spacing w:line="247" w:lineRule="auto"/>
        <w:ind w:left="2200" w:right="1877" w:hanging="324"/>
        <w:jc w:val="both"/>
      </w:pPr>
      <w:r>
        <w:rPr>
          <w:spacing w:val="-4"/>
        </w:rPr>
        <w:t>McClintock</w:t>
      </w:r>
      <w:r>
        <w:rPr>
          <w:spacing w:val="-23"/>
        </w:rPr>
        <w:t> </w:t>
      </w:r>
      <w:r>
        <w:rPr/>
        <w:t>NC</w:t>
      </w:r>
      <w:r>
        <w:rPr>
          <w:spacing w:val="-23"/>
        </w:rPr>
        <w:t> </w:t>
      </w:r>
      <w:r>
        <w:rPr>
          <w:spacing w:val="-4"/>
        </w:rPr>
        <w:t>(2004)</w:t>
      </w:r>
      <w:r>
        <w:rPr>
          <w:spacing w:val="-23"/>
        </w:rPr>
        <w:t> </w:t>
      </w:r>
      <w:r>
        <w:rPr>
          <w:spacing w:val="-4"/>
        </w:rPr>
        <w:t>Production</w:t>
      </w:r>
      <w:r>
        <w:rPr>
          <w:spacing w:val="-23"/>
        </w:rPr>
        <w:t> </w:t>
      </w:r>
      <w:r>
        <w:rPr>
          <w:spacing w:val="-3"/>
        </w:rPr>
        <w:t>and</w:t>
      </w:r>
      <w:r>
        <w:rPr>
          <w:spacing w:val="-23"/>
        </w:rPr>
        <w:t> </w:t>
      </w:r>
      <w:r>
        <w:rPr>
          <w:spacing w:val="-3"/>
        </w:rPr>
        <w:t>use</w:t>
      </w:r>
      <w:r>
        <w:rPr>
          <w:spacing w:val="-23"/>
        </w:rPr>
        <w:t> </w:t>
      </w:r>
      <w:r>
        <w:rPr/>
        <w:t>of</w:t>
      </w:r>
      <w:r>
        <w:rPr>
          <w:spacing w:val="-23"/>
        </w:rPr>
        <w:t> </w:t>
      </w:r>
      <w:r>
        <w:rPr>
          <w:spacing w:val="-4"/>
        </w:rPr>
        <w:t>compost</w:t>
      </w:r>
      <w:r>
        <w:rPr>
          <w:spacing w:val="-23"/>
        </w:rPr>
        <w:t> </w:t>
      </w:r>
      <w:r>
        <w:rPr>
          <w:spacing w:val="-3"/>
        </w:rPr>
        <w:t>and</w:t>
      </w:r>
      <w:r>
        <w:rPr>
          <w:spacing w:val="-23"/>
        </w:rPr>
        <w:t> </w:t>
      </w:r>
      <w:r>
        <w:rPr>
          <w:spacing w:val="-4"/>
        </w:rPr>
        <w:t>vermicompost</w:t>
      </w:r>
      <w:r>
        <w:rPr>
          <w:spacing w:val="-23"/>
        </w:rPr>
        <w:t> </w:t>
      </w:r>
      <w:r>
        <w:rPr/>
        <w:t>in</w:t>
      </w:r>
      <w:r>
        <w:rPr>
          <w:spacing w:val="-23"/>
        </w:rPr>
        <w:t> </w:t>
      </w:r>
      <w:r>
        <w:rPr>
          <w:spacing w:val="-4"/>
        </w:rPr>
        <w:t>sustainable </w:t>
      </w:r>
      <w:r>
        <w:rPr/>
        <w:t>farming systems. MS Thesis. North Carolina State University.</w:t>
      </w:r>
      <w:r>
        <w:rPr>
          <w:spacing w:val="2"/>
        </w:rPr>
        <w:t> </w:t>
      </w:r>
      <w:r>
        <w:rPr/>
        <w:t>Raleigh</w:t>
      </w:r>
    </w:p>
    <w:p>
      <w:pPr>
        <w:pStyle w:val="BodyText"/>
        <w:spacing w:line="247" w:lineRule="auto"/>
        <w:ind w:left="2200" w:right="1874" w:hanging="324"/>
        <w:jc w:val="both"/>
      </w:pPr>
      <w:r>
        <w:rPr/>
        <w:t>McDowell</w:t>
      </w:r>
      <w:r>
        <w:rPr>
          <w:spacing w:val="-10"/>
        </w:rPr>
        <w:t> </w:t>
      </w:r>
      <w:r>
        <w:rPr>
          <w:spacing w:val="-7"/>
        </w:rPr>
        <w:t>RW</w:t>
      </w:r>
      <w:r>
        <w:rPr>
          <w:spacing w:val="-14"/>
        </w:rPr>
        <w:t> </w:t>
      </w:r>
      <w:r>
        <w:rPr/>
        <w:t>&amp;</w:t>
      </w:r>
      <w:r>
        <w:rPr>
          <w:spacing w:val="-10"/>
        </w:rPr>
        <w:t> </w:t>
      </w:r>
      <w:r>
        <w:rPr/>
        <w:t>Sharpley</w:t>
      </w:r>
      <w:r>
        <w:rPr>
          <w:spacing w:val="-25"/>
        </w:rPr>
        <w:t> </w:t>
      </w:r>
      <w:r>
        <w:rPr/>
        <w:t>AN</w:t>
      </w:r>
      <w:r>
        <w:rPr>
          <w:spacing w:val="-10"/>
        </w:rPr>
        <w:t> </w:t>
      </w:r>
      <w:r>
        <w:rPr/>
        <w:t>(2003)</w:t>
      </w:r>
      <w:r>
        <w:rPr>
          <w:spacing w:val="-10"/>
        </w:rPr>
        <w:t> </w:t>
      </w:r>
      <w:r>
        <w:rPr/>
        <w:t>“Phosphorus</w:t>
      </w:r>
      <w:r>
        <w:rPr>
          <w:spacing w:val="-10"/>
        </w:rPr>
        <w:t> </w:t>
      </w:r>
      <w:r>
        <w:rPr/>
        <w:t>solubility</w:t>
      </w:r>
      <w:r>
        <w:rPr>
          <w:spacing w:val="-10"/>
        </w:rPr>
        <w:t> </w:t>
      </w:r>
      <w:r>
        <w:rPr/>
        <w:t>and</w:t>
      </w:r>
      <w:r>
        <w:rPr>
          <w:spacing w:val="-10"/>
        </w:rPr>
        <w:t> </w:t>
      </w:r>
      <w:r>
        <w:rPr/>
        <w:t>release</w:t>
      </w:r>
      <w:r>
        <w:rPr>
          <w:spacing w:val="-10"/>
        </w:rPr>
        <w:t> </w:t>
      </w:r>
      <w:r>
        <w:rPr/>
        <w:t>kinetics</w:t>
      </w:r>
      <w:r>
        <w:rPr>
          <w:spacing w:val="-10"/>
        </w:rPr>
        <w:t> </w:t>
      </w:r>
      <w:r>
        <w:rPr/>
        <w:t>as a function of soil test P concentration”, en Geoderma</w:t>
      </w:r>
      <w:r>
        <w:rPr>
          <w:spacing w:val="3"/>
        </w:rPr>
        <w:t> </w:t>
      </w:r>
      <w:r>
        <w:rPr/>
        <w:t>112:143-154</w:t>
      </w:r>
    </w:p>
    <w:p>
      <w:pPr>
        <w:pStyle w:val="BodyText"/>
        <w:spacing w:line="247" w:lineRule="auto"/>
        <w:ind w:left="2200" w:right="1873" w:hanging="324"/>
        <w:jc w:val="both"/>
      </w:pPr>
      <w:r>
        <w:rPr/>
        <w:t>Metcalf &amp; Eddy (1996) Ingeniería de aguas residuales. Tratamiento, vertido y reutilización. 3a ed. Vol. II. McGraw-Hill, México</w:t>
      </w:r>
    </w:p>
    <w:p>
      <w:pPr>
        <w:pStyle w:val="BodyText"/>
        <w:spacing w:line="247" w:lineRule="auto"/>
        <w:ind w:left="2200" w:right="1874" w:hanging="324"/>
        <w:jc w:val="both"/>
      </w:pPr>
      <w:r>
        <w:rPr/>
        <w:t>NMX-FF-109-SCFI-2007. Humus de lombriz (Vermicomposta) especiﬁcaciones y métodos</w:t>
      </w:r>
      <w:r>
        <w:rPr>
          <w:spacing w:val="-9"/>
        </w:rPr>
        <w:t> </w:t>
      </w:r>
      <w:r>
        <w:rPr/>
        <w:t>de</w:t>
      </w:r>
      <w:r>
        <w:rPr>
          <w:spacing w:val="-9"/>
        </w:rPr>
        <w:t> </w:t>
      </w:r>
      <w:r>
        <w:rPr/>
        <w:t>prueba.</w:t>
      </w:r>
      <w:r>
        <w:rPr>
          <w:spacing w:val="-9"/>
        </w:rPr>
        <w:t> </w:t>
      </w:r>
      <w:r>
        <w:rPr/>
        <w:t>Secretaría</w:t>
      </w:r>
      <w:r>
        <w:rPr>
          <w:spacing w:val="-9"/>
        </w:rPr>
        <w:t> </w:t>
      </w:r>
      <w:r>
        <w:rPr/>
        <w:t>de</w:t>
      </w:r>
      <w:r>
        <w:rPr>
          <w:spacing w:val="-24"/>
        </w:rPr>
        <w:t> </w:t>
      </w:r>
      <w:r>
        <w:rPr/>
        <w:t>Agricultura,</w:t>
      </w:r>
      <w:r>
        <w:rPr>
          <w:spacing w:val="-9"/>
        </w:rPr>
        <w:t> </w:t>
      </w:r>
      <w:r>
        <w:rPr/>
        <w:t>Ganadería,</w:t>
      </w:r>
      <w:r>
        <w:rPr>
          <w:spacing w:val="-9"/>
        </w:rPr>
        <w:t> </w:t>
      </w:r>
      <w:r>
        <w:rPr/>
        <w:t>Desarrollo</w:t>
      </w:r>
      <w:r>
        <w:rPr>
          <w:spacing w:val="-9"/>
        </w:rPr>
        <w:t> </w:t>
      </w:r>
      <w:r>
        <w:rPr/>
        <w:t>Rural,</w:t>
      </w:r>
      <w:r>
        <w:rPr>
          <w:spacing w:val="-9"/>
        </w:rPr>
        <w:t> </w:t>
      </w:r>
      <w:r>
        <w:rPr/>
        <w:t>Pesca y Alimentación,</w:t>
      </w:r>
      <w:r>
        <w:rPr>
          <w:spacing w:val="-6"/>
        </w:rPr>
        <w:t> </w:t>
      </w:r>
      <w:r>
        <w:rPr/>
        <w:t>México</w:t>
      </w:r>
    </w:p>
    <w:p>
      <w:pPr>
        <w:pStyle w:val="BodyText"/>
        <w:spacing w:line="247" w:lineRule="auto"/>
        <w:ind w:left="2200" w:right="1872" w:hanging="324"/>
        <w:jc w:val="both"/>
      </w:pPr>
      <w:r>
        <w:rPr>
          <w:spacing w:val="-7"/>
        </w:rPr>
        <w:t>NOM-004-SEMARNAT-2002. </w:t>
      </w:r>
      <w:r>
        <w:rPr>
          <w:spacing w:val="-4"/>
        </w:rPr>
        <w:t>Norma Oﬁcial Mexicana, Protección ambiental.- Lodos </w:t>
      </w:r>
      <w:r>
        <w:rPr/>
        <w:t>y biosólidos.- Especiﬁcaciones y límites máximos permisibles de contaminantes para su aprovechamiento y disposición ﬁnal. Diario Oﬁcial de la federación, </w:t>
      </w:r>
      <w:r>
        <w:rPr>
          <w:spacing w:val="-3"/>
        </w:rPr>
        <w:t>Viernes </w:t>
      </w:r>
      <w:r>
        <w:rPr/>
        <w:t>15 de agosto de 2003</w:t>
      </w:r>
    </w:p>
    <w:p>
      <w:pPr>
        <w:pStyle w:val="BodyText"/>
        <w:spacing w:before="11"/>
        <w:rPr>
          <w:sz w:val="14"/>
        </w:rPr>
      </w:pPr>
    </w:p>
    <w:p>
      <w:pPr>
        <w:spacing w:before="60"/>
        <w:ind w:left="1816" w:right="1816" w:firstLine="0"/>
        <w:jc w:val="center"/>
        <w:rPr>
          <w:sz w:val="23"/>
        </w:rPr>
      </w:pPr>
      <w:r>
        <w:rPr>
          <w:sz w:val="23"/>
        </w:rPr>
        <w:t>135</w:t>
      </w:r>
    </w:p>
    <w:p>
      <w:pPr>
        <w:spacing w:after="0"/>
        <w:jc w:val="center"/>
        <w:rPr>
          <w:sz w:val="23"/>
        </w:rPr>
        <w:sectPr>
          <w:footerReference w:type="default" r:id="rId44"/>
          <w:pgSz w:w="12240" w:h="15840"/>
          <w:pgMar w:footer="287" w:header="2" w:top="480" w:bottom="480" w:left="40" w:right="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spacing w:before="60"/>
        <w:ind w:left="1816" w:right="1816" w:firstLine="0"/>
        <w:jc w:val="center"/>
        <w:rPr>
          <w:sz w:val="16"/>
        </w:rPr>
      </w:pPr>
      <w:r>
        <w:rPr>
          <w:sz w:val="23"/>
        </w:rPr>
        <w:t>A</w:t>
      </w:r>
      <w:r>
        <w:rPr>
          <w:sz w:val="16"/>
        </w:rPr>
        <w:t>VANCES  EN CIENCIA DEL AGUA</w:t>
      </w:r>
    </w:p>
    <w:p>
      <w:pPr>
        <w:pStyle w:val="BodyText"/>
        <w:rPr>
          <w:sz w:val="22"/>
        </w:rPr>
      </w:pPr>
    </w:p>
    <w:p>
      <w:pPr>
        <w:pStyle w:val="BodyText"/>
        <w:spacing w:before="1"/>
        <w:rPr>
          <w:sz w:val="24"/>
        </w:rPr>
      </w:pPr>
    </w:p>
    <w:p>
      <w:pPr>
        <w:pStyle w:val="BodyText"/>
        <w:spacing w:line="247" w:lineRule="auto"/>
        <w:ind w:left="2200" w:right="1867" w:hanging="324"/>
        <w:jc w:val="both"/>
      </w:pPr>
      <w:r>
        <w:rPr>
          <w:spacing w:val="4"/>
        </w:rPr>
        <w:t>NOM-021-SEMARNAT-2000. </w:t>
      </w:r>
      <w:r>
        <w:rPr>
          <w:spacing w:val="5"/>
        </w:rPr>
        <w:t>Norma </w:t>
      </w:r>
      <w:r>
        <w:rPr>
          <w:spacing w:val="6"/>
        </w:rPr>
        <w:t>Oficial Mexicana </w:t>
      </w:r>
      <w:r>
        <w:rPr>
          <w:spacing w:val="4"/>
        </w:rPr>
        <w:t>que </w:t>
      </w:r>
      <w:r>
        <w:rPr>
          <w:spacing w:val="6"/>
        </w:rPr>
        <w:t>establece </w:t>
      </w:r>
      <w:r>
        <w:rPr>
          <w:spacing w:val="7"/>
        </w:rPr>
        <w:t>las </w:t>
      </w:r>
      <w:r>
        <w:rPr/>
        <w:t>especiﬁcaciones</w:t>
      </w:r>
      <w:r>
        <w:rPr>
          <w:spacing w:val="-31"/>
        </w:rPr>
        <w:t> </w:t>
      </w:r>
      <w:r>
        <w:rPr/>
        <w:t>de</w:t>
      </w:r>
      <w:r>
        <w:rPr>
          <w:spacing w:val="-31"/>
        </w:rPr>
        <w:t> </w:t>
      </w:r>
      <w:r>
        <w:rPr/>
        <w:t>fertilidad,</w:t>
      </w:r>
      <w:r>
        <w:rPr>
          <w:spacing w:val="-31"/>
        </w:rPr>
        <w:t> </w:t>
      </w:r>
      <w:r>
        <w:rPr/>
        <w:t>salinidad</w:t>
      </w:r>
      <w:r>
        <w:rPr>
          <w:spacing w:val="-31"/>
        </w:rPr>
        <w:t> </w:t>
      </w:r>
      <w:r>
        <w:rPr/>
        <w:t>y</w:t>
      </w:r>
      <w:r>
        <w:rPr>
          <w:spacing w:val="-31"/>
        </w:rPr>
        <w:t> </w:t>
      </w:r>
      <w:r>
        <w:rPr/>
        <w:t>clasiﬁcación</w:t>
      </w:r>
      <w:r>
        <w:rPr>
          <w:spacing w:val="-31"/>
        </w:rPr>
        <w:t> </w:t>
      </w:r>
      <w:r>
        <w:rPr/>
        <w:t>de</w:t>
      </w:r>
      <w:r>
        <w:rPr>
          <w:spacing w:val="-31"/>
        </w:rPr>
        <w:t> </w:t>
      </w:r>
      <w:r>
        <w:rPr/>
        <w:t>suelos.</w:t>
      </w:r>
      <w:r>
        <w:rPr>
          <w:spacing w:val="-31"/>
        </w:rPr>
        <w:t> </w:t>
      </w:r>
      <w:r>
        <w:rPr/>
        <w:t>Estudio,</w:t>
      </w:r>
      <w:r>
        <w:rPr>
          <w:spacing w:val="-31"/>
        </w:rPr>
        <w:t> </w:t>
      </w:r>
      <w:r>
        <w:rPr/>
        <w:t>muestreo y análisis. Publicada en el Diario Oﬁcial de la</w:t>
      </w:r>
      <w:r>
        <w:rPr>
          <w:spacing w:val="18"/>
        </w:rPr>
        <w:t> </w:t>
      </w:r>
      <w:r>
        <w:rPr/>
        <w:t>Federación</w:t>
      </w:r>
    </w:p>
    <w:p>
      <w:pPr>
        <w:pStyle w:val="BodyText"/>
        <w:spacing w:line="247" w:lineRule="auto"/>
        <w:ind w:left="2200" w:right="1871" w:hanging="324"/>
        <w:jc w:val="both"/>
      </w:pPr>
      <w:r>
        <w:rPr/>
        <w:t>Norbu T (2002) Pretreatment of municipal solid waste by windrow composting   and vermicomposting. MS Thesis. Asian Institute of Technology. School of Environment Resource and Development.</w:t>
      </w:r>
      <w:r>
        <w:rPr>
          <w:spacing w:val="13"/>
        </w:rPr>
        <w:t> </w:t>
      </w:r>
      <w:r>
        <w:rPr/>
        <w:t>Thailand</w:t>
      </w:r>
    </w:p>
    <w:p>
      <w:pPr>
        <w:pStyle w:val="BodyText"/>
        <w:spacing w:line="247" w:lineRule="auto"/>
        <w:ind w:left="2200" w:right="1874" w:hanging="324"/>
        <w:jc w:val="both"/>
      </w:pPr>
      <w:r>
        <w:rPr/>
        <w:t>Pulido J, Aguilar-Noh AG, Vázquez-Alarcón A (1992) Química de suelos, Manual de prácticas. Universidad Autónoma Chapingo - Departamento de Suelos. 2a ed. México</w:t>
      </w:r>
    </w:p>
    <w:p>
      <w:pPr>
        <w:pStyle w:val="BodyText"/>
        <w:ind w:left="1877"/>
      </w:pPr>
      <w:r>
        <w:rPr/>
        <w:t>Romero Rojas JA (1999) Tratamientos de aguas residuales por lagunas de estabilización.</w:t>
      </w:r>
    </w:p>
    <w:p>
      <w:pPr>
        <w:pStyle w:val="BodyText"/>
        <w:spacing w:before="9"/>
        <w:ind w:left="2200" w:right="1939"/>
      </w:pPr>
      <w:r>
        <w:rPr/>
        <w:t>3a ed. Alfaomega, México</w:t>
      </w:r>
    </w:p>
    <w:p>
      <w:pPr>
        <w:pStyle w:val="BodyText"/>
        <w:spacing w:line="247" w:lineRule="auto" w:before="9"/>
        <w:ind w:left="2200" w:right="1875" w:hanging="324"/>
        <w:jc w:val="both"/>
      </w:pPr>
      <w:r>
        <w:rPr>
          <w:spacing w:val="-3"/>
        </w:rPr>
        <w:t>Sánchez-Hernández</w:t>
      </w:r>
      <w:r>
        <w:rPr>
          <w:spacing w:val="-16"/>
        </w:rPr>
        <w:t> </w:t>
      </w:r>
      <w:r>
        <w:rPr/>
        <w:t>JC</w:t>
      </w:r>
      <w:r>
        <w:rPr>
          <w:spacing w:val="-16"/>
        </w:rPr>
        <w:t> </w:t>
      </w:r>
      <w:r>
        <w:rPr>
          <w:spacing w:val="-3"/>
        </w:rPr>
        <w:t>(2006)</w:t>
      </w:r>
      <w:r>
        <w:rPr>
          <w:spacing w:val="-16"/>
        </w:rPr>
        <w:t> </w:t>
      </w:r>
      <w:r>
        <w:rPr>
          <w:spacing w:val="-3"/>
        </w:rPr>
        <w:t>“Earthworm</w:t>
      </w:r>
      <w:r>
        <w:rPr>
          <w:spacing w:val="-16"/>
        </w:rPr>
        <w:t> </w:t>
      </w:r>
      <w:r>
        <w:rPr>
          <w:spacing w:val="-3"/>
        </w:rPr>
        <w:t>biomarkers</w:t>
      </w:r>
      <w:r>
        <w:rPr>
          <w:spacing w:val="-16"/>
        </w:rPr>
        <w:t> </w:t>
      </w:r>
      <w:r>
        <w:rPr/>
        <w:t>in</w:t>
      </w:r>
      <w:r>
        <w:rPr>
          <w:spacing w:val="-16"/>
        </w:rPr>
        <w:t> </w:t>
      </w:r>
      <w:r>
        <w:rPr>
          <w:spacing w:val="-3"/>
        </w:rPr>
        <w:t>ecological</w:t>
      </w:r>
      <w:r>
        <w:rPr>
          <w:spacing w:val="-16"/>
        </w:rPr>
        <w:t> </w:t>
      </w:r>
      <w:r>
        <w:rPr>
          <w:spacing w:val="-3"/>
        </w:rPr>
        <w:t>risk</w:t>
      </w:r>
      <w:r>
        <w:rPr>
          <w:spacing w:val="-16"/>
        </w:rPr>
        <w:t> </w:t>
      </w:r>
      <w:r>
        <w:rPr>
          <w:spacing w:val="-3"/>
        </w:rPr>
        <w:t>assessment”, </w:t>
      </w:r>
      <w:r>
        <w:rPr/>
        <w:t>en </w:t>
      </w:r>
      <w:r>
        <w:rPr>
          <w:spacing w:val="-5"/>
        </w:rPr>
        <w:t>Rev. </w:t>
      </w:r>
      <w:r>
        <w:rPr/>
        <w:t>Environ. Contam. </w:t>
      </w:r>
      <w:r>
        <w:rPr>
          <w:spacing w:val="-3"/>
        </w:rPr>
        <w:t>Toxicol.</w:t>
      </w:r>
      <w:r>
        <w:rPr>
          <w:spacing w:val="25"/>
        </w:rPr>
        <w:t> </w:t>
      </w:r>
      <w:r>
        <w:rPr/>
        <w:t>188:85–126</w:t>
      </w:r>
    </w:p>
    <w:p>
      <w:pPr>
        <w:pStyle w:val="BodyText"/>
        <w:spacing w:line="247" w:lineRule="auto"/>
        <w:ind w:left="2200" w:right="1874" w:hanging="324"/>
        <w:jc w:val="both"/>
      </w:pPr>
      <w:r>
        <w:rPr/>
        <w:t>Siddique</w:t>
      </w:r>
      <w:r>
        <w:rPr>
          <w:spacing w:val="-24"/>
        </w:rPr>
        <w:t> </w:t>
      </w:r>
      <w:r>
        <w:rPr/>
        <w:t>TM</w:t>
      </w:r>
      <w:r>
        <w:rPr>
          <w:spacing w:val="-19"/>
        </w:rPr>
        <w:t> </w:t>
      </w:r>
      <w:r>
        <w:rPr/>
        <w:t>&amp;</w:t>
      </w:r>
      <w:r>
        <w:rPr>
          <w:spacing w:val="-19"/>
        </w:rPr>
        <w:t> </w:t>
      </w:r>
      <w:r>
        <w:rPr/>
        <w:t>Robinson</w:t>
      </w:r>
      <w:r>
        <w:rPr>
          <w:spacing w:val="-19"/>
        </w:rPr>
        <w:t> </w:t>
      </w:r>
      <w:r>
        <w:rPr/>
        <w:t>SJ</w:t>
      </w:r>
      <w:r>
        <w:rPr>
          <w:spacing w:val="-19"/>
        </w:rPr>
        <w:t> </w:t>
      </w:r>
      <w:r>
        <w:rPr/>
        <w:t>(2004)</w:t>
      </w:r>
      <w:r>
        <w:rPr>
          <w:spacing w:val="-19"/>
        </w:rPr>
        <w:t> </w:t>
      </w:r>
      <w:r>
        <w:rPr/>
        <w:t>“Differences</w:t>
      </w:r>
      <w:r>
        <w:rPr>
          <w:spacing w:val="-19"/>
        </w:rPr>
        <w:t> </w:t>
      </w:r>
      <w:r>
        <w:rPr/>
        <w:t>in</w:t>
      </w:r>
      <w:r>
        <w:rPr>
          <w:spacing w:val="-19"/>
        </w:rPr>
        <w:t> </w:t>
      </w:r>
      <w:r>
        <w:rPr/>
        <w:t>phosphorus</w:t>
      </w:r>
      <w:r>
        <w:rPr>
          <w:spacing w:val="-19"/>
        </w:rPr>
        <w:t> </w:t>
      </w:r>
      <w:r>
        <w:rPr/>
        <w:t>retention</w:t>
      </w:r>
      <w:r>
        <w:rPr>
          <w:spacing w:val="-19"/>
        </w:rPr>
        <w:t> </w:t>
      </w:r>
      <w:r>
        <w:rPr/>
        <w:t>and</w:t>
      </w:r>
      <w:r>
        <w:rPr>
          <w:spacing w:val="-19"/>
        </w:rPr>
        <w:t> </w:t>
      </w:r>
      <w:r>
        <w:rPr/>
        <w:t>release in soils amended with animal manures and sewage sludge”, en Soil Sci. Am. J. 68:</w:t>
      </w:r>
      <w:r>
        <w:rPr>
          <w:spacing w:val="5"/>
        </w:rPr>
        <w:t> </w:t>
      </w:r>
      <w:r>
        <w:rPr/>
        <w:t>1421-1428.</w:t>
      </w:r>
    </w:p>
    <w:p>
      <w:pPr>
        <w:pStyle w:val="BodyText"/>
        <w:spacing w:line="247" w:lineRule="auto"/>
        <w:ind w:left="2200" w:right="1874" w:hanging="324"/>
        <w:jc w:val="both"/>
      </w:pPr>
      <w:r>
        <w:rPr/>
        <w:t>Soinne</w:t>
      </w:r>
      <w:r>
        <w:rPr>
          <w:spacing w:val="-21"/>
        </w:rPr>
        <w:t> </w:t>
      </w:r>
      <w:r>
        <w:rPr/>
        <w:t>H</w:t>
      </w:r>
      <w:r>
        <w:rPr>
          <w:spacing w:val="-21"/>
        </w:rPr>
        <w:t> </w:t>
      </w:r>
      <w:r>
        <w:rPr/>
        <w:t>(2009)</w:t>
      </w:r>
      <w:r>
        <w:rPr>
          <w:spacing w:val="-21"/>
        </w:rPr>
        <w:t> </w:t>
      </w:r>
      <w:r>
        <w:rPr/>
        <w:t>“Extraction</w:t>
      </w:r>
      <w:r>
        <w:rPr>
          <w:spacing w:val="-21"/>
        </w:rPr>
        <w:t> </w:t>
      </w:r>
      <w:r>
        <w:rPr/>
        <w:t>methods</w:t>
      </w:r>
      <w:r>
        <w:rPr>
          <w:spacing w:val="-21"/>
        </w:rPr>
        <w:t> </w:t>
      </w:r>
      <w:r>
        <w:rPr/>
        <w:t>in</w:t>
      </w:r>
      <w:r>
        <w:rPr>
          <w:spacing w:val="-21"/>
        </w:rPr>
        <w:t> </w:t>
      </w:r>
      <w:r>
        <w:rPr/>
        <w:t>soil</w:t>
      </w:r>
      <w:r>
        <w:rPr>
          <w:spacing w:val="-21"/>
        </w:rPr>
        <w:t> </w:t>
      </w:r>
      <w:r>
        <w:rPr/>
        <w:t>phosphorus</w:t>
      </w:r>
      <w:r>
        <w:rPr>
          <w:spacing w:val="-21"/>
        </w:rPr>
        <w:t> </w:t>
      </w:r>
      <w:r>
        <w:rPr/>
        <w:t>characterization:</w:t>
      </w:r>
      <w:r>
        <w:rPr>
          <w:spacing w:val="-21"/>
        </w:rPr>
        <w:t> </w:t>
      </w:r>
      <w:r>
        <w:rPr/>
        <w:t>limitations and applications” en Pro </w:t>
      </w:r>
      <w:r>
        <w:rPr>
          <w:spacing w:val="-3"/>
        </w:rPr>
        <w:t>Terra; </w:t>
      </w:r>
      <w:r>
        <w:rPr/>
        <w:t>47. Pp</w:t>
      </w:r>
      <w:r>
        <w:rPr>
          <w:spacing w:val="13"/>
        </w:rPr>
        <w:t> </w:t>
      </w:r>
      <w:r>
        <w:rPr/>
        <w:t>40-49</w:t>
      </w:r>
    </w:p>
    <w:p>
      <w:pPr>
        <w:pStyle w:val="BodyText"/>
        <w:spacing w:line="247" w:lineRule="auto"/>
        <w:ind w:left="2200" w:right="1873" w:hanging="324"/>
        <w:jc w:val="both"/>
      </w:pPr>
      <w:r>
        <w:rPr/>
        <w:t>Solís-Mejía L, Islas-Espinoza M, Esteller MV (2011) “Vermicomposting of sewage sludge:</w:t>
      </w:r>
      <w:r>
        <w:rPr>
          <w:spacing w:val="-6"/>
        </w:rPr>
        <w:t> </w:t>
      </w:r>
      <w:r>
        <w:rPr/>
        <w:t>earthworm</w:t>
      </w:r>
      <w:r>
        <w:rPr>
          <w:spacing w:val="-6"/>
        </w:rPr>
        <w:t> </w:t>
      </w:r>
      <w:r>
        <w:rPr/>
        <w:t>population</w:t>
      </w:r>
      <w:r>
        <w:rPr>
          <w:spacing w:val="-6"/>
        </w:rPr>
        <w:t> </w:t>
      </w:r>
      <w:r>
        <w:rPr/>
        <w:t>and</w:t>
      </w:r>
      <w:r>
        <w:rPr>
          <w:spacing w:val="-6"/>
        </w:rPr>
        <w:t> </w:t>
      </w:r>
      <w:r>
        <w:rPr/>
        <w:t>agronomic</w:t>
      </w:r>
      <w:r>
        <w:rPr>
          <w:spacing w:val="-6"/>
        </w:rPr>
        <w:t> </w:t>
      </w:r>
      <w:r>
        <w:rPr/>
        <w:t>advantages”</w:t>
      </w:r>
      <w:r>
        <w:rPr>
          <w:spacing w:val="-6"/>
        </w:rPr>
        <w:t> </w:t>
      </w:r>
      <w:r>
        <w:rPr/>
        <w:t>en</w:t>
      </w:r>
      <w:r>
        <w:rPr>
          <w:spacing w:val="-6"/>
        </w:rPr>
        <w:t> </w:t>
      </w:r>
      <w:r>
        <w:rPr/>
        <w:t>Compost</w:t>
      </w:r>
      <w:r>
        <w:rPr>
          <w:spacing w:val="-6"/>
        </w:rPr>
        <w:t> </w:t>
      </w:r>
      <w:r>
        <w:rPr/>
        <w:t>Sci.</w:t>
      </w:r>
      <w:r>
        <w:rPr>
          <w:spacing w:val="-6"/>
        </w:rPr>
        <w:t> </w:t>
      </w:r>
      <w:r>
        <w:rPr/>
        <w:t>Utili. 20(1):11-17</w:t>
      </w:r>
    </w:p>
    <w:p>
      <w:pPr>
        <w:pStyle w:val="BodyText"/>
        <w:spacing w:line="247" w:lineRule="auto"/>
        <w:ind w:left="2200" w:right="1874" w:hanging="324"/>
        <w:jc w:val="both"/>
      </w:pPr>
      <w:r>
        <w:rPr>
          <w:spacing w:val="-3"/>
        </w:rPr>
        <w:t>Steffen</w:t>
      </w:r>
      <w:r>
        <w:rPr>
          <w:spacing w:val="-27"/>
        </w:rPr>
        <w:t> </w:t>
      </w:r>
      <w:r>
        <w:rPr>
          <w:spacing w:val="-13"/>
        </w:rPr>
        <w:t>W,</w:t>
      </w:r>
      <w:r>
        <w:rPr>
          <w:spacing w:val="-22"/>
        </w:rPr>
        <w:t> </w:t>
      </w:r>
      <w:r>
        <w:rPr/>
        <w:t>Persson</w:t>
      </w:r>
      <w:r>
        <w:rPr>
          <w:spacing w:val="-35"/>
        </w:rPr>
        <w:t> </w:t>
      </w:r>
      <w:r>
        <w:rPr/>
        <w:t>A,</w:t>
      </w:r>
      <w:r>
        <w:rPr>
          <w:spacing w:val="-22"/>
        </w:rPr>
        <w:t> </w:t>
      </w:r>
      <w:r>
        <w:rPr/>
        <w:t>Deutsch</w:t>
      </w:r>
      <w:r>
        <w:rPr>
          <w:spacing w:val="-22"/>
        </w:rPr>
        <w:t> </w:t>
      </w:r>
      <w:r>
        <w:rPr/>
        <w:t>L,</w:t>
      </w:r>
      <w:r>
        <w:rPr>
          <w:spacing w:val="-22"/>
        </w:rPr>
        <w:t> </w:t>
      </w:r>
      <w:r>
        <w:rPr/>
        <w:t>Zalasiewicz</w:t>
      </w:r>
      <w:r>
        <w:rPr>
          <w:spacing w:val="-22"/>
        </w:rPr>
        <w:t> </w:t>
      </w:r>
      <w:r>
        <w:rPr/>
        <w:t>J,</w:t>
      </w:r>
      <w:r>
        <w:rPr>
          <w:spacing w:val="-27"/>
        </w:rPr>
        <w:t> </w:t>
      </w:r>
      <w:r>
        <w:rPr>
          <w:spacing w:val="-3"/>
        </w:rPr>
        <w:t>Williams</w:t>
      </w:r>
      <w:r>
        <w:rPr>
          <w:spacing w:val="-22"/>
        </w:rPr>
        <w:t> </w:t>
      </w:r>
      <w:r>
        <w:rPr/>
        <w:t>M,</w:t>
      </w:r>
      <w:r>
        <w:rPr>
          <w:spacing w:val="-22"/>
        </w:rPr>
        <w:t> </w:t>
      </w:r>
      <w:r>
        <w:rPr/>
        <w:t>Richardson</w:t>
      </w:r>
      <w:r>
        <w:rPr>
          <w:spacing w:val="-22"/>
        </w:rPr>
        <w:t> </w:t>
      </w:r>
      <w:r>
        <w:rPr/>
        <w:t>K,</w:t>
      </w:r>
      <w:r>
        <w:rPr>
          <w:spacing w:val="-22"/>
        </w:rPr>
        <w:t> </w:t>
      </w:r>
      <w:r>
        <w:rPr/>
        <w:t>CrumLey C,</w:t>
      </w:r>
      <w:r>
        <w:rPr>
          <w:spacing w:val="-22"/>
        </w:rPr>
        <w:t> </w:t>
      </w:r>
      <w:r>
        <w:rPr/>
        <w:t>Crutzen</w:t>
      </w:r>
      <w:r>
        <w:rPr>
          <w:spacing w:val="-22"/>
        </w:rPr>
        <w:t> </w:t>
      </w:r>
      <w:r>
        <w:rPr>
          <w:spacing w:val="-15"/>
        </w:rPr>
        <w:t>P,</w:t>
      </w:r>
      <w:r>
        <w:rPr>
          <w:spacing w:val="-22"/>
        </w:rPr>
        <w:t> </w:t>
      </w:r>
      <w:r>
        <w:rPr/>
        <w:t>Folke</w:t>
      </w:r>
      <w:r>
        <w:rPr>
          <w:spacing w:val="-22"/>
        </w:rPr>
        <w:t> </w:t>
      </w:r>
      <w:r>
        <w:rPr/>
        <w:t>C,</w:t>
      </w:r>
      <w:r>
        <w:rPr>
          <w:spacing w:val="-22"/>
        </w:rPr>
        <w:t> </w:t>
      </w:r>
      <w:r>
        <w:rPr/>
        <w:t>Gordon</w:t>
      </w:r>
      <w:r>
        <w:rPr>
          <w:spacing w:val="-22"/>
        </w:rPr>
        <w:t> </w:t>
      </w:r>
      <w:r>
        <w:rPr/>
        <w:t>L,</w:t>
      </w:r>
      <w:r>
        <w:rPr>
          <w:spacing w:val="-22"/>
        </w:rPr>
        <w:t> </w:t>
      </w:r>
      <w:r>
        <w:rPr/>
        <w:t>Molina</w:t>
      </w:r>
      <w:r>
        <w:rPr>
          <w:spacing w:val="-22"/>
        </w:rPr>
        <w:t> </w:t>
      </w:r>
      <w:r>
        <w:rPr/>
        <w:t>M,</w:t>
      </w:r>
      <w:r>
        <w:rPr>
          <w:spacing w:val="-22"/>
        </w:rPr>
        <w:t> </w:t>
      </w:r>
      <w:r>
        <w:rPr/>
        <w:t>Ramanathan</w:t>
      </w:r>
      <w:r>
        <w:rPr>
          <w:spacing w:val="-27"/>
        </w:rPr>
        <w:t> </w:t>
      </w:r>
      <w:r>
        <w:rPr>
          <w:spacing w:val="-17"/>
        </w:rPr>
        <w:t>V,</w:t>
      </w:r>
      <w:r>
        <w:rPr>
          <w:spacing w:val="-22"/>
        </w:rPr>
        <w:t> </w:t>
      </w:r>
      <w:r>
        <w:rPr/>
        <w:t>Rockstrom</w:t>
      </w:r>
      <w:r>
        <w:rPr>
          <w:spacing w:val="-22"/>
        </w:rPr>
        <w:t> </w:t>
      </w:r>
      <w:r>
        <w:rPr/>
        <w:t>J,</w:t>
      </w:r>
      <w:r>
        <w:rPr>
          <w:spacing w:val="-22"/>
        </w:rPr>
        <w:t> </w:t>
      </w:r>
      <w:r>
        <w:rPr>
          <w:spacing w:val="-3"/>
        </w:rPr>
        <w:t>Scheffer </w:t>
      </w:r>
      <w:r>
        <w:rPr/>
        <w:t>M, Schellnhuber HJ, Svedin U (2011) “The Anthropocene: From Global Change to Planetary Stewardship” en AMBIO</w:t>
      </w:r>
      <w:r>
        <w:rPr>
          <w:spacing w:val="3"/>
        </w:rPr>
        <w:t> </w:t>
      </w:r>
      <w:r>
        <w:rPr/>
        <w:t>40:739–761</w:t>
      </w:r>
    </w:p>
    <w:p>
      <w:pPr>
        <w:pStyle w:val="BodyText"/>
        <w:spacing w:line="247" w:lineRule="auto"/>
        <w:ind w:left="2200" w:right="1874" w:hanging="324"/>
        <w:jc w:val="both"/>
      </w:pPr>
      <w:r>
        <w:rPr/>
        <w:t>Su</w:t>
      </w:r>
      <w:r>
        <w:rPr>
          <w:spacing w:val="-26"/>
        </w:rPr>
        <w:t> </w:t>
      </w:r>
      <w:r>
        <w:rPr/>
        <w:t>J,</w:t>
      </w:r>
      <w:r>
        <w:rPr>
          <w:spacing w:val="-29"/>
        </w:rPr>
        <w:t> </w:t>
      </w:r>
      <w:r>
        <w:rPr>
          <w:spacing w:val="-7"/>
        </w:rPr>
        <w:t>Wang</w:t>
      </w:r>
      <w:r>
        <w:rPr>
          <w:spacing w:val="-26"/>
        </w:rPr>
        <w:t> </w:t>
      </w:r>
      <w:r>
        <w:rPr/>
        <w:t>H,</w:t>
      </w:r>
      <w:r>
        <w:rPr>
          <w:spacing w:val="-26"/>
        </w:rPr>
        <w:t> </w:t>
      </w:r>
      <w:r>
        <w:rPr/>
        <w:t>Kimberley</w:t>
      </w:r>
      <w:r>
        <w:rPr>
          <w:spacing w:val="-26"/>
        </w:rPr>
        <w:t> </w:t>
      </w:r>
      <w:r>
        <w:rPr/>
        <w:t>MO,</w:t>
      </w:r>
      <w:r>
        <w:rPr>
          <w:spacing w:val="-26"/>
        </w:rPr>
        <w:t> </w:t>
      </w:r>
      <w:r>
        <w:rPr/>
        <w:t>Beecroft</w:t>
      </w:r>
      <w:r>
        <w:rPr>
          <w:spacing w:val="-26"/>
        </w:rPr>
        <w:t> </w:t>
      </w:r>
      <w:r>
        <w:rPr/>
        <w:t>K,</w:t>
      </w:r>
      <w:r>
        <w:rPr>
          <w:spacing w:val="-26"/>
        </w:rPr>
        <w:t> </w:t>
      </w:r>
      <w:r>
        <w:rPr/>
        <w:t>Magesan</w:t>
      </w:r>
      <w:r>
        <w:rPr>
          <w:spacing w:val="-26"/>
        </w:rPr>
        <w:t> </w:t>
      </w:r>
      <w:r>
        <w:rPr/>
        <w:t>GN,</w:t>
      </w:r>
      <w:r>
        <w:rPr>
          <w:spacing w:val="-26"/>
        </w:rPr>
        <w:t> </w:t>
      </w:r>
      <w:r>
        <w:rPr/>
        <w:t>Hu</w:t>
      </w:r>
      <w:r>
        <w:rPr>
          <w:spacing w:val="-26"/>
        </w:rPr>
        <w:t> </w:t>
      </w:r>
      <w:r>
        <w:rPr/>
        <w:t>Ch</w:t>
      </w:r>
      <w:r>
        <w:rPr>
          <w:spacing w:val="-26"/>
        </w:rPr>
        <w:t> </w:t>
      </w:r>
      <w:r>
        <w:rPr/>
        <w:t>(2007)</w:t>
      </w:r>
      <w:r>
        <w:rPr>
          <w:spacing w:val="-26"/>
        </w:rPr>
        <w:t> </w:t>
      </w:r>
      <w:r>
        <w:rPr/>
        <w:t>“Fractionation and mobility of phosphorus in a sand forest soil amended with biosolids”, en Environ. Sci. Pollut. Res. 14 (7):</w:t>
      </w:r>
      <w:r>
        <w:rPr>
          <w:spacing w:val="14"/>
        </w:rPr>
        <w:t> </w:t>
      </w:r>
      <w:r>
        <w:rPr/>
        <w:t>529-535.</w:t>
      </w:r>
    </w:p>
    <w:p>
      <w:pPr>
        <w:pStyle w:val="BodyText"/>
        <w:spacing w:line="247" w:lineRule="auto"/>
        <w:ind w:left="2200" w:right="1873" w:hanging="324"/>
        <w:jc w:val="both"/>
      </w:pPr>
      <w:r>
        <w:rPr/>
        <w:t>Subillaga</w:t>
      </w:r>
      <w:r>
        <w:rPr>
          <w:spacing w:val="-4"/>
        </w:rPr>
        <w:t> </w:t>
      </w:r>
      <w:r>
        <w:rPr/>
        <w:t>SM</w:t>
      </w:r>
      <w:r>
        <w:rPr>
          <w:spacing w:val="-4"/>
        </w:rPr>
        <w:t> </w:t>
      </w:r>
      <w:r>
        <w:rPr/>
        <w:t>&amp;</w:t>
      </w:r>
      <w:r>
        <w:rPr>
          <w:spacing w:val="-8"/>
        </w:rPr>
        <w:t> </w:t>
      </w:r>
      <w:r>
        <w:rPr/>
        <w:t>Vázquez</w:t>
      </w:r>
      <w:r>
        <w:rPr>
          <w:spacing w:val="-4"/>
        </w:rPr>
        <w:t> </w:t>
      </w:r>
      <w:r>
        <w:rPr/>
        <w:t>ME</w:t>
      </w:r>
      <w:r>
        <w:rPr>
          <w:spacing w:val="-4"/>
        </w:rPr>
        <w:t> </w:t>
      </w:r>
      <w:r>
        <w:rPr/>
        <w:t>(1993)</w:t>
      </w:r>
      <w:r>
        <w:rPr>
          <w:spacing w:val="-4"/>
        </w:rPr>
        <w:t> </w:t>
      </w:r>
      <w:r>
        <w:rPr/>
        <w:t>“Dinámica</w:t>
      </w:r>
      <w:r>
        <w:rPr>
          <w:spacing w:val="-4"/>
        </w:rPr>
        <w:t> </w:t>
      </w:r>
      <w:r>
        <w:rPr/>
        <w:t>de</w:t>
      </w:r>
      <w:r>
        <w:rPr>
          <w:spacing w:val="-4"/>
        </w:rPr>
        <w:t> </w:t>
      </w:r>
      <w:r>
        <w:rPr/>
        <w:t>la</w:t>
      </w:r>
      <w:r>
        <w:rPr>
          <w:spacing w:val="-4"/>
        </w:rPr>
        <w:t> </w:t>
      </w:r>
      <w:r>
        <w:rPr/>
        <w:t>renovación</w:t>
      </w:r>
      <w:r>
        <w:rPr>
          <w:spacing w:val="-4"/>
        </w:rPr>
        <w:t> </w:t>
      </w:r>
      <w:r>
        <w:rPr/>
        <w:t>del</w:t>
      </w:r>
      <w:r>
        <w:rPr>
          <w:spacing w:val="-4"/>
        </w:rPr>
        <w:t> </w:t>
      </w:r>
      <w:r>
        <w:rPr/>
        <w:t>fósforo</w:t>
      </w:r>
      <w:r>
        <w:rPr>
          <w:spacing w:val="-4"/>
        </w:rPr>
        <w:t> </w:t>
      </w:r>
      <w:r>
        <w:rPr/>
        <w:t>en</w:t>
      </w:r>
      <w:r>
        <w:rPr>
          <w:spacing w:val="-4"/>
        </w:rPr>
        <w:t> </w:t>
      </w:r>
      <w:r>
        <w:rPr/>
        <w:t>dos molisoles con distinta historia agrícola y de fertilización”, en Ciencia del Suelo. 10:</w:t>
      </w:r>
      <w:r>
        <w:rPr>
          <w:spacing w:val="3"/>
        </w:rPr>
        <w:t> </w:t>
      </w:r>
      <w:r>
        <w:rPr/>
        <w:t>30-35</w:t>
      </w:r>
    </w:p>
    <w:p>
      <w:pPr>
        <w:pStyle w:val="BodyText"/>
        <w:spacing w:line="247" w:lineRule="auto"/>
        <w:ind w:left="2200" w:right="1871" w:hanging="324"/>
        <w:jc w:val="both"/>
      </w:pPr>
      <w:r>
        <w:rPr/>
        <w:t>Vaca PR, Lugo FJ, Esteller MV (2005) Sorción de metales pesados en suelos acondicionados con lodos residuales de origen municipal y composta. Proyecto de investigación Clave 1826/2004. Facultad de Ciencias. UAEMex. Toluca, México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p>
    <w:p>
      <w:pPr>
        <w:spacing w:before="0"/>
        <w:ind w:left="1816" w:right="1816" w:firstLine="0"/>
        <w:jc w:val="center"/>
        <w:rPr>
          <w:sz w:val="23"/>
        </w:rPr>
      </w:pPr>
      <w:r>
        <w:rPr>
          <w:sz w:val="23"/>
        </w:rPr>
        <w:t>136</w:t>
      </w:r>
    </w:p>
    <w:sectPr>
      <w:footerReference w:type="default" r:id="rId45"/>
      <w:pgSz w:w="12240" w:h="15840"/>
      <w:pgMar w:footer="287" w:header="2" w:top="480" w:bottom="480" w:left="40" w:right="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624" from="31.191999pt,774.643005pt" to="31.191999pt,791.751005pt" stroked="true" strokeweight=".285pt" strokecolor="#000000">
          <w10:wrap type="none"/>
        </v:line>
      </w:pict>
    </w:r>
    <w:r>
      <w:rPr/>
      <w:pict>
        <v:line style="position:absolute;mso-position-horizontal-relative:page;mso-position-vertical-relative:page;z-index:-52600" from="580.807983pt,774.643005pt" to="580.807983pt,791.751005pt" stroked="true" strokeweight=".285pt" strokecolor="#000000">
          <w10:wrap type="none"/>
        </v:line>
      </w:pict>
    </w:r>
    <w:r>
      <w:rPr/>
      <w:pict>
        <v:line style="position:absolute;mso-position-horizontal-relative:page;mso-position-vertical-relative:page;z-index:-52576" from="24.349pt,767.799988pt" to="7.241pt,767.799988pt" stroked="true" strokeweight=".285pt" strokecolor="#000000">
          <w10:wrap type="none"/>
        </v:line>
      </w:pict>
    </w:r>
    <w:r>
      <w:rPr/>
      <w:pict>
        <v:line style="position:absolute;mso-position-horizontal-relative:page;mso-position-vertical-relative:page;z-index:-52552" from="587.651001pt,767.799988pt" to="604.759001pt,767.799988pt" stroked="true" strokeweight=".285pt" strokecolor="#000000">
          <w10:wrap type="none"/>
        </v:line>
      </w:pict>
    </w:r>
    <w:r>
      <w:rPr/>
      <w:pict>
        <v:shapetype id="_x0000_t202" o:spt="202" coordsize="21600,21600" path="m,l,21600r21600,l21600,xe">
          <v:stroke joinstyle="miter"/>
          <v:path gradientshapeok="t" o:connecttype="rect"/>
        </v:shapetype>
        <v:shape style="position:absolute;margin-left:41.597698pt;margin-top:778.663513pt;width:108.85pt;height:8.85pt;mso-position-horizontal-relative:page;mso-position-vertical-relative:page;z-index:-52528" type="#_x0000_t202" filled="false" stroked="false">
          <v:textbox inset="0,0,0,0">
            <w:txbxContent>
              <w:p>
                <w:pPr>
                  <w:spacing w:before="3"/>
                  <w:ind w:left="20" w:right="0" w:firstLine="0"/>
                  <w:jc w:val="left"/>
                  <w:rPr>
                    <w:sz w:val="13"/>
                  </w:rPr>
                </w:pPr>
                <w:r>
                  <w:rPr>
                    <w:w w:val="105"/>
                    <w:sz w:val="13"/>
                  </w:rPr>
                  <w:t>Avances en ciencia del agua.indd   117</w:t>
                </w:r>
              </w:p>
            </w:txbxContent>
          </v:textbox>
          <w10:wrap type="none"/>
        </v:shape>
      </w:pict>
    </w:r>
    <w:r>
      <w:rPr/>
      <w:pict>
        <v:shape style="position:absolute;margin-left:490.84549pt;margin-top:778.663513pt;width:76.55pt;height:8.85pt;mso-position-horizontal-relative:page;mso-position-vertical-relative:page;z-index:-52504" type="#_x0000_t202" filled="false" stroked="false">
          <v:textbox inset="0,0,0,0">
            <w:txbxContent>
              <w:p>
                <w:pPr>
                  <w:spacing w:before="3"/>
                  <w:ind w:left="20" w:right="0" w:firstLine="0"/>
                  <w:jc w:val="left"/>
                  <w:rPr>
                    <w:sz w:val="13"/>
                  </w:rPr>
                </w:pPr>
                <w:r>
                  <w:rPr>
                    <w:w w:val="105"/>
                    <w:sz w:val="13"/>
                  </w:rPr>
                  <w:t>01/07/2013   03:00:</w:t>
                </w:r>
                <w:r>
                  <w:rPr/>
                  <w:fldChar w:fldCharType="begin"/>
                </w:r>
                <w:r>
                  <w:rPr>
                    <w:w w:val="105"/>
                    <w:sz w:val="13"/>
                  </w:rPr>
                  <w:instrText> PAGE </w:instrText>
                </w:r>
                <w:r>
                  <w:rPr/>
                  <w:fldChar w:fldCharType="separate"/>
                </w:r>
                <w:r>
                  <w:rPr/>
                  <w:t>09</w:t>
                </w:r>
                <w:r>
                  <w:rPr/>
                  <w:fldChar w:fldCharType="end"/>
                </w:r>
                <w:r>
                  <w:rPr>
                    <w:w w:val="105"/>
                    <w:sz w:val="13"/>
                  </w:rPr>
                  <w:t> p.m.</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328" from="31.191999pt,774.643005pt" to="31.191999pt,791.751005pt" stroked="true" strokeweight=".285pt" strokecolor="#000000">
          <w10:wrap type="none"/>
        </v:line>
      </w:pict>
    </w:r>
    <w:r>
      <w:rPr/>
      <w:pict>
        <v:line style="position:absolute;mso-position-horizontal-relative:page;mso-position-vertical-relative:page;z-index:-51304" from="580.807983pt,774.643005pt" to="580.807983pt,791.751005pt" stroked="true" strokeweight=".285pt" strokecolor="#000000">
          <w10:wrap type="none"/>
        </v:line>
      </w:pict>
    </w:r>
    <w:r>
      <w:rPr/>
      <w:pict>
        <v:line style="position:absolute;mso-position-horizontal-relative:page;mso-position-vertical-relative:page;z-index:-51280" from="24.349pt,767.799988pt" to="7.241pt,767.799988pt" stroked="true" strokeweight=".285pt" strokecolor="#000000">
          <w10:wrap type="none"/>
        </v:line>
      </w:pict>
    </w:r>
    <w:r>
      <w:rPr/>
      <w:pict>
        <v:line style="position:absolute;mso-position-horizontal-relative:page;mso-position-vertical-relative:page;z-index:-51256"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51232" type="#_x0000_t202" filled="false" stroked="false">
          <v:textbox inset="0,0,0,0">
            <w:txbxContent>
              <w:p>
                <w:pPr>
                  <w:spacing w:before="3"/>
                  <w:ind w:left="20" w:right="0" w:firstLine="0"/>
                  <w:jc w:val="left"/>
                  <w:rPr>
                    <w:sz w:val="13"/>
                  </w:rPr>
                </w:pPr>
                <w:r>
                  <w:rPr>
                    <w:w w:val="105"/>
                    <w:sz w:val="13"/>
                  </w:rPr>
                  <w:t>Avances en ciencia del agua.indd   126</w:t>
                </w:r>
              </w:p>
            </w:txbxContent>
          </v:textbox>
          <w10:wrap type="none"/>
        </v:shape>
      </w:pict>
    </w:r>
    <w:r>
      <w:rPr/>
      <w:pict>
        <v:shape style="position:absolute;margin-left:490.84549pt;margin-top:778.663513pt;width:76.55pt;height:8.85pt;mso-position-horizontal-relative:page;mso-position-vertical-relative:page;z-index:-51208" type="#_x0000_t202" filled="false" stroked="false">
          <v:textbox inset="0,0,0,0">
            <w:txbxContent>
              <w:p>
                <w:pPr>
                  <w:spacing w:before="3"/>
                  <w:ind w:left="20" w:right="0" w:firstLine="0"/>
                  <w:jc w:val="left"/>
                  <w:rPr>
                    <w:sz w:val="13"/>
                  </w:rPr>
                </w:pPr>
                <w:r>
                  <w:rPr>
                    <w:w w:val="105"/>
                    <w:sz w:val="13"/>
                  </w:rPr>
                  <w:t>01/07/2013   03:00:</w:t>
                </w:r>
                <w:r>
                  <w:rPr/>
                  <w:fldChar w:fldCharType="begin"/>
                </w:r>
                <w:r>
                  <w:rPr>
                    <w:w w:val="105"/>
                    <w:sz w:val="13"/>
                  </w:rPr>
                  <w:instrText> PAGE </w:instrText>
                </w:r>
                <w:r>
                  <w:rPr/>
                  <w:fldChar w:fldCharType="separate"/>
                </w:r>
                <w:r>
                  <w:rPr/>
                  <w:t>19</w:t>
                </w:r>
                <w:r>
                  <w:rPr/>
                  <w:fldChar w:fldCharType="end"/>
                </w:r>
                <w:r>
                  <w:rPr>
                    <w:w w:val="105"/>
                    <w:sz w:val="13"/>
                  </w:rPr>
                  <w:t> p.m.</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184" from="31.191999pt,774.643005pt" to="31.191999pt,791.751005pt" stroked="true" strokeweight=".285pt" strokecolor="#000000">
          <w10:wrap type="none"/>
        </v:line>
      </w:pict>
    </w:r>
    <w:r>
      <w:rPr/>
      <w:pict>
        <v:line style="position:absolute;mso-position-horizontal-relative:page;mso-position-vertical-relative:page;z-index:-51160" from="580.807983pt,774.643005pt" to="580.807983pt,791.751005pt" stroked="true" strokeweight=".285pt" strokecolor="#000000">
          <w10:wrap type="none"/>
        </v:line>
      </w:pict>
    </w:r>
    <w:r>
      <w:rPr/>
      <w:pict>
        <v:line style="position:absolute;mso-position-horizontal-relative:page;mso-position-vertical-relative:page;z-index:-51136" from="24.349pt,767.799988pt" to="7.241pt,767.799988pt" stroked="true" strokeweight=".285pt" strokecolor="#000000">
          <w10:wrap type="none"/>
        </v:line>
      </w:pict>
    </w:r>
    <w:r>
      <w:rPr/>
      <w:pict>
        <v:line style="position:absolute;mso-position-horizontal-relative:page;mso-position-vertical-relative:page;z-index:-51112"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51088" type="#_x0000_t202" filled="false" stroked="false">
          <v:textbox inset="0,0,0,0">
            <w:txbxContent>
              <w:p>
                <w:pPr>
                  <w:spacing w:before="3"/>
                  <w:ind w:left="20" w:right="0" w:firstLine="0"/>
                  <w:jc w:val="left"/>
                  <w:rPr>
                    <w:sz w:val="13"/>
                  </w:rPr>
                </w:pPr>
                <w:r>
                  <w:rPr>
                    <w:w w:val="105"/>
                    <w:sz w:val="13"/>
                  </w:rPr>
                  <w:t>Avances en ciencia del agua.indd   127</w:t>
                </w:r>
              </w:p>
            </w:txbxContent>
          </v:textbox>
          <w10:wrap type="none"/>
        </v:shape>
      </w:pict>
    </w:r>
    <w:r>
      <w:rPr/>
      <w:pict>
        <v:shape style="position:absolute;margin-left:490.84549pt;margin-top:778.663513pt;width:76.55pt;height:8.85pt;mso-position-horizontal-relative:page;mso-position-vertical-relative:page;z-index:-51064" type="#_x0000_t202" filled="false" stroked="false">
          <v:textbox inset="0,0,0,0">
            <w:txbxContent>
              <w:p>
                <w:pPr>
                  <w:spacing w:before="3"/>
                  <w:ind w:left="20" w:right="0" w:firstLine="0"/>
                  <w:jc w:val="left"/>
                  <w:rPr>
                    <w:sz w:val="13"/>
                  </w:rPr>
                </w:pPr>
                <w:r>
                  <w:rPr>
                    <w:w w:val="105"/>
                    <w:sz w:val="13"/>
                  </w:rPr>
                  <w:t>01/07/2013   03:00:19 p.m.</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040" from="31.191999pt,774.643005pt" to="31.191999pt,791.751005pt" stroked="true" strokeweight=".285pt" strokecolor="#000000">
          <w10:wrap type="none"/>
        </v:line>
      </w:pict>
    </w:r>
    <w:r>
      <w:rPr/>
      <w:pict>
        <v:line style="position:absolute;mso-position-horizontal-relative:page;mso-position-vertical-relative:page;z-index:-51016" from="580.807983pt,774.643005pt" to="580.807983pt,791.751005pt" stroked="true" strokeweight=".285pt" strokecolor="#000000">
          <w10:wrap type="none"/>
        </v:line>
      </w:pict>
    </w:r>
    <w:r>
      <w:rPr/>
      <w:pict>
        <v:line style="position:absolute;mso-position-horizontal-relative:page;mso-position-vertical-relative:page;z-index:-50992" from="24.349pt,767.799988pt" to="7.241pt,767.799988pt" stroked="true" strokeweight=".285pt" strokecolor="#000000">
          <w10:wrap type="none"/>
        </v:line>
      </w:pict>
    </w:r>
    <w:r>
      <w:rPr/>
      <w:pict>
        <v:line style="position:absolute;mso-position-horizontal-relative:page;mso-position-vertical-relative:page;z-index:-50968"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50944" type="#_x0000_t202" filled="false" stroked="false">
          <v:textbox inset="0,0,0,0">
            <w:txbxContent>
              <w:p>
                <w:pPr>
                  <w:spacing w:before="3"/>
                  <w:ind w:left="20" w:right="0" w:firstLine="0"/>
                  <w:jc w:val="left"/>
                  <w:rPr>
                    <w:sz w:val="13"/>
                  </w:rPr>
                </w:pPr>
                <w:r>
                  <w:rPr>
                    <w:w w:val="105"/>
                    <w:sz w:val="13"/>
                  </w:rPr>
                  <w:t>Avances en ciencia del agua.indd   128</w:t>
                </w:r>
              </w:p>
            </w:txbxContent>
          </v:textbox>
          <w10:wrap type="none"/>
        </v:shape>
      </w:pict>
    </w:r>
    <w:r>
      <w:rPr/>
      <w:pict>
        <v:shape style="position:absolute;margin-left:490.84549pt;margin-top:778.663513pt;width:76.55pt;height:8.85pt;mso-position-horizontal-relative:page;mso-position-vertical-relative:page;z-index:-50920" type="#_x0000_t202" filled="false" stroked="false">
          <v:textbox inset="0,0,0,0">
            <w:txbxContent>
              <w:p>
                <w:pPr>
                  <w:spacing w:before="3"/>
                  <w:ind w:left="20" w:right="0" w:firstLine="0"/>
                  <w:jc w:val="left"/>
                  <w:rPr>
                    <w:sz w:val="13"/>
                  </w:rPr>
                </w:pPr>
                <w:r>
                  <w:rPr>
                    <w:w w:val="105"/>
                    <w:sz w:val="13"/>
                  </w:rPr>
                  <w:t>01/07/2013   03:00:20 p.m.</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0896" from="31.191999pt,774.643005pt" to="31.191999pt,791.751005pt" stroked="true" strokeweight=".285pt" strokecolor="#000000">
          <w10:wrap type="none"/>
        </v:line>
      </w:pict>
    </w:r>
    <w:r>
      <w:rPr/>
      <w:pict>
        <v:line style="position:absolute;mso-position-horizontal-relative:page;mso-position-vertical-relative:page;z-index:-50872" from="580.807983pt,774.643005pt" to="580.807983pt,791.751005pt" stroked="true" strokeweight=".285pt" strokecolor="#000000">
          <w10:wrap type="none"/>
        </v:line>
      </w:pict>
    </w:r>
    <w:r>
      <w:rPr/>
      <w:pict>
        <v:line style="position:absolute;mso-position-horizontal-relative:page;mso-position-vertical-relative:page;z-index:-50848" from="24.349pt,767.799988pt" to="7.241pt,767.799988pt" stroked="true" strokeweight=".285pt" strokecolor="#000000">
          <w10:wrap type="none"/>
        </v:line>
      </w:pict>
    </w:r>
    <w:r>
      <w:rPr/>
      <w:pict>
        <v:line style="position:absolute;mso-position-horizontal-relative:page;mso-position-vertical-relative:page;z-index:-50824"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50800" type="#_x0000_t202" filled="false" stroked="false">
          <v:textbox inset="0,0,0,0">
            <w:txbxContent>
              <w:p>
                <w:pPr>
                  <w:spacing w:before="3"/>
                  <w:ind w:left="20" w:right="0" w:firstLine="0"/>
                  <w:jc w:val="left"/>
                  <w:rPr>
                    <w:sz w:val="13"/>
                  </w:rPr>
                </w:pPr>
                <w:r>
                  <w:rPr>
                    <w:w w:val="105"/>
                    <w:sz w:val="13"/>
                  </w:rPr>
                  <w:t>Avances en ciencia del agua.indd   129</w:t>
                </w:r>
              </w:p>
            </w:txbxContent>
          </v:textbox>
          <w10:wrap type="none"/>
        </v:shape>
      </w:pict>
    </w:r>
    <w:r>
      <w:rPr/>
      <w:pict>
        <v:shape style="position:absolute;margin-left:490.84549pt;margin-top:778.663513pt;width:76.55pt;height:8.85pt;mso-position-horizontal-relative:page;mso-position-vertical-relative:page;z-index:-50776" type="#_x0000_t202" filled="false" stroked="false">
          <v:textbox inset="0,0,0,0">
            <w:txbxContent>
              <w:p>
                <w:pPr>
                  <w:spacing w:before="3"/>
                  <w:ind w:left="20" w:right="0" w:firstLine="0"/>
                  <w:jc w:val="left"/>
                  <w:rPr>
                    <w:sz w:val="13"/>
                  </w:rPr>
                </w:pPr>
                <w:r>
                  <w:rPr>
                    <w:w w:val="105"/>
                    <w:sz w:val="13"/>
                  </w:rPr>
                  <w:t>01/07/2013   03:00:20 p.m.</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0752" from="31.191999pt,774.643005pt" to="31.191999pt,791.751005pt" stroked="true" strokeweight=".285pt" strokecolor="#000000">
          <w10:wrap type="none"/>
        </v:line>
      </w:pict>
    </w:r>
    <w:r>
      <w:rPr/>
      <w:pict>
        <v:line style="position:absolute;mso-position-horizontal-relative:page;mso-position-vertical-relative:page;z-index:-50728" from="580.807983pt,774.643005pt" to="580.807983pt,791.751005pt" stroked="true" strokeweight=".285pt" strokecolor="#000000">
          <w10:wrap type="none"/>
        </v:line>
      </w:pict>
    </w:r>
    <w:r>
      <w:rPr/>
      <w:pict>
        <v:line style="position:absolute;mso-position-horizontal-relative:page;mso-position-vertical-relative:page;z-index:-50704" from="24.349pt,767.799988pt" to="7.241pt,767.799988pt" stroked="true" strokeweight=".285pt" strokecolor="#000000">
          <w10:wrap type="none"/>
        </v:line>
      </w:pict>
    </w:r>
    <w:r>
      <w:rPr/>
      <w:pict>
        <v:line style="position:absolute;mso-position-horizontal-relative:page;mso-position-vertical-relative:page;z-index:-50680"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50656" type="#_x0000_t202" filled="false" stroked="false">
          <v:textbox inset="0,0,0,0">
            <w:txbxContent>
              <w:p>
                <w:pPr>
                  <w:spacing w:before="3"/>
                  <w:ind w:left="20" w:right="0" w:firstLine="0"/>
                  <w:jc w:val="left"/>
                  <w:rPr>
                    <w:sz w:val="13"/>
                  </w:rPr>
                </w:pPr>
                <w:r>
                  <w:rPr>
                    <w:w w:val="105"/>
                    <w:sz w:val="13"/>
                  </w:rPr>
                  <w:t>Avances en ciencia del agua.indd   130</w:t>
                </w:r>
              </w:p>
            </w:txbxContent>
          </v:textbox>
          <w10:wrap type="none"/>
        </v:shape>
      </w:pict>
    </w:r>
    <w:r>
      <w:rPr/>
      <w:pict>
        <v:shape style="position:absolute;margin-left:490.84549pt;margin-top:778.663513pt;width:76.55pt;height:8.85pt;mso-position-horizontal-relative:page;mso-position-vertical-relative:page;z-index:-50632" type="#_x0000_t202" filled="false" stroked="false">
          <v:textbox inset="0,0,0,0">
            <w:txbxContent>
              <w:p>
                <w:pPr>
                  <w:spacing w:before="3"/>
                  <w:ind w:left="20" w:right="0" w:firstLine="0"/>
                  <w:jc w:val="left"/>
                  <w:rPr>
                    <w:sz w:val="13"/>
                  </w:rPr>
                </w:pPr>
                <w:r>
                  <w:rPr>
                    <w:w w:val="105"/>
                    <w:sz w:val="13"/>
                  </w:rPr>
                  <w:t>01/07/2013   03:00:</w:t>
                </w:r>
                <w:r>
                  <w:rPr/>
                  <w:fldChar w:fldCharType="begin"/>
                </w:r>
                <w:r>
                  <w:rPr>
                    <w:w w:val="105"/>
                    <w:sz w:val="13"/>
                  </w:rPr>
                  <w:instrText> PAGE </w:instrText>
                </w:r>
                <w:r>
                  <w:rPr/>
                  <w:fldChar w:fldCharType="separate"/>
                </w:r>
                <w:r>
                  <w:rPr/>
                  <w:t>21</w:t>
                </w:r>
                <w:r>
                  <w:rPr/>
                  <w:fldChar w:fldCharType="end"/>
                </w:r>
                <w:r>
                  <w:rPr>
                    <w:w w:val="105"/>
                    <w:sz w:val="13"/>
                  </w:rPr>
                  <w:t> p.m.</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0608" from="31.191999pt,774.643005pt" to="31.191999pt,791.751005pt" stroked="true" strokeweight=".285pt" strokecolor="#000000">
          <w10:wrap type="none"/>
        </v:line>
      </w:pict>
    </w:r>
    <w:r>
      <w:rPr/>
      <w:pict>
        <v:line style="position:absolute;mso-position-horizontal-relative:page;mso-position-vertical-relative:page;z-index:-50584" from="580.807983pt,774.643005pt" to="580.807983pt,791.751005pt" stroked="true" strokeweight=".285pt" strokecolor="#000000">
          <w10:wrap type="none"/>
        </v:line>
      </w:pict>
    </w:r>
    <w:r>
      <w:rPr/>
      <w:pict>
        <v:line style="position:absolute;mso-position-horizontal-relative:page;mso-position-vertical-relative:page;z-index:-50560" from="24.349pt,767.799988pt" to="7.241pt,767.799988pt" stroked="true" strokeweight=".285pt" strokecolor="#000000">
          <w10:wrap type="none"/>
        </v:line>
      </w:pict>
    </w:r>
    <w:r>
      <w:rPr/>
      <w:pict>
        <v:line style="position:absolute;mso-position-horizontal-relative:page;mso-position-vertical-relative:page;z-index:-50536"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50512" type="#_x0000_t202" filled="false" stroked="false">
          <v:textbox inset="0,0,0,0">
            <w:txbxContent>
              <w:p>
                <w:pPr>
                  <w:spacing w:before="3"/>
                  <w:ind w:left="20" w:right="0" w:firstLine="0"/>
                  <w:jc w:val="left"/>
                  <w:rPr>
                    <w:sz w:val="13"/>
                  </w:rPr>
                </w:pPr>
                <w:r>
                  <w:rPr>
                    <w:w w:val="105"/>
                    <w:sz w:val="13"/>
                  </w:rPr>
                  <w:t>Avances en ciencia del agua.indd   131</w:t>
                </w:r>
              </w:p>
            </w:txbxContent>
          </v:textbox>
          <w10:wrap type="none"/>
        </v:shape>
      </w:pict>
    </w:r>
    <w:r>
      <w:rPr/>
      <w:pict>
        <v:shape style="position:absolute;margin-left:490.84549pt;margin-top:778.663513pt;width:76.55pt;height:8.85pt;mso-position-horizontal-relative:page;mso-position-vertical-relative:page;z-index:-50488" type="#_x0000_t202" filled="false" stroked="false">
          <v:textbox inset="0,0,0,0">
            <w:txbxContent>
              <w:p>
                <w:pPr>
                  <w:spacing w:before="3"/>
                  <w:ind w:left="20" w:right="0" w:firstLine="0"/>
                  <w:jc w:val="left"/>
                  <w:rPr>
                    <w:sz w:val="13"/>
                  </w:rPr>
                </w:pPr>
                <w:r>
                  <w:rPr>
                    <w:w w:val="105"/>
                    <w:sz w:val="13"/>
                  </w:rPr>
                  <w:t>01/07/2013   03:00:</w:t>
                </w:r>
                <w:r>
                  <w:rPr/>
                  <w:fldChar w:fldCharType="begin"/>
                </w:r>
                <w:r>
                  <w:rPr>
                    <w:w w:val="105"/>
                    <w:sz w:val="13"/>
                  </w:rPr>
                  <w:instrText> PAGE </w:instrText>
                </w:r>
                <w:r>
                  <w:rPr/>
                  <w:fldChar w:fldCharType="separate"/>
                </w:r>
                <w:r>
                  <w:rPr/>
                  <w:t>22</w:t>
                </w:r>
                <w:r>
                  <w:rPr/>
                  <w:fldChar w:fldCharType="end"/>
                </w:r>
                <w:r>
                  <w:rPr>
                    <w:w w:val="105"/>
                    <w:sz w:val="13"/>
                  </w:rPr>
                  <w:t> p.m.</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0464" from="31.191999pt,774.643005pt" to="31.191999pt,791.751005pt" stroked="true" strokeweight=".285pt" strokecolor="#000000">
          <w10:wrap type="none"/>
        </v:line>
      </w:pict>
    </w:r>
    <w:r>
      <w:rPr/>
      <w:pict>
        <v:line style="position:absolute;mso-position-horizontal-relative:page;mso-position-vertical-relative:page;z-index:-50440" from="580.807983pt,774.643005pt" to="580.807983pt,791.751005pt" stroked="true" strokeweight=".285pt" strokecolor="#000000">
          <w10:wrap type="none"/>
        </v:line>
      </w:pict>
    </w:r>
    <w:r>
      <w:rPr/>
      <w:pict>
        <v:line style="position:absolute;mso-position-horizontal-relative:page;mso-position-vertical-relative:page;z-index:-50416" from="24.349pt,767.799988pt" to="7.241pt,767.799988pt" stroked="true" strokeweight=".285pt" strokecolor="#000000">
          <w10:wrap type="none"/>
        </v:line>
      </w:pict>
    </w:r>
    <w:r>
      <w:rPr/>
      <w:pict>
        <v:line style="position:absolute;mso-position-horizontal-relative:page;mso-position-vertical-relative:page;z-index:-50392"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50368" type="#_x0000_t202" filled="false" stroked="false">
          <v:textbox inset="0,0,0,0">
            <w:txbxContent>
              <w:p>
                <w:pPr>
                  <w:spacing w:before="3"/>
                  <w:ind w:left="20" w:right="0" w:firstLine="0"/>
                  <w:jc w:val="left"/>
                  <w:rPr>
                    <w:sz w:val="13"/>
                  </w:rPr>
                </w:pPr>
                <w:r>
                  <w:rPr>
                    <w:w w:val="105"/>
                    <w:sz w:val="13"/>
                  </w:rPr>
                  <w:t>Avances en ciencia del agua.indd   132</w:t>
                </w:r>
              </w:p>
            </w:txbxContent>
          </v:textbox>
          <w10:wrap type="none"/>
        </v:shape>
      </w:pict>
    </w:r>
    <w:r>
      <w:rPr/>
      <w:pict>
        <v:shape style="position:absolute;margin-left:490.84549pt;margin-top:778.663513pt;width:76.55pt;height:8.85pt;mso-position-horizontal-relative:page;mso-position-vertical-relative:page;z-index:-50344" type="#_x0000_t202" filled="false" stroked="false">
          <v:textbox inset="0,0,0,0">
            <w:txbxContent>
              <w:p>
                <w:pPr>
                  <w:spacing w:before="3"/>
                  <w:ind w:left="20" w:right="0" w:firstLine="0"/>
                  <w:jc w:val="left"/>
                  <w:rPr>
                    <w:sz w:val="13"/>
                  </w:rPr>
                </w:pPr>
                <w:r>
                  <w:rPr>
                    <w:w w:val="105"/>
                    <w:sz w:val="13"/>
                  </w:rPr>
                  <w:t>01/07/2013   03:00:</w:t>
                </w:r>
                <w:r>
                  <w:rPr/>
                  <w:fldChar w:fldCharType="begin"/>
                </w:r>
                <w:r>
                  <w:rPr>
                    <w:w w:val="105"/>
                    <w:sz w:val="13"/>
                  </w:rPr>
                  <w:instrText> PAGE </w:instrText>
                </w:r>
                <w:r>
                  <w:rPr/>
                  <w:fldChar w:fldCharType="separate"/>
                </w:r>
                <w:r>
                  <w:rPr/>
                  <w:t>23</w:t>
                </w:r>
                <w:r>
                  <w:rPr/>
                  <w:fldChar w:fldCharType="end"/>
                </w:r>
                <w:r>
                  <w:rPr>
                    <w:w w:val="105"/>
                    <w:sz w:val="13"/>
                  </w:rPr>
                  <w:t> p.m.</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0320" from="31.191999pt,774.643005pt" to="31.191999pt,791.751005pt" stroked="true" strokeweight=".285pt" strokecolor="#000000">
          <w10:wrap type="none"/>
        </v:line>
      </w:pict>
    </w:r>
    <w:r>
      <w:rPr/>
      <w:pict>
        <v:line style="position:absolute;mso-position-horizontal-relative:page;mso-position-vertical-relative:page;z-index:-50296" from="580.807983pt,774.643005pt" to="580.807983pt,791.751005pt" stroked="true" strokeweight=".285pt" strokecolor="#000000">
          <w10:wrap type="none"/>
        </v:line>
      </w:pict>
    </w:r>
    <w:r>
      <w:rPr/>
      <w:pict>
        <v:line style="position:absolute;mso-position-horizontal-relative:page;mso-position-vertical-relative:page;z-index:-50272" from="24.349pt,767.799988pt" to="7.241pt,767.799988pt" stroked="true" strokeweight=".285pt" strokecolor="#000000">
          <w10:wrap type="none"/>
        </v:line>
      </w:pict>
    </w:r>
    <w:r>
      <w:rPr/>
      <w:pict>
        <v:line style="position:absolute;mso-position-horizontal-relative:page;mso-position-vertical-relative:page;z-index:-50248"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50224" type="#_x0000_t202" filled="false" stroked="false">
          <v:textbox inset="0,0,0,0">
            <w:txbxContent>
              <w:p>
                <w:pPr>
                  <w:spacing w:before="3"/>
                  <w:ind w:left="20" w:right="0" w:firstLine="0"/>
                  <w:jc w:val="left"/>
                  <w:rPr>
                    <w:sz w:val="13"/>
                  </w:rPr>
                </w:pPr>
                <w:r>
                  <w:rPr>
                    <w:w w:val="105"/>
                    <w:sz w:val="13"/>
                  </w:rPr>
                  <w:t>Avances en ciencia del agua.indd   133</w:t>
                </w:r>
              </w:p>
            </w:txbxContent>
          </v:textbox>
          <w10:wrap type="none"/>
        </v:shape>
      </w:pict>
    </w:r>
    <w:r>
      <w:rPr/>
      <w:pict>
        <v:shape style="position:absolute;margin-left:490.84549pt;margin-top:778.663513pt;width:76.55pt;height:8.85pt;mso-position-horizontal-relative:page;mso-position-vertical-relative:page;z-index:-50200" type="#_x0000_t202" filled="false" stroked="false">
          <v:textbox inset="0,0,0,0">
            <w:txbxContent>
              <w:p>
                <w:pPr>
                  <w:spacing w:before="3"/>
                  <w:ind w:left="20" w:right="0" w:firstLine="0"/>
                  <w:jc w:val="left"/>
                  <w:rPr>
                    <w:sz w:val="13"/>
                  </w:rPr>
                </w:pPr>
                <w:r>
                  <w:rPr>
                    <w:w w:val="105"/>
                    <w:sz w:val="13"/>
                  </w:rPr>
                  <w:t>01/07/2013   03:00:23 p.m.</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0176" from="31.191999pt,774.643005pt" to="31.191999pt,791.751005pt" stroked="true" strokeweight=".285pt" strokecolor="#000000">
          <w10:wrap type="none"/>
        </v:line>
      </w:pict>
    </w:r>
    <w:r>
      <w:rPr/>
      <w:pict>
        <v:line style="position:absolute;mso-position-horizontal-relative:page;mso-position-vertical-relative:page;z-index:-50152" from="580.807983pt,774.643005pt" to="580.807983pt,791.751005pt" stroked="true" strokeweight=".285pt" strokecolor="#000000">
          <w10:wrap type="none"/>
        </v:line>
      </w:pict>
    </w:r>
    <w:r>
      <w:rPr/>
      <w:pict>
        <v:line style="position:absolute;mso-position-horizontal-relative:page;mso-position-vertical-relative:page;z-index:-50128" from="24.349pt,767.799988pt" to="7.241pt,767.799988pt" stroked="true" strokeweight=".285pt" strokecolor="#000000">
          <w10:wrap type="none"/>
        </v:line>
      </w:pict>
    </w:r>
    <w:r>
      <w:rPr/>
      <w:pict>
        <v:line style="position:absolute;mso-position-horizontal-relative:page;mso-position-vertical-relative:page;z-index:-50104"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50080" type="#_x0000_t202" filled="false" stroked="false">
          <v:textbox inset="0,0,0,0">
            <w:txbxContent>
              <w:p>
                <w:pPr>
                  <w:spacing w:before="3"/>
                  <w:ind w:left="20" w:right="0" w:firstLine="0"/>
                  <w:jc w:val="left"/>
                  <w:rPr>
                    <w:sz w:val="13"/>
                  </w:rPr>
                </w:pPr>
                <w:r>
                  <w:rPr>
                    <w:w w:val="105"/>
                    <w:sz w:val="13"/>
                  </w:rPr>
                  <w:t>Avances en ciencia del agua.indd   134</w:t>
                </w:r>
              </w:p>
            </w:txbxContent>
          </v:textbox>
          <w10:wrap type="none"/>
        </v:shape>
      </w:pict>
    </w:r>
    <w:r>
      <w:rPr/>
      <w:pict>
        <v:shape style="position:absolute;margin-left:490.84549pt;margin-top:778.663513pt;width:76.55pt;height:8.85pt;mso-position-horizontal-relative:page;mso-position-vertical-relative:page;z-index:-50056" type="#_x0000_t202" filled="false" stroked="false">
          <v:textbox inset="0,0,0,0">
            <w:txbxContent>
              <w:p>
                <w:pPr>
                  <w:spacing w:before="3"/>
                  <w:ind w:left="20" w:right="0" w:firstLine="0"/>
                  <w:jc w:val="left"/>
                  <w:rPr>
                    <w:sz w:val="13"/>
                  </w:rPr>
                </w:pPr>
                <w:r>
                  <w:rPr>
                    <w:w w:val="105"/>
                    <w:sz w:val="13"/>
                  </w:rPr>
                  <w:t>01/07/2013   03:00:24 p.m.</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0032" from="31.191999pt,774.643005pt" to="31.191999pt,791.751005pt" stroked="true" strokeweight=".285pt" strokecolor="#000000">
          <w10:wrap type="none"/>
        </v:line>
      </w:pict>
    </w:r>
    <w:r>
      <w:rPr/>
      <w:pict>
        <v:line style="position:absolute;mso-position-horizontal-relative:page;mso-position-vertical-relative:page;z-index:-50008" from="580.807983pt,774.643005pt" to="580.807983pt,791.751005pt" stroked="true" strokeweight=".285pt" strokecolor="#000000">
          <w10:wrap type="none"/>
        </v:line>
      </w:pict>
    </w:r>
    <w:r>
      <w:rPr/>
      <w:pict>
        <v:line style="position:absolute;mso-position-horizontal-relative:page;mso-position-vertical-relative:page;z-index:-49984" from="24.349pt,767.799988pt" to="7.241pt,767.799988pt" stroked="true" strokeweight=".285pt" strokecolor="#000000">
          <w10:wrap type="none"/>
        </v:line>
      </w:pict>
    </w:r>
    <w:r>
      <w:rPr/>
      <w:pict>
        <v:line style="position:absolute;mso-position-horizontal-relative:page;mso-position-vertical-relative:page;z-index:-49960"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49936" type="#_x0000_t202" filled="false" stroked="false">
          <v:textbox inset="0,0,0,0">
            <w:txbxContent>
              <w:p>
                <w:pPr>
                  <w:spacing w:before="3"/>
                  <w:ind w:left="20" w:right="0" w:firstLine="0"/>
                  <w:jc w:val="left"/>
                  <w:rPr>
                    <w:sz w:val="13"/>
                  </w:rPr>
                </w:pPr>
                <w:r>
                  <w:rPr>
                    <w:w w:val="105"/>
                    <w:sz w:val="13"/>
                  </w:rPr>
                  <w:t>Avances en ciencia del agua.indd   135</w:t>
                </w:r>
              </w:p>
            </w:txbxContent>
          </v:textbox>
          <w10:wrap type="none"/>
        </v:shape>
      </w:pict>
    </w:r>
    <w:r>
      <w:rPr/>
      <w:pict>
        <v:shape style="position:absolute;margin-left:490.84549pt;margin-top:778.663513pt;width:76.55pt;height:8.85pt;mso-position-horizontal-relative:page;mso-position-vertical-relative:page;z-index:-49912" type="#_x0000_t202" filled="false" stroked="false">
          <v:textbox inset="0,0,0,0">
            <w:txbxContent>
              <w:p>
                <w:pPr>
                  <w:spacing w:before="3"/>
                  <w:ind w:left="20" w:right="0" w:firstLine="0"/>
                  <w:jc w:val="left"/>
                  <w:rPr>
                    <w:sz w:val="13"/>
                  </w:rPr>
                </w:pPr>
                <w:r>
                  <w:rPr>
                    <w:w w:val="105"/>
                    <w:sz w:val="13"/>
                  </w:rPr>
                  <w:t>01/07/2013   03:00:24 p.m.</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480" from="31.191999pt,774.643005pt" to="31.191999pt,791.751005pt" stroked="true" strokeweight=".285pt" strokecolor="#000000">
          <w10:wrap type="none"/>
        </v:line>
      </w:pict>
    </w:r>
    <w:r>
      <w:rPr/>
      <w:pict>
        <v:line style="position:absolute;mso-position-horizontal-relative:page;mso-position-vertical-relative:page;z-index:-52456" from="580.807983pt,774.643005pt" to="580.807983pt,791.751005pt" stroked="true" strokeweight=".285pt" strokecolor="#000000">
          <w10:wrap type="none"/>
        </v:line>
      </w:pict>
    </w:r>
    <w:r>
      <w:rPr/>
      <w:pict>
        <v:line style="position:absolute;mso-position-horizontal-relative:page;mso-position-vertical-relative:page;z-index:-52432" from="24.349pt,767.799988pt" to="7.241pt,767.799988pt" stroked="true" strokeweight=".285pt" strokecolor="#000000">
          <w10:wrap type="none"/>
        </v:line>
      </w:pict>
    </w:r>
    <w:r>
      <w:rPr/>
      <w:pict>
        <v:line style="position:absolute;mso-position-horizontal-relative:page;mso-position-vertical-relative:page;z-index:-52408"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52384" type="#_x0000_t202" filled="false" stroked="false">
          <v:textbox inset="0,0,0,0">
            <w:txbxContent>
              <w:p>
                <w:pPr>
                  <w:spacing w:before="3"/>
                  <w:ind w:left="20" w:right="0" w:firstLine="0"/>
                  <w:jc w:val="left"/>
                  <w:rPr>
                    <w:sz w:val="13"/>
                  </w:rPr>
                </w:pPr>
                <w:r>
                  <w:rPr>
                    <w:w w:val="105"/>
                    <w:sz w:val="13"/>
                  </w:rPr>
                  <w:t>Avances en ciencia del agua.indd   118</w:t>
                </w:r>
              </w:p>
            </w:txbxContent>
          </v:textbox>
          <w10:wrap type="none"/>
        </v:shape>
      </w:pict>
    </w:r>
    <w:r>
      <w:rPr/>
      <w:pict>
        <v:shape style="position:absolute;margin-left:490.84549pt;margin-top:778.663513pt;width:76.55pt;height:8.85pt;mso-position-horizontal-relative:page;mso-position-vertical-relative:page;z-index:-52360" type="#_x0000_t202" filled="false" stroked="false">
          <v:textbox inset="0,0,0,0">
            <w:txbxContent>
              <w:p>
                <w:pPr>
                  <w:spacing w:before="3"/>
                  <w:ind w:left="20" w:right="0" w:firstLine="0"/>
                  <w:jc w:val="left"/>
                  <w:rPr>
                    <w:sz w:val="13"/>
                  </w:rPr>
                </w:pPr>
                <w:r>
                  <w:rPr>
                    <w:w w:val="105"/>
                    <w:sz w:val="13"/>
                  </w:rPr>
                  <w:t>01/07/2013   03:00:</w:t>
                </w:r>
                <w:r>
                  <w:rPr/>
                  <w:fldChar w:fldCharType="begin"/>
                </w:r>
                <w:r>
                  <w:rPr>
                    <w:w w:val="105"/>
                    <w:sz w:val="13"/>
                  </w:rPr>
                  <w:instrText> PAGE </w:instrText>
                </w:r>
                <w:r>
                  <w:rPr/>
                  <w:fldChar w:fldCharType="separate"/>
                </w:r>
                <w:r>
                  <w:rPr/>
                  <w:t>10</w:t>
                </w:r>
                <w:r>
                  <w:rPr/>
                  <w:fldChar w:fldCharType="end"/>
                </w:r>
                <w:r>
                  <w:rPr>
                    <w:w w:val="105"/>
                    <w:sz w:val="13"/>
                  </w:rPr>
                  <w:t> p.m.</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9888" from="31.191999pt,774.643005pt" to="31.191999pt,791.751005pt" stroked="true" strokeweight=".285pt" strokecolor="#000000">
          <w10:wrap type="none"/>
        </v:line>
      </w:pict>
    </w:r>
    <w:r>
      <w:rPr/>
      <w:pict>
        <v:line style="position:absolute;mso-position-horizontal-relative:page;mso-position-vertical-relative:page;z-index:-49864" from="580.807983pt,774.643005pt" to="580.807983pt,791.751005pt" stroked="true" strokeweight=".285pt" strokecolor="#000000">
          <w10:wrap type="none"/>
        </v:line>
      </w:pict>
    </w:r>
    <w:r>
      <w:rPr/>
      <w:pict>
        <v:line style="position:absolute;mso-position-horizontal-relative:page;mso-position-vertical-relative:page;z-index:-49840" from="24.349pt,767.799988pt" to="7.241pt,767.799988pt" stroked="true" strokeweight=".285pt" strokecolor="#000000">
          <w10:wrap type="none"/>
        </v:line>
      </w:pict>
    </w:r>
    <w:r>
      <w:rPr/>
      <w:pict>
        <v:line style="position:absolute;mso-position-horizontal-relative:page;mso-position-vertical-relative:page;z-index:-49816"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49792" type="#_x0000_t202" filled="false" stroked="false">
          <v:textbox inset="0,0,0,0">
            <w:txbxContent>
              <w:p>
                <w:pPr>
                  <w:spacing w:before="3"/>
                  <w:ind w:left="20" w:right="0" w:firstLine="0"/>
                  <w:jc w:val="left"/>
                  <w:rPr>
                    <w:sz w:val="13"/>
                  </w:rPr>
                </w:pPr>
                <w:r>
                  <w:rPr>
                    <w:w w:val="105"/>
                    <w:sz w:val="13"/>
                  </w:rPr>
                  <w:t>Avances en ciencia del agua.indd   136</w:t>
                </w:r>
              </w:p>
            </w:txbxContent>
          </v:textbox>
          <w10:wrap type="none"/>
        </v:shape>
      </w:pict>
    </w:r>
    <w:r>
      <w:rPr/>
      <w:pict>
        <v:shape style="position:absolute;margin-left:490.84549pt;margin-top:778.663513pt;width:76.55pt;height:8.85pt;mso-position-horizontal-relative:page;mso-position-vertical-relative:page;z-index:-49768" type="#_x0000_t202" filled="false" stroked="false">
          <v:textbox inset="0,0,0,0">
            <w:txbxContent>
              <w:p>
                <w:pPr>
                  <w:spacing w:before="3"/>
                  <w:ind w:left="20" w:right="0" w:firstLine="0"/>
                  <w:jc w:val="left"/>
                  <w:rPr>
                    <w:sz w:val="13"/>
                  </w:rPr>
                </w:pPr>
                <w:r>
                  <w:rPr>
                    <w:w w:val="105"/>
                    <w:sz w:val="13"/>
                  </w:rPr>
                  <w:t>01/07/2013   03:00:25 p.m.</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336" from="31.191999pt,774.643005pt" to="31.191999pt,791.751005pt" stroked="true" strokeweight=".285pt" strokecolor="#000000">
          <w10:wrap type="none"/>
        </v:line>
      </w:pict>
    </w:r>
    <w:r>
      <w:rPr/>
      <w:pict>
        <v:line style="position:absolute;mso-position-horizontal-relative:page;mso-position-vertical-relative:page;z-index:-52312" from="580.807983pt,774.643005pt" to="580.807983pt,791.751005pt" stroked="true" strokeweight=".285pt" strokecolor="#000000">
          <w10:wrap type="none"/>
        </v:line>
      </w:pict>
    </w:r>
    <w:r>
      <w:rPr/>
      <w:pict>
        <v:line style="position:absolute;mso-position-horizontal-relative:page;mso-position-vertical-relative:page;z-index:-52288" from="24.349pt,767.799988pt" to="7.241pt,767.799988pt" stroked="true" strokeweight=".285pt" strokecolor="#000000">
          <w10:wrap type="none"/>
        </v:line>
      </w:pict>
    </w:r>
    <w:r>
      <w:rPr/>
      <w:pict>
        <v:line style="position:absolute;mso-position-horizontal-relative:page;mso-position-vertical-relative:page;z-index:-52264"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52240" type="#_x0000_t202" filled="false" stroked="false">
          <v:textbox inset="0,0,0,0">
            <w:txbxContent>
              <w:p>
                <w:pPr>
                  <w:spacing w:before="3"/>
                  <w:ind w:left="20" w:right="0" w:firstLine="0"/>
                  <w:jc w:val="left"/>
                  <w:rPr>
                    <w:sz w:val="13"/>
                  </w:rPr>
                </w:pPr>
                <w:r>
                  <w:rPr>
                    <w:w w:val="105"/>
                    <w:sz w:val="13"/>
                  </w:rPr>
                  <w:t>Avances en ciencia del agua.indd   119</w:t>
                </w:r>
              </w:p>
            </w:txbxContent>
          </v:textbox>
          <w10:wrap type="none"/>
        </v:shape>
      </w:pict>
    </w:r>
    <w:r>
      <w:rPr/>
      <w:pict>
        <v:shape style="position:absolute;margin-left:490.84549pt;margin-top:778.663513pt;width:76.55pt;height:8.85pt;mso-position-horizontal-relative:page;mso-position-vertical-relative:page;z-index:-52216" type="#_x0000_t202" filled="false" stroked="false">
          <v:textbox inset="0,0,0,0">
            <w:txbxContent>
              <w:p>
                <w:pPr>
                  <w:spacing w:before="3"/>
                  <w:ind w:left="20" w:right="0" w:firstLine="0"/>
                  <w:jc w:val="left"/>
                  <w:rPr>
                    <w:sz w:val="13"/>
                  </w:rPr>
                </w:pPr>
                <w:r>
                  <w:rPr>
                    <w:w w:val="105"/>
                    <w:sz w:val="13"/>
                  </w:rPr>
                  <w:t>01/07/2013   03:00:</w:t>
                </w:r>
                <w:r>
                  <w:rPr/>
                  <w:fldChar w:fldCharType="begin"/>
                </w:r>
                <w:r>
                  <w:rPr>
                    <w:w w:val="105"/>
                    <w:sz w:val="13"/>
                  </w:rPr>
                  <w:instrText> PAGE </w:instrText>
                </w:r>
                <w:r>
                  <w:rPr/>
                  <w:fldChar w:fldCharType="separate"/>
                </w:r>
                <w:r>
                  <w:rPr/>
                  <w:t>10</w:t>
                </w:r>
                <w:r>
                  <w:rPr/>
                  <w:fldChar w:fldCharType="end"/>
                </w:r>
                <w:r>
                  <w:rPr>
                    <w:w w:val="105"/>
                    <w:sz w:val="13"/>
                  </w:rPr>
                  <w:t> p.m.</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92" from="31.191999pt,774.643005pt" to="31.191999pt,791.751005pt" stroked="true" strokeweight=".285pt" strokecolor="#000000">
          <w10:wrap type="none"/>
        </v:line>
      </w:pict>
    </w:r>
    <w:r>
      <w:rPr/>
      <w:pict>
        <v:line style="position:absolute;mso-position-horizontal-relative:page;mso-position-vertical-relative:page;z-index:-52168" from="580.807983pt,774.643005pt" to="580.807983pt,791.751005pt" stroked="true" strokeweight=".285pt" strokecolor="#000000">
          <w10:wrap type="none"/>
        </v:line>
      </w:pict>
    </w:r>
    <w:r>
      <w:rPr/>
      <w:pict>
        <v:line style="position:absolute;mso-position-horizontal-relative:page;mso-position-vertical-relative:page;z-index:-52144" from="24.349pt,767.799988pt" to="7.241pt,767.799988pt" stroked="true" strokeweight=".285pt" strokecolor="#000000">
          <w10:wrap type="none"/>
        </v:line>
      </w:pict>
    </w:r>
    <w:r>
      <w:rPr/>
      <w:pict>
        <v:line style="position:absolute;mso-position-horizontal-relative:page;mso-position-vertical-relative:page;z-index:-52120"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52096" type="#_x0000_t202" filled="false" stroked="false">
          <v:textbox inset="0,0,0,0">
            <w:txbxContent>
              <w:p>
                <w:pPr>
                  <w:spacing w:before="3"/>
                  <w:ind w:left="20" w:right="0" w:firstLine="0"/>
                  <w:jc w:val="left"/>
                  <w:rPr>
                    <w:sz w:val="13"/>
                  </w:rPr>
                </w:pPr>
                <w:r>
                  <w:rPr>
                    <w:w w:val="105"/>
                    <w:sz w:val="13"/>
                  </w:rPr>
                  <w:t>Avances en ciencia del agua.indd   120</w:t>
                </w:r>
              </w:p>
            </w:txbxContent>
          </v:textbox>
          <w10:wrap type="none"/>
        </v:shape>
      </w:pict>
    </w:r>
    <w:r>
      <w:rPr/>
      <w:pict>
        <v:shape style="position:absolute;margin-left:490.84549pt;margin-top:778.663513pt;width:76.55pt;height:8.85pt;mso-position-horizontal-relative:page;mso-position-vertical-relative:page;z-index:-52072" type="#_x0000_t202" filled="false" stroked="false">
          <v:textbox inset="0,0,0,0">
            <w:txbxContent>
              <w:p>
                <w:pPr>
                  <w:spacing w:before="3"/>
                  <w:ind w:left="20" w:right="0" w:firstLine="0"/>
                  <w:jc w:val="left"/>
                  <w:rPr>
                    <w:sz w:val="13"/>
                  </w:rPr>
                </w:pPr>
                <w:r>
                  <w:rPr>
                    <w:w w:val="105"/>
                    <w:sz w:val="13"/>
                  </w:rPr>
                  <w:t>01/07/2013   03:00:</w:t>
                </w:r>
                <w:r>
                  <w:rPr/>
                  <w:fldChar w:fldCharType="begin"/>
                </w:r>
                <w:r>
                  <w:rPr>
                    <w:w w:val="105"/>
                    <w:sz w:val="13"/>
                  </w:rPr>
                  <w:instrText> PAGE </w:instrText>
                </w:r>
                <w:r>
                  <w:rPr/>
                  <w:fldChar w:fldCharType="separate"/>
                </w:r>
                <w:r>
                  <w:rPr/>
                  <w:t>11</w:t>
                </w:r>
                <w:r>
                  <w:rPr/>
                  <w:fldChar w:fldCharType="end"/>
                </w:r>
                <w:r>
                  <w:rPr>
                    <w:w w:val="105"/>
                    <w:sz w:val="13"/>
                  </w:rPr>
                  <w:t> p.m.</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048" from="31.191999pt,774.643005pt" to="31.191999pt,791.751005pt" stroked="true" strokeweight=".285pt" strokecolor="#000000">
          <w10:wrap type="none"/>
        </v:line>
      </w:pict>
    </w:r>
    <w:r>
      <w:rPr/>
      <w:pict>
        <v:line style="position:absolute;mso-position-horizontal-relative:page;mso-position-vertical-relative:page;z-index:-52024" from="580.807983pt,774.643005pt" to="580.807983pt,791.751005pt" stroked="true" strokeweight=".285pt" strokecolor="#000000">
          <w10:wrap type="none"/>
        </v:line>
      </w:pict>
    </w:r>
    <w:r>
      <w:rPr/>
      <w:pict>
        <v:line style="position:absolute;mso-position-horizontal-relative:page;mso-position-vertical-relative:page;z-index:-52000" from="24.349pt,767.799988pt" to="7.241pt,767.799988pt" stroked="true" strokeweight=".285pt" strokecolor="#000000">
          <w10:wrap type="none"/>
        </v:line>
      </w:pict>
    </w:r>
    <w:r>
      <w:rPr/>
      <w:pict>
        <v:line style="position:absolute;mso-position-horizontal-relative:page;mso-position-vertical-relative:page;z-index:-51976"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51952" type="#_x0000_t202" filled="false" stroked="false">
          <v:textbox inset="0,0,0,0">
            <w:txbxContent>
              <w:p>
                <w:pPr>
                  <w:spacing w:before="3"/>
                  <w:ind w:left="20" w:right="0" w:firstLine="0"/>
                  <w:jc w:val="left"/>
                  <w:rPr>
                    <w:sz w:val="13"/>
                  </w:rPr>
                </w:pPr>
                <w:r>
                  <w:rPr>
                    <w:w w:val="105"/>
                    <w:sz w:val="13"/>
                  </w:rPr>
                  <w:t>Avances en ciencia del agua.indd   121</w:t>
                </w:r>
              </w:p>
            </w:txbxContent>
          </v:textbox>
          <w10:wrap type="none"/>
        </v:shape>
      </w:pict>
    </w:r>
    <w:r>
      <w:rPr/>
      <w:pict>
        <v:shape style="position:absolute;margin-left:490.84549pt;margin-top:778.663513pt;width:76.55pt;height:8.85pt;mso-position-horizontal-relative:page;mso-position-vertical-relative:page;z-index:-51928" type="#_x0000_t202" filled="false" stroked="false">
          <v:textbox inset="0,0,0,0">
            <w:txbxContent>
              <w:p>
                <w:pPr>
                  <w:spacing w:before="3"/>
                  <w:ind w:left="20" w:right="0" w:firstLine="0"/>
                  <w:jc w:val="left"/>
                  <w:rPr>
                    <w:sz w:val="13"/>
                  </w:rPr>
                </w:pPr>
                <w:r>
                  <w:rPr>
                    <w:w w:val="105"/>
                    <w:sz w:val="13"/>
                  </w:rPr>
                  <w:t>01/07/2013   03:00:11 p.m.</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904" from="31.191999pt,774.643005pt" to="31.191999pt,791.751005pt" stroked="true" strokeweight=".285pt" strokecolor="#000000">
          <w10:wrap type="none"/>
        </v:line>
      </w:pict>
    </w:r>
    <w:r>
      <w:rPr/>
      <w:pict>
        <v:line style="position:absolute;mso-position-horizontal-relative:page;mso-position-vertical-relative:page;z-index:-51880" from="580.807983pt,774.643005pt" to="580.807983pt,791.751005pt" stroked="true" strokeweight=".285pt" strokecolor="#000000">
          <w10:wrap type="none"/>
        </v:line>
      </w:pict>
    </w:r>
    <w:r>
      <w:rPr/>
      <w:pict>
        <v:line style="position:absolute;mso-position-horizontal-relative:page;mso-position-vertical-relative:page;z-index:-51856" from="24.349pt,767.799988pt" to="7.241pt,767.799988pt" stroked="true" strokeweight=".285pt" strokecolor="#000000">
          <w10:wrap type="none"/>
        </v:line>
      </w:pict>
    </w:r>
    <w:r>
      <w:rPr/>
      <w:pict>
        <v:line style="position:absolute;mso-position-horizontal-relative:page;mso-position-vertical-relative:page;z-index:-51832"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51808" type="#_x0000_t202" filled="false" stroked="false">
          <v:textbox inset="0,0,0,0">
            <w:txbxContent>
              <w:p>
                <w:pPr>
                  <w:spacing w:before="3"/>
                  <w:ind w:left="20" w:right="0" w:firstLine="0"/>
                  <w:jc w:val="left"/>
                  <w:rPr>
                    <w:sz w:val="13"/>
                  </w:rPr>
                </w:pPr>
                <w:r>
                  <w:rPr>
                    <w:w w:val="105"/>
                    <w:sz w:val="13"/>
                  </w:rPr>
                  <w:t>Avances en ciencia del agua.indd   122</w:t>
                </w:r>
              </w:p>
            </w:txbxContent>
          </v:textbox>
          <w10:wrap type="none"/>
        </v:shape>
      </w:pict>
    </w:r>
    <w:r>
      <w:rPr/>
      <w:pict>
        <v:shape style="position:absolute;margin-left:490.84549pt;margin-top:778.663513pt;width:76.55pt;height:8.85pt;mso-position-horizontal-relative:page;mso-position-vertical-relative:page;z-index:-51784" type="#_x0000_t202" filled="false" stroked="false">
          <v:textbox inset="0,0,0,0">
            <w:txbxContent>
              <w:p>
                <w:pPr>
                  <w:spacing w:before="3"/>
                  <w:ind w:left="20" w:right="0" w:firstLine="0"/>
                  <w:jc w:val="left"/>
                  <w:rPr>
                    <w:sz w:val="13"/>
                  </w:rPr>
                </w:pPr>
                <w:r>
                  <w:rPr>
                    <w:w w:val="105"/>
                    <w:sz w:val="13"/>
                  </w:rPr>
                  <w:t>01/07/2013   03:00:11 p.m.</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760" from="31.191999pt,774.643005pt" to="31.191999pt,791.751005pt" stroked="true" strokeweight=".285pt" strokecolor="#000000">
          <w10:wrap type="none"/>
        </v:line>
      </w:pict>
    </w:r>
    <w:r>
      <w:rPr/>
      <w:pict>
        <v:line style="position:absolute;mso-position-horizontal-relative:page;mso-position-vertical-relative:page;z-index:-51736" from="580.807983pt,774.643005pt" to="580.807983pt,791.751005pt" stroked="true" strokeweight=".285pt" strokecolor="#000000">
          <w10:wrap type="none"/>
        </v:line>
      </w:pict>
    </w:r>
    <w:r>
      <w:rPr/>
      <w:pict>
        <v:line style="position:absolute;mso-position-horizontal-relative:page;mso-position-vertical-relative:page;z-index:-51712" from="24.349pt,767.799988pt" to="7.241pt,767.799988pt" stroked="true" strokeweight=".285pt" strokecolor="#000000">
          <w10:wrap type="none"/>
        </v:line>
      </w:pict>
    </w:r>
    <w:r>
      <w:rPr/>
      <w:pict>
        <v:line style="position:absolute;mso-position-horizontal-relative:page;mso-position-vertical-relative:page;z-index:-51688"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51664" type="#_x0000_t202" filled="false" stroked="false">
          <v:textbox inset="0,0,0,0">
            <w:txbxContent>
              <w:p>
                <w:pPr>
                  <w:spacing w:before="3"/>
                  <w:ind w:left="20" w:right="0" w:firstLine="0"/>
                  <w:jc w:val="left"/>
                  <w:rPr>
                    <w:sz w:val="13"/>
                  </w:rPr>
                </w:pPr>
                <w:r>
                  <w:rPr>
                    <w:w w:val="105"/>
                    <w:sz w:val="13"/>
                  </w:rPr>
                  <w:t>Avances en ciencia del agua.indd   123</w:t>
                </w:r>
              </w:p>
            </w:txbxContent>
          </v:textbox>
          <w10:wrap type="none"/>
        </v:shape>
      </w:pict>
    </w:r>
    <w:r>
      <w:rPr/>
      <w:pict>
        <v:shape style="position:absolute;margin-left:490.84549pt;margin-top:778.663513pt;width:76.55pt;height:8.85pt;mso-position-horizontal-relative:page;mso-position-vertical-relative:page;z-index:-51640" type="#_x0000_t202" filled="false" stroked="false">
          <v:textbox inset="0,0,0,0">
            <w:txbxContent>
              <w:p>
                <w:pPr>
                  <w:spacing w:before="3"/>
                  <w:ind w:left="20" w:right="0" w:firstLine="0"/>
                  <w:jc w:val="left"/>
                  <w:rPr>
                    <w:sz w:val="13"/>
                  </w:rPr>
                </w:pPr>
                <w:r>
                  <w:rPr>
                    <w:w w:val="105"/>
                    <w:sz w:val="13"/>
                  </w:rPr>
                  <w:t>01/07/2013   03:00:12 p.m.</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616" from="31.191999pt,774.643005pt" to="31.191999pt,791.751005pt" stroked="true" strokeweight=".285pt" strokecolor="#000000">
          <w10:wrap type="none"/>
        </v:line>
      </w:pict>
    </w:r>
    <w:r>
      <w:rPr/>
      <w:pict>
        <v:line style="position:absolute;mso-position-horizontal-relative:page;mso-position-vertical-relative:page;z-index:-51592" from="580.807983pt,774.643005pt" to="580.807983pt,791.751005pt" stroked="true" strokeweight=".285pt" strokecolor="#000000">
          <w10:wrap type="none"/>
        </v:line>
      </w:pict>
    </w:r>
    <w:r>
      <w:rPr/>
      <w:pict>
        <v:line style="position:absolute;mso-position-horizontal-relative:page;mso-position-vertical-relative:page;z-index:-51568" from="24.349pt,767.799988pt" to="7.241pt,767.799988pt" stroked="true" strokeweight=".285pt" strokecolor="#000000">
          <w10:wrap type="none"/>
        </v:line>
      </w:pict>
    </w:r>
    <w:r>
      <w:rPr/>
      <w:pict>
        <v:line style="position:absolute;mso-position-horizontal-relative:page;mso-position-vertical-relative:page;z-index:-51544"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51520" type="#_x0000_t202" filled="false" stroked="false">
          <v:textbox inset="0,0,0,0">
            <w:txbxContent>
              <w:p>
                <w:pPr>
                  <w:spacing w:before="3"/>
                  <w:ind w:left="20" w:right="0" w:firstLine="0"/>
                  <w:jc w:val="left"/>
                  <w:rPr>
                    <w:sz w:val="13"/>
                  </w:rPr>
                </w:pPr>
                <w:r>
                  <w:rPr>
                    <w:w w:val="105"/>
                    <w:sz w:val="13"/>
                  </w:rPr>
                  <w:t>Avances en ciencia del agua.indd   124</w:t>
                </w:r>
              </w:p>
            </w:txbxContent>
          </v:textbox>
          <w10:wrap type="none"/>
        </v:shape>
      </w:pict>
    </w:r>
    <w:r>
      <w:rPr/>
      <w:pict>
        <v:shape style="position:absolute;margin-left:490.84549pt;margin-top:778.663513pt;width:76.55pt;height:8.85pt;mso-position-horizontal-relative:page;mso-position-vertical-relative:page;z-index:-51496" type="#_x0000_t202" filled="false" stroked="false">
          <v:textbox inset="0,0,0,0">
            <w:txbxContent>
              <w:p>
                <w:pPr>
                  <w:spacing w:before="3"/>
                  <w:ind w:left="20" w:right="0" w:firstLine="0"/>
                  <w:jc w:val="left"/>
                  <w:rPr>
                    <w:sz w:val="13"/>
                  </w:rPr>
                </w:pPr>
                <w:r>
                  <w:rPr>
                    <w:w w:val="105"/>
                    <w:sz w:val="13"/>
                  </w:rPr>
                  <w:t>01/07/2013   03:00:12 p.m.</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472" from="31.191999pt,774.643005pt" to="31.191999pt,791.751005pt" stroked="true" strokeweight=".285pt" strokecolor="#000000">
          <w10:wrap type="none"/>
        </v:line>
      </w:pict>
    </w:r>
    <w:r>
      <w:rPr/>
      <w:pict>
        <v:line style="position:absolute;mso-position-horizontal-relative:page;mso-position-vertical-relative:page;z-index:-51448" from="580.807983pt,774.643005pt" to="580.807983pt,791.751005pt" stroked="true" strokeweight=".285pt" strokecolor="#000000">
          <w10:wrap type="none"/>
        </v:line>
      </w:pict>
    </w:r>
    <w:r>
      <w:rPr/>
      <w:pict>
        <v:line style="position:absolute;mso-position-horizontal-relative:page;mso-position-vertical-relative:page;z-index:-51424" from="24.349pt,767.799988pt" to="7.241pt,767.799988pt" stroked="true" strokeweight=".285pt" strokecolor="#000000">
          <w10:wrap type="none"/>
        </v:line>
      </w:pict>
    </w:r>
    <w:r>
      <w:rPr/>
      <w:pict>
        <v:line style="position:absolute;mso-position-horizontal-relative:page;mso-position-vertical-relative:page;z-index:-51400"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51376" type="#_x0000_t202" filled="false" stroked="false">
          <v:textbox inset="0,0,0,0">
            <w:txbxContent>
              <w:p>
                <w:pPr>
                  <w:spacing w:before="3"/>
                  <w:ind w:left="20" w:right="0" w:firstLine="0"/>
                  <w:jc w:val="left"/>
                  <w:rPr>
                    <w:sz w:val="13"/>
                  </w:rPr>
                </w:pPr>
                <w:r>
                  <w:rPr>
                    <w:w w:val="105"/>
                    <w:sz w:val="13"/>
                  </w:rPr>
                  <w:t>Avances en ciencia del agua.indd   125</w:t>
                </w:r>
              </w:p>
            </w:txbxContent>
          </v:textbox>
          <w10:wrap type="none"/>
        </v:shape>
      </w:pict>
    </w:r>
    <w:r>
      <w:rPr/>
      <w:pict>
        <v:shape style="position:absolute;margin-left:490.84549pt;margin-top:778.663513pt;width:76.55pt;height:8.85pt;mso-position-horizontal-relative:page;mso-position-vertical-relative:page;z-index:-51352" type="#_x0000_t202" filled="false" stroked="false">
          <v:textbox inset="0,0,0,0">
            <w:txbxContent>
              <w:p>
                <w:pPr>
                  <w:spacing w:before="3"/>
                  <w:ind w:left="20" w:right="0" w:firstLine="0"/>
                  <w:jc w:val="left"/>
                  <w:rPr>
                    <w:sz w:val="13"/>
                  </w:rPr>
                </w:pPr>
                <w:r>
                  <w:rPr>
                    <w:w w:val="105"/>
                    <w:sz w:val="13"/>
                  </w:rPr>
                  <w:t>01/07/2013   03:00:</w:t>
                </w:r>
                <w:r>
                  <w:rPr/>
                  <w:fldChar w:fldCharType="begin"/>
                </w:r>
                <w:r>
                  <w:rPr>
                    <w:w w:val="105"/>
                    <w:sz w:val="13"/>
                  </w:rPr>
                  <w:instrText> PAGE </w:instrText>
                </w:r>
                <w:r>
                  <w:rPr/>
                  <w:fldChar w:fldCharType="separate"/>
                </w:r>
                <w:r>
                  <w:rPr/>
                  <w:t>18</w:t>
                </w:r>
                <w:r>
                  <w:rPr/>
                  <w:fldChar w:fldCharType="end"/>
                </w:r>
                <w:r>
                  <w:rPr>
                    <w:w w:val="105"/>
                    <w:sz w:val="13"/>
                  </w:rPr>
                  <w:t> p.m.</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720" from="31.191999pt,17.359pt" to="31.191999pt,.251pt" stroked="true" strokeweight=".285pt" strokecolor="#000000">
          <w10:wrap type="none"/>
        </v:line>
      </w:pict>
    </w:r>
    <w:r>
      <w:rPr/>
      <w:pict>
        <v:line style="position:absolute;mso-position-horizontal-relative:page;mso-position-vertical-relative:page;z-index:-52696" from="580.807983pt,17.359pt" to="580.807983pt,.251pt" stroked="true" strokeweight=".285pt" strokecolor="#000000">
          <w10:wrap type="none"/>
        </v:line>
      </w:pict>
    </w:r>
    <w:r>
      <w:rPr/>
      <w:pict>
        <v:line style="position:absolute;mso-position-horizontal-relative:page;mso-position-vertical-relative:page;z-index:-52672" from="24.349pt,24.202pt" to="7.241pt,24.202pt" stroked="true" strokeweight=".285pt" strokecolor="#000000">
          <w10:wrap type="none"/>
        </v:line>
      </w:pict>
    </w:r>
    <w:r>
      <w:rPr/>
      <w:pict>
        <v:line style="position:absolute;mso-position-horizontal-relative:page;mso-position-vertical-relative:page;z-index:-52648" from="587.651001pt,24.202pt" to="604.759001pt,24.202pt" stroked="true" strokeweight=".285pt" strokecolor="#000000">
          <w10:wrap type="none"/>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2"/>
      <w:numFmt w:val="lowerLetter"/>
      <w:lvlText w:val="%1)"/>
      <w:lvlJc w:val="left"/>
      <w:pPr>
        <w:ind w:left="1877" w:hanging="307"/>
        <w:jc w:val="left"/>
      </w:pPr>
      <w:rPr>
        <w:rFonts w:hint="default" w:ascii="Times New Roman" w:hAnsi="Times New Roman" w:eastAsia="Times New Roman" w:cs="Times New Roman"/>
        <w:i/>
        <w:spacing w:val="0"/>
        <w:w w:val="100"/>
        <w:sz w:val="25"/>
        <w:szCs w:val="25"/>
      </w:rPr>
    </w:lvl>
    <w:lvl w:ilvl="1">
      <w:start w:val="1"/>
      <w:numFmt w:val="decimal"/>
      <w:lvlText w:val="%2."/>
      <w:lvlJc w:val="left"/>
      <w:pPr>
        <w:ind w:left="2610" w:hanging="411"/>
        <w:jc w:val="left"/>
      </w:pPr>
      <w:rPr>
        <w:rFonts w:hint="default" w:ascii="Times New Roman" w:hAnsi="Times New Roman" w:eastAsia="Times New Roman" w:cs="Times New Roman"/>
        <w:w w:val="100"/>
        <w:sz w:val="25"/>
        <w:szCs w:val="25"/>
      </w:rPr>
    </w:lvl>
    <w:lvl w:ilvl="2">
      <w:start w:val="1"/>
      <w:numFmt w:val="bullet"/>
      <w:lvlText w:val="•"/>
      <w:lvlJc w:val="left"/>
      <w:pPr>
        <w:ind w:left="3680" w:hanging="411"/>
      </w:pPr>
      <w:rPr>
        <w:rFonts w:hint="default"/>
      </w:rPr>
    </w:lvl>
    <w:lvl w:ilvl="3">
      <w:start w:val="1"/>
      <w:numFmt w:val="bullet"/>
      <w:lvlText w:val="•"/>
      <w:lvlJc w:val="left"/>
      <w:pPr>
        <w:ind w:left="4740" w:hanging="411"/>
      </w:pPr>
      <w:rPr>
        <w:rFonts w:hint="default"/>
      </w:rPr>
    </w:lvl>
    <w:lvl w:ilvl="4">
      <w:start w:val="1"/>
      <w:numFmt w:val="bullet"/>
      <w:lvlText w:val="•"/>
      <w:lvlJc w:val="left"/>
      <w:pPr>
        <w:ind w:left="5800" w:hanging="411"/>
      </w:pPr>
      <w:rPr>
        <w:rFonts w:hint="default"/>
      </w:rPr>
    </w:lvl>
    <w:lvl w:ilvl="5">
      <w:start w:val="1"/>
      <w:numFmt w:val="bullet"/>
      <w:lvlText w:val="•"/>
      <w:lvlJc w:val="left"/>
      <w:pPr>
        <w:ind w:left="6860" w:hanging="411"/>
      </w:pPr>
      <w:rPr>
        <w:rFonts w:hint="default"/>
      </w:rPr>
    </w:lvl>
    <w:lvl w:ilvl="6">
      <w:start w:val="1"/>
      <w:numFmt w:val="bullet"/>
      <w:lvlText w:val="•"/>
      <w:lvlJc w:val="left"/>
      <w:pPr>
        <w:ind w:left="7920" w:hanging="411"/>
      </w:pPr>
      <w:rPr>
        <w:rFonts w:hint="default"/>
      </w:rPr>
    </w:lvl>
    <w:lvl w:ilvl="7">
      <w:start w:val="1"/>
      <w:numFmt w:val="bullet"/>
      <w:lvlText w:val="•"/>
      <w:lvlJc w:val="left"/>
      <w:pPr>
        <w:ind w:left="8980" w:hanging="411"/>
      </w:pPr>
      <w:rPr>
        <w:rFonts w:hint="default"/>
      </w:rPr>
    </w:lvl>
    <w:lvl w:ilvl="8">
      <w:start w:val="1"/>
      <w:numFmt w:val="bullet"/>
      <w:lvlText w:val="•"/>
      <w:lvlJc w:val="left"/>
      <w:pPr>
        <w:ind w:left="10040" w:hanging="411"/>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5"/>
      <w:szCs w:val="25"/>
    </w:rPr>
  </w:style>
  <w:style w:styleId="Heading1" w:type="paragraph">
    <w:name w:val="Heading 1"/>
    <w:basedOn w:val="Normal"/>
    <w:uiPriority w:val="1"/>
    <w:qFormat/>
    <w:pPr>
      <w:ind w:left="1877"/>
      <w:jc w:val="both"/>
      <w:outlineLvl w:val="1"/>
    </w:pPr>
    <w:rPr>
      <w:rFonts w:ascii="Times New Roman" w:hAnsi="Times New Roman" w:eastAsia="Times New Roman" w:cs="Times New Roman"/>
      <w:b/>
      <w:bCs/>
      <w:sz w:val="29"/>
      <w:szCs w:val="29"/>
    </w:rPr>
  </w:style>
  <w:style w:styleId="Heading2" w:type="paragraph">
    <w:name w:val="Heading 2"/>
    <w:basedOn w:val="Normal"/>
    <w:uiPriority w:val="1"/>
    <w:qFormat/>
    <w:pPr>
      <w:ind w:left="1877"/>
      <w:jc w:val="both"/>
      <w:outlineLvl w:val="2"/>
    </w:pPr>
    <w:rPr>
      <w:rFonts w:ascii="Times New Roman" w:hAnsi="Times New Roman" w:eastAsia="Times New Roman" w:cs="Times New Roman"/>
      <w:sz w:val="29"/>
      <w:szCs w:val="29"/>
    </w:rPr>
  </w:style>
  <w:style w:styleId="Heading3" w:type="paragraph">
    <w:name w:val="Heading 3"/>
    <w:basedOn w:val="Normal"/>
    <w:uiPriority w:val="1"/>
    <w:qFormat/>
    <w:pPr>
      <w:ind w:left="1877"/>
      <w:jc w:val="both"/>
      <w:outlineLvl w:val="3"/>
    </w:pPr>
    <w:rPr>
      <w:rFonts w:ascii="Times New Roman" w:hAnsi="Times New Roman" w:eastAsia="Times New Roman" w:cs="Times New Roman"/>
      <w:i/>
      <w:sz w:val="29"/>
      <w:szCs w:val="29"/>
    </w:rPr>
  </w:style>
  <w:style w:styleId="Heading4" w:type="paragraph">
    <w:name w:val="Heading 4"/>
    <w:basedOn w:val="Normal"/>
    <w:uiPriority w:val="1"/>
    <w:qFormat/>
    <w:pPr>
      <w:ind w:left="1819" w:right="1816"/>
      <w:outlineLvl w:val="4"/>
    </w:pPr>
    <w:rPr>
      <w:rFonts w:ascii="Times New Roman" w:hAnsi="Times New Roman" w:eastAsia="Times New Roman" w:cs="Times New Roman"/>
      <w:b/>
      <w:bCs/>
      <w:sz w:val="25"/>
      <w:szCs w:val="25"/>
    </w:rPr>
  </w:style>
  <w:style w:styleId="ListParagraph" w:type="paragraph">
    <w:name w:val="List Paragraph"/>
    <w:basedOn w:val="Normal"/>
    <w:uiPriority w:val="1"/>
    <w:qFormat/>
    <w:pPr>
      <w:ind w:left="2610" w:right="1868" w:hanging="410"/>
      <w:jc w:val="both"/>
    </w:pPr>
    <w:rPr>
      <w:rFonts w:ascii="Times New Roman" w:hAnsi="Times New Roman" w:eastAsia="Times New Roman" w:cs="Times New Roman"/>
    </w:rPr>
  </w:style>
  <w:style w:styleId="TableParagraph" w:type="paragraph">
    <w:name w:val="Table Paragraph"/>
    <w:basedOn w:val="Normal"/>
    <w:uiPriority w:val="1"/>
    <w:qFormat/>
    <w:pPr>
      <w:spacing w:before="14"/>
      <w:ind w:left="58"/>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image" Target="media/image1.png"/><Relationship Id="rId9" Type="http://schemas.openxmlformats.org/officeDocument/2006/relationships/image" Target="media/image2.png"/><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footer" Target="footer7.xml"/><Relationship Id="rId15" Type="http://schemas.openxmlformats.org/officeDocument/2006/relationships/footer" Target="footer8.xml"/><Relationship Id="rId16" Type="http://schemas.openxmlformats.org/officeDocument/2006/relationships/image" Target="media/image3.png"/><Relationship Id="rId17" Type="http://schemas.openxmlformats.org/officeDocument/2006/relationships/image" Target="media/image4.png"/><Relationship Id="rId18" Type="http://schemas.openxmlformats.org/officeDocument/2006/relationships/image" Target="media/image5.png"/><Relationship Id="rId19" Type="http://schemas.openxmlformats.org/officeDocument/2006/relationships/image" Target="media/image6.png"/><Relationship Id="rId20" Type="http://schemas.openxmlformats.org/officeDocument/2006/relationships/image" Target="media/image7.png"/><Relationship Id="rId21" Type="http://schemas.openxmlformats.org/officeDocument/2006/relationships/image" Target="media/image8.png"/><Relationship Id="rId22" Type="http://schemas.openxmlformats.org/officeDocument/2006/relationships/image" Target="media/image9.png"/><Relationship Id="rId23" Type="http://schemas.openxmlformats.org/officeDocument/2006/relationships/image" Target="media/image10.png"/><Relationship Id="rId24" Type="http://schemas.openxmlformats.org/officeDocument/2006/relationships/image" Target="media/image11.png"/><Relationship Id="rId25" Type="http://schemas.openxmlformats.org/officeDocument/2006/relationships/image" Target="media/image12.png"/><Relationship Id="rId26" Type="http://schemas.openxmlformats.org/officeDocument/2006/relationships/image" Target="media/image13.png"/><Relationship Id="rId27" Type="http://schemas.openxmlformats.org/officeDocument/2006/relationships/image" Target="media/image14.png"/><Relationship Id="rId28" Type="http://schemas.openxmlformats.org/officeDocument/2006/relationships/image" Target="media/image15.png"/><Relationship Id="rId29" Type="http://schemas.openxmlformats.org/officeDocument/2006/relationships/image" Target="media/image16.png"/><Relationship Id="rId30" Type="http://schemas.openxmlformats.org/officeDocument/2006/relationships/image" Target="media/image17.png"/><Relationship Id="rId31" Type="http://schemas.openxmlformats.org/officeDocument/2006/relationships/footer" Target="footer9.xml"/><Relationship Id="rId32" Type="http://schemas.openxmlformats.org/officeDocument/2006/relationships/footer" Target="footer10.xml"/><Relationship Id="rId33" Type="http://schemas.openxmlformats.org/officeDocument/2006/relationships/footer" Target="footer11.xml"/><Relationship Id="rId34" Type="http://schemas.openxmlformats.org/officeDocument/2006/relationships/footer" Target="footer12.xml"/><Relationship Id="rId35" Type="http://schemas.openxmlformats.org/officeDocument/2006/relationships/footer" Target="footer13.xml"/><Relationship Id="rId36" Type="http://schemas.openxmlformats.org/officeDocument/2006/relationships/footer" Target="footer14.xml"/><Relationship Id="rId37" Type="http://schemas.openxmlformats.org/officeDocument/2006/relationships/image" Target="media/image18.png"/><Relationship Id="rId38" Type="http://schemas.openxmlformats.org/officeDocument/2006/relationships/footer" Target="footer15.xml"/><Relationship Id="rId39" Type="http://schemas.openxmlformats.org/officeDocument/2006/relationships/image" Target="media/image19.png"/><Relationship Id="rId40" Type="http://schemas.openxmlformats.org/officeDocument/2006/relationships/footer" Target="footer16.xml"/><Relationship Id="rId41" Type="http://schemas.openxmlformats.org/officeDocument/2006/relationships/footer" Target="footer17.xml"/><Relationship Id="rId42" Type="http://schemas.openxmlformats.org/officeDocument/2006/relationships/footer" Target="footer18.xml"/><Relationship Id="rId43" Type="http://schemas.openxmlformats.org/officeDocument/2006/relationships/hyperlink" Target="http://www.sap.uchile.cl/descargas/agronomia/lombrices" TargetMode="External"/><Relationship Id="rId44" Type="http://schemas.openxmlformats.org/officeDocument/2006/relationships/footer" Target="footer19.xml"/><Relationship Id="rId45" Type="http://schemas.openxmlformats.org/officeDocument/2006/relationships/footer" Target="footer20.xml"/><Relationship Id="rId4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Cheikh Fall</dc:creator>
  <dc:title>Avances en ciencia del agua RA2[1].pdf</dc:title>
  <dcterms:created xsi:type="dcterms:W3CDTF">2017-05-31T18:57:30Z</dcterms:created>
  <dcterms:modified xsi:type="dcterms:W3CDTF">2017-05-31T18:57:30Z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2013-07-14T00:00:00Z</vt:filetime>
  </property>
  <property fmtid="{D5CDD505-2E9C-101B-9397-08002B2CF9AE}" pid="3" name="Creator">
    <vt:lpwstr>PScript5.dll Version 5.2.2</vt:lpwstr>
  </property>
  <property fmtid="{D5CDD505-2E9C-101B-9397-08002B2CF9AE}" pid="4" name="LastSaved">
    <vt:filetime>2017-05-31T00:00:00Z</vt:filetime>
  </property>
</Properties>
</file>